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FF7A" w14:textId="77777777" w:rsidR="00E97B49" w:rsidRDefault="00E97B49"/>
    <w:p w14:paraId="5C2224FE" w14:textId="77777777" w:rsidR="00EA6631" w:rsidRDefault="00EA6631"/>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3017A657" w14:textId="79F82027" w:rsidR="002E7149"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sidR="008642BC">
        <w:rPr>
          <w:rFonts w:ascii="Arial" w:eastAsia="Times New Roman" w:hAnsi="Arial" w:cs="Arial"/>
          <w:b/>
          <w:noProof/>
          <w:color w:val="000000" w:themeColor="text1"/>
          <w:sz w:val="28"/>
          <w:szCs w:val="28"/>
          <w:lang w:val="en-US"/>
        </w:rPr>
        <w:t>0</w:t>
      </w:r>
      <w:r w:rsidRPr="00D22BD7">
        <w:rPr>
          <w:rFonts w:ascii="Arial" w:eastAsia="Times New Roman" w:hAnsi="Arial" w:cs="Arial"/>
          <w:b/>
          <w:noProof/>
          <w:color w:val="000000" w:themeColor="text1"/>
          <w:sz w:val="28"/>
          <w:szCs w:val="28"/>
          <w:lang w:val="en-US"/>
        </w:rPr>
        <w:t xml:space="preserve"> </w:t>
      </w:r>
      <w:r w:rsidR="008642BC">
        <w:rPr>
          <w:rFonts w:ascii="Arial" w:eastAsia="Times New Roman" w:hAnsi="Arial" w:cs="Arial"/>
          <w:b/>
          <w:noProof/>
          <w:color w:val="000000" w:themeColor="text1"/>
          <w:sz w:val="28"/>
          <w:szCs w:val="28"/>
          <w:lang w:val="en-US"/>
        </w:rPr>
        <w:t>June</w:t>
      </w:r>
      <w:r w:rsidRPr="00D22BD7">
        <w:rPr>
          <w:rFonts w:ascii="Arial" w:eastAsia="Times New Roman" w:hAnsi="Arial" w:cs="Arial"/>
          <w:b/>
          <w:noProof/>
          <w:color w:val="000000" w:themeColor="text1"/>
          <w:sz w:val="28"/>
          <w:szCs w:val="28"/>
          <w:lang w:val="en-US"/>
        </w:rPr>
        <w:t xml:space="preserve"> 202</w:t>
      </w:r>
      <w:r w:rsidR="002E7149">
        <w:rPr>
          <w:rFonts w:ascii="Arial" w:eastAsia="Times New Roman" w:hAnsi="Arial" w:cs="Arial"/>
          <w:b/>
          <w:noProof/>
          <w:color w:val="000000" w:themeColor="text1"/>
          <w:sz w:val="28"/>
          <w:szCs w:val="28"/>
          <w:lang w:val="en-US"/>
        </w:rPr>
        <w:t>5</w:t>
      </w:r>
    </w:p>
    <w:p w14:paraId="79E4B4B0" w14:textId="6EA17624"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681C3F05" w:rsidR="00EC527E" w:rsidRDefault="00EC527E" w:rsidP="00D417A5">
      <w:pPr>
        <w:spacing w:after="0" w:line="240" w:lineRule="auto"/>
        <w:ind w:right="284"/>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 xml:space="preserve">Zagreb, </w:t>
      </w:r>
      <w:r w:rsidR="008642BC" w:rsidRPr="008642BC">
        <w:rPr>
          <w:rFonts w:ascii="Arial" w:eastAsia="Times New Roman" w:hAnsi="Arial" w:cs="Arial"/>
          <w:noProof/>
          <w:color w:val="000000" w:themeColor="text1"/>
          <w:sz w:val="20"/>
          <w:szCs w:val="20"/>
          <w:lang w:val="en-US"/>
        </w:rPr>
        <w:t>August</w:t>
      </w:r>
      <w:r w:rsidRPr="00D22BD7">
        <w:rPr>
          <w:rFonts w:ascii="Arial" w:eastAsia="Times New Roman" w:hAnsi="Arial" w:cs="Arial"/>
          <w:noProof/>
          <w:color w:val="000000" w:themeColor="text1"/>
          <w:sz w:val="20"/>
          <w:szCs w:val="20"/>
          <w:lang w:val="en-US"/>
        </w:rPr>
        <w:t xml:space="preserve"> 202</w:t>
      </w:r>
      <w:r w:rsidR="00A07411">
        <w:rPr>
          <w:rFonts w:ascii="Arial" w:eastAsia="Times New Roman" w:hAnsi="Arial" w:cs="Arial"/>
          <w:noProof/>
          <w:color w:val="000000" w:themeColor="text1"/>
          <w:sz w:val="20"/>
          <w:szCs w:val="20"/>
          <w:lang w:val="en-US"/>
        </w:rPr>
        <w:t>5</w:t>
      </w:r>
    </w:p>
    <w:p w14:paraId="3150B0C5" w14:textId="77777777" w:rsidR="00CE74C6" w:rsidRDefault="00CE74C6"/>
    <w:p w14:paraId="5E131862" w14:textId="77777777" w:rsidR="00CE74C6" w:rsidRDefault="00CE74C6"/>
    <w:p w14:paraId="0ADC444B" w14:textId="77777777" w:rsidR="00CE74C6" w:rsidRDefault="00CE74C6">
      <w:pPr>
        <w:sectPr w:rsidR="00CE74C6">
          <w:footerReference w:type="default" r:id="rId8"/>
          <w:footerReference w:type="first" r:id="rId9"/>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vAlign w:val="bottom"/>
          </w:tcPr>
          <w:p w14:paraId="5FD8CC88" w14:textId="3ADB1DBA" w:rsidR="001D459D" w:rsidRPr="00D22BD7" w:rsidRDefault="00504EA0" w:rsidP="00732503">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14-1</w:t>
            </w:r>
            <w:r w:rsidR="00DC5EC0">
              <w:rPr>
                <w:rFonts w:ascii="Arial" w:hAnsi="Arial" w:cs="Arial"/>
                <w:noProof/>
                <w:color w:val="000000" w:themeColor="text1"/>
                <w:sz w:val="20"/>
                <w:szCs w:val="20"/>
                <w:lang w:val="en-US"/>
              </w:rPr>
              <w:t>21</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vAlign w:val="bottom"/>
          </w:tcPr>
          <w:p w14:paraId="33DDC24E" w14:textId="62B524EA" w:rsidR="001D459D" w:rsidRPr="00D22BD7" w:rsidRDefault="00504EA0" w:rsidP="00504EA0">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w:t>
            </w:r>
            <w:r w:rsidR="008F350F">
              <w:rPr>
                <w:rFonts w:ascii="Arial" w:hAnsi="Arial" w:cs="Arial"/>
                <w:noProof/>
                <w:color w:val="000000" w:themeColor="text1"/>
                <w:sz w:val="20"/>
                <w:szCs w:val="20"/>
                <w:lang w:val="en-US"/>
              </w:rPr>
              <w:t>2</w:t>
            </w:r>
            <w:r w:rsidR="00DC5EC0">
              <w:rPr>
                <w:rFonts w:ascii="Arial" w:hAnsi="Arial" w:cs="Arial"/>
                <w:noProof/>
                <w:color w:val="000000" w:themeColor="text1"/>
                <w:sz w:val="20"/>
                <w:szCs w:val="20"/>
                <w:lang w:val="en-US"/>
              </w:rPr>
              <w:t>2</w:t>
            </w:r>
            <w:r>
              <w:rPr>
                <w:rFonts w:ascii="Arial" w:hAnsi="Arial" w:cs="Arial"/>
                <w:noProof/>
                <w:color w:val="000000" w:themeColor="text1"/>
                <w:sz w:val="20"/>
                <w:szCs w:val="20"/>
                <w:lang w:val="en-US"/>
              </w:rPr>
              <w:t>-12</w:t>
            </w:r>
            <w:r w:rsidR="00DC5EC0">
              <w:rPr>
                <w:rFonts w:ascii="Arial" w:hAnsi="Arial" w:cs="Arial"/>
                <w:noProof/>
                <w:color w:val="000000" w:themeColor="text1"/>
                <w:sz w:val="20"/>
                <w:szCs w:val="20"/>
                <w:lang w:val="en-US"/>
              </w:rPr>
              <w:t>5</w:t>
            </w:r>
          </w:p>
        </w:tc>
      </w:tr>
    </w:tbl>
    <w:p w14:paraId="69BCCB9D" w14:textId="77777777" w:rsidR="00CE74C6" w:rsidRDefault="00CE74C6"/>
    <w:p w14:paraId="7B973368" w14:textId="77777777" w:rsidR="00CE74C6" w:rsidRDefault="00CE74C6"/>
    <w:p w14:paraId="0EF0FBEA" w14:textId="77777777" w:rsidR="00CE74C6" w:rsidRDefault="00CE74C6">
      <w:pPr>
        <w:sectPr w:rsidR="00CE74C6">
          <w:headerReference w:type="default" r:id="rId10"/>
          <w:footerReference w:type="default" r:id="rId11"/>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1EB44BA4" w:rsidR="00397FD2" w:rsidRPr="00315951"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315951">
        <w:rPr>
          <w:rFonts w:ascii="Arial" w:hAnsi="Arial" w:cs="Arial"/>
          <w:iCs/>
          <w:noProof/>
          <w:color w:val="000000" w:themeColor="text1"/>
          <w:sz w:val="20"/>
          <w:szCs w:val="20"/>
          <w:lang w:val="en-US"/>
        </w:rPr>
        <w:t xml:space="preserve">pages </w:t>
      </w:r>
      <w:r w:rsidR="00504EA0" w:rsidRPr="00315951">
        <w:rPr>
          <w:rFonts w:ascii="Arial" w:hAnsi="Arial" w:cs="Arial"/>
          <w:iCs/>
          <w:noProof/>
          <w:color w:val="000000" w:themeColor="text1"/>
          <w:sz w:val="20"/>
          <w:szCs w:val="20"/>
          <w:lang w:val="en-US"/>
        </w:rPr>
        <w:t>4</w:t>
      </w:r>
      <w:r w:rsidRPr="00315951">
        <w:rPr>
          <w:rFonts w:ascii="Arial" w:hAnsi="Arial" w:cs="Arial"/>
          <w:iCs/>
          <w:noProof/>
          <w:color w:val="000000" w:themeColor="text1"/>
          <w:sz w:val="20"/>
          <w:szCs w:val="20"/>
          <w:lang w:val="en-US"/>
        </w:rPr>
        <w:t xml:space="preserve"> to </w:t>
      </w:r>
      <w:r w:rsidR="00504EA0" w:rsidRPr="00315951">
        <w:rPr>
          <w:rFonts w:ascii="Arial" w:hAnsi="Arial" w:cs="Arial"/>
          <w:iCs/>
          <w:noProof/>
          <w:color w:val="000000" w:themeColor="text1"/>
          <w:sz w:val="20"/>
          <w:szCs w:val="20"/>
          <w:lang w:val="en-US"/>
        </w:rPr>
        <w:t>12</w:t>
      </w:r>
      <w:r w:rsidR="00DC5EC0" w:rsidRPr="00315951">
        <w:rPr>
          <w:rFonts w:ascii="Arial" w:hAnsi="Arial" w:cs="Arial"/>
          <w:iCs/>
          <w:noProof/>
          <w:color w:val="000000" w:themeColor="text1"/>
          <w:sz w:val="20"/>
          <w:szCs w:val="20"/>
          <w:lang w:val="en-US"/>
        </w:rPr>
        <w:t>5</w:t>
      </w:r>
      <w:r w:rsidRPr="00315951">
        <w:rPr>
          <w:rFonts w:ascii="Arial" w:hAnsi="Arial" w:cs="Arial"/>
          <w:iCs/>
          <w:noProof/>
          <w:color w:val="000000" w:themeColor="text1"/>
          <w:sz w:val="20"/>
          <w:szCs w:val="20"/>
          <w:lang w:val="en-US"/>
        </w:rPr>
        <w:t xml:space="preserve">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3EEE14A" w14:textId="77777777" w:rsidR="00397FD2" w:rsidRPr="00315951"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315951" w:rsidRDefault="00397FD2" w:rsidP="00397FD2">
      <w:pPr>
        <w:spacing w:after="0" w:line="240" w:lineRule="exact"/>
        <w:jc w:val="both"/>
        <w:rPr>
          <w:rFonts w:ascii="Arial" w:hAnsi="Arial" w:cs="Arial"/>
          <w:iCs/>
          <w:noProof/>
          <w:color w:val="000000" w:themeColor="text1"/>
          <w:sz w:val="20"/>
          <w:szCs w:val="20"/>
          <w:lang w:val="en-US" w:eastAsia="hr-HR"/>
        </w:rPr>
      </w:pPr>
      <w:r w:rsidRPr="00315951">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315951"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315951" w:rsidRDefault="00397FD2" w:rsidP="00397FD2">
      <w:pPr>
        <w:spacing w:after="0" w:line="240" w:lineRule="exact"/>
        <w:jc w:val="both"/>
        <w:rPr>
          <w:rFonts w:ascii="Arial" w:hAnsi="Arial" w:cs="Arial"/>
          <w:iCs/>
          <w:noProof/>
          <w:color w:val="000000" w:themeColor="text1"/>
          <w:sz w:val="20"/>
          <w:szCs w:val="20"/>
          <w:lang w:val="en-US"/>
        </w:rPr>
      </w:pPr>
      <w:r w:rsidRPr="00315951">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315951"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315951" w:rsidRDefault="00397FD2" w:rsidP="00397FD2">
      <w:pPr>
        <w:spacing w:after="0" w:line="240" w:lineRule="exact"/>
        <w:jc w:val="both"/>
        <w:rPr>
          <w:rFonts w:ascii="Arial" w:hAnsi="Arial" w:cs="Arial"/>
          <w:iCs/>
          <w:noProof/>
          <w:color w:val="000000" w:themeColor="text1"/>
          <w:sz w:val="20"/>
          <w:szCs w:val="20"/>
          <w:lang w:val="en-US"/>
        </w:rPr>
      </w:pPr>
      <w:r w:rsidRPr="00315951">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315951"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6E0B725C"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315951">
        <w:rPr>
          <w:rFonts w:ascii="Arial" w:hAnsi="Arial" w:cs="Arial"/>
          <w:iCs/>
          <w:noProof/>
          <w:color w:val="000000" w:themeColor="text1"/>
          <w:sz w:val="20"/>
          <w:szCs w:val="20"/>
          <w:lang w:val="en-US"/>
        </w:rPr>
        <w:t xml:space="preserve">The Condensed separate and consolidated interim financial statements on pages </w:t>
      </w:r>
      <w:r w:rsidR="00504EA0" w:rsidRPr="00315951">
        <w:rPr>
          <w:rFonts w:ascii="Arial" w:hAnsi="Arial" w:cs="Arial"/>
          <w:iCs/>
          <w:noProof/>
          <w:color w:val="000000" w:themeColor="text1"/>
          <w:sz w:val="20"/>
          <w:szCs w:val="20"/>
          <w:lang w:val="en-US"/>
        </w:rPr>
        <w:t>4</w:t>
      </w:r>
      <w:r w:rsidRPr="00315951">
        <w:rPr>
          <w:rFonts w:ascii="Arial" w:hAnsi="Arial" w:cs="Arial"/>
          <w:iCs/>
          <w:noProof/>
          <w:color w:val="000000" w:themeColor="text1"/>
          <w:sz w:val="20"/>
          <w:szCs w:val="20"/>
          <w:lang w:val="en-US"/>
        </w:rPr>
        <w:t xml:space="preserve"> to </w:t>
      </w:r>
      <w:r w:rsidR="00504EA0" w:rsidRPr="00315951">
        <w:rPr>
          <w:rFonts w:ascii="Arial" w:hAnsi="Arial" w:cs="Arial"/>
          <w:iCs/>
          <w:noProof/>
          <w:color w:val="000000" w:themeColor="text1"/>
          <w:sz w:val="20"/>
          <w:szCs w:val="20"/>
          <w:lang w:val="en-US"/>
        </w:rPr>
        <w:t>12</w:t>
      </w:r>
      <w:r w:rsidR="00DC5EC0" w:rsidRPr="00315951">
        <w:rPr>
          <w:rFonts w:ascii="Arial" w:hAnsi="Arial" w:cs="Arial"/>
          <w:iCs/>
          <w:noProof/>
          <w:color w:val="000000" w:themeColor="text1"/>
          <w:sz w:val="20"/>
          <w:szCs w:val="20"/>
          <w:lang w:val="en-US"/>
        </w:rPr>
        <w:t>5</w:t>
      </w:r>
      <w:r w:rsidRPr="004C1528">
        <w:rPr>
          <w:rFonts w:ascii="Arial" w:hAnsi="Arial" w:cs="Arial"/>
          <w:iCs/>
          <w:noProof/>
          <w:color w:val="000000" w:themeColor="text1"/>
          <w:sz w:val="20"/>
          <w:szCs w:val="20"/>
          <w:lang w:val="en-US"/>
        </w:rPr>
        <w:t xml:space="preserve"> have </w:t>
      </w:r>
      <w:r w:rsidRPr="00286EEF">
        <w:rPr>
          <w:rFonts w:ascii="Arial" w:hAnsi="Arial" w:cs="Arial"/>
          <w:iCs/>
          <w:noProof/>
          <w:color w:val="000000" w:themeColor="text1"/>
          <w:sz w:val="20"/>
          <w:szCs w:val="20"/>
          <w:lang w:val="en-US"/>
        </w:rPr>
        <w:t xml:space="preserve">been approved by the Management Board </w:t>
      </w:r>
      <w:r w:rsidRPr="004C1528">
        <w:rPr>
          <w:rFonts w:ascii="Arial" w:hAnsi="Arial" w:cs="Arial"/>
          <w:iCs/>
          <w:noProof/>
          <w:color w:val="000000" w:themeColor="text1"/>
          <w:sz w:val="20"/>
          <w:szCs w:val="20"/>
          <w:lang w:val="en-US"/>
        </w:rPr>
        <w:t xml:space="preserve">on </w:t>
      </w:r>
      <w:r w:rsidR="00315951">
        <w:rPr>
          <w:rFonts w:ascii="Arial" w:hAnsi="Arial" w:cs="Arial"/>
          <w:iCs/>
          <w:noProof/>
          <w:color w:val="000000" w:themeColor="text1"/>
          <w:sz w:val="20"/>
          <w:szCs w:val="20"/>
          <w:lang w:val="en-US"/>
        </w:rPr>
        <w:t>21</w:t>
      </w:r>
      <w:r w:rsidR="004C1528" w:rsidRPr="004C1528">
        <w:rPr>
          <w:rFonts w:ascii="Arial" w:hAnsi="Arial" w:cs="Arial"/>
          <w:iCs/>
          <w:noProof/>
          <w:color w:val="000000" w:themeColor="text1"/>
          <w:sz w:val="20"/>
          <w:szCs w:val="20"/>
          <w:lang w:val="en-US"/>
        </w:rPr>
        <w:t xml:space="preserve"> </w:t>
      </w:r>
      <w:r w:rsidR="008642BC">
        <w:rPr>
          <w:rFonts w:ascii="Arial" w:hAnsi="Arial" w:cs="Arial"/>
          <w:iCs/>
          <w:noProof/>
          <w:color w:val="000000" w:themeColor="text1"/>
          <w:sz w:val="20"/>
          <w:szCs w:val="20"/>
          <w:lang w:val="en-US"/>
        </w:rPr>
        <w:t>August</w:t>
      </w:r>
      <w:r w:rsidRPr="004C1528">
        <w:rPr>
          <w:rFonts w:ascii="Arial" w:hAnsi="Arial" w:cs="Arial"/>
          <w:iCs/>
          <w:noProof/>
          <w:color w:val="000000" w:themeColor="text1"/>
          <w:sz w:val="20"/>
          <w:szCs w:val="20"/>
          <w:lang w:val="en-US"/>
        </w:rPr>
        <w:t xml:space="preserve"> 202</w:t>
      </w:r>
      <w:r w:rsidR="000568E8" w:rsidRPr="004C1528">
        <w:rPr>
          <w:rFonts w:ascii="Arial" w:hAnsi="Arial" w:cs="Arial"/>
          <w:iCs/>
          <w:noProof/>
          <w:color w:val="000000" w:themeColor="text1"/>
          <w:sz w:val="20"/>
          <w:szCs w:val="20"/>
          <w:lang w:val="en-US"/>
        </w:rPr>
        <w:t>5</w:t>
      </w:r>
      <w:r w:rsidRPr="004C1528">
        <w:rPr>
          <w:rFonts w:ascii="Arial" w:hAnsi="Arial" w:cs="Arial"/>
          <w:iCs/>
          <w:noProof/>
          <w:color w:val="000000" w:themeColor="text1"/>
          <w:sz w:val="20"/>
          <w:szCs w:val="20"/>
          <w:lang w:val="en-US"/>
        </w:rPr>
        <w:t xml:space="preserve"> as </w:t>
      </w:r>
      <w:r w:rsidRPr="00286EEF">
        <w:rPr>
          <w:rFonts w:ascii="Arial" w:hAnsi="Arial" w:cs="Arial"/>
          <w:iCs/>
          <w:noProof/>
          <w:color w:val="000000" w:themeColor="text1"/>
          <w:sz w:val="20"/>
          <w:szCs w:val="20"/>
          <w:lang w:val="en-US"/>
        </w:rPr>
        <w:t>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01C9AD1E" w14:textId="63A1E024" w:rsidR="00397FD2" w:rsidRPr="00397FD2" w:rsidRDefault="0084562E"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52C5C86C" w:rsidR="00CE74C6" w:rsidRDefault="00397FD2" w:rsidP="00397FD2">
      <w:r w:rsidRPr="00397FD2">
        <w:rPr>
          <w:rFonts w:ascii="Arial" w:eastAsia="Times New Roman" w:hAnsi="Arial" w:cs="Arial"/>
          <w:color w:val="000000"/>
          <w:sz w:val="20"/>
          <w:szCs w:val="20"/>
          <w:lang w:val="en-US"/>
        </w:rPr>
        <w:t>Zagreb</w:t>
      </w:r>
      <w:r w:rsidRPr="00286EEF">
        <w:rPr>
          <w:rFonts w:ascii="Arial" w:eastAsia="Times New Roman" w:hAnsi="Arial" w:cs="Arial"/>
          <w:color w:val="000000"/>
          <w:sz w:val="20"/>
          <w:szCs w:val="20"/>
          <w:lang w:val="en-US"/>
        </w:rPr>
        <w:t xml:space="preserve">, </w:t>
      </w:r>
      <w:r w:rsidR="00315951">
        <w:rPr>
          <w:rFonts w:ascii="Arial" w:eastAsia="Times New Roman" w:hAnsi="Arial" w:cs="Arial"/>
          <w:color w:val="222222"/>
          <w:sz w:val="20"/>
          <w:szCs w:val="20"/>
          <w:lang w:val="en"/>
        </w:rPr>
        <w:t>21</w:t>
      </w:r>
      <w:r w:rsidR="004C1528" w:rsidRPr="004C1528">
        <w:rPr>
          <w:rFonts w:ascii="Arial" w:eastAsia="Times New Roman" w:hAnsi="Arial" w:cs="Arial"/>
          <w:color w:val="222222"/>
          <w:sz w:val="20"/>
          <w:szCs w:val="20"/>
          <w:lang w:val="en"/>
        </w:rPr>
        <w:t xml:space="preserve"> </w:t>
      </w:r>
      <w:r w:rsidR="008642BC">
        <w:rPr>
          <w:rFonts w:ascii="Arial" w:eastAsia="Times New Roman" w:hAnsi="Arial" w:cs="Arial"/>
          <w:color w:val="000000"/>
          <w:sz w:val="20"/>
          <w:szCs w:val="20"/>
          <w:lang w:val="en-US"/>
        </w:rPr>
        <w:t>August</w:t>
      </w:r>
      <w:r w:rsidRPr="004C1528">
        <w:rPr>
          <w:rFonts w:ascii="Arial" w:eastAsia="Times New Roman" w:hAnsi="Arial" w:cs="Arial"/>
          <w:color w:val="000000"/>
          <w:sz w:val="20"/>
          <w:szCs w:val="20"/>
          <w:lang w:val="en-US"/>
        </w:rPr>
        <w:t xml:space="preserve"> 202</w:t>
      </w:r>
      <w:r w:rsidR="000568E8" w:rsidRPr="004C1528">
        <w:rPr>
          <w:rFonts w:ascii="Arial" w:eastAsia="Times New Roman" w:hAnsi="Arial" w:cs="Arial"/>
          <w:color w:val="000000"/>
          <w:sz w:val="20"/>
          <w:szCs w:val="20"/>
          <w:lang w:val="en-US"/>
        </w:rPr>
        <w:t>5</w:t>
      </w:r>
    </w:p>
    <w:p w14:paraId="58475069" w14:textId="77777777" w:rsidR="00253E85" w:rsidRDefault="00253E85"/>
    <w:p w14:paraId="166748FD" w14:textId="77777777" w:rsidR="00F67757" w:rsidRDefault="00F67757">
      <w:pPr>
        <w:sectPr w:rsidR="00F67757">
          <w:headerReference w:type="default" r:id="rId12"/>
          <w:pgSz w:w="11906" w:h="16838"/>
          <w:pgMar w:top="1417" w:right="1417" w:bottom="1417" w:left="1417" w:header="708" w:footer="708" w:gutter="0"/>
          <w:cols w:space="708"/>
          <w:docGrid w:linePitch="360"/>
        </w:sectPr>
      </w:pPr>
    </w:p>
    <w:p w14:paraId="59225D6F" w14:textId="70BA93A1" w:rsidR="00F67757" w:rsidRDefault="00F67757" w:rsidP="00253E85"/>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A34734" w:rsidRPr="00BC29A3" w14:paraId="319E434B" w14:textId="77777777" w:rsidTr="00F51091">
        <w:trPr>
          <w:trHeight w:val="256"/>
        </w:trPr>
        <w:tc>
          <w:tcPr>
            <w:tcW w:w="1831" w:type="pct"/>
          </w:tcPr>
          <w:p w14:paraId="4B40CDB0" w14:textId="77777777" w:rsidR="00A34734" w:rsidRPr="00BC29A3" w:rsidRDefault="00A34734"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bookmarkStart w:id="1" w:name="_Hlk5611341"/>
          </w:p>
        </w:tc>
        <w:tc>
          <w:tcPr>
            <w:tcW w:w="470" w:type="pct"/>
          </w:tcPr>
          <w:p w14:paraId="101FAD89" w14:textId="77777777" w:rsidR="00A34734" w:rsidRPr="00BC29A3" w:rsidRDefault="00A34734" w:rsidP="00F51091">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2A511705" w14:textId="451C419D" w:rsidR="00A34734" w:rsidRPr="00BC29A3" w:rsidRDefault="00A34734" w:rsidP="00F51091">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5</w:t>
            </w:r>
          </w:p>
        </w:tc>
        <w:tc>
          <w:tcPr>
            <w:tcW w:w="1351" w:type="pct"/>
            <w:gridSpan w:val="2"/>
          </w:tcPr>
          <w:p w14:paraId="03ECE1C7" w14:textId="45DE324D" w:rsidR="00A34734" w:rsidRPr="00BC29A3" w:rsidRDefault="00A34734" w:rsidP="00F51091">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4</w:t>
            </w:r>
          </w:p>
        </w:tc>
      </w:tr>
      <w:tr w:rsidR="00A34734" w:rsidRPr="00BC29A3" w14:paraId="7B2BC20A" w14:textId="77777777" w:rsidTr="00F51091">
        <w:trPr>
          <w:trHeight w:val="256"/>
        </w:trPr>
        <w:tc>
          <w:tcPr>
            <w:tcW w:w="1831" w:type="pct"/>
          </w:tcPr>
          <w:p w14:paraId="1F887056" w14:textId="77777777" w:rsidR="00A34734" w:rsidRPr="00BC29A3" w:rsidRDefault="00A34734"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504A4FC9"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4DE3A2DE"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30EBF81D"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679A45BA" w14:textId="77777777" w:rsidR="00A34734" w:rsidRPr="00BC29A3" w:rsidRDefault="00A34734" w:rsidP="00F51091">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2471DE91"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3F742D07"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66F042E7"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2A437E32" w14:textId="77777777" w:rsidR="00A34734" w:rsidRPr="00BC29A3" w:rsidRDefault="00A34734" w:rsidP="00F51091">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7A4D1BAD"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A34734" w:rsidRPr="00BC29A3" w14:paraId="35B61446" w14:textId="77777777" w:rsidTr="00F51091">
        <w:trPr>
          <w:trHeight w:val="256"/>
        </w:trPr>
        <w:tc>
          <w:tcPr>
            <w:tcW w:w="1831" w:type="pct"/>
          </w:tcPr>
          <w:p w14:paraId="58C0061F" w14:textId="77777777" w:rsidR="00A34734" w:rsidRPr="00BC29A3" w:rsidRDefault="00A34734"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59B7C347"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79CB69D5"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9" w:type="pct"/>
            <w:vAlign w:val="bottom"/>
          </w:tcPr>
          <w:p w14:paraId="0BA817ED"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624" w:type="pct"/>
            <w:vAlign w:val="bottom"/>
          </w:tcPr>
          <w:p w14:paraId="4AAAA934"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7" w:type="pct"/>
            <w:vAlign w:val="bottom"/>
          </w:tcPr>
          <w:p w14:paraId="1029FC05" w14:textId="77777777" w:rsidR="00A34734" w:rsidRPr="00BC29A3" w:rsidRDefault="00A34734" w:rsidP="00F5109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A34734" w:rsidRPr="00BC29A3" w14:paraId="2D4B661A" w14:textId="77777777" w:rsidTr="00F51091">
        <w:trPr>
          <w:trHeight w:hRule="exact" w:val="111"/>
        </w:trPr>
        <w:tc>
          <w:tcPr>
            <w:tcW w:w="1831" w:type="pct"/>
          </w:tcPr>
          <w:p w14:paraId="25348DB5" w14:textId="77777777" w:rsidR="00A34734" w:rsidRPr="00BC29A3" w:rsidRDefault="00A34734" w:rsidP="00F51091">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6C2D2F25" w14:textId="77777777" w:rsidR="00A34734" w:rsidRPr="00BC29A3" w:rsidRDefault="00A34734" w:rsidP="00F51091">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1C7688D8" w14:textId="77777777" w:rsidR="00A34734" w:rsidRPr="00BC29A3" w:rsidRDefault="00A34734" w:rsidP="00F51091">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0A6C7740" w14:textId="77777777" w:rsidR="00A34734" w:rsidRPr="00BC29A3" w:rsidRDefault="00A34734" w:rsidP="00F51091">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7E278F3D" w14:textId="77777777" w:rsidR="00A34734" w:rsidRPr="00BC29A3" w:rsidRDefault="00A34734" w:rsidP="00F51091">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4EAF11D1" w14:textId="77777777" w:rsidR="00A34734" w:rsidRPr="00BC29A3" w:rsidRDefault="00A34734" w:rsidP="00F51091">
            <w:pPr>
              <w:spacing w:after="0" w:line="301" w:lineRule="exact"/>
              <w:jc w:val="right"/>
              <w:outlineLvl w:val="0"/>
              <w:rPr>
                <w:rFonts w:ascii="Arial" w:eastAsia="Times New Roman" w:hAnsi="Arial" w:cs="Arial"/>
                <w:b/>
                <w:noProof/>
                <w:color w:val="000000" w:themeColor="text1"/>
                <w:sz w:val="20"/>
                <w:szCs w:val="20"/>
                <w:lang w:val="en-US"/>
              </w:rPr>
            </w:pPr>
          </w:p>
        </w:tc>
      </w:tr>
      <w:tr w:rsidR="008F350F" w:rsidRPr="00BC29A3" w14:paraId="48692DCC" w14:textId="77777777" w:rsidTr="008C125C">
        <w:trPr>
          <w:trHeight w:val="513"/>
        </w:trPr>
        <w:tc>
          <w:tcPr>
            <w:tcW w:w="1831" w:type="pct"/>
          </w:tcPr>
          <w:p w14:paraId="4098D1DB"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41B7934D"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bottom w:val="nil"/>
              <w:right w:val="nil"/>
            </w:tcBorders>
            <w:vAlign w:val="bottom"/>
          </w:tcPr>
          <w:p w14:paraId="3A9ADB85" w14:textId="7459F419"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29,997 </w:t>
            </w:r>
          </w:p>
        </w:tc>
        <w:tc>
          <w:tcPr>
            <w:tcW w:w="729" w:type="pct"/>
            <w:tcBorders>
              <w:top w:val="nil"/>
              <w:left w:val="nil"/>
              <w:bottom w:val="nil"/>
              <w:right w:val="nil"/>
            </w:tcBorders>
            <w:vAlign w:val="bottom"/>
          </w:tcPr>
          <w:p w14:paraId="61E46265" w14:textId="39F651FA"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58,141 </w:t>
            </w:r>
          </w:p>
        </w:tc>
        <w:tc>
          <w:tcPr>
            <w:tcW w:w="624" w:type="pct"/>
            <w:tcBorders>
              <w:top w:val="nil"/>
              <w:left w:val="nil"/>
              <w:right w:val="nil"/>
            </w:tcBorders>
            <w:vAlign w:val="bottom"/>
          </w:tcPr>
          <w:p w14:paraId="119F97CF" w14:textId="23EE56DE"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28,937 </w:t>
            </w:r>
          </w:p>
        </w:tc>
        <w:tc>
          <w:tcPr>
            <w:tcW w:w="727" w:type="pct"/>
            <w:tcBorders>
              <w:top w:val="nil"/>
              <w:left w:val="nil"/>
              <w:right w:val="nil"/>
            </w:tcBorders>
            <w:vAlign w:val="bottom"/>
          </w:tcPr>
          <w:p w14:paraId="328F8EE1" w14:textId="27D48604"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56,009 </w:t>
            </w:r>
          </w:p>
        </w:tc>
      </w:tr>
      <w:tr w:rsidR="008F350F" w:rsidRPr="00BC29A3" w14:paraId="1528795F" w14:textId="77777777" w:rsidTr="008C125C">
        <w:trPr>
          <w:trHeight w:val="513"/>
        </w:trPr>
        <w:tc>
          <w:tcPr>
            <w:tcW w:w="1831" w:type="pct"/>
            <w:vAlign w:val="bottom"/>
          </w:tcPr>
          <w:p w14:paraId="060EBFB5"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76303D">
              <w:rPr>
                <w:rFonts w:ascii="Arial" w:hAnsi="Arial" w:cs="Arial"/>
                <w:sz w:val="20"/>
                <w:szCs w:val="20"/>
                <w:lang w:val="en-GB"/>
              </w:rPr>
              <w:t>Income from the cancellation of the subsidy deferral at the expense of HBOR's operations</w:t>
            </w:r>
          </w:p>
        </w:tc>
        <w:tc>
          <w:tcPr>
            <w:tcW w:w="470" w:type="pct"/>
            <w:vAlign w:val="bottom"/>
          </w:tcPr>
          <w:p w14:paraId="7EDD3900"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vAlign w:val="bottom"/>
          </w:tcPr>
          <w:p w14:paraId="07E0A253" w14:textId="39B3B711"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376 </w:t>
            </w:r>
          </w:p>
        </w:tc>
        <w:tc>
          <w:tcPr>
            <w:tcW w:w="729" w:type="pct"/>
            <w:tcBorders>
              <w:top w:val="nil"/>
              <w:left w:val="nil"/>
              <w:bottom w:val="nil"/>
              <w:right w:val="nil"/>
            </w:tcBorders>
            <w:vAlign w:val="bottom"/>
          </w:tcPr>
          <w:p w14:paraId="4FBFFE3A" w14:textId="3E82D973"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593 </w:t>
            </w:r>
          </w:p>
        </w:tc>
        <w:tc>
          <w:tcPr>
            <w:tcW w:w="624" w:type="pct"/>
            <w:tcBorders>
              <w:top w:val="nil"/>
              <w:left w:val="nil"/>
              <w:right w:val="nil"/>
            </w:tcBorders>
            <w:vAlign w:val="bottom"/>
          </w:tcPr>
          <w:p w14:paraId="1388DA21" w14:textId="134B5DC5"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 xml:space="preserve">                160 </w:t>
            </w:r>
          </w:p>
        </w:tc>
        <w:tc>
          <w:tcPr>
            <w:tcW w:w="727" w:type="pct"/>
            <w:tcBorders>
              <w:top w:val="nil"/>
              <w:left w:val="nil"/>
              <w:right w:val="nil"/>
            </w:tcBorders>
            <w:vAlign w:val="bottom"/>
          </w:tcPr>
          <w:p w14:paraId="0424DC6A" w14:textId="699C3E15"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 xml:space="preserve">                       299 </w:t>
            </w:r>
          </w:p>
        </w:tc>
      </w:tr>
      <w:tr w:rsidR="008F350F" w:rsidRPr="00BC29A3" w14:paraId="3854ECED" w14:textId="77777777" w:rsidTr="008C125C">
        <w:trPr>
          <w:trHeight w:val="243"/>
        </w:trPr>
        <w:tc>
          <w:tcPr>
            <w:tcW w:w="1831" w:type="pct"/>
          </w:tcPr>
          <w:p w14:paraId="4CC4E117" w14:textId="680E0EF5"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37FC164F"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bottom w:val="nil"/>
              <w:right w:val="nil"/>
            </w:tcBorders>
            <w:vAlign w:val="bottom"/>
          </w:tcPr>
          <w:p w14:paraId="5CF09E34" w14:textId="3CDCD530"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(12,006)</w:t>
            </w:r>
          </w:p>
        </w:tc>
        <w:tc>
          <w:tcPr>
            <w:tcW w:w="729" w:type="pct"/>
            <w:tcBorders>
              <w:top w:val="nil"/>
              <w:left w:val="nil"/>
              <w:bottom w:val="nil"/>
              <w:right w:val="nil"/>
            </w:tcBorders>
            <w:vAlign w:val="bottom"/>
          </w:tcPr>
          <w:p w14:paraId="15F21200" w14:textId="7EEB660E"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(24,186)</w:t>
            </w:r>
          </w:p>
        </w:tc>
        <w:tc>
          <w:tcPr>
            <w:tcW w:w="624" w:type="pct"/>
            <w:tcBorders>
              <w:top w:val="nil"/>
              <w:left w:val="nil"/>
              <w:right w:val="nil"/>
            </w:tcBorders>
            <w:vAlign w:val="bottom"/>
          </w:tcPr>
          <w:p w14:paraId="02A94D11" w14:textId="58F5CA59"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(11,984)</w:t>
            </w:r>
          </w:p>
        </w:tc>
        <w:tc>
          <w:tcPr>
            <w:tcW w:w="727" w:type="pct"/>
            <w:tcBorders>
              <w:top w:val="nil"/>
              <w:left w:val="nil"/>
              <w:right w:val="nil"/>
            </w:tcBorders>
            <w:vAlign w:val="bottom"/>
          </w:tcPr>
          <w:p w14:paraId="33FE2818" w14:textId="5E63D62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highlight w:val="yellow"/>
                <w:lang w:val="en-US"/>
              </w:rPr>
            </w:pPr>
            <w:r w:rsidRPr="003B5D3A">
              <w:rPr>
                <w:rFonts w:ascii="Arial" w:hAnsi="Arial" w:cs="Arial"/>
                <w:sz w:val="20"/>
                <w:szCs w:val="20"/>
              </w:rPr>
              <w:t xml:space="preserve">   (22,060)</w:t>
            </w:r>
          </w:p>
        </w:tc>
      </w:tr>
      <w:tr w:rsidR="008F350F" w:rsidRPr="00BC29A3" w14:paraId="1D785B8E" w14:textId="77777777" w:rsidTr="00F51091">
        <w:trPr>
          <w:trHeight w:val="288"/>
        </w:trPr>
        <w:tc>
          <w:tcPr>
            <w:tcW w:w="1831" w:type="pct"/>
          </w:tcPr>
          <w:p w14:paraId="2D12002A"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269D0A59"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71A2CFEC" w14:textId="27B71C33"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color w:val="000000"/>
                <w:sz w:val="20"/>
                <w:szCs w:val="20"/>
              </w:rPr>
              <w:t xml:space="preserve"> 18,367 </w:t>
            </w:r>
          </w:p>
        </w:tc>
        <w:tc>
          <w:tcPr>
            <w:tcW w:w="729" w:type="pct"/>
            <w:tcBorders>
              <w:top w:val="single" w:sz="4" w:space="0" w:color="auto"/>
              <w:bottom w:val="single" w:sz="12" w:space="0" w:color="auto"/>
            </w:tcBorders>
            <w:vAlign w:val="bottom"/>
          </w:tcPr>
          <w:p w14:paraId="0E0F778A" w14:textId="36C1A6C5"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color w:val="000000"/>
                <w:sz w:val="20"/>
                <w:szCs w:val="20"/>
              </w:rPr>
              <w:t xml:space="preserve"> 34,548 </w:t>
            </w:r>
          </w:p>
        </w:tc>
        <w:tc>
          <w:tcPr>
            <w:tcW w:w="624" w:type="pct"/>
            <w:tcBorders>
              <w:top w:val="single" w:sz="4" w:space="0" w:color="auto"/>
              <w:bottom w:val="single" w:sz="12" w:space="0" w:color="auto"/>
            </w:tcBorders>
            <w:vAlign w:val="bottom"/>
          </w:tcPr>
          <w:p w14:paraId="0269A4B4" w14:textId="4C7DE4B1"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17,113</w:t>
            </w:r>
          </w:p>
        </w:tc>
        <w:tc>
          <w:tcPr>
            <w:tcW w:w="727" w:type="pct"/>
            <w:tcBorders>
              <w:top w:val="single" w:sz="4" w:space="0" w:color="auto"/>
              <w:bottom w:val="single" w:sz="12" w:space="0" w:color="auto"/>
            </w:tcBorders>
            <w:vAlign w:val="bottom"/>
          </w:tcPr>
          <w:p w14:paraId="29E05061" w14:textId="6B172E68"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34,248</w:t>
            </w:r>
          </w:p>
        </w:tc>
      </w:tr>
      <w:tr w:rsidR="008F350F" w:rsidRPr="00BC29A3" w14:paraId="36FD1F9C" w14:textId="77777777" w:rsidTr="008C125C">
        <w:trPr>
          <w:trHeight w:val="256"/>
        </w:trPr>
        <w:tc>
          <w:tcPr>
            <w:tcW w:w="1831" w:type="pct"/>
            <w:vAlign w:val="bottom"/>
          </w:tcPr>
          <w:p w14:paraId="2D5D178D"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75D4234"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vAlign w:val="bottom"/>
          </w:tcPr>
          <w:p w14:paraId="7FC1B7C1"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vAlign w:val="bottom"/>
          </w:tcPr>
          <w:p w14:paraId="45B35269"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0B6D642F"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7EA910F9"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3F814D80" w14:textId="77777777" w:rsidTr="008C125C">
        <w:trPr>
          <w:trHeight w:val="256"/>
        </w:trPr>
        <w:tc>
          <w:tcPr>
            <w:tcW w:w="1831" w:type="pct"/>
          </w:tcPr>
          <w:p w14:paraId="27B286F4"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06F00BF8"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vAlign w:val="bottom"/>
          </w:tcPr>
          <w:p w14:paraId="4207EDF4" w14:textId="3E27B007"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585 </w:t>
            </w:r>
          </w:p>
        </w:tc>
        <w:tc>
          <w:tcPr>
            <w:tcW w:w="729" w:type="pct"/>
            <w:tcBorders>
              <w:top w:val="nil"/>
              <w:left w:val="nil"/>
              <w:bottom w:val="nil"/>
              <w:right w:val="nil"/>
            </w:tcBorders>
            <w:vAlign w:val="bottom"/>
          </w:tcPr>
          <w:p w14:paraId="454080B5" w14:textId="1398DBEE"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1,112 </w:t>
            </w:r>
          </w:p>
        </w:tc>
        <w:tc>
          <w:tcPr>
            <w:tcW w:w="624" w:type="pct"/>
            <w:vAlign w:val="bottom"/>
          </w:tcPr>
          <w:p w14:paraId="56967C24" w14:textId="32EDC18F"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590 </w:t>
            </w:r>
          </w:p>
        </w:tc>
        <w:tc>
          <w:tcPr>
            <w:tcW w:w="727" w:type="pct"/>
            <w:vAlign w:val="bottom"/>
          </w:tcPr>
          <w:p w14:paraId="6625497E" w14:textId="0EFF3A52"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1,079 </w:t>
            </w:r>
          </w:p>
        </w:tc>
      </w:tr>
      <w:tr w:rsidR="008F350F" w:rsidRPr="00BC29A3" w14:paraId="54831C22" w14:textId="77777777" w:rsidTr="008C125C">
        <w:trPr>
          <w:trHeight w:val="322"/>
        </w:trPr>
        <w:tc>
          <w:tcPr>
            <w:tcW w:w="1831" w:type="pct"/>
            <w:vAlign w:val="center"/>
          </w:tcPr>
          <w:p w14:paraId="5E870276"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7C765656"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vAlign w:val="bottom"/>
          </w:tcPr>
          <w:p w14:paraId="62DB098A" w14:textId="6A39F5B3"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(88)</w:t>
            </w:r>
          </w:p>
        </w:tc>
        <w:tc>
          <w:tcPr>
            <w:tcW w:w="729" w:type="pct"/>
            <w:tcBorders>
              <w:top w:val="nil"/>
              <w:left w:val="nil"/>
              <w:bottom w:val="nil"/>
              <w:right w:val="nil"/>
            </w:tcBorders>
            <w:vAlign w:val="bottom"/>
          </w:tcPr>
          <w:p w14:paraId="0809ED58" w14:textId="4C93D5BA"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(325)</w:t>
            </w:r>
          </w:p>
        </w:tc>
        <w:tc>
          <w:tcPr>
            <w:tcW w:w="624" w:type="pct"/>
            <w:vAlign w:val="bottom"/>
          </w:tcPr>
          <w:p w14:paraId="7FE30642" w14:textId="21010B9F"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(119)</w:t>
            </w:r>
          </w:p>
        </w:tc>
        <w:tc>
          <w:tcPr>
            <w:tcW w:w="727" w:type="pct"/>
            <w:vAlign w:val="bottom"/>
          </w:tcPr>
          <w:p w14:paraId="43740225" w14:textId="4A0784C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(338)</w:t>
            </w:r>
          </w:p>
        </w:tc>
      </w:tr>
      <w:tr w:rsidR="008F350F" w:rsidRPr="00BC29A3" w14:paraId="1AC6978B" w14:textId="77777777" w:rsidTr="008C125C">
        <w:trPr>
          <w:trHeight w:val="288"/>
        </w:trPr>
        <w:tc>
          <w:tcPr>
            <w:tcW w:w="1831" w:type="pct"/>
          </w:tcPr>
          <w:p w14:paraId="44DB2443"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260AE500"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left w:val="nil"/>
              <w:bottom w:val="single" w:sz="4" w:space="0" w:color="auto"/>
              <w:right w:val="nil"/>
            </w:tcBorders>
            <w:vAlign w:val="bottom"/>
          </w:tcPr>
          <w:p w14:paraId="0AFFEF7E" w14:textId="5E7B2A84"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 xml:space="preserve"> 497 </w:t>
            </w:r>
          </w:p>
        </w:tc>
        <w:tc>
          <w:tcPr>
            <w:tcW w:w="729" w:type="pct"/>
            <w:tcBorders>
              <w:top w:val="single" w:sz="4" w:space="0" w:color="auto"/>
              <w:left w:val="nil"/>
              <w:bottom w:val="single" w:sz="4" w:space="0" w:color="auto"/>
              <w:right w:val="nil"/>
            </w:tcBorders>
            <w:vAlign w:val="bottom"/>
          </w:tcPr>
          <w:p w14:paraId="17937AFC" w14:textId="361B0403"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 xml:space="preserve"> 787 </w:t>
            </w:r>
          </w:p>
        </w:tc>
        <w:tc>
          <w:tcPr>
            <w:tcW w:w="624" w:type="pct"/>
            <w:tcBorders>
              <w:top w:val="single" w:sz="2" w:space="0" w:color="auto"/>
              <w:bottom w:val="single" w:sz="12" w:space="0" w:color="auto"/>
            </w:tcBorders>
            <w:vAlign w:val="bottom"/>
          </w:tcPr>
          <w:p w14:paraId="0FE1D098" w14:textId="0FA4B375"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 xml:space="preserve"> 471 </w:t>
            </w:r>
          </w:p>
        </w:tc>
        <w:tc>
          <w:tcPr>
            <w:tcW w:w="727" w:type="pct"/>
            <w:tcBorders>
              <w:top w:val="single" w:sz="2" w:space="0" w:color="auto"/>
              <w:bottom w:val="single" w:sz="12" w:space="0" w:color="auto"/>
            </w:tcBorders>
            <w:vAlign w:val="bottom"/>
          </w:tcPr>
          <w:p w14:paraId="650C0FCA" w14:textId="62DCC105"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 xml:space="preserve">     741 </w:t>
            </w:r>
          </w:p>
        </w:tc>
      </w:tr>
      <w:tr w:rsidR="008F350F" w:rsidRPr="00BC29A3" w14:paraId="6235987E" w14:textId="77777777" w:rsidTr="00A16395">
        <w:trPr>
          <w:trHeight w:hRule="exact" w:val="336"/>
        </w:trPr>
        <w:tc>
          <w:tcPr>
            <w:tcW w:w="1831" w:type="pct"/>
            <w:vAlign w:val="bottom"/>
          </w:tcPr>
          <w:p w14:paraId="4FB07D32" w14:textId="77777777" w:rsidR="008F350F" w:rsidRPr="00BC29A3" w:rsidRDefault="008F350F" w:rsidP="008F350F">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40BFCEDD" w14:textId="77777777" w:rsidR="008F350F" w:rsidRPr="00C013B9" w:rsidRDefault="008F350F" w:rsidP="008F350F">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vAlign w:val="bottom"/>
          </w:tcPr>
          <w:p w14:paraId="196FDD1D"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7382596E"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AADBE21"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663EADB"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33C46B3A" w14:textId="77777777" w:rsidTr="00F51091">
        <w:trPr>
          <w:trHeight w:val="351"/>
        </w:trPr>
        <w:tc>
          <w:tcPr>
            <w:tcW w:w="1831" w:type="pct"/>
          </w:tcPr>
          <w:p w14:paraId="3D27F7CF" w14:textId="3F8CAD92" w:rsidR="008F350F" w:rsidRPr="00BC29A3" w:rsidRDefault="008F350F" w:rsidP="008F350F">
            <w:pPr>
              <w:tabs>
                <w:tab w:val="right" w:pos="1202"/>
              </w:tabs>
              <w:spacing w:after="0" w:line="301"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 xml:space="preserve">Net </w:t>
            </w:r>
            <w:r w:rsidRPr="008F350F">
              <w:rPr>
                <w:rFonts w:ascii="Arial" w:eastAsia="Times New Roman" w:hAnsi="Arial" w:cs="Arial"/>
                <w:noProof/>
                <w:color w:val="000000" w:themeColor="text1"/>
                <w:sz w:val="20"/>
                <w:szCs w:val="20"/>
                <w:lang w:val="en-US"/>
              </w:rPr>
              <w:t>gains/(losses)</w:t>
            </w:r>
            <w:r>
              <w:rPr>
                <w:rFonts w:ascii="Arial" w:eastAsia="Times New Roman" w:hAnsi="Arial" w:cs="Arial"/>
                <w:noProof/>
                <w:color w:val="000000" w:themeColor="text1"/>
                <w:sz w:val="20"/>
                <w:szCs w:val="20"/>
                <w:lang w:val="en-US"/>
              </w:rPr>
              <w:t xml:space="preserve"> </w:t>
            </w:r>
            <w:r w:rsidRPr="00BC29A3">
              <w:rPr>
                <w:rFonts w:ascii="Arial" w:eastAsia="Times New Roman" w:hAnsi="Arial" w:cs="Arial"/>
                <w:noProof/>
                <w:color w:val="000000" w:themeColor="text1"/>
                <w:sz w:val="20"/>
                <w:szCs w:val="20"/>
                <w:lang w:val="en-US"/>
              </w:rPr>
              <w:t>on financial operations</w:t>
            </w:r>
          </w:p>
        </w:tc>
        <w:tc>
          <w:tcPr>
            <w:tcW w:w="470" w:type="pct"/>
            <w:vAlign w:val="bottom"/>
          </w:tcPr>
          <w:p w14:paraId="415A9877" w14:textId="77777777" w:rsidR="008F350F" w:rsidRPr="00C013B9" w:rsidRDefault="008F350F" w:rsidP="008F350F">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4B97E605" w14:textId="4575BCCF"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3,911 </w:t>
            </w:r>
          </w:p>
        </w:tc>
        <w:tc>
          <w:tcPr>
            <w:tcW w:w="729" w:type="pct"/>
            <w:vAlign w:val="bottom"/>
          </w:tcPr>
          <w:p w14:paraId="1D603106" w14:textId="50D9233F"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5,133 </w:t>
            </w:r>
          </w:p>
        </w:tc>
        <w:tc>
          <w:tcPr>
            <w:tcW w:w="624" w:type="pct"/>
            <w:vAlign w:val="bottom"/>
          </w:tcPr>
          <w:p w14:paraId="0E45798A" w14:textId="11CD20F5"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313</w:t>
            </w:r>
          </w:p>
        </w:tc>
        <w:tc>
          <w:tcPr>
            <w:tcW w:w="727" w:type="pct"/>
            <w:vAlign w:val="bottom"/>
          </w:tcPr>
          <w:p w14:paraId="1A546C1E" w14:textId="1E8DCA90"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354</w:t>
            </w:r>
          </w:p>
        </w:tc>
      </w:tr>
      <w:tr w:rsidR="008F350F" w:rsidRPr="00BC29A3" w14:paraId="768A7C82" w14:textId="77777777" w:rsidTr="00F51091">
        <w:trPr>
          <w:trHeight w:val="288"/>
        </w:trPr>
        <w:tc>
          <w:tcPr>
            <w:tcW w:w="1831" w:type="pct"/>
          </w:tcPr>
          <w:p w14:paraId="11526FFB" w14:textId="77777777" w:rsidR="008F350F" w:rsidRPr="00BC29A3" w:rsidRDefault="008F350F" w:rsidP="008F350F">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229EB6D8"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vAlign w:val="bottom"/>
          </w:tcPr>
          <w:p w14:paraId="3DD93AF6" w14:textId="3529FDC1"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color w:val="000000"/>
                <w:sz w:val="20"/>
                <w:szCs w:val="20"/>
              </w:rPr>
              <w:t xml:space="preserve"> 1,863 </w:t>
            </w:r>
          </w:p>
        </w:tc>
        <w:tc>
          <w:tcPr>
            <w:tcW w:w="729" w:type="pct"/>
            <w:vAlign w:val="bottom"/>
          </w:tcPr>
          <w:p w14:paraId="51B7B593" w14:textId="26F8B519"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color w:val="000000"/>
                <w:sz w:val="20"/>
                <w:szCs w:val="20"/>
              </w:rPr>
              <w:t xml:space="preserve"> 2,695 </w:t>
            </w:r>
          </w:p>
        </w:tc>
        <w:tc>
          <w:tcPr>
            <w:tcW w:w="624" w:type="pct"/>
            <w:vAlign w:val="bottom"/>
          </w:tcPr>
          <w:p w14:paraId="0FBDA9D0" w14:textId="6FE62D4F"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1,533</w:t>
            </w:r>
          </w:p>
        </w:tc>
        <w:tc>
          <w:tcPr>
            <w:tcW w:w="727" w:type="pct"/>
            <w:vAlign w:val="bottom"/>
          </w:tcPr>
          <w:p w14:paraId="7A284921" w14:textId="7F7013B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3,511</w:t>
            </w:r>
          </w:p>
        </w:tc>
      </w:tr>
      <w:tr w:rsidR="008F350F" w:rsidRPr="00BC29A3" w14:paraId="4F7CCC2E" w14:textId="77777777" w:rsidTr="00F51091">
        <w:trPr>
          <w:trHeight w:val="300"/>
        </w:trPr>
        <w:tc>
          <w:tcPr>
            <w:tcW w:w="1831" w:type="pct"/>
            <w:vAlign w:val="bottom"/>
          </w:tcPr>
          <w:p w14:paraId="39D77B71"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1AA76D67"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241CC99C" w14:textId="2E484DB6"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 xml:space="preserve"> 24,638 </w:t>
            </w:r>
          </w:p>
        </w:tc>
        <w:tc>
          <w:tcPr>
            <w:tcW w:w="729" w:type="pct"/>
            <w:tcBorders>
              <w:top w:val="single" w:sz="2" w:space="0" w:color="auto"/>
              <w:bottom w:val="single" w:sz="12" w:space="0" w:color="auto"/>
            </w:tcBorders>
            <w:vAlign w:val="bottom"/>
          </w:tcPr>
          <w:p w14:paraId="7F6F1A31" w14:textId="26D9F97D"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 xml:space="preserve"> 43,163 </w:t>
            </w:r>
          </w:p>
        </w:tc>
        <w:tc>
          <w:tcPr>
            <w:tcW w:w="624" w:type="pct"/>
            <w:tcBorders>
              <w:top w:val="single" w:sz="2" w:space="0" w:color="auto"/>
              <w:bottom w:val="single" w:sz="12" w:space="0" w:color="auto"/>
            </w:tcBorders>
            <w:vAlign w:val="bottom"/>
          </w:tcPr>
          <w:p w14:paraId="644CD6AA" w14:textId="0BE89230"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19,430</w:t>
            </w:r>
          </w:p>
        </w:tc>
        <w:tc>
          <w:tcPr>
            <w:tcW w:w="727" w:type="pct"/>
            <w:tcBorders>
              <w:top w:val="single" w:sz="2" w:space="0" w:color="auto"/>
              <w:bottom w:val="single" w:sz="12" w:space="0" w:color="auto"/>
            </w:tcBorders>
            <w:vAlign w:val="bottom"/>
          </w:tcPr>
          <w:p w14:paraId="72D4242D" w14:textId="5FB203AC"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38,854</w:t>
            </w:r>
          </w:p>
        </w:tc>
      </w:tr>
      <w:tr w:rsidR="008F350F" w:rsidRPr="00BC29A3" w14:paraId="3E203A11" w14:textId="77777777" w:rsidTr="008C125C">
        <w:trPr>
          <w:trHeight w:val="256"/>
        </w:trPr>
        <w:tc>
          <w:tcPr>
            <w:tcW w:w="1831" w:type="pct"/>
            <w:vAlign w:val="bottom"/>
          </w:tcPr>
          <w:p w14:paraId="01B1E80B"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211F8D9E"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vAlign w:val="bottom"/>
          </w:tcPr>
          <w:p w14:paraId="5288B2E7"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vAlign w:val="bottom"/>
          </w:tcPr>
          <w:p w14:paraId="614423DA"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0E205D88"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0AB0DD23"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7DAFB450" w14:textId="77777777" w:rsidTr="00F51091">
        <w:trPr>
          <w:trHeight w:val="242"/>
        </w:trPr>
        <w:tc>
          <w:tcPr>
            <w:tcW w:w="1831" w:type="pct"/>
            <w:vAlign w:val="bottom"/>
          </w:tcPr>
          <w:p w14:paraId="75607A69"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1144FEFD"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right w:val="nil"/>
            </w:tcBorders>
            <w:vAlign w:val="bottom"/>
          </w:tcPr>
          <w:p w14:paraId="1EF6F8AB" w14:textId="1344F6FF"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(4,822)</w:t>
            </w:r>
          </w:p>
        </w:tc>
        <w:tc>
          <w:tcPr>
            <w:tcW w:w="729" w:type="pct"/>
            <w:tcBorders>
              <w:top w:val="nil"/>
              <w:left w:val="nil"/>
              <w:right w:val="nil"/>
            </w:tcBorders>
            <w:vAlign w:val="bottom"/>
          </w:tcPr>
          <w:p w14:paraId="03AE79EA" w14:textId="57C44C28"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(9,682)</w:t>
            </w:r>
          </w:p>
        </w:tc>
        <w:tc>
          <w:tcPr>
            <w:tcW w:w="624" w:type="pct"/>
            <w:tcBorders>
              <w:top w:val="nil"/>
              <w:left w:val="nil"/>
              <w:right w:val="nil"/>
            </w:tcBorders>
            <w:vAlign w:val="bottom"/>
          </w:tcPr>
          <w:p w14:paraId="5787A58D" w14:textId="008EF4CF"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 xml:space="preserve"> (4,480)</w:t>
            </w:r>
          </w:p>
        </w:tc>
        <w:tc>
          <w:tcPr>
            <w:tcW w:w="727" w:type="pct"/>
            <w:tcBorders>
              <w:top w:val="nil"/>
              <w:left w:val="nil"/>
              <w:right w:val="nil"/>
            </w:tcBorders>
            <w:vAlign w:val="bottom"/>
          </w:tcPr>
          <w:p w14:paraId="09E6FE1F" w14:textId="7F9D14CA"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(8,740)</w:t>
            </w:r>
          </w:p>
        </w:tc>
      </w:tr>
      <w:tr w:rsidR="008F350F" w:rsidRPr="00BC29A3" w14:paraId="01439595" w14:textId="77777777" w:rsidTr="00F51091">
        <w:trPr>
          <w:trHeight w:val="242"/>
        </w:trPr>
        <w:tc>
          <w:tcPr>
            <w:tcW w:w="1831" w:type="pct"/>
            <w:vAlign w:val="bottom"/>
          </w:tcPr>
          <w:p w14:paraId="58A56516"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5C23D8EE"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right w:val="nil"/>
            </w:tcBorders>
            <w:vAlign w:val="bottom"/>
          </w:tcPr>
          <w:p w14:paraId="6645F76D" w14:textId="20AA8B3A"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(568)</w:t>
            </w:r>
          </w:p>
        </w:tc>
        <w:tc>
          <w:tcPr>
            <w:tcW w:w="729" w:type="pct"/>
            <w:tcBorders>
              <w:top w:val="nil"/>
              <w:left w:val="nil"/>
              <w:right w:val="nil"/>
            </w:tcBorders>
            <w:vAlign w:val="bottom"/>
          </w:tcPr>
          <w:p w14:paraId="2532100D" w14:textId="49ABEAB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(1,067)</w:t>
            </w:r>
          </w:p>
        </w:tc>
        <w:tc>
          <w:tcPr>
            <w:tcW w:w="624" w:type="pct"/>
            <w:tcBorders>
              <w:top w:val="nil"/>
              <w:left w:val="nil"/>
              <w:right w:val="nil"/>
            </w:tcBorders>
            <w:vAlign w:val="bottom"/>
          </w:tcPr>
          <w:p w14:paraId="0C9E9B71" w14:textId="7D95114D"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 xml:space="preserve"> (500)</w:t>
            </w:r>
          </w:p>
        </w:tc>
        <w:tc>
          <w:tcPr>
            <w:tcW w:w="727" w:type="pct"/>
            <w:tcBorders>
              <w:top w:val="nil"/>
              <w:left w:val="nil"/>
              <w:right w:val="nil"/>
            </w:tcBorders>
            <w:vAlign w:val="bottom"/>
          </w:tcPr>
          <w:p w14:paraId="3BBDF3ED" w14:textId="6E086B68"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(1,005)</w:t>
            </w:r>
          </w:p>
        </w:tc>
      </w:tr>
      <w:tr w:rsidR="008F350F" w:rsidRPr="00BC29A3" w14:paraId="5BEC9719" w14:textId="77777777" w:rsidTr="00F51091">
        <w:trPr>
          <w:trHeight w:val="242"/>
        </w:trPr>
        <w:tc>
          <w:tcPr>
            <w:tcW w:w="1831" w:type="pct"/>
            <w:vAlign w:val="bottom"/>
          </w:tcPr>
          <w:p w14:paraId="18CE1760"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356371BA"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right w:val="nil"/>
            </w:tcBorders>
            <w:vAlign w:val="bottom"/>
          </w:tcPr>
          <w:p w14:paraId="430EC639" w14:textId="6359371D"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(3,512)</w:t>
            </w:r>
          </w:p>
        </w:tc>
        <w:tc>
          <w:tcPr>
            <w:tcW w:w="729" w:type="pct"/>
            <w:tcBorders>
              <w:top w:val="nil"/>
              <w:left w:val="nil"/>
              <w:right w:val="nil"/>
            </w:tcBorders>
            <w:vAlign w:val="bottom"/>
          </w:tcPr>
          <w:p w14:paraId="28D74C2E" w14:textId="70A4474C"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(6,784)</w:t>
            </w:r>
          </w:p>
        </w:tc>
        <w:tc>
          <w:tcPr>
            <w:tcW w:w="624" w:type="pct"/>
            <w:tcBorders>
              <w:top w:val="nil"/>
              <w:left w:val="nil"/>
              <w:right w:val="nil"/>
            </w:tcBorders>
            <w:vAlign w:val="bottom"/>
          </w:tcPr>
          <w:p w14:paraId="66924186" w14:textId="1F570706"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 xml:space="preserve"> (2,847)</w:t>
            </w:r>
          </w:p>
        </w:tc>
        <w:tc>
          <w:tcPr>
            <w:tcW w:w="727" w:type="pct"/>
            <w:tcBorders>
              <w:top w:val="nil"/>
              <w:left w:val="nil"/>
              <w:right w:val="nil"/>
            </w:tcBorders>
            <w:vAlign w:val="bottom"/>
          </w:tcPr>
          <w:p w14:paraId="13E89018" w14:textId="09DBA0B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(5,595)</w:t>
            </w:r>
          </w:p>
        </w:tc>
      </w:tr>
      <w:tr w:rsidR="008F350F" w:rsidRPr="00BC29A3" w14:paraId="13683C7B" w14:textId="77777777" w:rsidTr="00F51091">
        <w:trPr>
          <w:trHeight w:val="242"/>
        </w:trPr>
        <w:tc>
          <w:tcPr>
            <w:tcW w:w="1831" w:type="pct"/>
            <w:vAlign w:val="bottom"/>
          </w:tcPr>
          <w:p w14:paraId="1E6D84A2"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E91813">
              <w:rPr>
                <w:rFonts w:ascii="Arial" w:hAnsi="Arial" w:cs="Arial"/>
                <w:sz w:val="20"/>
                <w:szCs w:val="20"/>
                <w:lang w:val="en-GB"/>
              </w:rPr>
              <w:t>Subsidy cost at the expense of HBOR’s operations</w:t>
            </w:r>
          </w:p>
        </w:tc>
        <w:tc>
          <w:tcPr>
            <w:tcW w:w="470" w:type="pct"/>
            <w:vAlign w:val="bottom"/>
          </w:tcPr>
          <w:p w14:paraId="6A85F990"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right w:val="nil"/>
            </w:tcBorders>
            <w:vAlign w:val="bottom"/>
          </w:tcPr>
          <w:p w14:paraId="30C40ACA" w14:textId="695020CC"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(3,415)</w:t>
            </w:r>
          </w:p>
        </w:tc>
        <w:tc>
          <w:tcPr>
            <w:tcW w:w="729" w:type="pct"/>
            <w:tcBorders>
              <w:top w:val="nil"/>
              <w:left w:val="nil"/>
              <w:right w:val="nil"/>
            </w:tcBorders>
            <w:vAlign w:val="bottom"/>
          </w:tcPr>
          <w:p w14:paraId="6BDEBC6D" w14:textId="42072B6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(6,025)</w:t>
            </w:r>
          </w:p>
        </w:tc>
        <w:tc>
          <w:tcPr>
            <w:tcW w:w="624" w:type="pct"/>
            <w:tcBorders>
              <w:top w:val="nil"/>
              <w:left w:val="nil"/>
              <w:right w:val="nil"/>
            </w:tcBorders>
            <w:vAlign w:val="bottom"/>
          </w:tcPr>
          <w:p w14:paraId="5AEF81A8" w14:textId="4741BF11"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(50)</w:t>
            </w:r>
          </w:p>
        </w:tc>
        <w:tc>
          <w:tcPr>
            <w:tcW w:w="727" w:type="pct"/>
            <w:tcBorders>
              <w:top w:val="nil"/>
              <w:left w:val="nil"/>
              <w:right w:val="nil"/>
            </w:tcBorders>
            <w:vAlign w:val="bottom"/>
          </w:tcPr>
          <w:p w14:paraId="314DDEC7" w14:textId="35B09888"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(314)</w:t>
            </w:r>
          </w:p>
        </w:tc>
      </w:tr>
      <w:tr w:rsidR="008F350F" w:rsidRPr="00BC29A3" w14:paraId="69281149" w14:textId="77777777" w:rsidTr="00F51091">
        <w:trPr>
          <w:trHeight w:val="242"/>
        </w:trPr>
        <w:tc>
          <w:tcPr>
            <w:tcW w:w="1831" w:type="pct"/>
            <w:vAlign w:val="bottom"/>
          </w:tcPr>
          <w:p w14:paraId="20E4F967"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0B40992C" w14:textId="77777777" w:rsidR="008F350F" w:rsidRPr="00C013B9" w:rsidDel="007C38E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right w:val="nil"/>
            </w:tcBorders>
            <w:vAlign w:val="bottom"/>
          </w:tcPr>
          <w:p w14:paraId="4840DBAA" w14:textId="281984A2"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19,745 </w:t>
            </w:r>
          </w:p>
        </w:tc>
        <w:tc>
          <w:tcPr>
            <w:tcW w:w="729" w:type="pct"/>
            <w:tcBorders>
              <w:top w:val="nil"/>
              <w:left w:val="nil"/>
              <w:right w:val="nil"/>
            </w:tcBorders>
            <w:vAlign w:val="bottom"/>
          </w:tcPr>
          <w:p w14:paraId="7B37E8D0" w14:textId="76020FBE"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35,329 </w:t>
            </w:r>
          </w:p>
        </w:tc>
        <w:tc>
          <w:tcPr>
            <w:tcW w:w="624" w:type="pct"/>
            <w:tcBorders>
              <w:top w:val="nil"/>
              <w:left w:val="nil"/>
              <w:right w:val="nil"/>
            </w:tcBorders>
            <w:vAlign w:val="bottom"/>
          </w:tcPr>
          <w:p w14:paraId="2AEB6E85" w14:textId="549EEB7F"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 xml:space="preserve"> 9,346 </w:t>
            </w:r>
          </w:p>
        </w:tc>
        <w:tc>
          <w:tcPr>
            <w:tcW w:w="727" w:type="pct"/>
            <w:tcBorders>
              <w:top w:val="nil"/>
              <w:left w:val="nil"/>
              <w:right w:val="nil"/>
            </w:tcBorders>
            <w:vAlign w:val="bottom"/>
          </w:tcPr>
          <w:p w14:paraId="24FBC101" w14:textId="4DE500CA"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15,289 </w:t>
            </w:r>
          </w:p>
        </w:tc>
      </w:tr>
      <w:tr w:rsidR="008F350F" w:rsidRPr="00BC29A3" w14:paraId="2A8137E6" w14:textId="77777777" w:rsidTr="00F51091">
        <w:trPr>
          <w:trHeight w:val="300"/>
        </w:trPr>
        <w:tc>
          <w:tcPr>
            <w:tcW w:w="1831" w:type="pct"/>
          </w:tcPr>
          <w:p w14:paraId="412C1A20"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53F31A16"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303C9D61" w14:textId="4822E482"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32,066</w:t>
            </w:r>
          </w:p>
        </w:tc>
        <w:tc>
          <w:tcPr>
            <w:tcW w:w="729" w:type="pct"/>
            <w:tcBorders>
              <w:top w:val="single" w:sz="2" w:space="0" w:color="auto"/>
              <w:bottom w:val="single" w:sz="12" w:space="0" w:color="auto"/>
            </w:tcBorders>
            <w:vAlign w:val="bottom"/>
          </w:tcPr>
          <w:p w14:paraId="206E4E7C" w14:textId="7DA52C0F"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54,934</w:t>
            </w:r>
          </w:p>
        </w:tc>
        <w:tc>
          <w:tcPr>
            <w:tcW w:w="624" w:type="pct"/>
            <w:tcBorders>
              <w:top w:val="single" w:sz="2" w:space="0" w:color="auto"/>
              <w:bottom w:val="single" w:sz="12" w:space="0" w:color="auto"/>
            </w:tcBorders>
            <w:vAlign w:val="bottom"/>
          </w:tcPr>
          <w:p w14:paraId="42C5A005" w14:textId="1A37DE9B"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 xml:space="preserve"> 20,899 </w:t>
            </w:r>
          </w:p>
        </w:tc>
        <w:tc>
          <w:tcPr>
            <w:tcW w:w="727" w:type="pct"/>
            <w:tcBorders>
              <w:top w:val="single" w:sz="2" w:space="0" w:color="auto"/>
              <w:bottom w:val="single" w:sz="12" w:space="0" w:color="auto"/>
            </w:tcBorders>
            <w:vAlign w:val="bottom"/>
          </w:tcPr>
          <w:p w14:paraId="3298C9C4" w14:textId="452340EE"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 xml:space="preserve"> 38,489 </w:t>
            </w:r>
          </w:p>
        </w:tc>
      </w:tr>
      <w:tr w:rsidR="008F350F" w:rsidRPr="00BC29A3" w14:paraId="762A5C9D" w14:textId="77777777" w:rsidTr="00F51091">
        <w:trPr>
          <w:trHeight w:val="378"/>
        </w:trPr>
        <w:tc>
          <w:tcPr>
            <w:tcW w:w="1831" w:type="pct"/>
            <w:vAlign w:val="center"/>
          </w:tcPr>
          <w:p w14:paraId="3A4A4846" w14:textId="77777777" w:rsidR="008F350F" w:rsidRPr="00BC29A3" w:rsidRDefault="008F350F" w:rsidP="008F350F">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4EC3777A" w14:textId="77777777" w:rsidR="008F350F" w:rsidRPr="00C013B9" w:rsidRDefault="008F350F" w:rsidP="008F350F">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3BCB5930" w14:textId="44983DA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eastAsia="Times New Roman" w:hAnsi="Arial" w:cs="Arial"/>
                <w:color w:val="000000" w:themeColor="text1"/>
                <w:sz w:val="20"/>
                <w:szCs w:val="20"/>
              </w:rPr>
              <w:t>-</w:t>
            </w:r>
          </w:p>
        </w:tc>
        <w:tc>
          <w:tcPr>
            <w:tcW w:w="729" w:type="pct"/>
            <w:vAlign w:val="bottom"/>
          </w:tcPr>
          <w:p w14:paraId="0329666D" w14:textId="1F82E400"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eastAsia="Times New Roman" w:hAnsi="Arial" w:cs="Arial"/>
                <w:color w:val="000000" w:themeColor="text1"/>
                <w:sz w:val="20"/>
                <w:szCs w:val="20"/>
              </w:rPr>
              <w:t>-</w:t>
            </w:r>
          </w:p>
        </w:tc>
        <w:tc>
          <w:tcPr>
            <w:tcW w:w="624" w:type="pct"/>
            <w:vAlign w:val="bottom"/>
          </w:tcPr>
          <w:p w14:paraId="664B0ADC" w14:textId="3EBC09F4"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w:t>
            </w:r>
          </w:p>
        </w:tc>
        <w:tc>
          <w:tcPr>
            <w:tcW w:w="727" w:type="pct"/>
            <w:vAlign w:val="bottom"/>
          </w:tcPr>
          <w:p w14:paraId="67EC7AA8" w14:textId="1E9DC1C5"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w:t>
            </w:r>
          </w:p>
        </w:tc>
      </w:tr>
      <w:tr w:rsidR="008F350F" w:rsidRPr="00BC29A3" w14:paraId="6C660EDA" w14:textId="77777777" w:rsidTr="00F51091">
        <w:trPr>
          <w:trHeight w:val="288"/>
        </w:trPr>
        <w:tc>
          <w:tcPr>
            <w:tcW w:w="1831" w:type="pct"/>
          </w:tcPr>
          <w:p w14:paraId="522FEE37"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13D2A580"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1323DA19" w14:textId="7B7198C8"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32,066</w:t>
            </w:r>
          </w:p>
        </w:tc>
        <w:tc>
          <w:tcPr>
            <w:tcW w:w="729" w:type="pct"/>
            <w:tcBorders>
              <w:top w:val="single" w:sz="2" w:space="0" w:color="auto"/>
              <w:bottom w:val="single" w:sz="12" w:space="0" w:color="auto"/>
            </w:tcBorders>
            <w:vAlign w:val="bottom"/>
          </w:tcPr>
          <w:p w14:paraId="6172A634" w14:textId="4FFF271E"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54,934</w:t>
            </w:r>
          </w:p>
        </w:tc>
        <w:tc>
          <w:tcPr>
            <w:tcW w:w="624" w:type="pct"/>
            <w:tcBorders>
              <w:top w:val="single" w:sz="2" w:space="0" w:color="auto"/>
              <w:bottom w:val="single" w:sz="12" w:space="0" w:color="auto"/>
            </w:tcBorders>
            <w:vAlign w:val="bottom"/>
          </w:tcPr>
          <w:p w14:paraId="065F10C8" w14:textId="40625C94"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 xml:space="preserve"> 20,899 </w:t>
            </w:r>
          </w:p>
        </w:tc>
        <w:tc>
          <w:tcPr>
            <w:tcW w:w="727" w:type="pct"/>
            <w:tcBorders>
              <w:top w:val="single" w:sz="2" w:space="0" w:color="auto"/>
              <w:bottom w:val="single" w:sz="12" w:space="0" w:color="auto"/>
            </w:tcBorders>
            <w:vAlign w:val="bottom"/>
          </w:tcPr>
          <w:p w14:paraId="08136DC0" w14:textId="79E84926"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 xml:space="preserve"> 38,489 </w:t>
            </w:r>
          </w:p>
        </w:tc>
      </w:tr>
      <w:tr w:rsidR="008F350F" w:rsidRPr="00BC29A3" w14:paraId="3B946F88" w14:textId="77777777" w:rsidTr="00F51091">
        <w:trPr>
          <w:trHeight w:val="59"/>
        </w:trPr>
        <w:tc>
          <w:tcPr>
            <w:tcW w:w="1831" w:type="pct"/>
            <w:vAlign w:val="bottom"/>
          </w:tcPr>
          <w:p w14:paraId="2254B290" w14:textId="77777777" w:rsidR="008F350F" w:rsidRPr="00BC29A3" w:rsidRDefault="008F350F" w:rsidP="008F350F">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26531169" w14:textId="77777777" w:rsidR="008F350F" w:rsidRPr="00C013B9" w:rsidRDefault="008F350F" w:rsidP="008F350F">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5BCFAD7A"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493F1456"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13FBFA1E"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44B70054"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129FEB97" w14:textId="77777777" w:rsidTr="00F51091">
        <w:trPr>
          <w:trHeight w:val="59"/>
        </w:trPr>
        <w:tc>
          <w:tcPr>
            <w:tcW w:w="1831" w:type="pct"/>
            <w:vAlign w:val="bottom"/>
          </w:tcPr>
          <w:p w14:paraId="48878627" w14:textId="77777777" w:rsidR="008F350F" w:rsidRPr="00BC29A3" w:rsidRDefault="008F350F" w:rsidP="008F350F">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12326687" w14:textId="77777777" w:rsidR="008F350F" w:rsidRPr="00C013B9" w:rsidRDefault="008F350F" w:rsidP="008F350F">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32941326"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75AF64EE"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64BFED47"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31FEAF82"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430C3530" w14:textId="77777777" w:rsidTr="00F51091">
        <w:trPr>
          <w:trHeight w:val="59"/>
        </w:trPr>
        <w:tc>
          <w:tcPr>
            <w:tcW w:w="1831" w:type="pct"/>
          </w:tcPr>
          <w:p w14:paraId="1C1DBFC6" w14:textId="77777777" w:rsidR="008F350F" w:rsidRPr="00BC29A3" w:rsidRDefault="008F350F" w:rsidP="008F350F">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3C52C015" w14:textId="77777777" w:rsidR="008F350F" w:rsidRPr="00BC29A3" w:rsidRDefault="008F350F" w:rsidP="008F350F">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bottom w:val="single" w:sz="4" w:space="0" w:color="auto"/>
            </w:tcBorders>
            <w:vAlign w:val="bottom"/>
          </w:tcPr>
          <w:p w14:paraId="4D9FC576"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bottom w:val="single" w:sz="4" w:space="0" w:color="auto"/>
            </w:tcBorders>
            <w:vAlign w:val="bottom"/>
          </w:tcPr>
          <w:p w14:paraId="056725EC"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bottom w:val="single" w:sz="4" w:space="0" w:color="auto"/>
            </w:tcBorders>
            <w:vAlign w:val="bottom"/>
          </w:tcPr>
          <w:p w14:paraId="61269158"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bottom w:val="single" w:sz="4" w:space="0" w:color="auto"/>
            </w:tcBorders>
            <w:vAlign w:val="bottom"/>
          </w:tcPr>
          <w:p w14:paraId="1FA2C92B"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7BC3BAF7" w14:textId="77777777" w:rsidTr="008C125C">
        <w:trPr>
          <w:trHeight w:val="59"/>
        </w:trPr>
        <w:tc>
          <w:tcPr>
            <w:tcW w:w="1831" w:type="pct"/>
            <w:vAlign w:val="bottom"/>
          </w:tcPr>
          <w:p w14:paraId="46613F9D" w14:textId="77777777" w:rsidR="008F350F" w:rsidRPr="00BC29A3" w:rsidRDefault="008F350F" w:rsidP="008F350F">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1BD24753" w14:textId="77777777" w:rsidR="008F350F" w:rsidRPr="00BC29A3" w:rsidRDefault="008F350F" w:rsidP="008F350F">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top w:val="single" w:sz="2" w:space="0" w:color="auto"/>
              <w:bottom w:val="single" w:sz="12" w:space="0" w:color="auto"/>
            </w:tcBorders>
            <w:vAlign w:val="bottom"/>
          </w:tcPr>
          <w:p w14:paraId="6D06F418" w14:textId="0A8C8A7C"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32,066</w:t>
            </w:r>
          </w:p>
        </w:tc>
        <w:tc>
          <w:tcPr>
            <w:tcW w:w="729" w:type="pct"/>
            <w:tcBorders>
              <w:top w:val="single" w:sz="2" w:space="0" w:color="auto"/>
              <w:bottom w:val="single" w:sz="12" w:space="0" w:color="auto"/>
            </w:tcBorders>
            <w:vAlign w:val="bottom"/>
          </w:tcPr>
          <w:p w14:paraId="3ECF3EB8" w14:textId="4CA96FB1"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54,934</w:t>
            </w:r>
          </w:p>
        </w:tc>
        <w:tc>
          <w:tcPr>
            <w:tcW w:w="624" w:type="pct"/>
            <w:tcBorders>
              <w:top w:val="single" w:sz="4" w:space="0" w:color="auto"/>
              <w:bottom w:val="single" w:sz="12" w:space="0" w:color="auto"/>
            </w:tcBorders>
            <w:vAlign w:val="bottom"/>
          </w:tcPr>
          <w:p w14:paraId="2FA5F861" w14:textId="6287651C"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 xml:space="preserve"> 20,899 </w:t>
            </w:r>
          </w:p>
        </w:tc>
        <w:tc>
          <w:tcPr>
            <w:tcW w:w="727" w:type="pct"/>
            <w:tcBorders>
              <w:top w:val="single" w:sz="2" w:space="0" w:color="auto"/>
              <w:bottom w:val="single" w:sz="12" w:space="0" w:color="auto"/>
            </w:tcBorders>
            <w:vAlign w:val="bottom"/>
          </w:tcPr>
          <w:p w14:paraId="0D366B6C" w14:textId="29B71648"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 xml:space="preserve"> 38,489 </w:t>
            </w:r>
          </w:p>
        </w:tc>
      </w:tr>
      <w:bookmarkEnd w:id="1"/>
    </w:tbl>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headerReference w:type="default" r:id="rId13"/>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4CF156" w14:textId="77777777" w:rsidR="00397FD2" w:rsidRPr="00397FD2" w:rsidRDefault="00397FD2" w:rsidP="00397FD2">
      <w:pPr>
        <w:spacing w:after="0" w:line="240" w:lineRule="auto"/>
        <w:jc w:val="both"/>
        <w:rPr>
          <w:rFonts w:ascii="Arial" w:eastAsia="Times New Roman" w:hAnsi="Arial" w:cs="Arial"/>
          <w:sz w:val="20"/>
          <w:szCs w:val="20"/>
          <w:lang w:val="en-GB"/>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981"/>
        <w:gridCol w:w="1273"/>
        <w:gridCol w:w="1552"/>
        <w:gridCol w:w="1132"/>
        <w:gridCol w:w="1560"/>
      </w:tblGrid>
      <w:tr w:rsidR="00A34734" w:rsidRPr="00BC29A3" w14:paraId="3FBA5303" w14:textId="77777777" w:rsidTr="00F51091">
        <w:trPr>
          <w:trHeight w:val="356"/>
        </w:trPr>
        <w:tc>
          <w:tcPr>
            <w:tcW w:w="2096" w:type="pct"/>
            <w:vAlign w:val="bottom"/>
          </w:tcPr>
          <w:p w14:paraId="24F81408"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1487" w:type="pct"/>
            <w:gridSpan w:val="2"/>
            <w:vAlign w:val="bottom"/>
          </w:tcPr>
          <w:p w14:paraId="5C253745" w14:textId="3BCAF2B7" w:rsidR="00A34734" w:rsidRPr="00BC29A3" w:rsidRDefault="00A34734" w:rsidP="00F51091">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Pr>
                <w:rFonts w:ascii="Arial" w:eastAsia="Times New Roman" w:hAnsi="Arial" w:cs="Arial"/>
                <w:b/>
                <w:bCs/>
                <w:noProof/>
                <w:sz w:val="20"/>
                <w:szCs w:val="20"/>
                <w:lang w:val="en-GB"/>
              </w:rPr>
              <w:t>5</w:t>
            </w:r>
          </w:p>
        </w:tc>
        <w:tc>
          <w:tcPr>
            <w:tcW w:w="1417" w:type="pct"/>
            <w:gridSpan w:val="2"/>
            <w:vAlign w:val="bottom"/>
          </w:tcPr>
          <w:p w14:paraId="1AC62D08" w14:textId="7E91C08C" w:rsidR="00A34734" w:rsidRPr="00BC29A3" w:rsidRDefault="00A34734" w:rsidP="00F51091">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Pr>
                <w:rFonts w:ascii="Arial" w:eastAsia="Times New Roman" w:hAnsi="Arial" w:cs="Arial"/>
                <w:b/>
                <w:bCs/>
                <w:noProof/>
                <w:sz w:val="20"/>
                <w:szCs w:val="20"/>
                <w:lang w:val="en-GB"/>
              </w:rPr>
              <w:t>4</w:t>
            </w:r>
          </w:p>
        </w:tc>
      </w:tr>
      <w:tr w:rsidR="00A34734" w:rsidRPr="00BC29A3" w14:paraId="2552B894" w14:textId="77777777" w:rsidTr="00F51091">
        <w:trPr>
          <w:trHeight w:val="356"/>
        </w:trPr>
        <w:tc>
          <w:tcPr>
            <w:tcW w:w="2096" w:type="pct"/>
            <w:vAlign w:val="bottom"/>
          </w:tcPr>
          <w:p w14:paraId="6A0F8263"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700A0A2C"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4C351DA3" w14:textId="77777777" w:rsidR="00A34734" w:rsidRPr="00BC29A3" w:rsidRDefault="00A34734" w:rsidP="00F51091">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2CBEE689" w14:textId="77777777" w:rsidR="00A34734" w:rsidRPr="00BC29A3" w:rsidRDefault="00A34734"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17" w:type="pct"/>
            <w:vAlign w:val="bottom"/>
          </w:tcPr>
          <w:p w14:paraId="329ED3F6"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12365511" w14:textId="77777777" w:rsidR="00A34734" w:rsidRPr="00BC29A3" w:rsidRDefault="00A34734"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596" w:type="pct"/>
            <w:vAlign w:val="bottom"/>
          </w:tcPr>
          <w:p w14:paraId="496A38B4"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0B0E2ED4" w14:textId="77777777" w:rsidR="00A34734" w:rsidRPr="00BC29A3" w:rsidRDefault="00A34734" w:rsidP="00F51091">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3A2741E6" w14:textId="77777777" w:rsidR="00A34734" w:rsidRPr="00BC29A3" w:rsidRDefault="00A34734"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21" w:type="pct"/>
            <w:vAlign w:val="bottom"/>
          </w:tcPr>
          <w:p w14:paraId="0F17E7F4" w14:textId="77777777" w:rsidR="00A34734" w:rsidRPr="00BC29A3" w:rsidRDefault="00A34734"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232A357D" w14:textId="77777777" w:rsidR="00A34734" w:rsidRPr="00BC29A3" w:rsidRDefault="00A34734"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A34734" w:rsidRPr="00BC29A3" w14:paraId="0D710789" w14:textId="77777777" w:rsidTr="00F51091">
        <w:trPr>
          <w:trHeight w:hRule="exact" w:val="309"/>
        </w:trPr>
        <w:tc>
          <w:tcPr>
            <w:tcW w:w="2096" w:type="pct"/>
            <w:vAlign w:val="bottom"/>
          </w:tcPr>
          <w:p w14:paraId="717FDA22"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50E0386C" w14:textId="77777777" w:rsidR="00A34734" w:rsidRPr="00BC29A3" w:rsidRDefault="00A34734" w:rsidP="00F51091">
            <w:pPr>
              <w:spacing w:after="0" w:line="240" w:lineRule="auto"/>
              <w:jc w:val="center"/>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17" w:type="pct"/>
            <w:vAlign w:val="bottom"/>
          </w:tcPr>
          <w:p w14:paraId="44E15AA1" w14:textId="77777777" w:rsidR="00A34734" w:rsidRPr="00BC29A3" w:rsidRDefault="00A34734" w:rsidP="00F51091">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596" w:type="pct"/>
            <w:vAlign w:val="bottom"/>
          </w:tcPr>
          <w:p w14:paraId="145EB2B3" w14:textId="77777777" w:rsidR="00A34734" w:rsidRPr="00BC29A3" w:rsidRDefault="00A34734" w:rsidP="00F51091">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21" w:type="pct"/>
            <w:vAlign w:val="bottom"/>
          </w:tcPr>
          <w:p w14:paraId="0FFA3933" w14:textId="77777777" w:rsidR="00A34734" w:rsidRPr="00BC29A3" w:rsidRDefault="00A34734" w:rsidP="00F51091">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A34734" w:rsidRPr="00BC29A3" w14:paraId="4B085211" w14:textId="77777777" w:rsidTr="00F51091">
        <w:trPr>
          <w:trHeight w:hRule="exact" w:val="159"/>
        </w:trPr>
        <w:tc>
          <w:tcPr>
            <w:tcW w:w="2096" w:type="pct"/>
            <w:vAlign w:val="bottom"/>
          </w:tcPr>
          <w:p w14:paraId="443ADA7A" w14:textId="77777777" w:rsidR="00A34734" w:rsidRPr="00BC29A3" w:rsidRDefault="00A34734"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20DC4DA5" w14:textId="77777777" w:rsidR="00A34734" w:rsidRPr="00BC29A3" w:rsidRDefault="00A34734" w:rsidP="00F51091">
            <w:pPr>
              <w:spacing w:after="0" w:line="301" w:lineRule="exact"/>
              <w:jc w:val="right"/>
              <w:outlineLvl w:val="0"/>
              <w:rPr>
                <w:rFonts w:ascii="Arial" w:eastAsia="Times New Roman" w:hAnsi="Arial" w:cs="Arial"/>
                <w:b/>
                <w:bCs/>
                <w:noProof/>
                <w:sz w:val="20"/>
                <w:szCs w:val="20"/>
                <w:lang w:val="en-GB"/>
              </w:rPr>
            </w:pPr>
          </w:p>
        </w:tc>
        <w:tc>
          <w:tcPr>
            <w:tcW w:w="817" w:type="pct"/>
            <w:vAlign w:val="bottom"/>
          </w:tcPr>
          <w:p w14:paraId="3E9B65D1" w14:textId="77777777" w:rsidR="00A34734" w:rsidRPr="00BC29A3" w:rsidRDefault="00A34734" w:rsidP="00F51091">
            <w:pPr>
              <w:spacing w:after="0" w:line="301" w:lineRule="exact"/>
              <w:jc w:val="right"/>
              <w:outlineLvl w:val="0"/>
              <w:rPr>
                <w:rFonts w:ascii="Arial" w:eastAsia="Times New Roman" w:hAnsi="Arial" w:cs="Arial"/>
                <w:b/>
                <w:bCs/>
                <w:noProof/>
                <w:sz w:val="20"/>
                <w:szCs w:val="20"/>
                <w:lang w:val="en-GB"/>
              </w:rPr>
            </w:pPr>
          </w:p>
        </w:tc>
        <w:tc>
          <w:tcPr>
            <w:tcW w:w="596" w:type="pct"/>
            <w:vAlign w:val="bottom"/>
          </w:tcPr>
          <w:p w14:paraId="6A9DE993" w14:textId="77777777" w:rsidR="00A34734" w:rsidRPr="00BC29A3" w:rsidRDefault="00A34734" w:rsidP="00F51091">
            <w:pPr>
              <w:spacing w:after="0" w:line="301" w:lineRule="exact"/>
              <w:jc w:val="right"/>
              <w:outlineLvl w:val="0"/>
              <w:rPr>
                <w:rFonts w:ascii="Arial" w:eastAsia="Times New Roman" w:hAnsi="Arial" w:cs="Arial"/>
                <w:b/>
                <w:bCs/>
                <w:noProof/>
                <w:sz w:val="20"/>
                <w:szCs w:val="20"/>
                <w:lang w:val="en-GB"/>
              </w:rPr>
            </w:pPr>
          </w:p>
        </w:tc>
        <w:tc>
          <w:tcPr>
            <w:tcW w:w="821" w:type="pct"/>
            <w:vAlign w:val="bottom"/>
          </w:tcPr>
          <w:p w14:paraId="4716A6C3" w14:textId="77777777" w:rsidR="00A34734" w:rsidRPr="00BC29A3" w:rsidRDefault="00A34734" w:rsidP="00F51091">
            <w:pPr>
              <w:spacing w:after="0" w:line="301" w:lineRule="exact"/>
              <w:jc w:val="right"/>
              <w:outlineLvl w:val="0"/>
              <w:rPr>
                <w:rFonts w:ascii="Arial" w:eastAsia="Times New Roman" w:hAnsi="Arial" w:cs="Arial"/>
                <w:b/>
                <w:bCs/>
                <w:noProof/>
                <w:sz w:val="20"/>
                <w:szCs w:val="20"/>
                <w:lang w:val="en-GB"/>
              </w:rPr>
            </w:pPr>
          </w:p>
        </w:tc>
      </w:tr>
      <w:tr w:rsidR="008F350F" w:rsidRPr="00BC29A3" w14:paraId="5E0FE502" w14:textId="77777777" w:rsidTr="00A91BDA">
        <w:trPr>
          <w:trHeight w:val="307"/>
        </w:trPr>
        <w:tc>
          <w:tcPr>
            <w:tcW w:w="2096" w:type="pct"/>
            <w:vAlign w:val="bottom"/>
          </w:tcPr>
          <w:p w14:paraId="19413E1B"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2" w:name="_Toc4056903"/>
            <w:r w:rsidRPr="00397FD2">
              <w:rPr>
                <w:rFonts w:ascii="Arial" w:eastAsia="Times New Roman" w:hAnsi="Arial" w:cs="Arial"/>
                <w:b/>
                <w:bCs/>
                <w:sz w:val="20"/>
                <w:szCs w:val="20"/>
                <w:lang w:val="en-GB"/>
              </w:rPr>
              <w:t xml:space="preserve">Profit for the </w:t>
            </w:r>
            <w:bookmarkEnd w:id="2"/>
            <w:r>
              <w:rPr>
                <w:rFonts w:ascii="Arial" w:eastAsia="Times New Roman" w:hAnsi="Arial" w:cs="Arial"/>
                <w:b/>
                <w:bCs/>
                <w:sz w:val="20"/>
                <w:szCs w:val="20"/>
                <w:lang w:val="en-GB"/>
              </w:rPr>
              <w:t>period</w:t>
            </w:r>
          </w:p>
        </w:tc>
        <w:tc>
          <w:tcPr>
            <w:tcW w:w="670" w:type="pct"/>
            <w:tcBorders>
              <w:bottom w:val="single" w:sz="12" w:space="0" w:color="auto"/>
            </w:tcBorders>
          </w:tcPr>
          <w:p w14:paraId="76F842CF" w14:textId="2C10F193"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eastAsia="Times New Roman" w:hAnsi="Arial" w:cs="Arial"/>
                <w:b/>
                <w:bCs/>
                <w:color w:val="000000" w:themeColor="text1"/>
                <w:sz w:val="20"/>
                <w:szCs w:val="20"/>
              </w:rPr>
              <w:t>32</w:t>
            </w:r>
            <w:r>
              <w:rPr>
                <w:rFonts w:ascii="Arial" w:eastAsia="Times New Roman" w:hAnsi="Arial" w:cs="Arial"/>
                <w:b/>
                <w:bCs/>
                <w:color w:val="000000" w:themeColor="text1"/>
                <w:sz w:val="20"/>
                <w:szCs w:val="20"/>
              </w:rPr>
              <w:t>,</w:t>
            </w:r>
            <w:r w:rsidRPr="00AD1E98">
              <w:rPr>
                <w:rFonts w:ascii="Arial" w:eastAsia="Times New Roman" w:hAnsi="Arial" w:cs="Arial"/>
                <w:b/>
                <w:bCs/>
                <w:color w:val="000000" w:themeColor="text1"/>
                <w:sz w:val="20"/>
                <w:szCs w:val="20"/>
              </w:rPr>
              <w:t>066</w:t>
            </w:r>
          </w:p>
        </w:tc>
        <w:tc>
          <w:tcPr>
            <w:tcW w:w="817" w:type="pct"/>
            <w:tcBorders>
              <w:bottom w:val="single" w:sz="12" w:space="0" w:color="auto"/>
            </w:tcBorders>
          </w:tcPr>
          <w:p w14:paraId="2D27F776" w14:textId="21107211"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eastAsia="Times New Roman" w:hAnsi="Arial" w:cs="Arial"/>
                <w:b/>
                <w:bCs/>
                <w:color w:val="000000" w:themeColor="text1"/>
                <w:sz w:val="20"/>
                <w:szCs w:val="20"/>
              </w:rPr>
              <w:t>54</w:t>
            </w:r>
            <w:r>
              <w:rPr>
                <w:rFonts w:ascii="Arial" w:eastAsia="Times New Roman" w:hAnsi="Arial" w:cs="Arial"/>
                <w:b/>
                <w:bCs/>
                <w:color w:val="000000" w:themeColor="text1"/>
                <w:sz w:val="20"/>
                <w:szCs w:val="20"/>
              </w:rPr>
              <w:t>,</w:t>
            </w:r>
            <w:r w:rsidRPr="00AD1E98">
              <w:rPr>
                <w:rFonts w:ascii="Arial" w:eastAsia="Times New Roman" w:hAnsi="Arial" w:cs="Arial"/>
                <w:b/>
                <w:bCs/>
                <w:color w:val="000000" w:themeColor="text1"/>
                <w:sz w:val="20"/>
                <w:szCs w:val="20"/>
              </w:rPr>
              <w:t>934</w:t>
            </w:r>
          </w:p>
        </w:tc>
        <w:tc>
          <w:tcPr>
            <w:tcW w:w="596" w:type="pct"/>
            <w:tcBorders>
              <w:bottom w:val="single" w:sz="12" w:space="0" w:color="auto"/>
            </w:tcBorders>
            <w:vAlign w:val="bottom"/>
          </w:tcPr>
          <w:p w14:paraId="714D31DF" w14:textId="39CB32A5"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 xml:space="preserve"> 20</w:t>
            </w:r>
            <w:r>
              <w:rPr>
                <w:rFonts w:ascii="Arial" w:hAnsi="Arial" w:cs="Arial"/>
                <w:b/>
                <w:bCs/>
                <w:sz w:val="20"/>
                <w:szCs w:val="20"/>
              </w:rPr>
              <w:t>,</w:t>
            </w:r>
            <w:r w:rsidRPr="00AD6DCF">
              <w:rPr>
                <w:rFonts w:ascii="Arial" w:hAnsi="Arial" w:cs="Arial"/>
                <w:b/>
                <w:bCs/>
                <w:sz w:val="20"/>
                <w:szCs w:val="20"/>
              </w:rPr>
              <w:t xml:space="preserve">899 </w:t>
            </w:r>
          </w:p>
        </w:tc>
        <w:tc>
          <w:tcPr>
            <w:tcW w:w="821" w:type="pct"/>
            <w:tcBorders>
              <w:bottom w:val="single" w:sz="12" w:space="0" w:color="auto"/>
            </w:tcBorders>
            <w:vAlign w:val="bottom"/>
          </w:tcPr>
          <w:p w14:paraId="397F2735" w14:textId="3C00E263"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 xml:space="preserve"> 38</w:t>
            </w:r>
            <w:r>
              <w:rPr>
                <w:rFonts w:ascii="Arial" w:hAnsi="Arial" w:cs="Arial"/>
                <w:b/>
                <w:bCs/>
                <w:sz w:val="20"/>
                <w:szCs w:val="20"/>
              </w:rPr>
              <w:t>,</w:t>
            </w:r>
            <w:r w:rsidRPr="00AD6DCF">
              <w:rPr>
                <w:rFonts w:ascii="Arial" w:hAnsi="Arial" w:cs="Arial"/>
                <w:b/>
                <w:bCs/>
                <w:sz w:val="20"/>
                <w:szCs w:val="20"/>
              </w:rPr>
              <w:t xml:space="preserve">489 </w:t>
            </w:r>
          </w:p>
        </w:tc>
      </w:tr>
      <w:tr w:rsidR="008F350F" w:rsidRPr="00BC29A3" w14:paraId="2F526D86" w14:textId="77777777" w:rsidTr="00A91BDA">
        <w:trPr>
          <w:trHeight w:val="307"/>
        </w:trPr>
        <w:tc>
          <w:tcPr>
            <w:tcW w:w="2096" w:type="pct"/>
            <w:vAlign w:val="bottom"/>
          </w:tcPr>
          <w:p w14:paraId="22D165E1"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3" w:name="_Toc4056906"/>
            <w:r w:rsidRPr="00397FD2">
              <w:rPr>
                <w:rFonts w:ascii="Arial" w:eastAsia="Times New Roman" w:hAnsi="Arial" w:cs="Arial"/>
                <w:b/>
                <w:bCs/>
                <w:sz w:val="20"/>
                <w:szCs w:val="20"/>
                <w:lang w:val="en-US"/>
              </w:rPr>
              <w:t>Other comprehensive income</w:t>
            </w:r>
            <w:bookmarkEnd w:id="3"/>
          </w:p>
        </w:tc>
        <w:tc>
          <w:tcPr>
            <w:tcW w:w="670" w:type="pct"/>
            <w:vAlign w:val="bottom"/>
          </w:tcPr>
          <w:p w14:paraId="563E2EA5" w14:textId="77777777"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p>
        </w:tc>
        <w:tc>
          <w:tcPr>
            <w:tcW w:w="817" w:type="pct"/>
            <w:vAlign w:val="bottom"/>
          </w:tcPr>
          <w:p w14:paraId="2A905BD7" w14:textId="77777777"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p>
        </w:tc>
        <w:tc>
          <w:tcPr>
            <w:tcW w:w="596" w:type="pct"/>
            <w:tcBorders>
              <w:top w:val="single" w:sz="12" w:space="0" w:color="auto"/>
            </w:tcBorders>
            <w:vAlign w:val="bottom"/>
          </w:tcPr>
          <w:p w14:paraId="7F201028" w14:textId="77777777"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tcBorders>
              <w:top w:val="single" w:sz="12" w:space="0" w:color="auto"/>
            </w:tcBorders>
            <w:vAlign w:val="bottom"/>
          </w:tcPr>
          <w:p w14:paraId="0C18D28F" w14:textId="77777777"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p>
        </w:tc>
      </w:tr>
      <w:tr w:rsidR="008F350F" w:rsidRPr="00BC29A3" w14:paraId="640E1A37" w14:textId="77777777" w:rsidTr="00F51091">
        <w:trPr>
          <w:trHeight w:val="312"/>
        </w:trPr>
        <w:tc>
          <w:tcPr>
            <w:tcW w:w="2096" w:type="pct"/>
            <w:vAlign w:val="bottom"/>
          </w:tcPr>
          <w:p w14:paraId="084082A7" w14:textId="77777777" w:rsidR="008F350F" w:rsidRPr="00BC29A3" w:rsidRDefault="008F350F" w:rsidP="008F350F">
            <w:pPr>
              <w:tabs>
                <w:tab w:val="right" w:pos="1202"/>
              </w:tabs>
              <w:spacing w:after="0" w:line="240" w:lineRule="auto"/>
              <w:outlineLvl w:val="0"/>
              <w:rPr>
                <w:rFonts w:ascii="Arial" w:hAnsi="Arial" w:cs="Arial"/>
                <w:b/>
                <w:bCs/>
                <w:noProof/>
                <w:sz w:val="20"/>
                <w:szCs w:val="20"/>
              </w:rPr>
            </w:pPr>
            <w:bookmarkStart w:id="4" w:name="_Toc4056917"/>
            <w:r w:rsidRPr="00397FD2">
              <w:rPr>
                <w:rFonts w:ascii="Arial" w:eastAsia="Times New Roman" w:hAnsi="Arial" w:cs="Arial"/>
                <w:b/>
                <w:bCs/>
                <w:sz w:val="20"/>
                <w:szCs w:val="20"/>
                <w:lang w:val="en-US"/>
              </w:rPr>
              <w:t>Items that may be reclassified subsequently to profit or loss:</w:t>
            </w:r>
            <w:bookmarkEnd w:id="4"/>
          </w:p>
        </w:tc>
        <w:tc>
          <w:tcPr>
            <w:tcW w:w="670" w:type="pct"/>
            <w:vAlign w:val="bottom"/>
          </w:tcPr>
          <w:p w14:paraId="2DE0F365" w14:textId="77777777" w:rsidR="008F350F" w:rsidRPr="006E5106" w:rsidRDefault="008F350F" w:rsidP="008F350F">
            <w:pPr>
              <w:tabs>
                <w:tab w:val="right" w:pos="1202"/>
              </w:tabs>
              <w:spacing w:after="0" w:line="240" w:lineRule="auto"/>
              <w:jc w:val="right"/>
              <w:outlineLvl w:val="0"/>
              <w:rPr>
                <w:rFonts w:ascii="Arial" w:eastAsia="Times New Roman" w:hAnsi="Arial" w:cs="Arial"/>
                <w:b/>
                <w:bCs/>
                <w:noProof/>
                <w:sz w:val="20"/>
                <w:szCs w:val="20"/>
                <w:lang w:val="en-GB"/>
              </w:rPr>
            </w:pPr>
          </w:p>
        </w:tc>
        <w:tc>
          <w:tcPr>
            <w:tcW w:w="817" w:type="pct"/>
            <w:vAlign w:val="bottom"/>
          </w:tcPr>
          <w:p w14:paraId="29E64268" w14:textId="77777777" w:rsidR="008F350F" w:rsidRPr="006E5106" w:rsidRDefault="008F350F" w:rsidP="008F350F">
            <w:pPr>
              <w:tabs>
                <w:tab w:val="right" w:pos="1202"/>
              </w:tabs>
              <w:spacing w:after="0" w:line="240" w:lineRule="auto"/>
              <w:jc w:val="right"/>
              <w:outlineLvl w:val="0"/>
              <w:rPr>
                <w:rFonts w:ascii="Arial" w:eastAsia="Times New Roman" w:hAnsi="Arial" w:cs="Arial"/>
                <w:b/>
                <w:bCs/>
                <w:noProof/>
                <w:sz w:val="20"/>
                <w:szCs w:val="20"/>
                <w:lang w:val="en-GB"/>
              </w:rPr>
            </w:pPr>
          </w:p>
        </w:tc>
        <w:tc>
          <w:tcPr>
            <w:tcW w:w="596" w:type="pct"/>
            <w:vAlign w:val="bottom"/>
          </w:tcPr>
          <w:p w14:paraId="018E6C06" w14:textId="77777777"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vAlign w:val="bottom"/>
          </w:tcPr>
          <w:p w14:paraId="4FD2C64B" w14:textId="77777777"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p>
        </w:tc>
      </w:tr>
      <w:tr w:rsidR="008F350F" w:rsidRPr="00BC29A3" w14:paraId="4A01909B" w14:textId="77777777" w:rsidTr="00F51091">
        <w:trPr>
          <w:trHeight w:hRule="exact" w:val="656"/>
        </w:trPr>
        <w:tc>
          <w:tcPr>
            <w:tcW w:w="2096" w:type="pct"/>
            <w:vAlign w:val="bottom"/>
          </w:tcPr>
          <w:p w14:paraId="0C1095A9" w14:textId="77777777" w:rsidR="008F350F" w:rsidRPr="00BC29A3" w:rsidRDefault="008F350F" w:rsidP="008F350F">
            <w:pPr>
              <w:tabs>
                <w:tab w:val="right" w:pos="1202"/>
              </w:tabs>
              <w:spacing w:after="0" w:line="340" w:lineRule="exact"/>
              <w:outlineLvl w:val="0"/>
              <w:rPr>
                <w:rFonts w:ascii="Arial" w:eastAsia="Times New Roman" w:hAnsi="Arial" w:cs="Arial"/>
                <w:bCs/>
                <w:noProof/>
                <w:sz w:val="20"/>
                <w:szCs w:val="20"/>
                <w:lang w:val="en-GB"/>
              </w:rPr>
            </w:pPr>
            <w:bookmarkStart w:id="5" w:name="_Toc4056918"/>
            <w:r w:rsidRPr="00397FD2">
              <w:rPr>
                <w:rFonts w:ascii="Arial" w:eastAsia="Times New Roman" w:hAnsi="Arial" w:cs="Arial"/>
                <w:bCs/>
                <w:sz w:val="20"/>
                <w:szCs w:val="20"/>
                <w:lang w:val="en-GB"/>
              </w:rPr>
              <w:t>Net changes in financial assets at fair value through other comprehensive income</w:t>
            </w:r>
            <w:bookmarkEnd w:id="5"/>
          </w:p>
        </w:tc>
        <w:tc>
          <w:tcPr>
            <w:tcW w:w="670" w:type="pct"/>
            <w:tcBorders>
              <w:top w:val="nil"/>
              <w:left w:val="nil"/>
              <w:bottom w:val="nil"/>
              <w:right w:val="nil"/>
            </w:tcBorders>
            <w:vAlign w:val="bottom"/>
          </w:tcPr>
          <w:p w14:paraId="734A3A86" w14:textId="0EF4AB9A" w:rsidR="008F350F" w:rsidRPr="006E5106" w:rsidRDefault="008F350F" w:rsidP="008F350F">
            <w:pPr>
              <w:tabs>
                <w:tab w:val="right" w:pos="1202"/>
              </w:tabs>
              <w:spacing w:after="0" w:line="340" w:lineRule="exact"/>
              <w:jc w:val="right"/>
              <w:outlineLvl w:val="0"/>
              <w:rPr>
                <w:rFonts w:ascii="Arial" w:eastAsia="Times New Roman" w:hAnsi="Arial" w:cs="Arial"/>
                <w:color w:val="000000"/>
                <w:sz w:val="20"/>
                <w:szCs w:val="20"/>
              </w:rPr>
            </w:pPr>
            <w:r w:rsidRPr="00AD1E98">
              <w:rPr>
                <w:rFonts w:ascii="Arial" w:hAnsi="Arial" w:cs="Arial"/>
                <w:sz w:val="20"/>
                <w:szCs w:val="20"/>
              </w:rPr>
              <w:t>1</w:t>
            </w:r>
            <w:r>
              <w:rPr>
                <w:rFonts w:ascii="Arial" w:hAnsi="Arial" w:cs="Arial"/>
                <w:sz w:val="20"/>
                <w:szCs w:val="20"/>
              </w:rPr>
              <w:t>,</w:t>
            </w:r>
            <w:r w:rsidRPr="00AD1E98">
              <w:rPr>
                <w:rFonts w:ascii="Arial" w:hAnsi="Arial" w:cs="Arial"/>
                <w:sz w:val="20"/>
                <w:szCs w:val="20"/>
              </w:rPr>
              <w:t>869</w:t>
            </w:r>
          </w:p>
        </w:tc>
        <w:tc>
          <w:tcPr>
            <w:tcW w:w="817" w:type="pct"/>
            <w:tcBorders>
              <w:top w:val="nil"/>
              <w:left w:val="nil"/>
              <w:bottom w:val="nil"/>
              <w:right w:val="nil"/>
            </w:tcBorders>
            <w:vAlign w:val="bottom"/>
          </w:tcPr>
          <w:p w14:paraId="01B4277C" w14:textId="5B67F9FA" w:rsidR="008F350F" w:rsidRPr="006E5106" w:rsidRDefault="008F350F" w:rsidP="008F350F">
            <w:pPr>
              <w:tabs>
                <w:tab w:val="right" w:pos="1202"/>
              </w:tabs>
              <w:spacing w:after="0" w:line="340" w:lineRule="exact"/>
              <w:jc w:val="right"/>
              <w:outlineLvl w:val="0"/>
              <w:rPr>
                <w:rFonts w:ascii="Arial" w:eastAsia="Times New Roman" w:hAnsi="Arial" w:cs="Arial"/>
                <w:color w:val="000000"/>
                <w:sz w:val="20"/>
                <w:szCs w:val="20"/>
              </w:rPr>
            </w:pPr>
            <w:r w:rsidRPr="00AD1E98">
              <w:rPr>
                <w:rFonts w:ascii="Arial" w:hAnsi="Arial" w:cs="Arial"/>
                <w:sz w:val="20"/>
                <w:szCs w:val="20"/>
              </w:rPr>
              <w:t>1</w:t>
            </w:r>
            <w:r>
              <w:rPr>
                <w:rFonts w:ascii="Arial" w:hAnsi="Arial" w:cs="Arial"/>
                <w:sz w:val="20"/>
                <w:szCs w:val="20"/>
              </w:rPr>
              <w:t>,</w:t>
            </w:r>
            <w:r w:rsidRPr="00AD1E98">
              <w:rPr>
                <w:rFonts w:ascii="Arial" w:hAnsi="Arial" w:cs="Arial"/>
                <w:sz w:val="20"/>
                <w:szCs w:val="20"/>
              </w:rPr>
              <w:t>171</w:t>
            </w:r>
          </w:p>
        </w:tc>
        <w:tc>
          <w:tcPr>
            <w:tcW w:w="596" w:type="pct"/>
            <w:tcBorders>
              <w:top w:val="nil"/>
              <w:left w:val="nil"/>
              <w:bottom w:val="nil"/>
              <w:right w:val="nil"/>
            </w:tcBorders>
            <w:vAlign w:val="bottom"/>
          </w:tcPr>
          <w:p w14:paraId="775B7CD0" w14:textId="7035E739" w:rsidR="008F350F" w:rsidRPr="00BC29A3" w:rsidRDefault="008F350F" w:rsidP="008F350F">
            <w:pPr>
              <w:tabs>
                <w:tab w:val="right" w:pos="1202"/>
              </w:tabs>
              <w:spacing w:after="0" w:line="340" w:lineRule="exact"/>
              <w:jc w:val="right"/>
              <w:outlineLvl w:val="0"/>
              <w:rPr>
                <w:rFonts w:ascii="Arial" w:eastAsia="Times New Roman" w:hAnsi="Arial" w:cs="Arial"/>
                <w:noProof/>
                <w:color w:val="000000"/>
                <w:sz w:val="20"/>
                <w:szCs w:val="20"/>
                <w:lang w:val="en-GB"/>
              </w:rPr>
            </w:pPr>
            <w:r w:rsidRPr="00AD6DCF">
              <w:rPr>
                <w:rFonts w:ascii="Arial" w:hAnsi="Arial" w:cs="Arial"/>
                <w:sz w:val="20"/>
                <w:szCs w:val="20"/>
              </w:rPr>
              <w:t>807</w:t>
            </w:r>
          </w:p>
        </w:tc>
        <w:tc>
          <w:tcPr>
            <w:tcW w:w="821" w:type="pct"/>
            <w:tcBorders>
              <w:top w:val="nil"/>
              <w:left w:val="nil"/>
              <w:bottom w:val="nil"/>
              <w:right w:val="nil"/>
            </w:tcBorders>
            <w:vAlign w:val="bottom"/>
          </w:tcPr>
          <w:p w14:paraId="0BD01D52" w14:textId="61AA30D8" w:rsidR="008F350F" w:rsidRPr="00BC29A3" w:rsidRDefault="008F350F" w:rsidP="008F350F">
            <w:pPr>
              <w:tabs>
                <w:tab w:val="right" w:pos="1202"/>
              </w:tabs>
              <w:spacing w:after="0" w:line="340" w:lineRule="exact"/>
              <w:jc w:val="right"/>
              <w:outlineLvl w:val="0"/>
              <w:rPr>
                <w:rFonts w:ascii="Arial" w:eastAsia="Times New Roman" w:hAnsi="Arial" w:cs="Arial"/>
                <w:noProof/>
                <w:color w:val="000000"/>
                <w:sz w:val="20"/>
                <w:szCs w:val="20"/>
                <w:lang w:val="en-GB"/>
              </w:rPr>
            </w:pPr>
            <w:r w:rsidRPr="00AD6DCF">
              <w:rPr>
                <w:rFonts w:ascii="Arial" w:hAnsi="Arial" w:cs="Arial"/>
                <w:sz w:val="20"/>
                <w:szCs w:val="20"/>
              </w:rPr>
              <w:t>239</w:t>
            </w:r>
          </w:p>
        </w:tc>
      </w:tr>
      <w:tr w:rsidR="008F350F" w:rsidRPr="00BC29A3" w14:paraId="6D93FA33" w14:textId="77777777" w:rsidTr="00F51091">
        <w:trPr>
          <w:trHeight w:val="307"/>
        </w:trPr>
        <w:tc>
          <w:tcPr>
            <w:tcW w:w="2096" w:type="pct"/>
            <w:vAlign w:val="bottom"/>
          </w:tcPr>
          <w:p w14:paraId="39155E87" w14:textId="77777777" w:rsidR="008F350F" w:rsidRPr="00BC29A3" w:rsidRDefault="008F350F" w:rsidP="008F350F">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Deferred tax – other comprehensive income</w:t>
            </w:r>
          </w:p>
        </w:tc>
        <w:tc>
          <w:tcPr>
            <w:tcW w:w="670" w:type="pct"/>
            <w:tcBorders>
              <w:bottom w:val="single" w:sz="2" w:space="0" w:color="auto"/>
            </w:tcBorders>
            <w:vAlign w:val="bottom"/>
          </w:tcPr>
          <w:p w14:paraId="03D8412E" w14:textId="3EEDCD27" w:rsidR="008F350F" w:rsidRPr="006E5106" w:rsidRDefault="008F350F" w:rsidP="008F350F">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6</w:t>
            </w:r>
          </w:p>
        </w:tc>
        <w:tc>
          <w:tcPr>
            <w:tcW w:w="817" w:type="pct"/>
            <w:tcBorders>
              <w:bottom w:val="single" w:sz="2" w:space="0" w:color="auto"/>
            </w:tcBorders>
            <w:vAlign w:val="bottom"/>
          </w:tcPr>
          <w:p w14:paraId="1A4936EA" w14:textId="43E42922" w:rsidR="008F350F" w:rsidRPr="006E5106" w:rsidRDefault="008F350F" w:rsidP="008F350F">
            <w:pPr>
              <w:tabs>
                <w:tab w:val="right" w:pos="1202"/>
              </w:tabs>
              <w:spacing w:after="0" w:line="340" w:lineRule="exact"/>
              <w:jc w:val="right"/>
              <w:outlineLvl w:val="0"/>
              <w:rPr>
                <w:rFonts w:ascii="Arial" w:eastAsia="Times New Roman" w:hAnsi="Arial" w:cs="Arial"/>
                <w:color w:val="000000"/>
                <w:sz w:val="20"/>
                <w:szCs w:val="20"/>
              </w:rPr>
            </w:pPr>
            <w:r>
              <w:rPr>
                <w:rFonts w:ascii="Arial" w:hAnsi="Arial" w:cs="Arial"/>
                <w:sz w:val="20"/>
                <w:szCs w:val="20"/>
              </w:rPr>
              <w:t>11</w:t>
            </w:r>
          </w:p>
        </w:tc>
        <w:tc>
          <w:tcPr>
            <w:tcW w:w="596" w:type="pct"/>
            <w:tcBorders>
              <w:bottom w:val="single" w:sz="2" w:space="0" w:color="auto"/>
            </w:tcBorders>
            <w:vAlign w:val="bottom"/>
          </w:tcPr>
          <w:p w14:paraId="05CC6124" w14:textId="56194288" w:rsidR="008F350F" w:rsidRPr="00BC29A3" w:rsidRDefault="008F350F" w:rsidP="008F350F">
            <w:pPr>
              <w:tabs>
                <w:tab w:val="right" w:pos="1202"/>
              </w:tabs>
              <w:spacing w:after="0" w:line="340" w:lineRule="exact"/>
              <w:jc w:val="right"/>
              <w:outlineLvl w:val="0"/>
              <w:rPr>
                <w:rFonts w:ascii="Arial" w:eastAsia="Times New Roman" w:hAnsi="Arial" w:cs="Arial"/>
                <w:noProof/>
                <w:color w:val="000000"/>
                <w:sz w:val="20"/>
                <w:szCs w:val="20"/>
                <w:lang w:val="en-GB"/>
              </w:rPr>
            </w:pPr>
            <w:r w:rsidRPr="00AD6DCF">
              <w:rPr>
                <w:rFonts w:ascii="Arial" w:hAnsi="Arial" w:cs="Arial"/>
                <w:sz w:val="20"/>
                <w:szCs w:val="20"/>
              </w:rPr>
              <w:t>(2)</w:t>
            </w:r>
          </w:p>
        </w:tc>
        <w:tc>
          <w:tcPr>
            <w:tcW w:w="821" w:type="pct"/>
            <w:tcBorders>
              <w:bottom w:val="single" w:sz="2" w:space="0" w:color="auto"/>
            </w:tcBorders>
            <w:vAlign w:val="bottom"/>
          </w:tcPr>
          <w:p w14:paraId="0CB7430D" w14:textId="6550C2D6" w:rsidR="008F350F" w:rsidRPr="00BC29A3" w:rsidRDefault="008F350F" w:rsidP="008F350F">
            <w:pPr>
              <w:tabs>
                <w:tab w:val="right" w:pos="1202"/>
              </w:tabs>
              <w:spacing w:after="0" w:line="340" w:lineRule="exact"/>
              <w:jc w:val="right"/>
              <w:outlineLvl w:val="0"/>
              <w:rPr>
                <w:rFonts w:ascii="Arial" w:eastAsia="Times New Roman" w:hAnsi="Arial" w:cs="Arial"/>
                <w:noProof/>
                <w:color w:val="000000"/>
                <w:sz w:val="20"/>
                <w:szCs w:val="20"/>
                <w:lang w:val="en-GB"/>
              </w:rPr>
            </w:pPr>
            <w:r w:rsidRPr="00AD6DCF">
              <w:rPr>
                <w:rFonts w:ascii="Arial" w:hAnsi="Arial" w:cs="Arial"/>
                <w:sz w:val="20"/>
                <w:szCs w:val="20"/>
              </w:rPr>
              <w:t>4</w:t>
            </w:r>
          </w:p>
        </w:tc>
      </w:tr>
      <w:tr w:rsidR="008F350F" w:rsidRPr="00BC29A3" w14:paraId="1E82DACA" w14:textId="77777777" w:rsidTr="00F51091">
        <w:trPr>
          <w:trHeight w:hRule="exact" w:val="536"/>
        </w:trPr>
        <w:tc>
          <w:tcPr>
            <w:tcW w:w="2096" w:type="pct"/>
            <w:vAlign w:val="bottom"/>
          </w:tcPr>
          <w:p w14:paraId="60F2645F" w14:textId="77777777" w:rsidR="008F350F" w:rsidRPr="00BC29A3" w:rsidRDefault="008F350F" w:rsidP="008F350F">
            <w:pPr>
              <w:tabs>
                <w:tab w:val="right" w:pos="1202"/>
              </w:tabs>
              <w:spacing w:after="0" w:line="240" w:lineRule="auto"/>
              <w:outlineLvl w:val="0"/>
              <w:rPr>
                <w:rFonts w:ascii="Arial" w:hAnsi="Arial" w:cs="Arial"/>
                <w:bCs/>
                <w:noProof/>
                <w:sz w:val="20"/>
                <w:szCs w:val="20"/>
                <w:lang w:val="en-GB"/>
              </w:rPr>
            </w:pPr>
            <w:bookmarkStart w:id="6" w:name="_Toc4056930"/>
            <w:r w:rsidRPr="00397FD2">
              <w:rPr>
                <w:rFonts w:ascii="Arial" w:eastAsia="Times New Roman" w:hAnsi="Arial" w:cs="Arial"/>
                <w:b/>
                <w:bCs/>
                <w:sz w:val="20"/>
                <w:szCs w:val="20"/>
                <w:lang w:val="en-US"/>
              </w:rPr>
              <w:t>Total items that may be reclassified subsequently to profit or loss</w:t>
            </w:r>
            <w:bookmarkEnd w:id="6"/>
          </w:p>
        </w:tc>
        <w:tc>
          <w:tcPr>
            <w:tcW w:w="670" w:type="pct"/>
            <w:tcBorders>
              <w:top w:val="single" w:sz="2" w:space="0" w:color="auto"/>
              <w:bottom w:val="single" w:sz="4" w:space="0" w:color="auto"/>
            </w:tcBorders>
            <w:vAlign w:val="bottom"/>
          </w:tcPr>
          <w:p w14:paraId="4E017571" w14:textId="230AE0A2"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1</w:t>
            </w:r>
            <w:r>
              <w:rPr>
                <w:rFonts w:ascii="Arial" w:hAnsi="Arial" w:cs="Arial"/>
                <w:b/>
                <w:bCs/>
                <w:sz w:val="20"/>
                <w:szCs w:val="20"/>
              </w:rPr>
              <w:t>,</w:t>
            </w:r>
            <w:r w:rsidRPr="00AD1E98">
              <w:rPr>
                <w:rFonts w:ascii="Arial" w:hAnsi="Arial" w:cs="Arial"/>
                <w:b/>
                <w:bCs/>
                <w:sz w:val="20"/>
                <w:szCs w:val="20"/>
              </w:rPr>
              <w:t>875</w:t>
            </w:r>
          </w:p>
        </w:tc>
        <w:tc>
          <w:tcPr>
            <w:tcW w:w="817" w:type="pct"/>
            <w:tcBorders>
              <w:top w:val="single" w:sz="2" w:space="0" w:color="auto"/>
              <w:bottom w:val="single" w:sz="4" w:space="0" w:color="auto"/>
            </w:tcBorders>
            <w:vAlign w:val="bottom"/>
          </w:tcPr>
          <w:p w14:paraId="29033D3B" w14:textId="7358742D"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1</w:t>
            </w:r>
            <w:r>
              <w:rPr>
                <w:rFonts w:ascii="Arial" w:hAnsi="Arial" w:cs="Arial"/>
                <w:b/>
                <w:bCs/>
                <w:sz w:val="20"/>
                <w:szCs w:val="20"/>
              </w:rPr>
              <w:t>,</w:t>
            </w:r>
            <w:r w:rsidRPr="00AD1E98">
              <w:rPr>
                <w:rFonts w:ascii="Arial" w:hAnsi="Arial" w:cs="Arial"/>
                <w:b/>
                <w:bCs/>
                <w:sz w:val="20"/>
                <w:szCs w:val="20"/>
              </w:rPr>
              <w:t>182</w:t>
            </w:r>
          </w:p>
        </w:tc>
        <w:tc>
          <w:tcPr>
            <w:tcW w:w="596" w:type="pct"/>
            <w:tcBorders>
              <w:top w:val="single" w:sz="2" w:space="0" w:color="auto"/>
              <w:bottom w:val="single" w:sz="4" w:space="0" w:color="auto"/>
            </w:tcBorders>
            <w:vAlign w:val="bottom"/>
          </w:tcPr>
          <w:p w14:paraId="7C50B75A" w14:textId="13A1C122"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805</w:t>
            </w:r>
          </w:p>
        </w:tc>
        <w:tc>
          <w:tcPr>
            <w:tcW w:w="821" w:type="pct"/>
            <w:tcBorders>
              <w:top w:val="single" w:sz="2" w:space="0" w:color="auto"/>
              <w:bottom w:val="single" w:sz="4" w:space="0" w:color="auto"/>
            </w:tcBorders>
            <w:vAlign w:val="bottom"/>
          </w:tcPr>
          <w:p w14:paraId="3F96FD5E" w14:textId="6B9BA3A8"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243</w:t>
            </w:r>
          </w:p>
        </w:tc>
      </w:tr>
      <w:tr w:rsidR="008F350F" w:rsidRPr="00BC29A3" w14:paraId="584ACCA9" w14:textId="77777777" w:rsidTr="00A91BDA">
        <w:trPr>
          <w:trHeight w:hRule="exact" w:val="451"/>
        </w:trPr>
        <w:tc>
          <w:tcPr>
            <w:tcW w:w="2096" w:type="pct"/>
            <w:vAlign w:val="bottom"/>
          </w:tcPr>
          <w:p w14:paraId="1D10307B" w14:textId="77777777" w:rsidR="008F350F" w:rsidRPr="00BC29A3" w:rsidRDefault="008F350F" w:rsidP="008F350F">
            <w:pPr>
              <w:tabs>
                <w:tab w:val="right" w:pos="1202"/>
              </w:tabs>
              <w:spacing w:after="0" w:line="240" w:lineRule="auto"/>
              <w:outlineLvl w:val="0"/>
              <w:rPr>
                <w:rFonts w:ascii="Arial" w:hAnsi="Arial" w:cs="Arial"/>
                <w:b/>
                <w:bCs/>
                <w:noProof/>
                <w:sz w:val="20"/>
                <w:szCs w:val="20"/>
                <w:lang w:val="en-GB"/>
              </w:rPr>
            </w:pPr>
            <w:bookmarkStart w:id="7" w:name="_Toc4056933"/>
            <w:r w:rsidRPr="00397FD2">
              <w:rPr>
                <w:rFonts w:ascii="Arial" w:eastAsia="Times New Roman" w:hAnsi="Arial" w:cs="Arial"/>
                <w:b/>
                <w:bCs/>
                <w:sz w:val="20"/>
                <w:szCs w:val="20"/>
                <w:lang w:val="en-GB"/>
              </w:rPr>
              <w:t>Other comprehensive income after income tax</w:t>
            </w:r>
            <w:bookmarkEnd w:id="7"/>
          </w:p>
        </w:tc>
        <w:tc>
          <w:tcPr>
            <w:tcW w:w="670" w:type="pct"/>
            <w:tcBorders>
              <w:top w:val="single" w:sz="2" w:space="0" w:color="auto"/>
              <w:bottom w:val="single" w:sz="4" w:space="0" w:color="auto"/>
            </w:tcBorders>
            <w:vAlign w:val="bottom"/>
          </w:tcPr>
          <w:p w14:paraId="1120A1E6" w14:textId="236DCD92"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1</w:t>
            </w:r>
            <w:r>
              <w:rPr>
                <w:rFonts w:ascii="Arial" w:hAnsi="Arial" w:cs="Arial"/>
                <w:b/>
                <w:bCs/>
                <w:sz w:val="20"/>
                <w:szCs w:val="20"/>
              </w:rPr>
              <w:t>,</w:t>
            </w:r>
            <w:r w:rsidRPr="00AD1E98">
              <w:rPr>
                <w:rFonts w:ascii="Arial" w:hAnsi="Arial" w:cs="Arial"/>
                <w:b/>
                <w:bCs/>
                <w:sz w:val="20"/>
                <w:szCs w:val="20"/>
              </w:rPr>
              <w:t>875</w:t>
            </w:r>
          </w:p>
        </w:tc>
        <w:tc>
          <w:tcPr>
            <w:tcW w:w="817" w:type="pct"/>
            <w:tcBorders>
              <w:top w:val="single" w:sz="2" w:space="0" w:color="auto"/>
              <w:bottom w:val="single" w:sz="4" w:space="0" w:color="auto"/>
            </w:tcBorders>
            <w:vAlign w:val="bottom"/>
          </w:tcPr>
          <w:p w14:paraId="2BEFA569" w14:textId="4674312E"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1</w:t>
            </w:r>
            <w:r>
              <w:rPr>
                <w:rFonts w:ascii="Arial" w:hAnsi="Arial" w:cs="Arial"/>
                <w:b/>
                <w:bCs/>
                <w:sz w:val="20"/>
                <w:szCs w:val="20"/>
              </w:rPr>
              <w:t>,</w:t>
            </w:r>
            <w:r w:rsidRPr="00AD1E98">
              <w:rPr>
                <w:rFonts w:ascii="Arial" w:hAnsi="Arial" w:cs="Arial"/>
                <w:b/>
                <w:bCs/>
                <w:sz w:val="20"/>
                <w:szCs w:val="20"/>
              </w:rPr>
              <w:t>182</w:t>
            </w:r>
          </w:p>
        </w:tc>
        <w:tc>
          <w:tcPr>
            <w:tcW w:w="596" w:type="pct"/>
            <w:tcBorders>
              <w:bottom w:val="single" w:sz="4" w:space="0" w:color="auto"/>
            </w:tcBorders>
            <w:vAlign w:val="bottom"/>
          </w:tcPr>
          <w:p w14:paraId="23A9711B" w14:textId="2182E245"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805</w:t>
            </w:r>
          </w:p>
        </w:tc>
        <w:tc>
          <w:tcPr>
            <w:tcW w:w="821" w:type="pct"/>
            <w:tcBorders>
              <w:bottom w:val="single" w:sz="4" w:space="0" w:color="auto"/>
            </w:tcBorders>
            <w:vAlign w:val="bottom"/>
          </w:tcPr>
          <w:p w14:paraId="3664E8FC" w14:textId="7142A47F"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243</w:t>
            </w:r>
          </w:p>
        </w:tc>
      </w:tr>
      <w:tr w:rsidR="008F350F" w:rsidRPr="00BC29A3" w14:paraId="0D332BF2" w14:textId="77777777" w:rsidTr="00F51091">
        <w:trPr>
          <w:trHeight w:val="297"/>
        </w:trPr>
        <w:tc>
          <w:tcPr>
            <w:tcW w:w="2096" w:type="pct"/>
            <w:vAlign w:val="bottom"/>
          </w:tcPr>
          <w:p w14:paraId="489A4350"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8" w:name="_Toc4056936"/>
            <w:r w:rsidRPr="00397FD2">
              <w:rPr>
                <w:rFonts w:ascii="Arial" w:eastAsia="Times New Roman" w:hAnsi="Arial" w:cs="Arial"/>
                <w:b/>
                <w:bCs/>
                <w:sz w:val="20"/>
                <w:szCs w:val="20"/>
                <w:lang w:val="en-GB"/>
              </w:rPr>
              <w:t>Total comprehensive income after income tax</w:t>
            </w:r>
            <w:bookmarkEnd w:id="8"/>
          </w:p>
        </w:tc>
        <w:tc>
          <w:tcPr>
            <w:tcW w:w="670" w:type="pct"/>
            <w:tcBorders>
              <w:bottom w:val="single" w:sz="12" w:space="0" w:color="auto"/>
            </w:tcBorders>
            <w:vAlign w:val="bottom"/>
          </w:tcPr>
          <w:p w14:paraId="61153EAF" w14:textId="728F9510"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33</w:t>
            </w:r>
            <w:r>
              <w:rPr>
                <w:rFonts w:ascii="Arial" w:hAnsi="Arial" w:cs="Arial"/>
                <w:b/>
                <w:bCs/>
                <w:sz w:val="20"/>
                <w:szCs w:val="20"/>
              </w:rPr>
              <w:t>,</w:t>
            </w:r>
            <w:r w:rsidRPr="00AD1E98">
              <w:rPr>
                <w:rFonts w:ascii="Arial" w:hAnsi="Arial" w:cs="Arial"/>
                <w:b/>
                <w:bCs/>
                <w:sz w:val="20"/>
                <w:szCs w:val="20"/>
              </w:rPr>
              <w:t>941</w:t>
            </w:r>
          </w:p>
        </w:tc>
        <w:tc>
          <w:tcPr>
            <w:tcW w:w="817" w:type="pct"/>
            <w:tcBorders>
              <w:bottom w:val="single" w:sz="12" w:space="0" w:color="auto"/>
            </w:tcBorders>
            <w:vAlign w:val="bottom"/>
          </w:tcPr>
          <w:p w14:paraId="0712ABA0" w14:textId="09568179"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56</w:t>
            </w:r>
            <w:r>
              <w:rPr>
                <w:rFonts w:ascii="Arial" w:hAnsi="Arial" w:cs="Arial"/>
                <w:b/>
                <w:bCs/>
                <w:sz w:val="20"/>
                <w:szCs w:val="20"/>
              </w:rPr>
              <w:t>,</w:t>
            </w:r>
            <w:r w:rsidRPr="00AD1E98">
              <w:rPr>
                <w:rFonts w:ascii="Arial" w:hAnsi="Arial" w:cs="Arial"/>
                <w:b/>
                <w:bCs/>
                <w:sz w:val="20"/>
                <w:szCs w:val="20"/>
              </w:rPr>
              <w:t>116</w:t>
            </w:r>
          </w:p>
        </w:tc>
        <w:tc>
          <w:tcPr>
            <w:tcW w:w="596" w:type="pct"/>
            <w:tcBorders>
              <w:bottom w:val="single" w:sz="12" w:space="0" w:color="auto"/>
            </w:tcBorders>
            <w:vAlign w:val="bottom"/>
          </w:tcPr>
          <w:p w14:paraId="724EC9C0" w14:textId="2FEC8E77"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21</w:t>
            </w:r>
            <w:r>
              <w:rPr>
                <w:rFonts w:ascii="Arial" w:hAnsi="Arial" w:cs="Arial"/>
                <w:b/>
                <w:bCs/>
                <w:sz w:val="20"/>
                <w:szCs w:val="20"/>
              </w:rPr>
              <w:t>,</w:t>
            </w:r>
            <w:r w:rsidRPr="00AD6DCF">
              <w:rPr>
                <w:rFonts w:ascii="Arial" w:hAnsi="Arial" w:cs="Arial"/>
                <w:b/>
                <w:bCs/>
                <w:sz w:val="20"/>
                <w:szCs w:val="20"/>
              </w:rPr>
              <w:t>704</w:t>
            </w:r>
          </w:p>
        </w:tc>
        <w:tc>
          <w:tcPr>
            <w:tcW w:w="821" w:type="pct"/>
            <w:tcBorders>
              <w:bottom w:val="single" w:sz="12" w:space="0" w:color="auto"/>
            </w:tcBorders>
            <w:vAlign w:val="bottom"/>
          </w:tcPr>
          <w:p w14:paraId="539EC688" w14:textId="381753DD"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38</w:t>
            </w:r>
            <w:r>
              <w:rPr>
                <w:rFonts w:ascii="Arial" w:hAnsi="Arial" w:cs="Arial"/>
                <w:b/>
                <w:bCs/>
                <w:sz w:val="20"/>
                <w:szCs w:val="20"/>
              </w:rPr>
              <w:t>,</w:t>
            </w:r>
            <w:r w:rsidRPr="00AD6DCF">
              <w:rPr>
                <w:rFonts w:ascii="Arial" w:hAnsi="Arial" w:cs="Arial"/>
                <w:b/>
                <w:bCs/>
                <w:sz w:val="20"/>
                <w:szCs w:val="20"/>
              </w:rPr>
              <w:t>732</w:t>
            </w:r>
          </w:p>
        </w:tc>
      </w:tr>
      <w:tr w:rsidR="008F350F" w:rsidRPr="00BC29A3" w14:paraId="6990DEEC" w14:textId="77777777" w:rsidTr="00F51091">
        <w:trPr>
          <w:trHeight w:val="265"/>
        </w:trPr>
        <w:tc>
          <w:tcPr>
            <w:tcW w:w="2096" w:type="pct"/>
            <w:vAlign w:val="bottom"/>
          </w:tcPr>
          <w:p w14:paraId="7F29A2E6" w14:textId="77777777" w:rsidR="008F350F" w:rsidRPr="00BC29A3" w:rsidRDefault="008F350F" w:rsidP="008F350F">
            <w:pPr>
              <w:tabs>
                <w:tab w:val="right" w:pos="1202"/>
              </w:tabs>
              <w:spacing w:after="0" w:line="301" w:lineRule="exact"/>
              <w:outlineLvl w:val="0"/>
              <w:rPr>
                <w:rFonts w:ascii="Arial" w:eastAsia="Times New Roman" w:hAnsi="Arial" w:cs="Arial"/>
                <w:b/>
                <w:bCs/>
                <w:noProof/>
                <w:sz w:val="20"/>
                <w:szCs w:val="20"/>
                <w:lang w:val="en-GB"/>
              </w:rPr>
            </w:pPr>
            <w:bookmarkStart w:id="9" w:name="_Toc4056939"/>
            <w:r w:rsidRPr="00397FD2">
              <w:rPr>
                <w:rFonts w:ascii="Arial" w:eastAsia="Times New Roman" w:hAnsi="Arial" w:cs="Arial"/>
                <w:b/>
                <w:sz w:val="20"/>
                <w:szCs w:val="20"/>
                <w:lang w:val="en-GB"/>
              </w:rPr>
              <w:t>Attributable to:</w:t>
            </w:r>
            <w:bookmarkEnd w:id="9"/>
          </w:p>
        </w:tc>
        <w:tc>
          <w:tcPr>
            <w:tcW w:w="670" w:type="pct"/>
            <w:vAlign w:val="bottom"/>
          </w:tcPr>
          <w:p w14:paraId="7B5B5666" w14:textId="77777777" w:rsidR="008F350F" w:rsidRPr="006E5106" w:rsidRDefault="008F350F" w:rsidP="008F350F">
            <w:pPr>
              <w:keepNext/>
              <w:keepLines/>
              <w:spacing w:after="0" w:line="240" w:lineRule="auto"/>
              <w:jc w:val="right"/>
              <w:rPr>
                <w:rFonts w:ascii="Arial" w:eastAsia="Times New Roman" w:hAnsi="Arial" w:cs="Arial"/>
                <w:b/>
                <w:bCs/>
                <w:noProof/>
                <w:position w:val="4"/>
                <w:sz w:val="20"/>
                <w:szCs w:val="20"/>
                <w:lang w:val="en-GB"/>
              </w:rPr>
            </w:pPr>
          </w:p>
        </w:tc>
        <w:tc>
          <w:tcPr>
            <w:tcW w:w="817" w:type="pct"/>
            <w:vAlign w:val="bottom"/>
          </w:tcPr>
          <w:p w14:paraId="7A0E8934" w14:textId="77777777" w:rsidR="008F350F" w:rsidRPr="006E5106" w:rsidRDefault="008F350F" w:rsidP="008F350F">
            <w:pPr>
              <w:keepNext/>
              <w:keepLines/>
              <w:spacing w:after="0" w:line="240" w:lineRule="auto"/>
              <w:jc w:val="right"/>
              <w:rPr>
                <w:rFonts w:ascii="Arial" w:eastAsia="Times New Roman" w:hAnsi="Arial" w:cs="Arial"/>
                <w:b/>
                <w:bCs/>
                <w:noProof/>
                <w:position w:val="4"/>
                <w:sz w:val="20"/>
                <w:szCs w:val="20"/>
                <w:lang w:val="en-GB"/>
              </w:rPr>
            </w:pPr>
          </w:p>
        </w:tc>
        <w:tc>
          <w:tcPr>
            <w:tcW w:w="596" w:type="pct"/>
            <w:vAlign w:val="bottom"/>
          </w:tcPr>
          <w:p w14:paraId="1AB27D5D" w14:textId="77777777" w:rsidR="008F350F" w:rsidRPr="00BC29A3" w:rsidRDefault="008F350F" w:rsidP="008F350F">
            <w:pPr>
              <w:keepNext/>
              <w:keepLines/>
              <w:spacing w:after="0" w:line="301" w:lineRule="exact"/>
              <w:jc w:val="right"/>
              <w:rPr>
                <w:rFonts w:ascii="Arial" w:eastAsia="Times New Roman" w:hAnsi="Arial" w:cs="Arial"/>
                <w:b/>
                <w:noProof/>
                <w:position w:val="4"/>
                <w:sz w:val="20"/>
                <w:szCs w:val="20"/>
                <w:lang w:val="en-GB"/>
              </w:rPr>
            </w:pPr>
          </w:p>
        </w:tc>
        <w:tc>
          <w:tcPr>
            <w:tcW w:w="821" w:type="pct"/>
            <w:vAlign w:val="bottom"/>
          </w:tcPr>
          <w:p w14:paraId="4C801ACC" w14:textId="77777777" w:rsidR="008F350F" w:rsidRPr="00BC29A3" w:rsidRDefault="008F350F" w:rsidP="008F350F">
            <w:pPr>
              <w:keepNext/>
              <w:keepLines/>
              <w:spacing w:after="0" w:line="301" w:lineRule="exact"/>
              <w:jc w:val="right"/>
              <w:rPr>
                <w:rFonts w:ascii="Arial" w:eastAsia="Times New Roman" w:hAnsi="Arial" w:cs="Arial"/>
                <w:b/>
                <w:noProof/>
                <w:position w:val="4"/>
                <w:sz w:val="20"/>
                <w:szCs w:val="20"/>
                <w:lang w:val="en-GB"/>
              </w:rPr>
            </w:pPr>
          </w:p>
        </w:tc>
      </w:tr>
      <w:tr w:rsidR="008F350F" w:rsidRPr="00BC29A3" w14:paraId="69338776" w14:textId="77777777" w:rsidTr="00F51091">
        <w:trPr>
          <w:trHeight w:val="275"/>
        </w:trPr>
        <w:tc>
          <w:tcPr>
            <w:tcW w:w="2096" w:type="pct"/>
            <w:vAlign w:val="bottom"/>
          </w:tcPr>
          <w:p w14:paraId="75C4E344" w14:textId="77777777" w:rsidR="008F350F" w:rsidRPr="00BC29A3" w:rsidRDefault="008F350F" w:rsidP="008F350F">
            <w:pPr>
              <w:tabs>
                <w:tab w:val="right" w:pos="1202"/>
              </w:tabs>
              <w:spacing w:after="0" w:line="301" w:lineRule="exact"/>
              <w:outlineLvl w:val="0"/>
              <w:rPr>
                <w:rFonts w:ascii="Arial" w:eastAsia="Times New Roman" w:hAnsi="Arial" w:cs="Arial"/>
                <w:b/>
                <w:bCs/>
                <w:noProof/>
                <w:sz w:val="20"/>
                <w:szCs w:val="20"/>
                <w:lang w:val="en-GB"/>
              </w:rPr>
            </w:pPr>
            <w:bookmarkStart w:id="10" w:name="_Toc4056940"/>
            <w:r w:rsidRPr="00397FD2">
              <w:rPr>
                <w:rFonts w:ascii="Arial" w:eastAsia="Times New Roman" w:hAnsi="Arial" w:cs="Arial"/>
                <w:b/>
                <w:sz w:val="20"/>
                <w:szCs w:val="20"/>
                <w:lang w:val="en-GB"/>
              </w:rPr>
              <w:t>Owner of the Bank</w:t>
            </w:r>
            <w:bookmarkEnd w:id="10"/>
          </w:p>
        </w:tc>
        <w:tc>
          <w:tcPr>
            <w:tcW w:w="670" w:type="pct"/>
            <w:tcBorders>
              <w:bottom w:val="single" w:sz="12" w:space="0" w:color="auto"/>
            </w:tcBorders>
            <w:vAlign w:val="bottom"/>
          </w:tcPr>
          <w:p w14:paraId="1D4F983F" w14:textId="56B1BFC5"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33</w:t>
            </w:r>
            <w:r>
              <w:rPr>
                <w:rFonts w:ascii="Arial" w:hAnsi="Arial" w:cs="Arial"/>
                <w:b/>
                <w:bCs/>
                <w:sz w:val="20"/>
                <w:szCs w:val="20"/>
              </w:rPr>
              <w:t>,</w:t>
            </w:r>
            <w:r w:rsidRPr="00AD1E98">
              <w:rPr>
                <w:rFonts w:ascii="Arial" w:hAnsi="Arial" w:cs="Arial"/>
                <w:b/>
                <w:bCs/>
                <w:sz w:val="20"/>
                <w:szCs w:val="20"/>
              </w:rPr>
              <w:t>941</w:t>
            </w:r>
          </w:p>
        </w:tc>
        <w:tc>
          <w:tcPr>
            <w:tcW w:w="817" w:type="pct"/>
            <w:tcBorders>
              <w:bottom w:val="single" w:sz="12" w:space="0" w:color="auto"/>
            </w:tcBorders>
            <w:vAlign w:val="bottom"/>
          </w:tcPr>
          <w:p w14:paraId="11907C23" w14:textId="7C16C6F9" w:rsidR="008F350F" w:rsidRPr="006E5106" w:rsidRDefault="008F350F" w:rsidP="008F350F">
            <w:pPr>
              <w:tabs>
                <w:tab w:val="right" w:pos="1202"/>
              </w:tabs>
              <w:spacing w:after="0" w:line="340" w:lineRule="exact"/>
              <w:jc w:val="right"/>
              <w:outlineLvl w:val="0"/>
              <w:rPr>
                <w:rFonts w:ascii="Arial" w:eastAsia="Times New Roman" w:hAnsi="Arial" w:cs="Arial"/>
                <w:b/>
                <w:bCs/>
                <w:sz w:val="20"/>
                <w:szCs w:val="20"/>
              </w:rPr>
            </w:pPr>
            <w:r w:rsidRPr="00AD1E98">
              <w:rPr>
                <w:rFonts w:ascii="Arial" w:hAnsi="Arial" w:cs="Arial"/>
                <w:b/>
                <w:bCs/>
                <w:sz w:val="20"/>
                <w:szCs w:val="20"/>
              </w:rPr>
              <w:t>56</w:t>
            </w:r>
            <w:r>
              <w:rPr>
                <w:rFonts w:ascii="Arial" w:hAnsi="Arial" w:cs="Arial"/>
                <w:b/>
                <w:bCs/>
                <w:sz w:val="20"/>
                <w:szCs w:val="20"/>
              </w:rPr>
              <w:t>,</w:t>
            </w:r>
            <w:r w:rsidRPr="00AD1E98">
              <w:rPr>
                <w:rFonts w:ascii="Arial" w:hAnsi="Arial" w:cs="Arial"/>
                <w:b/>
                <w:bCs/>
                <w:sz w:val="20"/>
                <w:szCs w:val="20"/>
              </w:rPr>
              <w:t>116</w:t>
            </w:r>
          </w:p>
        </w:tc>
        <w:tc>
          <w:tcPr>
            <w:tcW w:w="596" w:type="pct"/>
            <w:tcBorders>
              <w:bottom w:val="single" w:sz="12" w:space="0" w:color="auto"/>
            </w:tcBorders>
            <w:vAlign w:val="bottom"/>
          </w:tcPr>
          <w:p w14:paraId="6EF6F69F" w14:textId="79FE64E5"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21</w:t>
            </w:r>
            <w:r>
              <w:rPr>
                <w:rFonts w:ascii="Arial" w:hAnsi="Arial" w:cs="Arial"/>
                <w:b/>
                <w:bCs/>
                <w:sz w:val="20"/>
                <w:szCs w:val="20"/>
              </w:rPr>
              <w:t>,</w:t>
            </w:r>
            <w:r w:rsidRPr="00AD6DCF">
              <w:rPr>
                <w:rFonts w:ascii="Arial" w:hAnsi="Arial" w:cs="Arial"/>
                <w:b/>
                <w:bCs/>
                <w:sz w:val="20"/>
                <w:szCs w:val="20"/>
              </w:rPr>
              <w:t>704</w:t>
            </w:r>
          </w:p>
        </w:tc>
        <w:tc>
          <w:tcPr>
            <w:tcW w:w="821" w:type="pct"/>
            <w:tcBorders>
              <w:bottom w:val="single" w:sz="12" w:space="0" w:color="auto"/>
            </w:tcBorders>
            <w:vAlign w:val="bottom"/>
          </w:tcPr>
          <w:p w14:paraId="13601C8A" w14:textId="32620DCA" w:rsidR="008F350F" w:rsidRPr="00BC29A3" w:rsidRDefault="008F350F" w:rsidP="008F350F">
            <w:pPr>
              <w:tabs>
                <w:tab w:val="right" w:pos="1202"/>
              </w:tabs>
              <w:spacing w:after="0" w:line="340" w:lineRule="exact"/>
              <w:jc w:val="right"/>
              <w:outlineLvl w:val="0"/>
              <w:rPr>
                <w:rFonts w:ascii="Arial" w:eastAsia="Times New Roman" w:hAnsi="Arial" w:cs="Arial"/>
                <w:b/>
                <w:bCs/>
                <w:noProof/>
                <w:sz w:val="20"/>
                <w:szCs w:val="20"/>
                <w:lang w:val="en-GB"/>
              </w:rPr>
            </w:pPr>
            <w:r w:rsidRPr="00AD6DCF">
              <w:rPr>
                <w:rFonts w:ascii="Arial" w:hAnsi="Arial" w:cs="Arial"/>
                <w:b/>
                <w:bCs/>
                <w:sz w:val="20"/>
                <w:szCs w:val="20"/>
              </w:rPr>
              <w:t>38</w:t>
            </w:r>
            <w:r>
              <w:rPr>
                <w:rFonts w:ascii="Arial" w:hAnsi="Arial" w:cs="Arial"/>
                <w:b/>
                <w:bCs/>
                <w:sz w:val="20"/>
                <w:szCs w:val="20"/>
              </w:rPr>
              <w:t>,</w:t>
            </w:r>
            <w:r w:rsidRPr="00AD6DCF">
              <w:rPr>
                <w:rFonts w:ascii="Arial" w:hAnsi="Arial" w:cs="Arial"/>
                <w:b/>
                <w:bCs/>
                <w:sz w:val="20"/>
                <w:szCs w:val="20"/>
              </w:rPr>
              <w:t>732</w:t>
            </w:r>
          </w:p>
        </w:tc>
      </w:tr>
    </w:tbl>
    <w:p w14:paraId="1BE9761F" w14:textId="77777777" w:rsidR="00253E85" w:rsidRDefault="00253E85" w:rsidP="00253E85"/>
    <w:p w14:paraId="1F2E411A" w14:textId="77777777" w:rsidR="004B32DD" w:rsidRDefault="004B32DD" w:rsidP="00253E85"/>
    <w:p w14:paraId="06159F94" w14:textId="3C1F23CC" w:rsidR="00382844" w:rsidRPr="008D1607" w:rsidRDefault="00382844" w:rsidP="00253E85">
      <w:pPr>
        <w:rPr>
          <w:rFonts w:ascii="Arial" w:hAnsi="Arial" w:cs="Arial"/>
          <w:sz w:val="20"/>
          <w:szCs w:val="20"/>
        </w:rPr>
        <w:sectPr w:rsidR="00382844" w:rsidRPr="008D1607">
          <w:headerReference w:type="default" r:id="rId14"/>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006A2662">
        <w:rPr>
          <w:rFonts w:ascii="Arial" w:hAnsi="Arial" w:cs="Arial"/>
          <w:sz w:val="20"/>
          <w:szCs w:val="20"/>
        </w:rPr>
        <w:t>.</w:t>
      </w:r>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397FD2" w14:paraId="2EAFD08A" w14:textId="77777777" w:rsidTr="00730089">
        <w:trPr>
          <w:trHeight w:hRule="exact" w:val="510"/>
        </w:trPr>
        <w:tc>
          <w:tcPr>
            <w:tcW w:w="2880"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23" w:type="pct"/>
          </w:tcPr>
          <w:p w14:paraId="74871418" w14:textId="09BCC585" w:rsidR="00A34734"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w:t>
            </w:r>
            <w:r w:rsidR="00A34734">
              <w:rPr>
                <w:rFonts w:ascii="Arial" w:eastAsia="Times New Roman" w:hAnsi="Arial" w:cs="Arial"/>
                <w:b/>
                <w:bCs/>
                <w:sz w:val="20"/>
                <w:szCs w:val="20"/>
                <w:lang w:val="en-GB"/>
              </w:rPr>
              <w:t>0</w:t>
            </w:r>
            <w:r w:rsidRPr="00D56D70">
              <w:rPr>
                <w:rFonts w:ascii="Arial" w:eastAsia="Times New Roman" w:hAnsi="Arial" w:cs="Arial"/>
                <w:b/>
                <w:bCs/>
                <w:sz w:val="20"/>
                <w:szCs w:val="20"/>
                <w:lang w:val="en-GB"/>
              </w:rPr>
              <w:t xml:space="preserve"> </w:t>
            </w:r>
            <w:r w:rsidR="00A34734">
              <w:rPr>
                <w:rFonts w:ascii="Arial" w:eastAsia="Times New Roman" w:hAnsi="Arial" w:cs="Arial"/>
                <w:b/>
                <w:bCs/>
                <w:sz w:val="20"/>
                <w:szCs w:val="20"/>
                <w:lang w:val="en-GB"/>
              </w:rPr>
              <w:t>June</w:t>
            </w:r>
          </w:p>
          <w:p w14:paraId="6939E426" w14:textId="2584D90A"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 xml:space="preserve"> 202</w:t>
            </w:r>
            <w:r w:rsidR="00EB2972">
              <w:rPr>
                <w:rFonts w:ascii="Arial" w:eastAsia="Times New Roman" w:hAnsi="Arial" w:cs="Arial"/>
                <w:b/>
                <w:bCs/>
                <w:sz w:val="20"/>
                <w:szCs w:val="20"/>
                <w:lang w:val="en-GB"/>
              </w:rPr>
              <w:t>5</w:t>
            </w:r>
          </w:p>
        </w:tc>
        <w:tc>
          <w:tcPr>
            <w:tcW w:w="821" w:type="pct"/>
          </w:tcPr>
          <w:p w14:paraId="6CF2839B" w14:textId="50CAE54E"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w:t>
            </w:r>
            <w:r w:rsidR="00EB2972">
              <w:rPr>
                <w:rFonts w:ascii="Arial" w:eastAsia="Times New Roman" w:hAnsi="Arial" w:cs="Arial"/>
                <w:b/>
                <w:bCs/>
                <w:sz w:val="20"/>
                <w:szCs w:val="20"/>
                <w:lang w:val="en-GB"/>
              </w:rPr>
              <w:t>4</w:t>
            </w:r>
          </w:p>
        </w:tc>
      </w:tr>
      <w:tr w:rsidR="00D56D70" w:rsidRPr="00397FD2" w14:paraId="3E17683D" w14:textId="77777777" w:rsidTr="00730089">
        <w:trPr>
          <w:trHeight w:hRule="exact" w:val="284"/>
        </w:trPr>
        <w:tc>
          <w:tcPr>
            <w:tcW w:w="2880"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23"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1"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730089">
        <w:trPr>
          <w:trHeight w:hRule="exact" w:val="397"/>
        </w:trPr>
        <w:tc>
          <w:tcPr>
            <w:tcW w:w="2880"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11" w:name="_Toc4056943"/>
            <w:r w:rsidRPr="00397FD2">
              <w:rPr>
                <w:rFonts w:ascii="Arial" w:eastAsia="Calibri" w:hAnsi="Arial" w:cs="Arial"/>
                <w:b/>
                <w:bCs/>
                <w:sz w:val="20"/>
                <w:szCs w:val="20"/>
                <w:lang w:val="en-US"/>
              </w:rPr>
              <w:t>Assets</w:t>
            </w:r>
            <w:bookmarkEnd w:id="11"/>
            <w:r w:rsidRPr="00397FD2">
              <w:rPr>
                <w:rFonts w:ascii="Arial" w:eastAsia="Calibri" w:hAnsi="Arial" w:cs="Arial"/>
                <w:b/>
                <w:bCs/>
                <w:sz w:val="20"/>
                <w:szCs w:val="20"/>
                <w:lang w:val="en-US"/>
              </w:rPr>
              <w:t xml:space="preserve"> </w:t>
            </w:r>
          </w:p>
        </w:tc>
        <w:tc>
          <w:tcPr>
            <w:tcW w:w="476"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8F350F" w:rsidRPr="00397FD2" w14:paraId="220726F1" w14:textId="77777777" w:rsidTr="00AF1024">
        <w:trPr>
          <w:trHeight w:hRule="exact" w:val="318"/>
        </w:trPr>
        <w:tc>
          <w:tcPr>
            <w:tcW w:w="2880" w:type="pct"/>
            <w:vAlign w:val="bottom"/>
          </w:tcPr>
          <w:p w14:paraId="4494F52C"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2" w:name="_Toc4056944"/>
            <w:r w:rsidRPr="00397FD2">
              <w:rPr>
                <w:rFonts w:ascii="Arial" w:eastAsia="Calibri" w:hAnsi="Arial" w:cs="Arial"/>
                <w:sz w:val="20"/>
                <w:szCs w:val="20"/>
                <w:lang w:val="en-US"/>
              </w:rPr>
              <w:t>Cash on hand and current accounts with banks</w:t>
            </w:r>
            <w:bookmarkEnd w:id="12"/>
          </w:p>
        </w:tc>
        <w:tc>
          <w:tcPr>
            <w:tcW w:w="476" w:type="pct"/>
            <w:vAlign w:val="bottom"/>
          </w:tcPr>
          <w:p w14:paraId="218E74B3" w14:textId="457D6EE5"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9</w:t>
            </w:r>
          </w:p>
        </w:tc>
        <w:tc>
          <w:tcPr>
            <w:tcW w:w="823" w:type="pct"/>
            <w:tcBorders>
              <w:top w:val="nil"/>
              <w:left w:val="nil"/>
              <w:bottom w:val="nil"/>
              <w:right w:val="nil"/>
            </w:tcBorders>
            <w:vAlign w:val="bottom"/>
          </w:tcPr>
          <w:p w14:paraId="711FB717" w14:textId="44EFFA1F"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23,671</w:t>
            </w:r>
          </w:p>
        </w:tc>
        <w:tc>
          <w:tcPr>
            <w:tcW w:w="821" w:type="pct"/>
            <w:tcBorders>
              <w:top w:val="nil"/>
              <w:left w:val="nil"/>
              <w:bottom w:val="nil"/>
              <w:right w:val="nil"/>
            </w:tcBorders>
            <w:vAlign w:val="bottom"/>
          </w:tcPr>
          <w:p w14:paraId="68BFD2CE" w14:textId="08A53B61"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46,061</w:t>
            </w:r>
          </w:p>
        </w:tc>
      </w:tr>
      <w:tr w:rsidR="008F350F" w:rsidRPr="00397FD2" w14:paraId="23BCF9E2" w14:textId="77777777" w:rsidTr="00AF1024">
        <w:trPr>
          <w:trHeight w:hRule="exact" w:val="318"/>
        </w:trPr>
        <w:tc>
          <w:tcPr>
            <w:tcW w:w="2880" w:type="pct"/>
            <w:vAlign w:val="bottom"/>
          </w:tcPr>
          <w:p w14:paraId="076DB9EE"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3" w:name="_Toc4056948"/>
            <w:r w:rsidRPr="00397FD2">
              <w:rPr>
                <w:rFonts w:ascii="Arial" w:eastAsia="Calibri" w:hAnsi="Arial" w:cs="Arial"/>
                <w:sz w:val="20"/>
                <w:szCs w:val="20"/>
                <w:lang w:val="en-US"/>
              </w:rPr>
              <w:t>Deposits with other banks</w:t>
            </w:r>
            <w:bookmarkEnd w:id="13"/>
          </w:p>
        </w:tc>
        <w:tc>
          <w:tcPr>
            <w:tcW w:w="476" w:type="pct"/>
            <w:vAlign w:val="bottom"/>
          </w:tcPr>
          <w:p w14:paraId="178292CA" w14:textId="37B6FC68"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hAnsi="Arial" w:cs="Arial"/>
                <w:snapToGrid w:val="0"/>
                <w:sz w:val="20"/>
                <w:szCs w:val="20"/>
                <w:lang w:val="en-US"/>
              </w:rPr>
              <w:t>10</w:t>
            </w:r>
          </w:p>
        </w:tc>
        <w:tc>
          <w:tcPr>
            <w:tcW w:w="823" w:type="pct"/>
            <w:tcBorders>
              <w:top w:val="nil"/>
              <w:left w:val="nil"/>
              <w:bottom w:val="nil"/>
              <w:right w:val="nil"/>
            </w:tcBorders>
            <w:vAlign w:val="bottom"/>
          </w:tcPr>
          <w:p w14:paraId="0746131F" w14:textId="455B5200"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121,993</w:t>
            </w:r>
          </w:p>
        </w:tc>
        <w:tc>
          <w:tcPr>
            <w:tcW w:w="821" w:type="pct"/>
            <w:tcBorders>
              <w:top w:val="nil"/>
              <w:left w:val="nil"/>
              <w:bottom w:val="nil"/>
              <w:right w:val="nil"/>
            </w:tcBorders>
            <w:vAlign w:val="bottom"/>
          </w:tcPr>
          <w:p w14:paraId="26584788" w14:textId="4C646473"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93,871</w:t>
            </w:r>
          </w:p>
        </w:tc>
      </w:tr>
      <w:tr w:rsidR="008F350F" w:rsidRPr="00397FD2" w14:paraId="57D9E1C4" w14:textId="77777777" w:rsidTr="00AF1024">
        <w:trPr>
          <w:trHeight w:hRule="exact" w:val="318"/>
        </w:trPr>
        <w:tc>
          <w:tcPr>
            <w:tcW w:w="2880" w:type="pct"/>
            <w:vAlign w:val="bottom"/>
          </w:tcPr>
          <w:p w14:paraId="23CB25E6"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4" w:name="_Toc4056952"/>
            <w:r w:rsidRPr="00397FD2">
              <w:rPr>
                <w:rFonts w:ascii="Arial" w:eastAsia="Calibri" w:hAnsi="Arial" w:cs="Arial"/>
                <w:sz w:val="20"/>
                <w:szCs w:val="20"/>
                <w:lang w:val="en-US"/>
              </w:rPr>
              <w:t>Loans to financial institutions</w:t>
            </w:r>
            <w:bookmarkEnd w:id="14"/>
          </w:p>
        </w:tc>
        <w:tc>
          <w:tcPr>
            <w:tcW w:w="476" w:type="pct"/>
            <w:vAlign w:val="bottom"/>
          </w:tcPr>
          <w:p w14:paraId="4379B761" w14:textId="05EA689D"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bookmarkStart w:id="15" w:name="_Toc4056953"/>
            <w:r w:rsidRPr="008D1607">
              <w:rPr>
                <w:rFonts w:ascii="Arial" w:hAnsi="Arial" w:cs="Arial"/>
                <w:snapToGrid w:val="0"/>
                <w:sz w:val="20"/>
                <w:szCs w:val="20"/>
                <w:lang w:val="en-US"/>
              </w:rPr>
              <w:t>1</w:t>
            </w:r>
            <w:bookmarkEnd w:id="15"/>
            <w:r w:rsidRPr="008D1607">
              <w:rPr>
                <w:rFonts w:ascii="Arial" w:hAnsi="Arial" w:cs="Arial"/>
                <w:snapToGrid w:val="0"/>
                <w:sz w:val="20"/>
                <w:szCs w:val="20"/>
                <w:lang w:val="en-US"/>
              </w:rPr>
              <w:t>1</w:t>
            </w:r>
          </w:p>
        </w:tc>
        <w:tc>
          <w:tcPr>
            <w:tcW w:w="823" w:type="pct"/>
            <w:tcBorders>
              <w:top w:val="nil"/>
              <w:left w:val="nil"/>
              <w:bottom w:val="nil"/>
              <w:right w:val="nil"/>
            </w:tcBorders>
            <w:vAlign w:val="bottom"/>
          </w:tcPr>
          <w:p w14:paraId="2F7CE160" w14:textId="5B65A290"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1,281,325</w:t>
            </w:r>
          </w:p>
        </w:tc>
        <w:tc>
          <w:tcPr>
            <w:tcW w:w="821" w:type="pct"/>
            <w:tcBorders>
              <w:top w:val="nil"/>
              <w:left w:val="nil"/>
              <w:bottom w:val="nil"/>
              <w:right w:val="nil"/>
            </w:tcBorders>
            <w:vAlign w:val="bottom"/>
          </w:tcPr>
          <w:p w14:paraId="64DEF13F" w14:textId="74EA3C8D"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1,225,809</w:t>
            </w:r>
          </w:p>
        </w:tc>
      </w:tr>
      <w:tr w:rsidR="008F350F" w:rsidRPr="00397FD2" w14:paraId="6C6E097A" w14:textId="77777777" w:rsidTr="00AF1024">
        <w:trPr>
          <w:trHeight w:hRule="exact" w:val="318"/>
        </w:trPr>
        <w:tc>
          <w:tcPr>
            <w:tcW w:w="2880" w:type="pct"/>
            <w:vAlign w:val="bottom"/>
          </w:tcPr>
          <w:p w14:paraId="5CB6FAE9"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6" w:name="_Toc4056956"/>
            <w:r w:rsidRPr="00397FD2">
              <w:rPr>
                <w:rFonts w:ascii="Arial" w:eastAsia="Calibri" w:hAnsi="Arial" w:cs="Arial"/>
                <w:sz w:val="20"/>
                <w:szCs w:val="20"/>
                <w:lang w:val="en-US"/>
              </w:rPr>
              <w:t>Loans to other customers</w:t>
            </w:r>
            <w:bookmarkEnd w:id="16"/>
          </w:p>
        </w:tc>
        <w:tc>
          <w:tcPr>
            <w:tcW w:w="476" w:type="pct"/>
            <w:vAlign w:val="bottom"/>
          </w:tcPr>
          <w:p w14:paraId="72C4AD42" w14:textId="22439512" w:rsidR="008F350F" w:rsidRPr="006A2662" w:rsidRDefault="008F350F" w:rsidP="008F350F">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pacing w:val="-2"/>
                <w:sz w:val="20"/>
                <w:szCs w:val="20"/>
                <w:lang w:val="en-US"/>
              </w:rPr>
              <w:t>12</w:t>
            </w:r>
          </w:p>
        </w:tc>
        <w:tc>
          <w:tcPr>
            <w:tcW w:w="823" w:type="pct"/>
            <w:tcBorders>
              <w:top w:val="nil"/>
              <w:left w:val="nil"/>
              <w:bottom w:val="nil"/>
              <w:right w:val="nil"/>
            </w:tcBorders>
            <w:vAlign w:val="bottom"/>
          </w:tcPr>
          <w:p w14:paraId="7E37BD66" w14:textId="651A62F9"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2,195,698</w:t>
            </w:r>
          </w:p>
        </w:tc>
        <w:tc>
          <w:tcPr>
            <w:tcW w:w="821" w:type="pct"/>
            <w:tcBorders>
              <w:top w:val="nil"/>
              <w:left w:val="nil"/>
              <w:bottom w:val="nil"/>
              <w:right w:val="nil"/>
            </w:tcBorders>
            <w:vAlign w:val="bottom"/>
          </w:tcPr>
          <w:p w14:paraId="3B69FF25" w14:textId="265863D7"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2,308,436</w:t>
            </w:r>
          </w:p>
        </w:tc>
      </w:tr>
      <w:tr w:rsidR="008F350F" w:rsidRPr="00397FD2" w14:paraId="033B4E93" w14:textId="77777777" w:rsidTr="00AF1024">
        <w:trPr>
          <w:trHeight w:hRule="exact" w:val="318"/>
        </w:trPr>
        <w:tc>
          <w:tcPr>
            <w:tcW w:w="2880" w:type="pct"/>
            <w:vAlign w:val="bottom"/>
          </w:tcPr>
          <w:p w14:paraId="546E81C2" w14:textId="151DDBF0"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7" w:name="_Toc4056960"/>
            <w:r w:rsidRPr="00397FD2">
              <w:rPr>
                <w:rFonts w:ascii="Arial" w:eastAsia="Calibri" w:hAnsi="Arial" w:cs="Arial"/>
                <w:sz w:val="20"/>
                <w:szCs w:val="20"/>
                <w:lang w:val="en-US"/>
              </w:rPr>
              <w:t>Financial assets at fair value through profit or loss</w:t>
            </w:r>
            <w:bookmarkEnd w:id="17"/>
          </w:p>
        </w:tc>
        <w:tc>
          <w:tcPr>
            <w:tcW w:w="476" w:type="pct"/>
            <w:vAlign w:val="bottom"/>
          </w:tcPr>
          <w:p w14:paraId="2E74D3CF" w14:textId="31B01502" w:rsidR="008F350F" w:rsidRPr="006A2662" w:rsidRDefault="008F350F" w:rsidP="008F350F">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13</w:t>
            </w:r>
          </w:p>
        </w:tc>
        <w:tc>
          <w:tcPr>
            <w:tcW w:w="823" w:type="pct"/>
            <w:tcBorders>
              <w:top w:val="nil"/>
              <w:left w:val="nil"/>
              <w:bottom w:val="nil"/>
              <w:right w:val="nil"/>
            </w:tcBorders>
            <w:vAlign w:val="bottom"/>
          </w:tcPr>
          <w:p w14:paraId="52EE67FE" w14:textId="4053E38B"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74,413</w:t>
            </w:r>
          </w:p>
        </w:tc>
        <w:tc>
          <w:tcPr>
            <w:tcW w:w="821" w:type="pct"/>
            <w:tcBorders>
              <w:top w:val="nil"/>
              <w:left w:val="nil"/>
              <w:bottom w:val="nil"/>
              <w:right w:val="nil"/>
            </w:tcBorders>
            <w:vAlign w:val="bottom"/>
          </w:tcPr>
          <w:p w14:paraId="1F18532B" w14:textId="606551B8" w:rsidR="008F350F" w:rsidRPr="003B5D3A" w:rsidRDefault="008F350F" w:rsidP="008F350F">
            <w:pPr>
              <w:tabs>
                <w:tab w:val="right" w:pos="1202"/>
              </w:tabs>
              <w:spacing w:after="0" w:line="240" w:lineRule="auto"/>
              <w:jc w:val="right"/>
              <w:outlineLvl w:val="0"/>
              <w:rPr>
                <w:rFonts w:ascii="Arial" w:eastAsia="Calibri" w:hAnsi="Arial" w:cs="Arial"/>
                <w:color w:val="000000"/>
                <w:sz w:val="20"/>
                <w:szCs w:val="20"/>
                <w:lang w:val="en-US"/>
              </w:rPr>
            </w:pPr>
            <w:r w:rsidRPr="003B5D3A">
              <w:rPr>
                <w:rFonts w:ascii="Arial" w:hAnsi="Arial" w:cs="Arial"/>
                <w:sz w:val="20"/>
              </w:rPr>
              <w:t>67,047</w:t>
            </w:r>
          </w:p>
        </w:tc>
      </w:tr>
      <w:tr w:rsidR="008F350F" w:rsidRPr="00397FD2" w14:paraId="0CC16080" w14:textId="77777777" w:rsidTr="00AF1024">
        <w:trPr>
          <w:trHeight w:hRule="exact" w:val="653"/>
        </w:trPr>
        <w:tc>
          <w:tcPr>
            <w:tcW w:w="2880" w:type="pct"/>
            <w:vAlign w:val="bottom"/>
          </w:tcPr>
          <w:p w14:paraId="1542087D"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8" w:name="_Toc4056964"/>
            <w:r w:rsidRPr="00397FD2">
              <w:rPr>
                <w:rFonts w:ascii="Arial" w:eastAsia="Calibri" w:hAnsi="Arial" w:cs="Arial"/>
                <w:sz w:val="20"/>
                <w:szCs w:val="20"/>
                <w:lang w:val="en-US"/>
              </w:rPr>
              <w:t>Financial assets at fair value through other comprehensive income</w:t>
            </w:r>
            <w:bookmarkEnd w:id="18"/>
          </w:p>
        </w:tc>
        <w:tc>
          <w:tcPr>
            <w:tcW w:w="476" w:type="pct"/>
            <w:vAlign w:val="bottom"/>
          </w:tcPr>
          <w:p w14:paraId="214C67E6" w14:textId="0D357B0C" w:rsidR="008F350F" w:rsidRPr="006A2662" w:rsidRDefault="008F350F" w:rsidP="008F350F">
            <w:pPr>
              <w:tabs>
                <w:tab w:val="right" w:pos="1202"/>
              </w:tabs>
              <w:spacing w:after="0" w:line="240" w:lineRule="auto"/>
              <w:jc w:val="center"/>
              <w:outlineLvl w:val="0"/>
              <w:rPr>
                <w:rFonts w:ascii="Arial" w:eastAsia="Calibri" w:hAnsi="Arial" w:cs="Arial"/>
                <w:spacing w:val="-2"/>
                <w:sz w:val="20"/>
                <w:szCs w:val="20"/>
                <w:lang w:val="en-US"/>
              </w:rPr>
            </w:pPr>
            <w:r w:rsidRPr="008D1607">
              <w:rPr>
                <w:rFonts w:ascii="Arial" w:hAnsi="Arial" w:cs="Arial"/>
                <w:snapToGrid w:val="0"/>
                <w:sz w:val="20"/>
                <w:szCs w:val="20"/>
                <w:lang w:val="en-US"/>
              </w:rPr>
              <w:t>14</w:t>
            </w:r>
          </w:p>
        </w:tc>
        <w:tc>
          <w:tcPr>
            <w:tcW w:w="823" w:type="pct"/>
            <w:tcBorders>
              <w:top w:val="nil"/>
              <w:left w:val="nil"/>
              <w:bottom w:val="nil"/>
              <w:right w:val="nil"/>
            </w:tcBorders>
            <w:vAlign w:val="bottom"/>
          </w:tcPr>
          <w:p w14:paraId="0B3AADC9" w14:textId="6D4D135A"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273,914</w:t>
            </w:r>
          </w:p>
        </w:tc>
        <w:tc>
          <w:tcPr>
            <w:tcW w:w="821" w:type="pct"/>
            <w:tcBorders>
              <w:top w:val="nil"/>
              <w:left w:val="nil"/>
              <w:bottom w:val="nil"/>
              <w:right w:val="nil"/>
            </w:tcBorders>
            <w:vAlign w:val="bottom"/>
          </w:tcPr>
          <w:p w14:paraId="6529B994" w14:textId="67023012" w:rsidR="008F350F" w:rsidRPr="003B5D3A" w:rsidRDefault="008F350F" w:rsidP="008F350F">
            <w:pPr>
              <w:tabs>
                <w:tab w:val="right" w:pos="1202"/>
              </w:tabs>
              <w:spacing w:after="0" w:line="240" w:lineRule="auto"/>
              <w:jc w:val="right"/>
              <w:outlineLvl w:val="0"/>
              <w:rPr>
                <w:rFonts w:ascii="Arial" w:eastAsia="Calibri" w:hAnsi="Arial" w:cs="Arial"/>
                <w:color w:val="000000"/>
                <w:sz w:val="20"/>
                <w:szCs w:val="20"/>
                <w:lang w:val="en-US"/>
              </w:rPr>
            </w:pPr>
            <w:r w:rsidRPr="003B5D3A">
              <w:rPr>
                <w:rFonts w:ascii="Arial" w:hAnsi="Arial" w:cs="Arial"/>
                <w:sz w:val="20"/>
              </w:rPr>
              <w:t>245,387</w:t>
            </w:r>
          </w:p>
        </w:tc>
      </w:tr>
      <w:tr w:rsidR="008F350F" w:rsidRPr="00397FD2" w14:paraId="187414D7" w14:textId="77777777" w:rsidTr="00AF1024">
        <w:trPr>
          <w:trHeight w:hRule="exact" w:val="318"/>
        </w:trPr>
        <w:tc>
          <w:tcPr>
            <w:tcW w:w="2880" w:type="pct"/>
            <w:vAlign w:val="bottom"/>
          </w:tcPr>
          <w:p w14:paraId="719FBA08"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19" w:name="_Toc4056984"/>
            <w:r w:rsidRPr="00397FD2">
              <w:rPr>
                <w:rFonts w:ascii="Arial" w:eastAsia="Calibri" w:hAnsi="Arial" w:cs="Arial"/>
                <w:sz w:val="20"/>
                <w:szCs w:val="20"/>
                <w:lang w:val="en-US"/>
              </w:rPr>
              <w:t>Property, plant and equipment and intangible assets</w:t>
            </w:r>
            <w:bookmarkEnd w:id="19"/>
          </w:p>
        </w:tc>
        <w:tc>
          <w:tcPr>
            <w:tcW w:w="476" w:type="pct"/>
            <w:vAlign w:val="bottom"/>
          </w:tcPr>
          <w:p w14:paraId="17B0B334" w14:textId="57BE20E6"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vAlign w:val="bottom"/>
          </w:tcPr>
          <w:p w14:paraId="70D793C0" w14:textId="40EC44F4"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6,500</w:t>
            </w:r>
          </w:p>
        </w:tc>
        <w:tc>
          <w:tcPr>
            <w:tcW w:w="821" w:type="pct"/>
            <w:tcBorders>
              <w:top w:val="nil"/>
              <w:left w:val="nil"/>
              <w:bottom w:val="nil"/>
              <w:right w:val="nil"/>
            </w:tcBorders>
            <w:vAlign w:val="bottom"/>
          </w:tcPr>
          <w:p w14:paraId="194C1FFE" w14:textId="0DDBD977"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5,095</w:t>
            </w:r>
          </w:p>
        </w:tc>
      </w:tr>
      <w:tr w:rsidR="008F350F" w:rsidRPr="00397FD2" w14:paraId="3754573E" w14:textId="77777777" w:rsidTr="00AF1024">
        <w:trPr>
          <w:trHeight w:hRule="exact" w:val="318"/>
        </w:trPr>
        <w:tc>
          <w:tcPr>
            <w:tcW w:w="2880" w:type="pct"/>
            <w:vAlign w:val="bottom"/>
          </w:tcPr>
          <w:p w14:paraId="38502D1C"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6" w:type="pct"/>
            <w:vAlign w:val="bottom"/>
          </w:tcPr>
          <w:p w14:paraId="76DF5D11" w14:textId="233C613C"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15</w:t>
            </w:r>
          </w:p>
        </w:tc>
        <w:tc>
          <w:tcPr>
            <w:tcW w:w="823" w:type="pct"/>
            <w:tcBorders>
              <w:top w:val="nil"/>
              <w:left w:val="nil"/>
              <w:bottom w:val="nil"/>
              <w:right w:val="nil"/>
            </w:tcBorders>
            <w:vAlign w:val="bottom"/>
          </w:tcPr>
          <w:p w14:paraId="72024378" w14:textId="431E15CA"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2,429</w:t>
            </w:r>
          </w:p>
        </w:tc>
        <w:tc>
          <w:tcPr>
            <w:tcW w:w="821" w:type="pct"/>
            <w:tcBorders>
              <w:top w:val="nil"/>
              <w:left w:val="nil"/>
              <w:bottom w:val="nil"/>
              <w:right w:val="nil"/>
            </w:tcBorders>
            <w:vAlign w:val="bottom"/>
          </w:tcPr>
          <w:p w14:paraId="5BE33AD1" w14:textId="14338696"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2,140</w:t>
            </w:r>
          </w:p>
        </w:tc>
      </w:tr>
      <w:tr w:rsidR="008F350F" w:rsidRPr="00397FD2" w14:paraId="5ABDEFA5" w14:textId="77777777" w:rsidTr="00AF1024">
        <w:trPr>
          <w:trHeight w:hRule="exact" w:val="318"/>
        </w:trPr>
        <w:tc>
          <w:tcPr>
            <w:tcW w:w="2880" w:type="pct"/>
            <w:vAlign w:val="bottom"/>
          </w:tcPr>
          <w:p w14:paraId="39A3ADE8"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0" w:name="_Toc4056992"/>
            <w:r w:rsidRPr="00397FD2">
              <w:rPr>
                <w:rFonts w:ascii="Arial" w:eastAsia="Calibri" w:hAnsi="Arial" w:cs="Arial"/>
                <w:sz w:val="20"/>
                <w:szCs w:val="20"/>
                <w:lang w:val="en-US"/>
              </w:rPr>
              <w:t>Other assets</w:t>
            </w:r>
            <w:bookmarkEnd w:id="20"/>
          </w:p>
        </w:tc>
        <w:tc>
          <w:tcPr>
            <w:tcW w:w="476" w:type="pct"/>
            <w:vAlign w:val="bottom"/>
          </w:tcPr>
          <w:p w14:paraId="57536297" w14:textId="4C542AC6" w:rsidR="008F350F" w:rsidRPr="006A2662" w:rsidRDefault="008F350F" w:rsidP="008F350F">
            <w:pPr>
              <w:tabs>
                <w:tab w:val="right" w:pos="1202"/>
              </w:tabs>
              <w:spacing w:after="0" w:line="240" w:lineRule="auto"/>
              <w:jc w:val="center"/>
              <w:outlineLvl w:val="0"/>
              <w:rPr>
                <w:rFonts w:ascii="Arial" w:eastAsia="Calibri" w:hAnsi="Arial" w:cs="Arial"/>
                <w:snapToGrid w:val="0"/>
                <w:sz w:val="20"/>
                <w:szCs w:val="20"/>
                <w:lang w:val="en-US"/>
              </w:rPr>
            </w:pPr>
            <w:r w:rsidRPr="008D1607">
              <w:rPr>
                <w:rFonts w:ascii="Arial" w:eastAsia="Calibri" w:hAnsi="Arial" w:cs="Arial"/>
                <w:snapToGrid w:val="0"/>
                <w:sz w:val="20"/>
                <w:szCs w:val="20"/>
                <w:lang w:val="en-US"/>
              </w:rPr>
              <w:t>16</w:t>
            </w:r>
          </w:p>
        </w:tc>
        <w:tc>
          <w:tcPr>
            <w:tcW w:w="823" w:type="pct"/>
            <w:tcBorders>
              <w:top w:val="nil"/>
              <w:left w:val="nil"/>
              <w:bottom w:val="nil"/>
              <w:right w:val="nil"/>
            </w:tcBorders>
            <w:vAlign w:val="bottom"/>
          </w:tcPr>
          <w:p w14:paraId="34FA155F" w14:textId="7436B55B"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5,627</w:t>
            </w:r>
          </w:p>
        </w:tc>
        <w:tc>
          <w:tcPr>
            <w:tcW w:w="821" w:type="pct"/>
            <w:tcBorders>
              <w:top w:val="nil"/>
              <w:left w:val="nil"/>
              <w:bottom w:val="nil"/>
              <w:right w:val="nil"/>
            </w:tcBorders>
            <w:vAlign w:val="bottom"/>
          </w:tcPr>
          <w:p w14:paraId="7912A12B" w14:textId="10880514" w:rsidR="008F350F" w:rsidRPr="003B5D3A" w:rsidRDefault="008F350F" w:rsidP="008F350F">
            <w:pPr>
              <w:tabs>
                <w:tab w:val="right" w:pos="1202"/>
              </w:tabs>
              <w:spacing w:after="0" w:line="240" w:lineRule="auto"/>
              <w:jc w:val="right"/>
              <w:outlineLvl w:val="0"/>
              <w:rPr>
                <w:rFonts w:ascii="Arial" w:eastAsia="Calibri" w:hAnsi="Arial" w:cs="Arial"/>
                <w:snapToGrid w:val="0"/>
                <w:sz w:val="20"/>
                <w:szCs w:val="20"/>
                <w:lang w:val="en-US"/>
              </w:rPr>
            </w:pPr>
            <w:r w:rsidRPr="003B5D3A">
              <w:rPr>
                <w:rFonts w:ascii="Arial" w:hAnsi="Arial" w:cs="Arial"/>
                <w:sz w:val="20"/>
              </w:rPr>
              <w:t>5,801</w:t>
            </w:r>
          </w:p>
        </w:tc>
      </w:tr>
      <w:tr w:rsidR="008F350F" w:rsidRPr="00397FD2" w14:paraId="6AA5910D" w14:textId="77777777" w:rsidTr="00AF1024">
        <w:trPr>
          <w:trHeight w:hRule="exact" w:val="397"/>
        </w:trPr>
        <w:tc>
          <w:tcPr>
            <w:tcW w:w="2880" w:type="pct"/>
            <w:vAlign w:val="bottom"/>
          </w:tcPr>
          <w:p w14:paraId="439F850D"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21" w:name="_Toc4056996"/>
            <w:r w:rsidRPr="00397FD2">
              <w:rPr>
                <w:rFonts w:ascii="Arial" w:eastAsia="Calibri" w:hAnsi="Arial" w:cs="Arial"/>
                <w:b/>
                <w:bCs/>
                <w:sz w:val="20"/>
                <w:szCs w:val="20"/>
                <w:lang w:val="en-US"/>
              </w:rPr>
              <w:t>Total assets</w:t>
            </w:r>
            <w:bookmarkEnd w:id="21"/>
            <w:r w:rsidRPr="00397FD2">
              <w:rPr>
                <w:rFonts w:ascii="Arial" w:eastAsia="Calibri" w:hAnsi="Arial" w:cs="Arial"/>
                <w:b/>
                <w:bCs/>
                <w:sz w:val="20"/>
                <w:szCs w:val="20"/>
                <w:lang w:val="en-US"/>
              </w:rPr>
              <w:t xml:space="preserve"> </w:t>
            </w:r>
          </w:p>
        </w:tc>
        <w:tc>
          <w:tcPr>
            <w:tcW w:w="476" w:type="pct"/>
            <w:vAlign w:val="bottom"/>
          </w:tcPr>
          <w:p w14:paraId="59C02414" w14:textId="77777777" w:rsidR="008F350F" w:rsidRPr="006A2662" w:rsidRDefault="008F350F" w:rsidP="008F350F">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71D84F21"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r w:rsidRPr="003B5D3A">
              <w:rPr>
                <w:rFonts w:ascii="Arial" w:hAnsi="Arial" w:cs="Arial"/>
                <w:b/>
                <w:bCs/>
                <w:color w:val="000000" w:themeColor="text1"/>
                <w:sz w:val="20"/>
              </w:rPr>
              <w:t>3,985,570</w:t>
            </w:r>
          </w:p>
        </w:tc>
        <w:tc>
          <w:tcPr>
            <w:tcW w:w="821" w:type="pct"/>
            <w:tcBorders>
              <w:top w:val="single" w:sz="2" w:space="0" w:color="auto"/>
              <w:bottom w:val="single" w:sz="12" w:space="0" w:color="auto"/>
            </w:tcBorders>
            <w:vAlign w:val="bottom"/>
          </w:tcPr>
          <w:p w14:paraId="7BDD0F6C" w14:textId="6EBB397B"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r w:rsidRPr="003B5D3A">
              <w:rPr>
                <w:rFonts w:ascii="Arial" w:hAnsi="Arial" w:cs="Arial"/>
                <w:b/>
                <w:bCs/>
                <w:color w:val="000000" w:themeColor="text1"/>
                <w:sz w:val="20"/>
              </w:rPr>
              <w:t>3,999,647</w:t>
            </w:r>
          </w:p>
        </w:tc>
      </w:tr>
      <w:tr w:rsidR="008F350F" w:rsidRPr="00397FD2" w14:paraId="5A9E9F8C" w14:textId="77777777" w:rsidTr="0076215C">
        <w:trPr>
          <w:trHeight w:hRule="exact" w:val="397"/>
        </w:trPr>
        <w:tc>
          <w:tcPr>
            <w:tcW w:w="2880" w:type="pct"/>
            <w:vAlign w:val="bottom"/>
          </w:tcPr>
          <w:p w14:paraId="6CBA926F"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22" w:name="_Toc4056999"/>
            <w:r w:rsidRPr="00397FD2">
              <w:rPr>
                <w:rFonts w:ascii="Arial" w:eastAsia="Calibri" w:hAnsi="Arial" w:cs="Arial"/>
                <w:b/>
                <w:bCs/>
                <w:sz w:val="20"/>
                <w:szCs w:val="20"/>
                <w:lang w:val="en-US"/>
              </w:rPr>
              <w:t>Liabilities</w:t>
            </w:r>
            <w:bookmarkEnd w:id="22"/>
          </w:p>
        </w:tc>
        <w:tc>
          <w:tcPr>
            <w:tcW w:w="476" w:type="pct"/>
            <w:vAlign w:val="bottom"/>
          </w:tcPr>
          <w:p w14:paraId="4C90B00C" w14:textId="77777777" w:rsidR="008F350F" w:rsidRPr="006A2662"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5D77DE79" w14:textId="77777777"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r>
      <w:tr w:rsidR="008F350F" w:rsidRPr="00397FD2" w14:paraId="09B5B7AD" w14:textId="77777777" w:rsidTr="008161E9">
        <w:trPr>
          <w:trHeight w:hRule="exact" w:val="318"/>
        </w:trPr>
        <w:tc>
          <w:tcPr>
            <w:tcW w:w="2880" w:type="pct"/>
            <w:vAlign w:val="bottom"/>
          </w:tcPr>
          <w:p w14:paraId="125BA4AA"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3" w:name="_Toc4057000"/>
            <w:r w:rsidRPr="00397FD2">
              <w:rPr>
                <w:rFonts w:ascii="Arial" w:eastAsia="Calibri" w:hAnsi="Arial" w:cs="Arial"/>
                <w:sz w:val="20"/>
                <w:szCs w:val="20"/>
                <w:lang w:val="en-US"/>
              </w:rPr>
              <w:t>Deposits from customers</w:t>
            </w:r>
            <w:bookmarkEnd w:id="23"/>
            <w:r w:rsidRPr="00397FD2">
              <w:rPr>
                <w:rFonts w:ascii="Arial" w:eastAsia="Calibri" w:hAnsi="Arial" w:cs="Arial"/>
                <w:sz w:val="20"/>
                <w:szCs w:val="20"/>
                <w:lang w:val="en-US"/>
              </w:rPr>
              <w:t xml:space="preserve"> </w:t>
            </w:r>
          </w:p>
        </w:tc>
        <w:tc>
          <w:tcPr>
            <w:tcW w:w="476" w:type="pct"/>
            <w:vAlign w:val="bottom"/>
          </w:tcPr>
          <w:p w14:paraId="60C8C953" w14:textId="338DDE6B" w:rsidR="008F350F" w:rsidRPr="006A2662" w:rsidRDefault="008F350F" w:rsidP="008F350F">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17</w:t>
            </w:r>
          </w:p>
        </w:tc>
        <w:tc>
          <w:tcPr>
            <w:tcW w:w="823" w:type="pct"/>
            <w:tcBorders>
              <w:top w:val="nil"/>
              <w:left w:val="nil"/>
              <w:bottom w:val="nil"/>
              <w:right w:val="nil"/>
            </w:tcBorders>
            <w:vAlign w:val="bottom"/>
          </w:tcPr>
          <w:p w14:paraId="11E05E81" w14:textId="1260948F"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46,378</w:t>
            </w:r>
          </w:p>
        </w:tc>
        <w:tc>
          <w:tcPr>
            <w:tcW w:w="821" w:type="pct"/>
            <w:tcBorders>
              <w:top w:val="nil"/>
              <w:left w:val="nil"/>
              <w:bottom w:val="nil"/>
              <w:right w:val="nil"/>
            </w:tcBorders>
            <w:vAlign w:val="bottom"/>
          </w:tcPr>
          <w:p w14:paraId="67963D2C" w14:textId="4D2B7971"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95,512</w:t>
            </w:r>
          </w:p>
        </w:tc>
      </w:tr>
      <w:tr w:rsidR="008F350F" w:rsidRPr="00397FD2" w14:paraId="6863F453" w14:textId="77777777" w:rsidTr="008161E9">
        <w:trPr>
          <w:trHeight w:hRule="exact" w:val="318"/>
        </w:trPr>
        <w:tc>
          <w:tcPr>
            <w:tcW w:w="2880" w:type="pct"/>
            <w:vAlign w:val="bottom"/>
          </w:tcPr>
          <w:p w14:paraId="1B541089"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4" w:name="_Toc4057004"/>
            <w:r w:rsidRPr="00397FD2">
              <w:rPr>
                <w:rFonts w:ascii="Arial" w:eastAsia="Calibri" w:hAnsi="Arial" w:cs="Arial"/>
                <w:sz w:val="20"/>
                <w:szCs w:val="20"/>
                <w:lang w:val="en-US"/>
              </w:rPr>
              <w:t>Borrowings</w:t>
            </w:r>
            <w:bookmarkEnd w:id="24"/>
            <w:r w:rsidRPr="00397FD2">
              <w:rPr>
                <w:rFonts w:ascii="Arial" w:eastAsia="Calibri" w:hAnsi="Arial" w:cs="Arial"/>
                <w:sz w:val="20"/>
                <w:szCs w:val="20"/>
                <w:lang w:val="en-US"/>
              </w:rPr>
              <w:t xml:space="preserve"> </w:t>
            </w:r>
          </w:p>
        </w:tc>
        <w:tc>
          <w:tcPr>
            <w:tcW w:w="476" w:type="pct"/>
            <w:vAlign w:val="bottom"/>
          </w:tcPr>
          <w:p w14:paraId="030B2373" w14:textId="1311D29E" w:rsidR="008F350F" w:rsidRPr="006A2662" w:rsidRDefault="008F350F" w:rsidP="008F350F">
            <w:pPr>
              <w:tabs>
                <w:tab w:val="left" w:pos="213"/>
                <w:tab w:val="right" w:pos="1202"/>
              </w:tabs>
              <w:spacing w:after="0" w:line="240" w:lineRule="auto"/>
              <w:jc w:val="center"/>
              <w:outlineLvl w:val="0"/>
              <w:rPr>
                <w:rFonts w:ascii="Arial" w:eastAsia="Calibri" w:hAnsi="Arial" w:cs="Arial"/>
                <w:sz w:val="20"/>
                <w:szCs w:val="20"/>
                <w:lang w:val="en-US"/>
              </w:rPr>
            </w:pPr>
            <w:r w:rsidRPr="008D1607">
              <w:rPr>
                <w:rFonts w:ascii="Arial" w:eastAsia="Calibri" w:hAnsi="Arial" w:cs="Arial"/>
                <w:sz w:val="20"/>
                <w:szCs w:val="20"/>
                <w:lang w:val="en-US"/>
              </w:rPr>
              <w:t>18</w:t>
            </w:r>
          </w:p>
        </w:tc>
        <w:tc>
          <w:tcPr>
            <w:tcW w:w="823" w:type="pct"/>
            <w:tcBorders>
              <w:top w:val="nil"/>
              <w:left w:val="nil"/>
              <w:bottom w:val="nil"/>
              <w:right w:val="nil"/>
            </w:tcBorders>
            <w:vAlign w:val="bottom"/>
          </w:tcPr>
          <w:p w14:paraId="5D5BB7C9" w14:textId="1E2FF743"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2,277,371</w:t>
            </w:r>
          </w:p>
        </w:tc>
        <w:tc>
          <w:tcPr>
            <w:tcW w:w="821" w:type="pct"/>
            <w:tcBorders>
              <w:top w:val="nil"/>
              <w:left w:val="nil"/>
              <w:bottom w:val="nil"/>
              <w:right w:val="nil"/>
            </w:tcBorders>
            <w:vAlign w:val="bottom"/>
          </w:tcPr>
          <w:p w14:paraId="22A67F07" w14:textId="69CA5785"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2,288,268</w:t>
            </w:r>
          </w:p>
        </w:tc>
      </w:tr>
      <w:tr w:rsidR="008F350F" w:rsidRPr="00397FD2" w14:paraId="43392C05" w14:textId="77777777" w:rsidTr="008161E9">
        <w:trPr>
          <w:trHeight w:hRule="exact" w:val="497"/>
        </w:trPr>
        <w:tc>
          <w:tcPr>
            <w:tcW w:w="2880" w:type="pct"/>
            <w:vAlign w:val="bottom"/>
          </w:tcPr>
          <w:p w14:paraId="5DA10A9D" w14:textId="57CB166A"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w:t>
            </w:r>
            <w:r>
              <w:rPr>
                <w:rFonts w:ascii="Arial" w:eastAsia="Calibri" w:hAnsi="Arial" w:cs="Arial"/>
                <w:sz w:val="20"/>
                <w:szCs w:val="20"/>
                <w:lang w:val="en-US"/>
              </w:rPr>
              <w:t>,</w:t>
            </w:r>
            <w:r w:rsidRPr="00397FD2">
              <w:rPr>
                <w:rFonts w:ascii="Arial" w:eastAsia="Calibri" w:hAnsi="Arial" w:cs="Arial"/>
                <w:sz w:val="20"/>
                <w:szCs w:val="20"/>
                <w:lang w:val="en-US"/>
              </w:rPr>
              <w:t xml:space="preserve"> and other liabilities</w:t>
            </w:r>
          </w:p>
        </w:tc>
        <w:tc>
          <w:tcPr>
            <w:tcW w:w="476" w:type="pct"/>
            <w:vAlign w:val="bottom"/>
          </w:tcPr>
          <w:p w14:paraId="0621098C" w14:textId="2DDAF778" w:rsidR="008F350F" w:rsidRPr="006A2662" w:rsidRDefault="008F350F" w:rsidP="008F350F">
            <w:pPr>
              <w:tabs>
                <w:tab w:val="right" w:pos="1202"/>
              </w:tabs>
              <w:spacing w:after="0" w:line="240" w:lineRule="auto"/>
              <w:jc w:val="center"/>
              <w:outlineLvl w:val="0"/>
              <w:rPr>
                <w:rFonts w:ascii="Arial" w:eastAsia="Times New Roman" w:hAnsi="Arial" w:cs="Arial"/>
                <w:sz w:val="20"/>
                <w:szCs w:val="20"/>
                <w:lang w:val="en-US"/>
              </w:rPr>
            </w:pPr>
            <w:r w:rsidRPr="008D1607">
              <w:rPr>
                <w:rFonts w:ascii="Arial" w:hAnsi="Arial" w:cs="Arial"/>
                <w:sz w:val="20"/>
                <w:szCs w:val="20"/>
                <w:lang w:val="en-US"/>
              </w:rPr>
              <w:t>19</w:t>
            </w:r>
          </w:p>
        </w:tc>
        <w:tc>
          <w:tcPr>
            <w:tcW w:w="823" w:type="pct"/>
            <w:tcBorders>
              <w:top w:val="nil"/>
              <w:left w:val="nil"/>
              <w:bottom w:val="nil"/>
              <w:right w:val="nil"/>
            </w:tcBorders>
            <w:vAlign w:val="bottom"/>
          </w:tcPr>
          <w:p w14:paraId="3C77F18A" w14:textId="312D797E"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23,848</w:t>
            </w:r>
          </w:p>
        </w:tc>
        <w:tc>
          <w:tcPr>
            <w:tcW w:w="821" w:type="pct"/>
            <w:tcBorders>
              <w:top w:val="nil"/>
              <w:left w:val="nil"/>
              <w:bottom w:val="nil"/>
              <w:right w:val="nil"/>
            </w:tcBorders>
            <w:vAlign w:val="bottom"/>
          </w:tcPr>
          <w:p w14:paraId="6079FF04" w14:textId="3436E87B"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lang w:val="en-US"/>
              </w:rPr>
            </w:pPr>
            <w:r w:rsidRPr="003B5D3A">
              <w:rPr>
                <w:rFonts w:ascii="Arial" w:hAnsi="Arial" w:cs="Arial"/>
                <w:sz w:val="20"/>
              </w:rPr>
              <w:t>23,368</w:t>
            </w:r>
          </w:p>
        </w:tc>
      </w:tr>
      <w:tr w:rsidR="008F350F" w:rsidRPr="00397FD2" w14:paraId="3B66774F" w14:textId="77777777" w:rsidTr="008161E9">
        <w:trPr>
          <w:trHeight w:hRule="exact" w:val="318"/>
        </w:trPr>
        <w:tc>
          <w:tcPr>
            <w:tcW w:w="2880" w:type="pct"/>
            <w:vAlign w:val="bottom"/>
          </w:tcPr>
          <w:p w14:paraId="035AA76B"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5" w:name="_Toc4057012"/>
            <w:r w:rsidRPr="00397FD2">
              <w:rPr>
                <w:rFonts w:ascii="Arial" w:eastAsia="Calibri" w:hAnsi="Arial" w:cs="Arial"/>
                <w:sz w:val="20"/>
                <w:szCs w:val="20"/>
                <w:lang w:val="en-US"/>
              </w:rPr>
              <w:t>Other liabilities</w:t>
            </w:r>
            <w:bookmarkEnd w:id="25"/>
          </w:p>
        </w:tc>
        <w:tc>
          <w:tcPr>
            <w:tcW w:w="476" w:type="pct"/>
            <w:vAlign w:val="bottom"/>
          </w:tcPr>
          <w:p w14:paraId="47D5610D" w14:textId="79897743" w:rsidR="008F350F" w:rsidRPr="006A2662" w:rsidRDefault="008F350F" w:rsidP="008F350F">
            <w:pPr>
              <w:tabs>
                <w:tab w:val="right" w:pos="1202"/>
              </w:tabs>
              <w:spacing w:after="0" w:line="240" w:lineRule="auto"/>
              <w:jc w:val="center"/>
              <w:outlineLvl w:val="0"/>
              <w:rPr>
                <w:rFonts w:ascii="Arial" w:eastAsia="Calibri" w:hAnsi="Arial" w:cs="Arial"/>
                <w:sz w:val="20"/>
                <w:szCs w:val="20"/>
                <w:lang w:val="en-US"/>
              </w:rPr>
            </w:pPr>
            <w:r w:rsidRPr="008D1607">
              <w:rPr>
                <w:rFonts w:ascii="Arial" w:hAnsi="Arial" w:cs="Arial"/>
                <w:sz w:val="20"/>
                <w:szCs w:val="20"/>
                <w:lang w:val="en-US"/>
              </w:rPr>
              <w:t>20</w:t>
            </w:r>
          </w:p>
        </w:tc>
        <w:tc>
          <w:tcPr>
            <w:tcW w:w="823" w:type="pct"/>
            <w:tcBorders>
              <w:top w:val="nil"/>
              <w:left w:val="nil"/>
              <w:bottom w:val="nil"/>
              <w:right w:val="nil"/>
            </w:tcBorders>
            <w:vAlign w:val="bottom"/>
          </w:tcPr>
          <w:p w14:paraId="5FF91DDE" w14:textId="389A9A6F"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77,571</w:t>
            </w:r>
          </w:p>
        </w:tc>
        <w:tc>
          <w:tcPr>
            <w:tcW w:w="821" w:type="pct"/>
            <w:tcBorders>
              <w:top w:val="nil"/>
              <w:left w:val="nil"/>
              <w:bottom w:val="single" w:sz="4" w:space="0" w:color="auto"/>
              <w:right w:val="nil"/>
            </w:tcBorders>
            <w:vAlign w:val="bottom"/>
          </w:tcPr>
          <w:p w14:paraId="72FBA7EF" w14:textId="39EE5DB9"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88,213</w:t>
            </w:r>
          </w:p>
        </w:tc>
      </w:tr>
      <w:tr w:rsidR="008F350F" w:rsidRPr="00397FD2" w14:paraId="60E97461" w14:textId="77777777" w:rsidTr="008161E9">
        <w:trPr>
          <w:trHeight w:val="358"/>
        </w:trPr>
        <w:tc>
          <w:tcPr>
            <w:tcW w:w="2880" w:type="pct"/>
            <w:vAlign w:val="bottom"/>
          </w:tcPr>
          <w:p w14:paraId="64FBD25C"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26" w:name="_Toc4057016"/>
            <w:r w:rsidRPr="00397FD2">
              <w:rPr>
                <w:rFonts w:ascii="Arial" w:eastAsia="Calibri" w:hAnsi="Arial" w:cs="Arial"/>
                <w:b/>
                <w:bCs/>
                <w:sz w:val="20"/>
                <w:szCs w:val="20"/>
                <w:lang w:val="en-US"/>
              </w:rPr>
              <w:t>Total liabilities</w:t>
            </w:r>
            <w:bookmarkEnd w:id="26"/>
          </w:p>
        </w:tc>
        <w:tc>
          <w:tcPr>
            <w:tcW w:w="476" w:type="pct"/>
            <w:vAlign w:val="bottom"/>
          </w:tcPr>
          <w:p w14:paraId="2BC20A42" w14:textId="77777777" w:rsidR="008F350F" w:rsidRPr="00397FD2"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vAlign w:val="bottom"/>
          </w:tcPr>
          <w:p w14:paraId="4E1062F6" w14:textId="1E236EFD" w:rsidR="008F350F" w:rsidRPr="003B5D3A" w:rsidRDefault="008F350F" w:rsidP="008F350F">
            <w:pPr>
              <w:tabs>
                <w:tab w:val="right" w:pos="1202"/>
              </w:tabs>
              <w:spacing w:after="0" w:line="240" w:lineRule="auto"/>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2,425,168</w:t>
            </w:r>
          </w:p>
        </w:tc>
        <w:tc>
          <w:tcPr>
            <w:tcW w:w="821" w:type="pct"/>
            <w:tcBorders>
              <w:top w:val="single" w:sz="4" w:space="0" w:color="auto"/>
              <w:left w:val="nil"/>
              <w:bottom w:val="single" w:sz="12" w:space="0" w:color="auto"/>
              <w:right w:val="nil"/>
            </w:tcBorders>
            <w:vAlign w:val="bottom"/>
          </w:tcPr>
          <w:p w14:paraId="65B1612A" w14:textId="62C04364"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r w:rsidRPr="003B5D3A">
              <w:rPr>
                <w:rFonts w:ascii="Arial" w:hAnsi="Arial" w:cs="Arial"/>
                <w:b/>
                <w:bCs/>
                <w:color w:val="000000" w:themeColor="text1"/>
                <w:sz w:val="20"/>
              </w:rPr>
              <w:t>2,495,361</w:t>
            </w:r>
          </w:p>
        </w:tc>
      </w:tr>
      <w:tr w:rsidR="008F350F" w:rsidRPr="00397FD2" w14:paraId="6F326836" w14:textId="77777777" w:rsidTr="008161E9">
        <w:trPr>
          <w:trHeight w:hRule="exact" w:val="397"/>
        </w:trPr>
        <w:tc>
          <w:tcPr>
            <w:tcW w:w="2880" w:type="pct"/>
            <w:vAlign w:val="bottom"/>
          </w:tcPr>
          <w:p w14:paraId="77228B32"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27" w:name="_Toc4057019"/>
            <w:r w:rsidRPr="00397FD2">
              <w:rPr>
                <w:rFonts w:ascii="Arial" w:eastAsia="Calibri" w:hAnsi="Arial" w:cs="Arial"/>
                <w:b/>
                <w:bCs/>
                <w:sz w:val="20"/>
                <w:szCs w:val="20"/>
                <w:lang w:val="en-US"/>
              </w:rPr>
              <w:t>Equity</w:t>
            </w:r>
            <w:bookmarkEnd w:id="27"/>
            <w:r w:rsidRPr="00397FD2">
              <w:rPr>
                <w:rFonts w:ascii="Arial" w:eastAsia="Calibri" w:hAnsi="Arial" w:cs="Arial"/>
                <w:b/>
                <w:bCs/>
                <w:sz w:val="20"/>
                <w:szCs w:val="20"/>
                <w:lang w:val="en-US"/>
              </w:rPr>
              <w:t xml:space="preserve"> </w:t>
            </w:r>
          </w:p>
        </w:tc>
        <w:tc>
          <w:tcPr>
            <w:tcW w:w="476" w:type="pct"/>
            <w:vAlign w:val="bottom"/>
          </w:tcPr>
          <w:p w14:paraId="0342F4D4" w14:textId="77777777" w:rsidR="008F350F" w:rsidRPr="00397FD2"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p>
        </w:tc>
        <w:tc>
          <w:tcPr>
            <w:tcW w:w="821" w:type="pct"/>
            <w:tcBorders>
              <w:top w:val="single" w:sz="12" w:space="0" w:color="auto"/>
            </w:tcBorders>
            <w:vAlign w:val="bottom"/>
          </w:tcPr>
          <w:p w14:paraId="1E459A05" w14:textId="77777777"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r>
      <w:tr w:rsidR="008F350F" w:rsidRPr="00397FD2" w14:paraId="2E87BAE2" w14:textId="77777777" w:rsidTr="008161E9">
        <w:trPr>
          <w:trHeight w:hRule="exact" w:val="340"/>
        </w:trPr>
        <w:tc>
          <w:tcPr>
            <w:tcW w:w="2880" w:type="pct"/>
            <w:vAlign w:val="bottom"/>
          </w:tcPr>
          <w:p w14:paraId="7BD4DADF"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8" w:name="_Toc4057020"/>
            <w:r w:rsidRPr="00397FD2">
              <w:rPr>
                <w:rFonts w:ascii="Arial" w:eastAsia="Calibri" w:hAnsi="Arial" w:cs="Arial"/>
                <w:sz w:val="20"/>
                <w:szCs w:val="20"/>
                <w:lang w:val="en-US"/>
              </w:rPr>
              <w:t>Founder’s capital</w:t>
            </w:r>
            <w:bookmarkEnd w:id="28"/>
            <w:r w:rsidRPr="00397FD2">
              <w:rPr>
                <w:rFonts w:ascii="Arial" w:eastAsia="Calibri" w:hAnsi="Arial" w:cs="Arial"/>
                <w:sz w:val="20"/>
                <w:szCs w:val="20"/>
                <w:lang w:val="en-US"/>
              </w:rPr>
              <w:t xml:space="preserve"> </w:t>
            </w:r>
          </w:p>
        </w:tc>
        <w:tc>
          <w:tcPr>
            <w:tcW w:w="476" w:type="pct"/>
            <w:vAlign w:val="bottom"/>
          </w:tcPr>
          <w:p w14:paraId="2FDD9593" w14:textId="48497C54" w:rsidR="008F350F" w:rsidRPr="00397FD2" w:rsidRDefault="008F350F" w:rsidP="008F350F">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vAlign w:val="bottom"/>
          </w:tcPr>
          <w:p w14:paraId="62BFE5EB" w14:textId="5065B182"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961,889</w:t>
            </w:r>
          </w:p>
        </w:tc>
        <w:tc>
          <w:tcPr>
            <w:tcW w:w="821" w:type="pct"/>
            <w:tcBorders>
              <w:top w:val="nil"/>
              <w:left w:val="nil"/>
              <w:bottom w:val="nil"/>
              <w:right w:val="nil"/>
            </w:tcBorders>
            <w:vAlign w:val="bottom"/>
          </w:tcPr>
          <w:p w14:paraId="76E44714" w14:textId="0FACE1C9"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961,889</w:t>
            </w:r>
          </w:p>
        </w:tc>
      </w:tr>
      <w:tr w:rsidR="008F350F" w:rsidRPr="00397FD2" w14:paraId="72DFE0CC" w14:textId="77777777" w:rsidTr="008161E9">
        <w:trPr>
          <w:trHeight w:hRule="exact" w:val="340"/>
        </w:trPr>
        <w:tc>
          <w:tcPr>
            <w:tcW w:w="2880" w:type="pct"/>
            <w:vAlign w:val="bottom"/>
          </w:tcPr>
          <w:p w14:paraId="28194A3E"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29" w:name="_Toc4057024"/>
            <w:r w:rsidRPr="00397FD2">
              <w:rPr>
                <w:rFonts w:ascii="Arial" w:eastAsia="Calibri" w:hAnsi="Arial" w:cs="Arial"/>
                <w:sz w:val="20"/>
                <w:szCs w:val="20"/>
                <w:lang w:val="en-US"/>
              </w:rPr>
              <w:t>Retained earnings and reserves</w:t>
            </w:r>
            <w:bookmarkEnd w:id="29"/>
            <w:r w:rsidRPr="00397FD2">
              <w:rPr>
                <w:rFonts w:ascii="Arial" w:eastAsia="Calibri" w:hAnsi="Arial" w:cs="Arial"/>
                <w:sz w:val="20"/>
                <w:szCs w:val="20"/>
                <w:lang w:val="en-US"/>
              </w:rPr>
              <w:t xml:space="preserve"> </w:t>
            </w:r>
          </w:p>
        </w:tc>
        <w:tc>
          <w:tcPr>
            <w:tcW w:w="476" w:type="pct"/>
            <w:vAlign w:val="bottom"/>
          </w:tcPr>
          <w:p w14:paraId="6D41F3B4" w14:textId="77777777" w:rsidR="008F350F" w:rsidRPr="00397FD2" w:rsidRDefault="008F350F" w:rsidP="008F350F">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vAlign w:val="bottom"/>
          </w:tcPr>
          <w:p w14:paraId="162F2FA9" w14:textId="68579AA5"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539,127</w:t>
            </w:r>
          </w:p>
        </w:tc>
        <w:tc>
          <w:tcPr>
            <w:tcW w:w="821" w:type="pct"/>
            <w:tcBorders>
              <w:top w:val="nil"/>
              <w:left w:val="nil"/>
              <w:bottom w:val="nil"/>
              <w:right w:val="nil"/>
            </w:tcBorders>
            <w:vAlign w:val="bottom"/>
          </w:tcPr>
          <w:p w14:paraId="2B443632" w14:textId="2482EF02"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498,945</w:t>
            </w:r>
          </w:p>
        </w:tc>
      </w:tr>
      <w:tr w:rsidR="008F350F" w:rsidRPr="00397FD2" w14:paraId="1F49C99D" w14:textId="77777777" w:rsidTr="008161E9">
        <w:trPr>
          <w:trHeight w:hRule="exact" w:val="340"/>
        </w:trPr>
        <w:tc>
          <w:tcPr>
            <w:tcW w:w="2880" w:type="pct"/>
            <w:vAlign w:val="bottom"/>
          </w:tcPr>
          <w:p w14:paraId="11BFDAA3"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30" w:name="_Toc4057027"/>
            <w:r w:rsidRPr="00397FD2">
              <w:rPr>
                <w:rFonts w:ascii="Arial" w:eastAsia="Calibri" w:hAnsi="Arial" w:cs="Arial"/>
                <w:sz w:val="20"/>
                <w:szCs w:val="20"/>
                <w:lang w:val="en-US"/>
              </w:rPr>
              <w:t>Other reserves</w:t>
            </w:r>
            <w:bookmarkEnd w:id="30"/>
          </w:p>
        </w:tc>
        <w:tc>
          <w:tcPr>
            <w:tcW w:w="476" w:type="pct"/>
            <w:vAlign w:val="bottom"/>
          </w:tcPr>
          <w:p w14:paraId="083361AE" w14:textId="77777777" w:rsidR="008F350F" w:rsidRPr="00397FD2" w:rsidRDefault="008F350F" w:rsidP="008F350F">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vAlign w:val="bottom"/>
          </w:tcPr>
          <w:p w14:paraId="3637081C" w14:textId="03D4A4A8"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2,814</w:t>
            </w:r>
          </w:p>
        </w:tc>
        <w:tc>
          <w:tcPr>
            <w:tcW w:w="821" w:type="pct"/>
            <w:tcBorders>
              <w:top w:val="nil"/>
              <w:left w:val="nil"/>
              <w:bottom w:val="nil"/>
              <w:right w:val="nil"/>
            </w:tcBorders>
            <w:vAlign w:val="bottom"/>
          </w:tcPr>
          <w:p w14:paraId="783EE0FA" w14:textId="07BFCD82"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1,632</w:t>
            </w:r>
          </w:p>
        </w:tc>
      </w:tr>
      <w:tr w:rsidR="008F350F" w:rsidRPr="00397FD2" w14:paraId="77C07916" w14:textId="77777777" w:rsidTr="008161E9">
        <w:trPr>
          <w:trHeight w:hRule="exact" w:val="340"/>
        </w:trPr>
        <w:tc>
          <w:tcPr>
            <w:tcW w:w="2880" w:type="pct"/>
            <w:vAlign w:val="bottom"/>
          </w:tcPr>
          <w:p w14:paraId="6CC84A00" w14:textId="13D3CC1A"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r w:rsidRPr="00AF3C44">
              <w:rPr>
                <w:rFonts w:ascii="Arial" w:eastAsia="Calibri" w:hAnsi="Arial" w:cs="Arial"/>
                <w:sz w:val="20"/>
                <w:szCs w:val="20"/>
                <w:lang w:val="en-US"/>
              </w:rPr>
              <w:t>Profit for the period</w:t>
            </w:r>
          </w:p>
        </w:tc>
        <w:tc>
          <w:tcPr>
            <w:tcW w:w="476" w:type="pct"/>
            <w:vAlign w:val="bottom"/>
          </w:tcPr>
          <w:p w14:paraId="5ACBC428" w14:textId="77777777" w:rsidR="008F350F" w:rsidRPr="00397FD2" w:rsidRDefault="008F350F" w:rsidP="008F350F">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vAlign w:val="bottom"/>
          </w:tcPr>
          <w:p w14:paraId="56310A92" w14:textId="0FBD660D"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54,934</w:t>
            </w:r>
          </w:p>
        </w:tc>
        <w:tc>
          <w:tcPr>
            <w:tcW w:w="821" w:type="pct"/>
            <w:tcBorders>
              <w:top w:val="nil"/>
              <w:left w:val="nil"/>
              <w:bottom w:val="nil"/>
              <w:right w:val="nil"/>
            </w:tcBorders>
            <w:vAlign w:val="bottom"/>
          </w:tcPr>
          <w:p w14:paraId="326F6D4A" w14:textId="601BF05F" w:rsidR="008F350F" w:rsidRPr="003B5D3A" w:rsidRDefault="008F350F" w:rsidP="008F350F">
            <w:pPr>
              <w:tabs>
                <w:tab w:val="right" w:pos="1202"/>
              </w:tabs>
              <w:spacing w:after="0" w:line="240" w:lineRule="auto"/>
              <w:jc w:val="right"/>
              <w:outlineLvl w:val="0"/>
              <w:rPr>
                <w:rFonts w:ascii="Arial" w:eastAsia="Calibri" w:hAnsi="Arial" w:cs="Arial"/>
                <w:sz w:val="20"/>
                <w:szCs w:val="20"/>
                <w:lang w:val="en-US"/>
              </w:rPr>
            </w:pPr>
            <w:r w:rsidRPr="003B5D3A">
              <w:rPr>
                <w:rFonts w:ascii="Arial" w:hAnsi="Arial" w:cs="Arial"/>
                <w:sz w:val="20"/>
              </w:rPr>
              <w:t>40,182</w:t>
            </w:r>
          </w:p>
        </w:tc>
      </w:tr>
      <w:tr w:rsidR="008F350F" w:rsidRPr="00397FD2" w14:paraId="6BCF4C1E" w14:textId="77777777" w:rsidTr="008161E9">
        <w:trPr>
          <w:trHeight w:hRule="exact" w:val="340"/>
        </w:trPr>
        <w:tc>
          <w:tcPr>
            <w:tcW w:w="2880" w:type="pct"/>
            <w:vAlign w:val="bottom"/>
          </w:tcPr>
          <w:p w14:paraId="2DF22C97" w14:textId="77777777" w:rsidR="008F350F" w:rsidRPr="00397FD2" w:rsidRDefault="008F350F" w:rsidP="008F350F">
            <w:pPr>
              <w:tabs>
                <w:tab w:val="right" w:pos="1202"/>
              </w:tabs>
              <w:spacing w:after="0" w:line="240" w:lineRule="auto"/>
              <w:outlineLvl w:val="0"/>
              <w:rPr>
                <w:rFonts w:ascii="Arial" w:eastAsia="Calibri" w:hAnsi="Arial" w:cs="Arial"/>
                <w:sz w:val="20"/>
                <w:szCs w:val="20"/>
                <w:lang w:val="en-US"/>
              </w:rPr>
            </w:pPr>
            <w:bookmarkStart w:id="31" w:name="_Toc4057033"/>
            <w:r w:rsidRPr="00397FD2">
              <w:rPr>
                <w:rFonts w:ascii="Arial" w:eastAsia="Calibri" w:hAnsi="Arial" w:cs="Arial"/>
                <w:sz w:val="20"/>
                <w:szCs w:val="20"/>
                <w:lang w:val="en-US"/>
              </w:rPr>
              <w:t>Guarantee fund</w:t>
            </w:r>
            <w:bookmarkEnd w:id="31"/>
          </w:p>
        </w:tc>
        <w:tc>
          <w:tcPr>
            <w:tcW w:w="476" w:type="pct"/>
            <w:vAlign w:val="bottom"/>
          </w:tcPr>
          <w:p w14:paraId="3EA57067" w14:textId="463384F9" w:rsidR="008F350F" w:rsidRPr="00397FD2" w:rsidRDefault="008F350F" w:rsidP="008F350F">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4" w:space="0" w:color="auto"/>
              <w:right w:val="nil"/>
            </w:tcBorders>
            <w:vAlign w:val="bottom"/>
          </w:tcPr>
          <w:p w14:paraId="6BD5E732" w14:textId="7000A9DB" w:rsidR="008F350F" w:rsidRPr="003B5D3A" w:rsidRDefault="008F350F" w:rsidP="008F350F">
            <w:pPr>
              <w:tabs>
                <w:tab w:val="right" w:pos="1202"/>
              </w:tabs>
              <w:spacing w:after="0" w:line="240" w:lineRule="auto"/>
              <w:jc w:val="right"/>
              <w:outlineLvl w:val="0"/>
              <w:rPr>
                <w:rFonts w:ascii="Arial" w:eastAsia="Times New Roman" w:hAnsi="Arial" w:cs="Arial"/>
                <w:color w:val="000000"/>
                <w:sz w:val="20"/>
                <w:szCs w:val="20"/>
              </w:rPr>
            </w:pPr>
            <w:r w:rsidRPr="003B5D3A">
              <w:rPr>
                <w:rFonts w:ascii="Arial" w:hAnsi="Arial" w:cs="Arial"/>
                <w:sz w:val="20"/>
              </w:rPr>
              <w:t>1,638</w:t>
            </w:r>
          </w:p>
        </w:tc>
        <w:tc>
          <w:tcPr>
            <w:tcW w:w="821" w:type="pct"/>
            <w:tcBorders>
              <w:top w:val="nil"/>
              <w:left w:val="nil"/>
              <w:bottom w:val="single" w:sz="4" w:space="0" w:color="auto"/>
              <w:right w:val="nil"/>
            </w:tcBorders>
            <w:vAlign w:val="bottom"/>
          </w:tcPr>
          <w:p w14:paraId="081369D2" w14:textId="20D5EB0A" w:rsidR="008F350F" w:rsidRPr="003B5D3A" w:rsidRDefault="008F350F" w:rsidP="008F350F">
            <w:pPr>
              <w:tabs>
                <w:tab w:val="right" w:pos="1202"/>
              </w:tabs>
              <w:spacing w:after="0" w:line="240" w:lineRule="auto"/>
              <w:jc w:val="right"/>
              <w:outlineLvl w:val="0"/>
              <w:rPr>
                <w:rFonts w:ascii="Arial" w:eastAsia="Calibri" w:hAnsi="Arial" w:cs="Arial"/>
                <w:color w:val="000000"/>
                <w:sz w:val="20"/>
                <w:szCs w:val="20"/>
                <w:lang w:val="en-US"/>
              </w:rPr>
            </w:pPr>
            <w:r w:rsidRPr="003B5D3A">
              <w:rPr>
                <w:rFonts w:ascii="Arial" w:hAnsi="Arial" w:cs="Arial"/>
                <w:sz w:val="20"/>
              </w:rPr>
              <w:t>1,638</w:t>
            </w:r>
          </w:p>
        </w:tc>
      </w:tr>
      <w:tr w:rsidR="008F350F" w:rsidRPr="00397FD2" w14:paraId="0C133601" w14:textId="77777777" w:rsidTr="008161E9">
        <w:trPr>
          <w:trHeight w:hRule="exact" w:val="346"/>
        </w:trPr>
        <w:tc>
          <w:tcPr>
            <w:tcW w:w="2880" w:type="pct"/>
            <w:vAlign w:val="bottom"/>
          </w:tcPr>
          <w:p w14:paraId="0AA808E6"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32" w:name="_Toc4057037"/>
            <w:r w:rsidRPr="00397FD2">
              <w:rPr>
                <w:rFonts w:ascii="Arial" w:eastAsia="Calibri" w:hAnsi="Arial" w:cs="Arial"/>
                <w:b/>
                <w:bCs/>
                <w:sz w:val="20"/>
                <w:szCs w:val="20"/>
                <w:lang w:val="en-US"/>
              </w:rPr>
              <w:t>Total equity</w:t>
            </w:r>
            <w:bookmarkEnd w:id="32"/>
            <w:r w:rsidRPr="00397FD2">
              <w:rPr>
                <w:rFonts w:ascii="Arial" w:eastAsia="Calibri" w:hAnsi="Arial" w:cs="Arial"/>
                <w:b/>
                <w:bCs/>
                <w:sz w:val="20"/>
                <w:szCs w:val="20"/>
                <w:lang w:val="en-US"/>
              </w:rPr>
              <w:t xml:space="preserve"> </w:t>
            </w:r>
          </w:p>
        </w:tc>
        <w:tc>
          <w:tcPr>
            <w:tcW w:w="476" w:type="pct"/>
            <w:vAlign w:val="bottom"/>
          </w:tcPr>
          <w:p w14:paraId="6B6A058A" w14:textId="77777777" w:rsidR="008F350F" w:rsidRPr="00397FD2"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vAlign w:val="bottom"/>
          </w:tcPr>
          <w:p w14:paraId="5D6382DB" w14:textId="64812C0B" w:rsidR="008F350F" w:rsidRPr="003B5D3A" w:rsidRDefault="008F350F" w:rsidP="008F350F">
            <w:pPr>
              <w:tabs>
                <w:tab w:val="right" w:pos="1202"/>
              </w:tabs>
              <w:spacing w:after="0" w:line="240" w:lineRule="auto"/>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1,560,402</w:t>
            </w:r>
          </w:p>
        </w:tc>
        <w:tc>
          <w:tcPr>
            <w:tcW w:w="821" w:type="pct"/>
            <w:tcBorders>
              <w:top w:val="single" w:sz="4" w:space="0" w:color="auto"/>
              <w:left w:val="nil"/>
              <w:bottom w:val="single" w:sz="12" w:space="0" w:color="auto"/>
              <w:right w:val="nil"/>
            </w:tcBorders>
            <w:vAlign w:val="bottom"/>
          </w:tcPr>
          <w:p w14:paraId="4D9FF1FC" w14:textId="104733CB"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r w:rsidRPr="003B5D3A">
              <w:rPr>
                <w:rFonts w:ascii="Arial" w:hAnsi="Arial" w:cs="Arial"/>
                <w:b/>
                <w:bCs/>
                <w:sz w:val="20"/>
              </w:rPr>
              <w:t>1,504,286</w:t>
            </w:r>
          </w:p>
        </w:tc>
      </w:tr>
      <w:tr w:rsidR="008F350F" w:rsidRPr="00397FD2" w14:paraId="666F6927" w14:textId="77777777" w:rsidTr="008161E9">
        <w:trPr>
          <w:trHeight w:hRule="exact" w:val="397"/>
        </w:trPr>
        <w:tc>
          <w:tcPr>
            <w:tcW w:w="2880" w:type="pct"/>
            <w:vAlign w:val="bottom"/>
          </w:tcPr>
          <w:p w14:paraId="580B7597" w14:textId="77777777" w:rsidR="008F350F" w:rsidRPr="00397FD2" w:rsidRDefault="008F350F" w:rsidP="008F350F">
            <w:pPr>
              <w:tabs>
                <w:tab w:val="right" w:pos="1202"/>
              </w:tabs>
              <w:spacing w:after="0" w:line="240" w:lineRule="auto"/>
              <w:outlineLvl w:val="0"/>
              <w:rPr>
                <w:rFonts w:ascii="Arial" w:eastAsia="Calibri" w:hAnsi="Arial" w:cs="Arial"/>
                <w:b/>
                <w:bCs/>
                <w:sz w:val="20"/>
                <w:szCs w:val="20"/>
                <w:lang w:val="en-US"/>
              </w:rPr>
            </w:pPr>
            <w:bookmarkStart w:id="33" w:name="_Toc4057040"/>
            <w:r w:rsidRPr="00397FD2">
              <w:rPr>
                <w:rFonts w:ascii="Arial" w:eastAsia="Calibri" w:hAnsi="Arial" w:cs="Arial"/>
                <w:b/>
                <w:bCs/>
                <w:sz w:val="20"/>
                <w:szCs w:val="20"/>
                <w:lang w:val="en-US"/>
              </w:rPr>
              <w:t>Total liabilities and total equity</w:t>
            </w:r>
            <w:bookmarkEnd w:id="33"/>
            <w:r w:rsidRPr="00397FD2">
              <w:rPr>
                <w:rFonts w:ascii="Arial" w:eastAsia="Calibri" w:hAnsi="Arial" w:cs="Arial"/>
                <w:b/>
                <w:bCs/>
                <w:sz w:val="20"/>
                <w:szCs w:val="20"/>
                <w:lang w:val="en-US"/>
              </w:rPr>
              <w:t xml:space="preserve"> </w:t>
            </w:r>
          </w:p>
        </w:tc>
        <w:tc>
          <w:tcPr>
            <w:tcW w:w="476" w:type="pct"/>
            <w:vAlign w:val="bottom"/>
          </w:tcPr>
          <w:p w14:paraId="4AAB08A8" w14:textId="77777777" w:rsidR="008F350F" w:rsidRPr="00397FD2" w:rsidRDefault="008F350F" w:rsidP="008F350F">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1E77F6F7" w14:textId="4A839B01" w:rsidR="008F350F" w:rsidRPr="003B5D3A" w:rsidRDefault="008F350F" w:rsidP="008F350F">
            <w:pPr>
              <w:tabs>
                <w:tab w:val="right" w:pos="1202"/>
              </w:tabs>
              <w:spacing w:after="0" w:line="240" w:lineRule="auto"/>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3,985,570</w:t>
            </w:r>
          </w:p>
        </w:tc>
        <w:tc>
          <w:tcPr>
            <w:tcW w:w="821" w:type="pct"/>
            <w:tcBorders>
              <w:top w:val="single" w:sz="12" w:space="0" w:color="auto"/>
              <w:left w:val="nil"/>
              <w:bottom w:val="single" w:sz="12" w:space="0" w:color="auto"/>
              <w:right w:val="nil"/>
            </w:tcBorders>
            <w:vAlign w:val="bottom"/>
          </w:tcPr>
          <w:p w14:paraId="7B4A24B7" w14:textId="784E2653" w:rsidR="008F350F" w:rsidRPr="003B5D3A" w:rsidRDefault="008F350F" w:rsidP="008F350F">
            <w:pPr>
              <w:tabs>
                <w:tab w:val="right" w:pos="1202"/>
              </w:tabs>
              <w:spacing w:after="0" w:line="240" w:lineRule="auto"/>
              <w:jc w:val="right"/>
              <w:outlineLvl w:val="0"/>
              <w:rPr>
                <w:rFonts w:ascii="Arial" w:eastAsia="Calibri" w:hAnsi="Arial" w:cs="Arial"/>
                <w:b/>
                <w:bCs/>
                <w:sz w:val="20"/>
                <w:szCs w:val="20"/>
                <w:lang w:val="en-US"/>
              </w:rPr>
            </w:pPr>
            <w:r w:rsidRPr="003B5D3A">
              <w:rPr>
                <w:rFonts w:ascii="Arial" w:hAnsi="Arial" w:cs="Arial"/>
                <w:b/>
                <w:bCs/>
                <w:sz w:val="20"/>
              </w:rPr>
              <w:t>3,999,647</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headerReference w:type="default" r:id="rId15"/>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513AB8" w:rsidRPr="00524B54" w14:paraId="31CB13DE" w14:textId="77777777" w:rsidTr="00F523C3">
        <w:trPr>
          <w:trHeight w:val="269"/>
        </w:trPr>
        <w:tc>
          <w:tcPr>
            <w:tcW w:w="7257" w:type="dxa"/>
            <w:vAlign w:val="bottom"/>
          </w:tcPr>
          <w:p w14:paraId="2A2A7773" w14:textId="77777777" w:rsidR="00513AB8" w:rsidRPr="00524B54" w:rsidRDefault="00513AB8" w:rsidP="00513AB8">
            <w:pPr>
              <w:keepLines/>
              <w:tabs>
                <w:tab w:val="right" w:pos="1202"/>
              </w:tabs>
              <w:spacing w:after="0" w:line="240" w:lineRule="auto"/>
              <w:outlineLvl w:val="0"/>
              <w:rPr>
                <w:rFonts w:ascii="Arial" w:eastAsia="Calibri" w:hAnsi="Arial" w:cs="Arial"/>
                <w:b/>
                <w:sz w:val="18"/>
                <w:szCs w:val="18"/>
                <w:lang w:val="en-US"/>
              </w:rPr>
            </w:pPr>
            <w:r w:rsidRPr="00524B54">
              <w:rPr>
                <w:rFonts w:ascii="Arial" w:eastAsia="Calibri" w:hAnsi="Arial" w:cs="Arial"/>
                <w:b/>
                <w:sz w:val="18"/>
                <w:szCs w:val="18"/>
                <w:lang w:val="en-US"/>
              </w:rPr>
              <w:t xml:space="preserve">                                                                                                                                               </w:t>
            </w:r>
          </w:p>
        </w:tc>
        <w:tc>
          <w:tcPr>
            <w:tcW w:w="1271" w:type="dxa"/>
            <w:vAlign w:val="bottom"/>
          </w:tcPr>
          <w:p w14:paraId="3A3552B7" w14:textId="0AFD7B36"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Calibri" w:hAnsi="Arial" w:cs="Arial"/>
                <w:b/>
                <w:bCs/>
                <w:sz w:val="18"/>
                <w:szCs w:val="18"/>
                <w:lang w:val="en-US"/>
              </w:rPr>
              <w:t>2025</w:t>
            </w:r>
          </w:p>
        </w:tc>
        <w:tc>
          <w:tcPr>
            <w:tcW w:w="1270" w:type="dxa"/>
            <w:vAlign w:val="bottom"/>
          </w:tcPr>
          <w:p w14:paraId="2AB30B73" w14:textId="6025A420"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Calibri" w:hAnsi="Arial" w:cs="Arial"/>
                <w:b/>
                <w:bCs/>
                <w:sz w:val="18"/>
                <w:szCs w:val="18"/>
                <w:lang w:val="en-US"/>
              </w:rPr>
              <w:t>2024</w:t>
            </w:r>
          </w:p>
        </w:tc>
      </w:tr>
      <w:tr w:rsidR="00513AB8" w:rsidRPr="00524B54" w14:paraId="6CE34BFF" w14:textId="77777777" w:rsidTr="00F523C3">
        <w:trPr>
          <w:trHeight w:val="269"/>
        </w:trPr>
        <w:tc>
          <w:tcPr>
            <w:tcW w:w="7257" w:type="dxa"/>
            <w:vAlign w:val="bottom"/>
          </w:tcPr>
          <w:p w14:paraId="56C6045D" w14:textId="77777777" w:rsidR="00513AB8" w:rsidRPr="00524B54" w:rsidRDefault="00513AB8" w:rsidP="00513AB8">
            <w:pPr>
              <w:keepLines/>
              <w:tabs>
                <w:tab w:val="right" w:pos="1202"/>
              </w:tabs>
              <w:spacing w:after="0" w:line="240" w:lineRule="auto"/>
              <w:jc w:val="right"/>
              <w:outlineLvl w:val="0"/>
              <w:rPr>
                <w:rFonts w:ascii="Arial" w:eastAsia="Calibri" w:hAnsi="Arial" w:cs="Arial"/>
                <w:b/>
                <w:sz w:val="18"/>
                <w:szCs w:val="18"/>
                <w:lang w:val="en-US"/>
              </w:rPr>
            </w:pPr>
            <w:bookmarkStart w:id="34" w:name="_Toc4057045"/>
            <w:r w:rsidRPr="00524B54">
              <w:rPr>
                <w:rFonts w:ascii="Arial" w:eastAsia="Calibri" w:hAnsi="Arial" w:cs="Arial"/>
                <w:b/>
                <w:sz w:val="18"/>
                <w:szCs w:val="18"/>
                <w:lang w:val="en-US"/>
              </w:rPr>
              <w:t>Notes</w:t>
            </w:r>
            <w:bookmarkEnd w:id="34"/>
          </w:p>
        </w:tc>
        <w:tc>
          <w:tcPr>
            <w:tcW w:w="1271" w:type="dxa"/>
            <w:vAlign w:val="bottom"/>
          </w:tcPr>
          <w:p w14:paraId="05A24007" w14:textId="55904E54"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Times New Roman" w:hAnsi="Arial" w:cs="Arial"/>
                <w:b/>
                <w:bCs/>
                <w:sz w:val="18"/>
                <w:szCs w:val="18"/>
                <w:lang w:val="en-GB"/>
              </w:rPr>
              <w:t xml:space="preserve">EUR ‘000 </w:t>
            </w:r>
          </w:p>
        </w:tc>
        <w:tc>
          <w:tcPr>
            <w:tcW w:w="1270" w:type="dxa"/>
            <w:vAlign w:val="bottom"/>
          </w:tcPr>
          <w:p w14:paraId="3C7EF0A9" w14:textId="2559B188" w:rsidR="00513AB8" w:rsidRPr="00524B54" w:rsidRDefault="00513AB8" w:rsidP="00513AB8">
            <w:pPr>
              <w:keepLines/>
              <w:tabs>
                <w:tab w:val="right" w:pos="1202"/>
              </w:tabs>
              <w:spacing w:after="0" w:line="240" w:lineRule="auto"/>
              <w:jc w:val="right"/>
              <w:outlineLvl w:val="0"/>
              <w:rPr>
                <w:rFonts w:ascii="Arial" w:eastAsia="Calibri" w:hAnsi="Arial" w:cs="Arial"/>
                <w:b/>
                <w:bCs/>
                <w:sz w:val="18"/>
                <w:szCs w:val="18"/>
                <w:lang w:val="en-US"/>
              </w:rPr>
            </w:pPr>
            <w:r w:rsidRPr="00524B54">
              <w:rPr>
                <w:rFonts w:ascii="Arial" w:eastAsia="Times New Roman" w:hAnsi="Arial" w:cs="Arial"/>
                <w:b/>
                <w:bCs/>
                <w:sz w:val="18"/>
                <w:szCs w:val="18"/>
                <w:lang w:val="en-GB"/>
              </w:rPr>
              <w:t xml:space="preserve">EUR ‘000 </w:t>
            </w:r>
          </w:p>
        </w:tc>
      </w:tr>
      <w:tr w:rsidR="00513AB8" w:rsidRPr="00524B54" w14:paraId="717511CF" w14:textId="77777777" w:rsidTr="00F523C3">
        <w:trPr>
          <w:trHeight w:val="205"/>
        </w:trPr>
        <w:tc>
          <w:tcPr>
            <w:tcW w:w="7257" w:type="dxa"/>
            <w:vAlign w:val="bottom"/>
          </w:tcPr>
          <w:p w14:paraId="66E77636" w14:textId="77777777" w:rsidR="00513AB8" w:rsidRPr="00524B54" w:rsidRDefault="00513AB8" w:rsidP="00513AB8">
            <w:pPr>
              <w:keepLines/>
              <w:tabs>
                <w:tab w:val="right" w:pos="1202"/>
              </w:tabs>
              <w:spacing w:after="0" w:line="240" w:lineRule="auto"/>
              <w:outlineLvl w:val="0"/>
              <w:rPr>
                <w:rFonts w:ascii="Arial" w:eastAsia="Calibri" w:hAnsi="Arial" w:cs="Arial"/>
                <w:b/>
                <w:bCs/>
                <w:spacing w:val="-3"/>
                <w:sz w:val="18"/>
                <w:szCs w:val="18"/>
                <w:lang w:val="en-US"/>
              </w:rPr>
            </w:pPr>
            <w:bookmarkStart w:id="35" w:name="_Toc4057048"/>
            <w:r w:rsidRPr="00524B54">
              <w:rPr>
                <w:rFonts w:ascii="Arial" w:eastAsia="Calibri" w:hAnsi="Arial" w:cs="Arial"/>
                <w:b/>
                <w:bCs/>
                <w:sz w:val="18"/>
                <w:szCs w:val="18"/>
                <w:lang w:val="en-US"/>
              </w:rPr>
              <w:t>Operating activities</w:t>
            </w:r>
            <w:bookmarkEnd w:id="35"/>
          </w:p>
        </w:tc>
        <w:tc>
          <w:tcPr>
            <w:tcW w:w="1271" w:type="dxa"/>
            <w:vAlign w:val="bottom"/>
          </w:tcPr>
          <w:p w14:paraId="58AEEA21" w14:textId="77777777" w:rsidR="00513AB8" w:rsidRPr="00524B54" w:rsidRDefault="00513AB8" w:rsidP="00513AB8">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513AB8" w:rsidRPr="00524B54" w:rsidRDefault="00513AB8" w:rsidP="00513AB8">
            <w:pPr>
              <w:keepLines/>
              <w:tabs>
                <w:tab w:val="right" w:pos="1202"/>
              </w:tabs>
              <w:spacing w:after="0" w:line="240" w:lineRule="auto"/>
              <w:jc w:val="right"/>
              <w:outlineLvl w:val="0"/>
              <w:rPr>
                <w:rFonts w:ascii="Arial" w:eastAsia="Calibri" w:hAnsi="Arial" w:cs="Arial"/>
                <w:sz w:val="18"/>
                <w:szCs w:val="18"/>
                <w:lang w:val="en-US"/>
              </w:rPr>
            </w:pPr>
          </w:p>
        </w:tc>
      </w:tr>
      <w:tr w:rsidR="008F350F" w:rsidRPr="00524B54" w14:paraId="0A1891A9" w14:textId="77777777" w:rsidTr="00982096">
        <w:trPr>
          <w:trHeight w:hRule="exact" w:val="227"/>
        </w:trPr>
        <w:tc>
          <w:tcPr>
            <w:tcW w:w="7257" w:type="dxa"/>
            <w:vAlign w:val="bottom"/>
          </w:tcPr>
          <w:p w14:paraId="33393912" w14:textId="77777777" w:rsidR="008F350F" w:rsidRPr="00524B54" w:rsidRDefault="008F350F" w:rsidP="008F350F">
            <w:pPr>
              <w:keepLines/>
              <w:tabs>
                <w:tab w:val="right" w:pos="1202"/>
              </w:tabs>
              <w:spacing w:after="0" w:line="240" w:lineRule="auto"/>
              <w:outlineLvl w:val="0"/>
              <w:rPr>
                <w:rFonts w:ascii="Arial" w:eastAsia="Calibri" w:hAnsi="Arial" w:cs="Arial"/>
                <w:spacing w:val="-3"/>
                <w:sz w:val="18"/>
                <w:szCs w:val="18"/>
                <w:lang w:val="en-US"/>
              </w:rPr>
            </w:pPr>
            <w:bookmarkStart w:id="36" w:name="_Toc4057049"/>
            <w:r w:rsidRPr="00524B54">
              <w:rPr>
                <w:rFonts w:ascii="Arial" w:eastAsia="Calibri" w:hAnsi="Arial" w:cs="Arial"/>
                <w:sz w:val="18"/>
                <w:szCs w:val="18"/>
                <w:lang w:val="en-US"/>
              </w:rPr>
              <w:t>Profit before income tax</w:t>
            </w:r>
            <w:bookmarkEnd w:id="36"/>
          </w:p>
        </w:tc>
        <w:tc>
          <w:tcPr>
            <w:tcW w:w="1271" w:type="dxa"/>
            <w:vAlign w:val="bottom"/>
          </w:tcPr>
          <w:p w14:paraId="354F3F95" w14:textId="23278C85"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54,934</w:t>
            </w:r>
          </w:p>
        </w:tc>
        <w:tc>
          <w:tcPr>
            <w:tcW w:w="1270" w:type="dxa"/>
            <w:vAlign w:val="bottom"/>
          </w:tcPr>
          <w:p w14:paraId="3C46FB04" w14:textId="340206A9"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38,489</w:t>
            </w:r>
          </w:p>
        </w:tc>
      </w:tr>
      <w:tr w:rsidR="008F350F" w:rsidRPr="00524B54" w14:paraId="7F2516E1" w14:textId="77777777" w:rsidTr="00982096">
        <w:trPr>
          <w:trHeight w:hRule="exact" w:val="227"/>
        </w:trPr>
        <w:tc>
          <w:tcPr>
            <w:tcW w:w="7257" w:type="dxa"/>
            <w:vAlign w:val="bottom"/>
          </w:tcPr>
          <w:p w14:paraId="6B98C5A0" w14:textId="77777777" w:rsidR="008F350F" w:rsidRPr="00524B54" w:rsidRDefault="008F350F" w:rsidP="008F350F">
            <w:pPr>
              <w:keepLines/>
              <w:tabs>
                <w:tab w:val="right" w:pos="1202"/>
              </w:tabs>
              <w:spacing w:after="0" w:line="240" w:lineRule="auto"/>
              <w:outlineLvl w:val="0"/>
              <w:rPr>
                <w:rFonts w:ascii="Arial" w:eastAsia="Calibri" w:hAnsi="Arial" w:cs="Arial"/>
                <w:i/>
                <w:sz w:val="18"/>
                <w:szCs w:val="18"/>
                <w:lang w:val="en-US"/>
              </w:rPr>
            </w:pPr>
            <w:bookmarkStart w:id="37" w:name="_Toc4057050"/>
            <w:r w:rsidRPr="00524B54">
              <w:rPr>
                <w:rFonts w:ascii="Arial" w:eastAsia="Calibri" w:hAnsi="Arial" w:cs="Arial"/>
                <w:i/>
                <w:sz w:val="18"/>
                <w:szCs w:val="18"/>
                <w:lang w:val="en-US"/>
              </w:rPr>
              <w:t>Adjustments to reconcile to net cash from and used in operating activities:</w:t>
            </w:r>
            <w:bookmarkEnd w:id="37"/>
          </w:p>
        </w:tc>
        <w:tc>
          <w:tcPr>
            <w:tcW w:w="1271" w:type="dxa"/>
            <w:vAlign w:val="bottom"/>
          </w:tcPr>
          <w:p w14:paraId="5EE28508" w14:textId="77777777" w:rsidR="008F350F" w:rsidRPr="003B5D3A" w:rsidRDefault="008F350F" w:rsidP="008F350F">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8F350F" w:rsidRPr="003B5D3A" w:rsidRDefault="008F350F" w:rsidP="008F350F">
            <w:pPr>
              <w:keepLines/>
              <w:spacing w:after="0" w:line="240" w:lineRule="auto"/>
              <w:jc w:val="right"/>
              <w:rPr>
                <w:rFonts w:ascii="Arial" w:eastAsia="Calibri" w:hAnsi="Arial" w:cs="Arial"/>
                <w:sz w:val="18"/>
                <w:szCs w:val="18"/>
                <w:lang w:val="en-US"/>
              </w:rPr>
            </w:pPr>
          </w:p>
        </w:tc>
      </w:tr>
      <w:tr w:rsidR="008F350F" w:rsidRPr="00524B54" w14:paraId="27A88346" w14:textId="77777777" w:rsidTr="00F523C3">
        <w:trPr>
          <w:trHeight w:hRule="exact" w:val="206"/>
        </w:trPr>
        <w:tc>
          <w:tcPr>
            <w:tcW w:w="7257" w:type="dxa"/>
            <w:vAlign w:val="bottom"/>
          </w:tcPr>
          <w:p w14:paraId="4CEBAD19" w14:textId="77777777" w:rsidR="008F350F" w:rsidRPr="00524B54" w:rsidRDefault="008F350F" w:rsidP="008F350F">
            <w:pPr>
              <w:keepLines/>
              <w:tabs>
                <w:tab w:val="right" w:pos="1202"/>
              </w:tabs>
              <w:spacing w:after="0" w:line="240" w:lineRule="auto"/>
              <w:outlineLvl w:val="0"/>
              <w:rPr>
                <w:rFonts w:ascii="Arial" w:eastAsia="Calibri" w:hAnsi="Arial" w:cs="Arial"/>
                <w:spacing w:val="-3"/>
                <w:sz w:val="18"/>
                <w:szCs w:val="18"/>
                <w:lang w:val="en-US"/>
              </w:rPr>
            </w:pPr>
            <w:bookmarkStart w:id="38" w:name="_Toc4057051"/>
            <w:r w:rsidRPr="00524B54">
              <w:rPr>
                <w:rFonts w:ascii="Arial" w:eastAsia="Calibri" w:hAnsi="Arial" w:cs="Arial"/>
                <w:sz w:val="18"/>
                <w:szCs w:val="18"/>
                <w:lang w:val="en-US"/>
              </w:rPr>
              <w:t>Depreciation</w:t>
            </w:r>
            <w:bookmarkEnd w:id="38"/>
            <w:r w:rsidRPr="00524B54">
              <w:rPr>
                <w:rFonts w:ascii="Arial" w:eastAsia="Calibri" w:hAnsi="Arial" w:cs="Arial"/>
                <w:sz w:val="18"/>
                <w:szCs w:val="18"/>
                <w:lang w:val="en-US"/>
              </w:rPr>
              <w:t xml:space="preserve"> and </w:t>
            </w:r>
            <w:proofErr w:type="spellStart"/>
            <w:r w:rsidRPr="00524B54">
              <w:rPr>
                <w:rFonts w:ascii="Arial" w:eastAsia="Calibri" w:hAnsi="Arial" w:cs="Arial"/>
                <w:sz w:val="18"/>
                <w:szCs w:val="18"/>
                <w:lang w:val="en-US"/>
              </w:rPr>
              <w:t>amortisation</w:t>
            </w:r>
            <w:proofErr w:type="spellEnd"/>
          </w:p>
        </w:tc>
        <w:tc>
          <w:tcPr>
            <w:tcW w:w="1271" w:type="dxa"/>
            <w:tcBorders>
              <w:top w:val="nil"/>
              <w:left w:val="nil"/>
              <w:bottom w:val="nil"/>
              <w:right w:val="nil"/>
            </w:tcBorders>
            <w:vAlign w:val="bottom"/>
          </w:tcPr>
          <w:p w14:paraId="085C7F90" w14:textId="3F4685E3"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1,067</w:t>
            </w:r>
          </w:p>
        </w:tc>
        <w:tc>
          <w:tcPr>
            <w:tcW w:w="1270" w:type="dxa"/>
            <w:tcBorders>
              <w:top w:val="nil"/>
              <w:left w:val="nil"/>
              <w:bottom w:val="nil"/>
              <w:right w:val="nil"/>
            </w:tcBorders>
            <w:vAlign w:val="bottom"/>
          </w:tcPr>
          <w:p w14:paraId="5F9664DE" w14:textId="4CC6550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1,005</w:t>
            </w:r>
          </w:p>
        </w:tc>
      </w:tr>
      <w:tr w:rsidR="008F350F" w:rsidRPr="00524B54" w14:paraId="59C68467" w14:textId="77777777" w:rsidTr="002C1729">
        <w:trPr>
          <w:trHeight w:hRule="exact" w:val="206"/>
        </w:trPr>
        <w:tc>
          <w:tcPr>
            <w:tcW w:w="7257" w:type="dxa"/>
            <w:vAlign w:val="bottom"/>
          </w:tcPr>
          <w:p w14:paraId="06C0DA1E" w14:textId="77777777" w:rsidR="008F350F" w:rsidRPr="00524B54" w:rsidRDefault="008F350F" w:rsidP="008F350F">
            <w:pPr>
              <w:keepLines/>
              <w:tabs>
                <w:tab w:val="right" w:pos="1202"/>
              </w:tabs>
              <w:spacing w:after="0" w:line="240" w:lineRule="auto"/>
              <w:outlineLvl w:val="0"/>
              <w:rPr>
                <w:rFonts w:ascii="Arial" w:eastAsia="Calibri" w:hAnsi="Arial" w:cs="Arial"/>
                <w:sz w:val="18"/>
                <w:szCs w:val="18"/>
                <w:lang w:val="en-US"/>
              </w:rPr>
            </w:pPr>
            <w:bookmarkStart w:id="39" w:name="_Toc4057052"/>
            <w:r w:rsidRPr="00524B54">
              <w:rPr>
                <w:rFonts w:ascii="Arial" w:eastAsia="Calibri" w:hAnsi="Arial" w:cs="Arial"/>
                <w:sz w:val="18"/>
                <w:szCs w:val="18"/>
                <w:lang w:val="en-US"/>
              </w:rPr>
              <w:t>Income tax</w:t>
            </w:r>
            <w:bookmarkEnd w:id="39"/>
          </w:p>
        </w:tc>
        <w:tc>
          <w:tcPr>
            <w:tcW w:w="1271" w:type="dxa"/>
            <w:tcBorders>
              <w:top w:val="nil"/>
              <w:left w:val="nil"/>
              <w:bottom w:val="nil"/>
              <w:right w:val="nil"/>
            </w:tcBorders>
            <w:vAlign w:val="bottom"/>
          </w:tcPr>
          <w:p w14:paraId="2F7C6187" w14:textId="0EAB11BE" w:rsidR="008F350F" w:rsidRPr="003B5D3A" w:rsidRDefault="00C66531" w:rsidP="008F350F">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0" w:type="dxa"/>
            <w:tcBorders>
              <w:top w:val="nil"/>
              <w:left w:val="nil"/>
              <w:bottom w:val="nil"/>
              <w:right w:val="nil"/>
            </w:tcBorders>
            <w:vAlign w:val="bottom"/>
          </w:tcPr>
          <w:p w14:paraId="51B64D76" w14:textId="6FB84933"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w:t>
            </w:r>
          </w:p>
        </w:tc>
      </w:tr>
      <w:tr w:rsidR="008F350F" w:rsidRPr="00524B54" w14:paraId="41524FC0" w14:textId="77777777" w:rsidTr="002C1729">
        <w:trPr>
          <w:trHeight w:hRule="exact" w:val="206"/>
        </w:trPr>
        <w:tc>
          <w:tcPr>
            <w:tcW w:w="7257" w:type="dxa"/>
            <w:vAlign w:val="bottom"/>
          </w:tcPr>
          <w:p w14:paraId="2FD249C5" w14:textId="5D7FD802" w:rsidR="008F350F" w:rsidRPr="00524B54" w:rsidRDefault="008F350F" w:rsidP="008F350F">
            <w:pPr>
              <w:tabs>
                <w:tab w:val="right" w:pos="1202"/>
              </w:tabs>
              <w:spacing w:after="0" w:line="240" w:lineRule="auto"/>
              <w:outlineLvl w:val="0"/>
              <w:rPr>
                <w:rFonts w:ascii="Arial" w:eastAsia="Calibri" w:hAnsi="Arial" w:cs="Arial"/>
                <w:bCs/>
                <w:spacing w:val="-2"/>
                <w:sz w:val="18"/>
                <w:szCs w:val="18"/>
                <w:lang w:val="en-US"/>
              </w:rPr>
            </w:pPr>
            <w:bookmarkStart w:id="40" w:name="_Toc4057053"/>
            <w:r w:rsidRPr="00730235">
              <w:rPr>
                <w:rFonts w:ascii="Arial" w:eastAsia="Calibri" w:hAnsi="Arial" w:cs="Arial"/>
                <w:sz w:val="18"/>
                <w:szCs w:val="18"/>
                <w:lang w:val="en-US"/>
              </w:rPr>
              <w:t>Impairment gain an</w:t>
            </w:r>
            <w:r w:rsidRPr="00524B54">
              <w:rPr>
                <w:rFonts w:ascii="Arial" w:eastAsia="Calibri" w:hAnsi="Arial" w:cs="Arial"/>
                <w:sz w:val="18"/>
                <w:szCs w:val="18"/>
                <w:lang w:val="en-US"/>
              </w:rPr>
              <w:t>d provisions</w:t>
            </w:r>
            <w:bookmarkEnd w:id="40"/>
          </w:p>
        </w:tc>
        <w:tc>
          <w:tcPr>
            <w:tcW w:w="1271" w:type="dxa"/>
            <w:tcBorders>
              <w:top w:val="nil"/>
              <w:left w:val="nil"/>
              <w:bottom w:val="nil"/>
            </w:tcBorders>
            <w:vAlign w:val="bottom"/>
          </w:tcPr>
          <w:p w14:paraId="3164E90D" w14:textId="0F8B1874"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(35,329)</w:t>
            </w:r>
          </w:p>
        </w:tc>
        <w:tc>
          <w:tcPr>
            <w:tcW w:w="1270" w:type="dxa"/>
            <w:tcBorders>
              <w:top w:val="nil"/>
              <w:left w:val="nil"/>
              <w:bottom w:val="nil"/>
            </w:tcBorders>
            <w:vAlign w:val="bottom"/>
          </w:tcPr>
          <w:p w14:paraId="074D7370" w14:textId="0BDD2610"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(15,289)</w:t>
            </w:r>
          </w:p>
        </w:tc>
      </w:tr>
      <w:tr w:rsidR="008F350F" w:rsidRPr="00524B54" w14:paraId="3BD58987" w14:textId="77777777" w:rsidTr="000C7711">
        <w:trPr>
          <w:trHeight w:hRule="exact" w:val="206"/>
        </w:trPr>
        <w:tc>
          <w:tcPr>
            <w:tcW w:w="7257" w:type="dxa"/>
            <w:vAlign w:val="bottom"/>
          </w:tcPr>
          <w:p w14:paraId="22BE145E" w14:textId="720EECAD" w:rsidR="008F350F" w:rsidRPr="006C6833" w:rsidRDefault="008F350F" w:rsidP="008F350F">
            <w:pPr>
              <w:tabs>
                <w:tab w:val="right" w:pos="1202"/>
              </w:tabs>
              <w:spacing w:after="0" w:line="240" w:lineRule="auto"/>
              <w:outlineLvl w:val="0"/>
              <w:rPr>
                <w:rFonts w:ascii="Arial" w:eastAsia="Calibri" w:hAnsi="Arial" w:cs="Arial"/>
                <w:sz w:val="18"/>
                <w:szCs w:val="18"/>
                <w:lang w:val="en-US"/>
              </w:rPr>
            </w:pPr>
            <w:r w:rsidRPr="006C6833">
              <w:rPr>
                <w:rFonts w:ascii="Arial" w:hAnsi="Arial" w:cs="Arial"/>
                <w:sz w:val="18"/>
                <w:szCs w:val="18"/>
                <w:lang w:val="en-GB"/>
              </w:rPr>
              <w:t>Subsidy cost at the expense of HBOR’s operations</w:t>
            </w:r>
          </w:p>
        </w:tc>
        <w:tc>
          <w:tcPr>
            <w:tcW w:w="1271" w:type="dxa"/>
            <w:vAlign w:val="bottom"/>
          </w:tcPr>
          <w:p w14:paraId="712011D1" w14:textId="6635DC73"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6,025</w:t>
            </w:r>
          </w:p>
        </w:tc>
        <w:tc>
          <w:tcPr>
            <w:tcW w:w="1270" w:type="dxa"/>
            <w:vAlign w:val="bottom"/>
          </w:tcPr>
          <w:p w14:paraId="76587D8D" w14:textId="3506DBBD" w:rsidR="008F350F" w:rsidRPr="003B5D3A" w:rsidRDefault="008F350F" w:rsidP="008F350F">
            <w:pPr>
              <w:keepLines/>
              <w:spacing w:after="0" w:line="240" w:lineRule="auto"/>
              <w:jc w:val="right"/>
              <w:rPr>
                <w:rFonts w:ascii="Arial" w:eastAsia="Times New Roman" w:hAnsi="Arial" w:cs="Arial"/>
                <w:color w:val="000000" w:themeColor="text1"/>
                <w:sz w:val="18"/>
                <w:szCs w:val="18"/>
              </w:rPr>
            </w:pPr>
            <w:r w:rsidRPr="003B5D3A">
              <w:rPr>
                <w:rFonts w:ascii="Arial" w:eastAsia="Times New Roman" w:hAnsi="Arial" w:cs="Arial"/>
                <w:color w:val="000000" w:themeColor="text1"/>
                <w:sz w:val="18"/>
                <w:szCs w:val="18"/>
              </w:rPr>
              <w:t>-</w:t>
            </w:r>
          </w:p>
        </w:tc>
      </w:tr>
      <w:tr w:rsidR="008F350F" w:rsidRPr="00524B54" w14:paraId="51505FFA" w14:textId="77777777" w:rsidTr="00836E05">
        <w:trPr>
          <w:trHeight w:hRule="exact" w:val="206"/>
        </w:trPr>
        <w:tc>
          <w:tcPr>
            <w:tcW w:w="7257" w:type="dxa"/>
            <w:vAlign w:val="bottom"/>
          </w:tcPr>
          <w:p w14:paraId="0DCA5E35" w14:textId="77777777" w:rsidR="008F350F" w:rsidRPr="00524B54" w:rsidRDefault="008F350F" w:rsidP="008F350F">
            <w:pPr>
              <w:keepLines/>
              <w:tabs>
                <w:tab w:val="right" w:pos="1202"/>
              </w:tabs>
              <w:spacing w:after="0" w:line="240" w:lineRule="auto"/>
              <w:outlineLvl w:val="0"/>
              <w:rPr>
                <w:rFonts w:ascii="Arial" w:eastAsia="Calibri" w:hAnsi="Arial" w:cs="Arial"/>
                <w:iCs/>
                <w:sz w:val="18"/>
                <w:szCs w:val="18"/>
                <w:lang w:val="en-US"/>
              </w:rPr>
            </w:pPr>
            <w:bookmarkStart w:id="41" w:name="_Toc4057054"/>
            <w:r w:rsidRPr="00524B54">
              <w:rPr>
                <w:rFonts w:ascii="Arial" w:eastAsia="Calibri" w:hAnsi="Arial" w:cs="Arial"/>
                <w:sz w:val="18"/>
                <w:szCs w:val="18"/>
                <w:lang w:val="en-US"/>
              </w:rPr>
              <w:t>Accrued interest</w:t>
            </w:r>
            <w:bookmarkEnd w:id="41"/>
          </w:p>
        </w:tc>
        <w:tc>
          <w:tcPr>
            <w:tcW w:w="1271" w:type="dxa"/>
            <w:tcBorders>
              <w:top w:val="nil"/>
              <w:left w:val="nil"/>
              <w:bottom w:val="nil"/>
            </w:tcBorders>
            <w:vAlign w:val="bottom"/>
          </w:tcPr>
          <w:p w14:paraId="278CC87C" w14:textId="3B571E77"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11,670</w:t>
            </w:r>
          </w:p>
        </w:tc>
        <w:tc>
          <w:tcPr>
            <w:tcW w:w="1270" w:type="dxa"/>
            <w:tcBorders>
              <w:top w:val="nil"/>
              <w:left w:val="nil"/>
              <w:bottom w:val="nil"/>
            </w:tcBorders>
            <w:vAlign w:val="bottom"/>
          </w:tcPr>
          <w:p w14:paraId="5EF3FD7C" w14:textId="10FEA628"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(1,923)</w:t>
            </w:r>
          </w:p>
        </w:tc>
      </w:tr>
      <w:tr w:rsidR="008F350F" w:rsidRPr="00524B54" w14:paraId="58033FDF" w14:textId="77777777" w:rsidTr="00836E05">
        <w:trPr>
          <w:trHeight w:hRule="exact" w:val="232"/>
        </w:trPr>
        <w:tc>
          <w:tcPr>
            <w:tcW w:w="7257" w:type="dxa"/>
            <w:vAlign w:val="bottom"/>
          </w:tcPr>
          <w:p w14:paraId="137EE32C" w14:textId="77777777" w:rsidR="008F350F" w:rsidRPr="00524B54" w:rsidRDefault="008F350F" w:rsidP="008F350F">
            <w:pPr>
              <w:keepLines/>
              <w:tabs>
                <w:tab w:val="right" w:pos="1202"/>
              </w:tabs>
              <w:spacing w:after="0" w:line="240" w:lineRule="auto"/>
              <w:outlineLvl w:val="0"/>
              <w:rPr>
                <w:rFonts w:ascii="Arial" w:eastAsia="Calibri" w:hAnsi="Arial" w:cs="Arial"/>
                <w:sz w:val="18"/>
                <w:szCs w:val="18"/>
                <w:lang w:val="en-US"/>
              </w:rPr>
            </w:pPr>
            <w:bookmarkStart w:id="42" w:name="_Toc4057055"/>
            <w:r w:rsidRPr="00524B54">
              <w:rPr>
                <w:rFonts w:ascii="Arial" w:eastAsia="Calibri" w:hAnsi="Arial" w:cs="Arial"/>
                <w:sz w:val="18"/>
                <w:szCs w:val="18"/>
                <w:lang w:val="en-US"/>
              </w:rPr>
              <w:t>Deferred fees</w:t>
            </w:r>
            <w:bookmarkEnd w:id="42"/>
          </w:p>
        </w:tc>
        <w:tc>
          <w:tcPr>
            <w:tcW w:w="1271" w:type="dxa"/>
            <w:tcBorders>
              <w:top w:val="nil"/>
              <w:left w:val="nil"/>
              <w:bottom w:val="nil"/>
            </w:tcBorders>
            <w:vAlign w:val="bottom"/>
          </w:tcPr>
          <w:p w14:paraId="05DDD14D" w14:textId="18388A48"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5,259</w:t>
            </w:r>
          </w:p>
        </w:tc>
        <w:tc>
          <w:tcPr>
            <w:tcW w:w="1270" w:type="dxa"/>
            <w:tcBorders>
              <w:top w:val="nil"/>
              <w:left w:val="nil"/>
              <w:bottom w:val="nil"/>
            </w:tcBorders>
            <w:vAlign w:val="bottom"/>
          </w:tcPr>
          <w:p w14:paraId="29B320EF" w14:textId="6835703E"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1,890</w:t>
            </w:r>
          </w:p>
        </w:tc>
      </w:tr>
      <w:tr w:rsidR="008F350F" w:rsidRPr="00524B54" w14:paraId="2DD5845A" w14:textId="77777777" w:rsidTr="00982096">
        <w:trPr>
          <w:trHeight w:hRule="exact" w:val="206"/>
        </w:trPr>
        <w:tc>
          <w:tcPr>
            <w:tcW w:w="7257" w:type="dxa"/>
            <w:vAlign w:val="bottom"/>
          </w:tcPr>
          <w:p w14:paraId="0FB6400E" w14:textId="093613EA" w:rsidR="008F350F" w:rsidRPr="00524B54" w:rsidRDefault="008F350F" w:rsidP="008F350F">
            <w:pPr>
              <w:keepLines/>
              <w:tabs>
                <w:tab w:val="right" w:pos="1202"/>
              </w:tabs>
              <w:spacing w:after="0" w:line="240" w:lineRule="auto"/>
              <w:outlineLvl w:val="0"/>
              <w:rPr>
                <w:rFonts w:ascii="Arial" w:eastAsia="Calibri" w:hAnsi="Arial" w:cs="Arial"/>
                <w:i/>
                <w:iCs/>
                <w:sz w:val="18"/>
                <w:szCs w:val="18"/>
                <w:lang w:val="en-US"/>
              </w:rPr>
            </w:pPr>
            <w:r w:rsidRPr="00730235">
              <w:rPr>
                <w:rFonts w:ascii="Arial" w:eastAsia="Calibri" w:hAnsi="Arial" w:cs="Arial"/>
                <w:sz w:val="18"/>
                <w:szCs w:val="18"/>
                <w:lang w:val="en-US"/>
              </w:rPr>
              <w:t>Net (loss)</w:t>
            </w:r>
            <w:r w:rsidRPr="00524B54">
              <w:rPr>
                <w:rFonts w:ascii="Arial" w:eastAsia="Calibri" w:hAnsi="Arial" w:cs="Arial"/>
                <w:sz w:val="18"/>
                <w:szCs w:val="18"/>
                <w:lang w:val="en-US"/>
              </w:rPr>
              <w:t xml:space="preserve"> from trading with derivative financial instruments</w:t>
            </w:r>
          </w:p>
        </w:tc>
        <w:tc>
          <w:tcPr>
            <w:tcW w:w="1271" w:type="dxa"/>
            <w:vAlign w:val="bottom"/>
          </w:tcPr>
          <w:p w14:paraId="5DC41E18" w14:textId="4C1DB7D5"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(160)</w:t>
            </w:r>
          </w:p>
        </w:tc>
        <w:tc>
          <w:tcPr>
            <w:tcW w:w="1270" w:type="dxa"/>
            <w:vAlign w:val="bottom"/>
          </w:tcPr>
          <w:p w14:paraId="47C363B9" w14:textId="15CE8FA9"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(162)</w:t>
            </w:r>
          </w:p>
        </w:tc>
      </w:tr>
      <w:tr w:rsidR="008F350F" w:rsidRPr="00524B54" w14:paraId="65F7C665" w14:textId="77777777" w:rsidTr="00982096">
        <w:trPr>
          <w:trHeight w:hRule="exact" w:val="227"/>
        </w:trPr>
        <w:tc>
          <w:tcPr>
            <w:tcW w:w="7257" w:type="dxa"/>
            <w:vAlign w:val="bottom"/>
          </w:tcPr>
          <w:p w14:paraId="734349DB" w14:textId="77777777" w:rsidR="008F350F" w:rsidRPr="00524B54" w:rsidRDefault="008F350F" w:rsidP="008F350F">
            <w:pPr>
              <w:spacing w:after="0" w:line="240" w:lineRule="auto"/>
              <w:rPr>
                <w:rFonts w:ascii="Arial" w:eastAsia="Calibri" w:hAnsi="Arial" w:cs="Arial"/>
                <w:sz w:val="18"/>
                <w:szCs w:val="18"/>
                <w:lang w:val="en-US"/>
              </w:rPr>
            </w:pPr>
            <w:bookmarkStart w:id="43" w:name="_Hlk522988816"/>
            <w:r w:rsidRPr="00524B54">
              <w:rPr>
                <w:rFonts w:ascii="Arial" w:eastAsia="Calibri" w:hAnsi="Arial" w:cs="Arial"/>
                <w:sz w:val="18"/>
                <w:szCs w:val="18"/>
                <w:lang w:val="en-US"/>
              </w:rPr>
              <w:t>Other changes in assets at fair value</w:t>
            </w:r>
            <w:bookmarkEnd w:id="43"/>
          </w:p>
        </w:tc>
        <w:tc>
          <w:tcPr>
            <w:tcW w:w="1271" w:type="dxa"/>
            <w:vAlign w:val="bottom"/>
          </w:tcPr>
          <w:p w14:paraId="77755C9A" w14:textId="2B2251C1"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3,864</w:t>
            </w:r>
          </w:p>
        </w:tc>
        <w:tc>
          <w:tcPr>
            <w:tcW w:w="1270" w:type="dxa"/>
            <w:vAlign w:val="bottom"/>
          </w:tcPr>
          <w:p w14:paraId="6C6E7E7F" w14:textId="6E5E5DC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(377)</w:t>
            </w:r>
          </w:p>
        </w:tc>
      </w:tr>
      <w:tr w:rsidR="008F350F" w:rsidRPr="00524B54" w14:paraId="76BBE7D0" w14:textId="77777777" w:rsidTr="00982096">
        <w:trPr>
          <w:trHeight w:hRule="exact" w:val="206"/>
        </w:trPr>
        <w:tc>
          <w:tcPr>
            <w:tcW w:w="7257" w:type="dxa"/>
            <w:vAlign w:val="bottom"/>
          </w:tcPr>
          <w:p w14:paraId="6D82FF0F" w14:textId="77777777" w:rsidR="008F350F" w:rsidRPr="00524B54" w:rsidRDefault="008F350F" w:rsidP="008F350F">
            <w:pPr>
              <w:keepLines/>
              <w:tabs>
                <w:tab w:val="right" w:pos="1202"/>
              </w:tabs>
              <w:spacing w:after="0" w:line="240" w:lineRule="auto"/>
              <w:outlineLvl w:val="0"/>
              <w:rPr>
                <w:rFonts w:ascii="Arial" w:eastAsia="Calibri" w:hAnsi="Arial" w:cs="Arial"/>
                <w:i/>
                <w:iCs/>
                <w:sz w:val="18"/>
                <w:szCs w:val="18"/>
                <w:lang w:val="en-US"/>
              </w:rPr>
            </w:pPr>
            <w:bookmarkStart w:id="44" w:name="_Toc4057056"/>
            <w:r w:rsidRPr="00524B54">
              <w:rPr>
                <w:rFonts w:ascii="Arial" w:eastAsia="Calibri" w:hAnsi="Arial" w:cs="Arial"/>
                <w:i/>
                <w:sz w:val="18"/>
                <w:szCs w:val="18"/>
                <w:lang w:val="en-US"/>
              </w:rPr>
              <w:t>Operating profit/(loss) before working capital changes</w:t>
            </w:r>
            <w:bookmarkEnd w:id="44"/>
          </w:p>
        </w:tc>
        <w:tc>
          <w:tcPr>
            <w:tcW w:w="1271" w:type="dxa"/>
            <w:vAlign w:val="bottom"/>
          </w:tcPr>
          <w:p w14:paraId="557FD1A4" w14:textId="5EA717C0" w:rsidR="008F350F" w:rsidRPr="003B5D3A" w:rsidRDefault="008F350F" w:rsidP="008F350F">
            <w:pPr>
              <w:keepLines/>
              <w:spacing w:after="0" w:line="240" w:lineRule="auto"/>
              <w:jc w:val="right"/>
              <w:rPr>
                <w:rFonts w:ascii="Arial" w:eastAsia="Times New Roman" w:hAnsi="Arial" w:cs="Arial"/>
                <w:i/>
                <w:iCs/>
                <w:color w:val="000000"/>
                <w:sz w:val="18"/>
                <w:szCs w:val="18"/>
              </w:rPr>
            </w:pPr>
            <w:r w:rsidRPr="003B5D3A">
              <w:rPr>
                <w:rFonts w:ascii="Arial" w:eastAsia="Times New Roman" w:hAnsi="Arial" w:cs="Arial"/>
                <w:i/>
                <w:iCs/>
                <w:color w:val="000000" w:themeColor="text1"/>
                <w:sz w:val="18"/>
                <w:szCs w:val="18"/>
              </w:rPr>
              <w:t>47,330</w:t>
            </w:r>
          </w:p>
        </w:tc>
        <w:tc>
          <w:tcPr>
            <w:tcW w:w="1270" w:type="dxa"/>
            <w:vAlign w:val="bottom"/>
          </w:tcPr>
          <w:p w14:paraId="239A6FB3" w14:textId="762A9441" w:rsidR="008F350F" w:rsidRPr="003B5D3A" w:rsidRDefault="008F350F" w:rsidP="008F350F">
            <w:pPr>
              <w:keepLines/>
              <w:spacing w:after="0" w:line="240" w:lineRule="auto"/>
              <w:jc w:val="right"/>
              <w:rPr>
                <w:rFonts w:ascii="Arial" w:eastAsia="Calibri" w:hAnsi="Arial" w:cs="Arial"/>
                <w:i/>
                <w:sz w:val="18"/>
                <w:szCs w:val="18"/>
                <w:lang w:val="en-US"/>
              </w:rPr>
            </w:pPr>
            <w:r w:rsidRPr="003B5D3A">
              <w:rPr>
                <w:rFonts w:ascii="Arial" w:hAnsi="Arial" w:cs="Arial"/>
                <w:i/>
                <w:iCs/>
                <w:sz w:val="18"/>
                <w:szCs w:val="18"/>
              </w:rPr>
              <w:t>23,633</w:t>
            </w:r>
          </w:p>
        </w:tc>
      </w:tr>
      <w:tr w:rsidR="008F350F" w:rsidRPr="00524B54" w14:paraId="0D1AE163" w14:textId="77777777" w:rsidTr="00982096">
        <w:trPr>
          <w:trHeight w:hRule="exact" w:val="206"/>
        </w:trPr>
        <w:tc>
          <w:tcPr>
            <w:tcW w:w="7257" w:type="dxa"/>
            <w:vAlign w:val="bottom"/>
          </w:tcPr>
          <w:p w14:paraId="21B902D6" w14:textId="77777777" w:rsidR="008F350F" w:rsidRPr="00432140" w:rsidRDefault="008F350F" w:rsidP="008F350F">
            <w:pPr>
              <w:keepLines/>
              <w:tabs>
                <w:tab w:val="right" w:pos="1202"/>
              </w:tabs>
              <w:spacing w:after="0" w:line="240" w:lineRule="auto"/>
              <w:outlineLvl w:val="0"/>
              <w:rPr>
                <w:rFonts w:ascii="Arial" w:eastAsia="Calibri" w:hAnsi="Arial" w:cs="Arial"/>
                <w:i/>
                <w:iCs/>
                <w:sz w:val="18"/>
                <w:szCs w:val="18"/>
                <w:lang w:val="en-US"/>
              </w:rPr>
            </w:pPr>
            <w:bookmarkStart w:id="45" w:name="_Toc4057057"/>
            <w:r w:rsidRPr="00432140">
              <w:rPr>
                <w:rFonts w:ascii="Arial" w:eastAsia="Calibri" w:hAnsi="Arial" w:cs="Arial"/>
                <w:i/>
                <w:sz w:val="18"/>
                <w:szCs w:val="18"/>
                <w:lang w:val="en-US"/>
              </w:rPr>
              <w:t>Changes in operating assets and liabilities:</w:t>
            </w:r>
            <w:bookmarkEnd w:id="45"/>
          </w:p>
        </w:tc>
        <w:tc>
          <w:tcPr>
            <w:tcW w:w="1271" w:type="dxa"/>
            <w:vAlign w:val="bottom"/>
          </w:tcPr>
          <w:p w14:paraId="51AE915A" w14:textId="77777777" w:rsidR="008F350F" w:rsidRPr="003B5D3A" w:rsidRDefault="008F350F" w:rsidP="008F350F">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8F350F" w:rsidRPr="003B5D3A" w:rsidRDefault="008F350F" w:rsidP="008F350F">
            <w:pPr>
              <w:keepLines/>
              <w:spacing w:after="0" w:line="240" w:lineRule="auto"/>
              <w:jc w:val="right"/>
              <w:rPr>
                <w:rFonts w:ascii="Arial" w:eastAsia="Calibri" w:hAnsi="Arial" w:cs="Arial"/>
                <w:sz w:val="18"/>
                <w:szCs w:val="18"/>
                <w:lang w:val="en-US"/>
              </w:rPr>
            </w:pPr>
          </w:p>
        </w:tc>
      </w:tr>
      <w:tr w:rsidR="008F350F" w:rsidRPr="00524B54" w14:paraId="7EF09A17" w14:textId="77777777" w:rsidTr="00F523C3">
        <w:trPr>
          <w:trHeight w:hRule="exact" w:val="206"/>
        </w:trPr>
        <w:tc>
          <w:tcPr>
            <w:tcW w:w="7257" w:type="dxa"/>
            <w:vAlign w:val="bottom"/>
          </w:tcPr>
          <w:p w14:paraId="5B4548C3"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46" w:name="_Toc4057058"/>
            <w:r w:rsidRPr="00432140">
              <w:rPr>
                <w:rFonts w:ascii="Arial" w:eastAsia="Calibri" w:hAnsi="Arial" w:cs="Arial"/>
                <w:sz w:val="18"/>
                <w:szCs w:val="18"/>
                <w:lang w:val="en-US"/>
              </w:rPr>
              <w:t>Net (increase) in deposits with other banks, before impairment</w:t>
            </w:r>
            <w:bookmarkEnd w:id="46"/>
          </w:p>
        </w:tc>
        <w:tc>
          <w:tcPr>
            <w:tcW w:w="1271" w:type="dxa"/>
            <w:tcBorders>
              <w:top w:val="nil"/>
              <w:left w:val="nil"/>
              <w:bottom w:val="nil"/>
              <w:right w:val="nil"/>
            </w:tcBorders>
            <w:vAlign w:val="bottom"/>
          </w:tcPr>
          <w:p w14:paraId="0C054AB8" w14:textId="4B471B42"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(28,221)</w:t>
            </w:r>
          </w:p>
        </w:tc>
        <w:tc>
          <w:tcPr>
            <w:tcW w:w="1270" w:type="dxa"/>
            <w:tcBorders>
              <w:top w:val="nil"/>
              <w:left w:val="nil"/>
              <w:bottom w:val="nil"/>
              <w:right w:val="nil"/>
            </w:tcBorders>
            <w:vAlign w:val="bottom"/>
          </w:tcPr>
          <w:p w14:paraId="42101B35" w14:textId="52EF1BB1"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(27,269)</w:t>
            </w:r>
          </w:p>
        </w:tc>
      </w:tr>
      <w:tr w:rsidR="008F350F" w:rsidRPr="00524B54" w14:paraId="7C5177F1" w14:textId="77777777" w:rsidTr="00F523C3">
        <w:trPr>
          <w:trHeight w:hRule="exact" w:val="206"/>
        </w:trPr>
        <w:tc>
          <w:tcPr>
            <w:tcW w:w="7257" w:type="dxa"/>
            <w:vAlign w:val="bottom"/>
          </w:tcPr>
          <w:p w14:paraId="6F545C63" w14:textId="4553030E"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47" w:name="_Toc4057059"/>
            <w:r w:rsidRPr="00432140">
              <w:rPr>
                <w:rFonts w:ascii="Arial" w:eastAsia="Calibri" w:hAnsi="Arial" w:cs="Arial"/>
                <w:sz w:val="18"/>
                <w:szCs w:val="18"/>
                <w:lang w:val="en-US"/>
              </w:rPr>
              <w:t xml:space="preserve">Net </w:t>
            </w:r>
            <w:r w:rsidR="00730235" w:rsidRPr="00432140">
              <w:rPr>
                <w:rFonts w:ascii="Arial" w:eastAsia="Calibri" w:hAnsi="Arial" w:cs="Arial"/>
                <w:sz w:val="18"/>
                <w:szCs w:val="18"/>
                <w:lang w:val="en-US"/>
              </w:rPr>
              <w:t>(increase)/</w:t>
            </w:r>
            <w:r w:rsidRPr="00432140">
              <w:rPr>
                <w:rFonts w:ascii="Arial" w:eastAsia="Calibri" w:hAnsi="Arial" w:cs="Arial"/>
                <w:sz w:val="18"/>
                <w:szCs w:val="18"/>
                <w:lang w:val="en-US"/>
              </w:rPr>
              <w:t>decrease in loans to financial institutions, before impairment</w:t>
            </w:r>
            <w:bookmarkEnd w:id="47"/>
          </w:p>
        </w:tc>
        <w:tc>
          <w:tcPr>
            <w:tcW w:w="1271" w:type="dxa"/>
            <w:tcBorders>
              <w:top w:val="nil"/>
              <w:left w:val="nil"/>
              <w:bottom w:val="nil"/>
              <w:right w:val="nil"/>
            </w:tcBorders>
            <w:vAlign w:val="bottom"/>
          </w:tcPr>
          <w:p w14:paraId="126941DF" w14:textId="01ED8C25"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(57,000)</w:t>
            </w:r>
          </w:p>
        </w:tc>
        <w:tc>
          <w:tcPr>
            <w:tcW w:w="1270" w:type="dxa"/>
            <w:tcBorders>
              <w:top w:val="nil"/>
              <w:left w:val="nil"/>
              <w:bottom w:val="nil"/>
              <w:right w:val="nil"/>
            </w:tcBorders>
            <w:vAlign w:val="bottom"/>
          </w:tcPr>
          <w:p w14:paraId="6B10BDE2" w14:textId="3A064817"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4,018</w:t>
            </w:r>
          </w:p>
        </w:tc>
      </w:tr>
      <w:tr w:rsidR="008F350F" w:rsidRPr="00524B54" w14:paraId="7326BB07" w14:textId="77777777" w:rsidTr="00F523C3">
        <w:trPr>
          <w:trHeight w:hRule="exact" w:val="206"/>
        </w:trPr>
        <w:tc>
          <w:tcPr>
            <w:tcW w:w="7257" w:type="dxa"/>
            <w:vAlign w:val="bottom"/>
          </w:tcPr>
          <w:p w14:paraId="5C7347AB" w14:textId="757B62BD"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48" w:name="_Toc4057060"/>
            <w:r w:rsidRPr="00432140">
              <w:rPr>
                <w:rFonts w:ascii="Arial" w:eastAsia="Calibri" w:hAnsi="Arial" w:cs="Arial"/>
                <w:sz w:val="18"/>
                <w:szCs w:val="18"/>
                <w:lang w:val="en-US"/>
              </w:rPr>
              <w:t>Net decrease in loans to other customers, before loss impairment</w:t>
            </w:r>
            <w:bookmarkEnd w:id="48"/>
          </w:p>
        </w:tc>
        <w:tc>
          <w:tcPr>
            <w:tcW w:w="1271" w:type="dxa"/>
            <w:tcBorders>
              <w:top w:val="nil"/>
              <w:left w:val="nil"/>
              <w:bottom w:val="nil"/>
              <w:right w:val="nil"/>
            </w:tcBorders>
            <w:vAlign w:val="bottom"/>
          </w:tcPr>
          <w:p w14:paraId="4D915359" w14:textId="112620C4"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121,066</w:t>
            </w:r>
          </w:p>
        </w:tc>
        <w:tc>
          <w:tcPr>
            <w:tcW w:w="1270" w:type="dxa"/>
            <w:tcBorders>
              <w:top w:val="nil"/>
              <w:left w:val="nil"/>
              <w:bottom w:val="nil"/>
              <w:right w:val="nil"/>
            </w:tcBorders>
            <w:vAlign w:val="bottom"/>
          </w:tcPr>
          <w:p w14:paraId="5B374A35" w14:textId="1E087EB0"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24,834</w:t>
            </w:r>
          </w:p>
        </w:tc>
      </w:tr>
      <w:tr w:rsidR="008F350F" w:rsidRPr="00524B54" w14:paraId="7268C1EC" w14:textId="77777777" w:rsidTr="00982096">
        <w:trPr>
          <w:trHeight w:hRule="exact" w:val="206"/>
        </w:trPr>
        <w:tc>
          <w:tcPr>
            <w:tcW w:w="7257" w:type="dxa"/>
            <w:vAlign w:val="bottom"/>
          </w:tcPr>
          <w:p w14:paraId="2FE1EB56" w14:textId="3A556B41"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49" w:name="_Toc4057063"/>
            <w:r w:rsidRPr="00432140">
              <w:rPr>
                <w:rFonts w:ascii="Arial" w:eastAsia="Calibri" w:hAnsi="Arial" w:cs="Arial"/>
                <w:sz w:val="18"/>
                <w:szCs w:val="18"/>
                <w:lang w:val="en-US"/>
              </w:rPr>
              <w:t xml:space="preserve">Net (increase)/decrease in </w:t>
            </w:r>
            <w:bookmarkEnd w:id="49"/>
            <w:r w:rsidRPr="00432140">
              <w:rPr>
                <w:rFonts w:ascii="Arial" w:eastAsia="Calibri" w:hAnsi="Arial" w:cs="Arial"/>
                <w:sz w:val="18"/>
                <w:szCs w:val="18"/>
                <w:lang w:val="en-US"/>
              </w:rPr>
              <w:t>foreclosed assets</w:t>
            </w:r>
          </w:p>
        </w:tc>
        <w:tc>
          <w:tcPr>
            <w:tcW w:w="1271" w:type="dxa"/>
            <w:vAlign w:val="bottom"/>
          </w:tcPr>
          <w:p w14:paraId="090E1C62" w14:textId="7EC3B0F4"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(289)</w:t>
            </w:r>
          </w:p>
        </w:tc>
        <w:tc>
          <w:tcPr>
            <w:tcW w:w="1270" w:type="dxa"/>
            <w:vAlign w:val="bottom"/>
          </w:tcPr>
          <w:p w14:paraId="7D63A2C8" w14:textId="46F0E1BB"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342</w:t>
            </w:r>
          </w:p>
        </w:tc>
      </w:tr>
      <w:tr w:rsidR="008F350F" w:rsidRPr="00524B54" w14:paraId="35D39102" w14:textId="77777777" w:rsidTr="00F523C3">
        <w:trPr>
          <w:trHeight w:hRule="exact" w:val="206"/>
        </w:trPr>
        <w:tc>
          <w:tcPr>
            <w:tcW w:w="7257" w:type="dxa"/>
            <w:vAlign w:val="bottom"/>
          </w:tcPr>
          <w:p w14:paraId="37E470E6" w14:textId="68A74936"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50" w:name="_Toc4057064"/>
            <w:r w:rsidRPr="00432140">
              <w:rPr>
                <w:rFonts w:ascii="Arial" w:eastAsia="Calibri" w:hAnsi="Arial" w:cs="Arial"/>
                <w:sz w:val="18"/>
                <w:szCs w:val="18"/>
                <w:lang w:val="en-US"/>
              </w:rPr>
              <w:t>Net (increase)/decrease in other assets, before impairment</w:t>
            </w:r>
            <w:bookmarkEnd w:id="50"/>
          </w:p>
        </w:tc>
        <w:tc>
          <w:tcPr>
            <w:tcW w:w="1271" w:type="dxa"/>
            <w:tcBorders>
              <w:top w:val="nil"/>
              <w:left w:val="nil"/>
              <w:bottom w:val="nil"/>
              <w:right w:val="nil"/>
            </w:tcBorders>
            <w:vAlign w:val="bottom"/>
          </w:tcPr>
          <w:p w14:paraId="51CBEC43" w14:textId="346888DC"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(221)</w:t>
            </w:r>
          </w:p>
        </w:tc>
        <w:tc>
          <w:tcPr>
            <w:tcW w:w="1270" w:type="dxa"/>
            <w:tcBorders>
              <w:top w:val="nil"/>
              <w:left w:val="nil"/>
              <w:bottom w:val="nil"/>
              <w:right w:val="nil"/>
            </w:tcBorders>
            <w:vAlign w:val="bottom"/>
          </w:tcPr>
          <w:p w14:paraId="1733B5D6" w14:textId="22109AD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3,621</w:t>
            </w:r>
          </w:p>
        </w:tc>
      </w:tr>
      <w:tr w:rsidR="008F350F" w:rsidRPr="00524B54" w14:paraId="0A7E8F8E" w14:textId="77777777" w:rsidTr="00982096">
        <w:trPr>
          <w:trHeight w:hRule="exact" w:val="206"/>
        </w:trPr>
        <w:tc>
          <w:tcPr>
            <w:tcW w:w="7257" w:type="dxa"/>
            <w:vAlign w:val="bottom"/>
          </w:tcPr>
          <w:p w14:paraId="106ED165" w14:textId="6F7B808D"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51" w:name="_Toc4057065"/>
            <w:r w:rsidRPr="00432140">
              <w:rPr>
                <w:rFonts w:ascii="Arial" w:eastAsia="Calibri" w:hAnsi="Arial" w:cs="Arial"/>
                <w:sz w:val="18"/>
                <w:szCs w:val="18"/>
                <w:lang w:val="en-US"/>
              </w:rPr>
              <w:t>Net (decrease)</w:t>
            </w:r>
            <w:r w:rsidR="00432140" w:rsidRPr="00432140">
              <w:rPr>
                <w:rFonts w:ascii="Arial" w:eastAsia="Calibri" w:hAnsi="Arial" w:cs="Arial"/>
                <w:sz w:val="18"/>
                <w:szCs w:val="18"/>
                <w:lang w:val="en-US"/>
              </w:rPr>
              <w:t>/increase</w:t>
            </w:r>
            <w:r w:rsidRPr="00432140">
              <w:rPr>
                <w:rFonts w:ascii="Arial" w:eastAsia="Calibri" w:hAnsi="Arial" w:cs="Arial"/>
                <w:sz w:val="18"/>
                <w:szCs w:val="18"/>
                <w:lang w:val="en-US"/>
              </w:rPr>
              <w:t xml:space="preserve"> in deposits from banks and companies</w:t>
            </w:r>
            <w:bookmarkEnd w:id="51"/>
          </w:p>
        </w:tc>
        <w:tc>
          <w:tcPr>
            <w:tcW w:w="1271" w:type="dxa"/>
            <w:vAlign w:val="bottom"/>
          </w:tcPr>
          <w:p w14:paraId="0663D71A" w14:textId="29574274"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(49,097)</w:t>
            </w:r>
          </w:p>
        </w:tc>
        <w:tc>
          <w:tcPr>
            <w:tcW w:w="1270" w:type="dxa"/>
            <w:vAlign w:val="bottom"/>
          </w:tcPr>
          <w:p w14:paraId="3F3FB7E5" w14:textId="72106CF6"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36,373</w:t>
            </w:r>
          </w:p>
        </w:tc>
      </w:tr>
      <w:tr w:rsidR="008F350F" w:rsidRPr="00524B54" w14:paraId="670AB087" w14:textId="77777777" w:rsidTr="00F523C3">
        <w:trPr>
          <w:trHeight w:hRule="exact" w:val="206"/>
        </w:trPr>
        <w:tc>
          <w:tcPr>
            <w:tcW w:w="7257" w:type="dxa"/>
            <w:vAlign w:val="bottom"/>
          </w:tcPr>
          <w:p w14:paraId="3455F960" w14:textId="3B62559F" w:rsidR="008F350F" w:rsidRPr="00432140" w:rsidRDefault="008F350F" w:rsidP="008F350F">
            <w:pPr>
              <w:keepLines/>
              <w:tabs>
                <w:tab w:val="right" w:pos="1202"/>
              </w:tabs>
              <w:spacing w:after="0" w:line="240" w:lineRule="auto"/>
              <w:outlineLvl w:val="0"/>
              <w:rPr>
                <w:rFonts w:ascii="Arial" w:eastAsia="Calibri" w:hAnsi="Arial" w:cs="Arial"/>
                <w:spacing w:val="-2"/>
                <w:sz w:val="18"/>
                <w:szCs w:val="18"/>
                <w:lang w:val="en-US"/>
              </w:rPr>
            </w:pPr>
            <w:bookmarkStart w:id="52" w:name="_Toc4057066"/>
            <w:r w:rsidRPr="00432140">
              <w:rPr>
                <w:rFonts w:ascii="Arial" w:eastAsia="Calibri" w:hAnsi="Arial" w:cs="Arial"/>
                <w:sz w:val="18"/>
                <w:szCs w:val="18"/>
                <w:lang w:val="en-US"/>
              </w:rPr>
              <w:t xml:space="preserve">Net </w:t>
            </w:r>
            <w:r w:rsidR="00432140" w:rsidRPr="00432140">
              <w:rPr>
                <w:rFonts w:ascii="Arial" w:eastAsia="Calibri" w:hAnsi="Arial" w:cs="Arial"/>
                <w:sz w:val="18"/>
                <w:szCs w:val="18"/>
                <w:lang w:val="en-US"/>
              </w:rPr>
              <w:t>(</w:t>
            </w:r>
            <w:r w:rsidRPr="00432140">
              <w:rPr>
                <w:rFonts w:ascii="Arial" w:eastAsia="Calibri" w:hAnsi="Arial" w:cs="Arial"/>
                <w:sz w:val="18"/>
                <w:szCs w:val="18"/>
                <w:lang w:val="en-US"/>
              </w:rPr>
              <w:t>decrease) in other liabilities, before provisions</w:t>
            </w:r>
            <w:bookmarkEnd w:id="52"/>
          </w:p>
        </w:tc>
        <w:tc>
          <w:tcPr>
            <w:tcW w:w="1271" w:type="dxa"/>
            <w:tcBorders>
              <w:top w:val="nil"/>
              <w:left w:val="nil"/>
              <w:bottom w:val="nil"/>
              <w:right w:val="nil"/>
            </w:tcBorders>
            <w:vAlign w:val="bottom"/>
          </w:tcPr>
          <w:p w14:paraId="614CB9F4" w14:textId="139D3083"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(10,667)</w:t>
            </w:r>
          </w:p>
        </w:tc>
        <w:tc>
          <w:tcPr>
            <w:tcW w:w="1270" w:type="dxa"/>
            <w:tcBorders>
              <w:top w:val="nil"/>
              <w:left w:val="nil"/>
              <w:bottom w:val="nil"/>
              <w:right w:val="nil"/>
            </w:tcBorders>
            <w:vAlign w:val="bottom"/>
          </w:tcPr>
          <w:p w14:paraId="5786BCED" w14:textId="7B31112D"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(15,590)</w:t>
            </w:r>
          </w:p>
        </w:tc>
      </w:tr>
      <w:tr w:rsidR="008F350F" w:rsidRPr="00524B54" w14:paraId="07B2A41C" w14:textId="77777777" w:rsidTr="00F523C3">
        <w:trPr>
          <w:trHeight w:val="220"/>
        </w:trPr>
        <w:tc>
          <w:tcPr>
            <w:tcW w:w="7257" w:type="dxa"/>
            <w:vAlign w:val="bottom"/>
          </w:tcPr>
          <w:p w14:paraId="2023227B" w14:textId="0B09936B" w:rsidR="008F350F" w:rsidRPr="00432140" w:rsidRDefault="008F350F" w:rsidP="008F350F">
            <w:pPr>
              <w:keepLines/>
              <w:tabs>
                <w:tab w:val="right" w:pos="1202"/>
              </w:tabs>
              <w:spacing w:after="0" w:line="240" w:lineRule="auto"/>
              <w:outlineLvl w:val="0"/>
              <w:rPr>
                <w:rFonts w:ascii="Arial" w:eastAsia="Calibri" w:hAnsi="Arial" w:cs="Arial"/>
                <w:b/>
                <w:bCs/>
                <w:spacing w:val="-3"/>
                <w:sz w:val="18"/>
                <w:szCs w:val="18"/>
                <w:lang w:val="en-US"/>
              </w:rPr>
            </w:pPr>
            <w:bookmarkStart w:id="53" w:name="_Toc4057067"/>
            <w:r w:rsidRPr="00432140">
              <w:rPr>
                <w:rFonts w:ascii="Arial" w:eastAsia="Calibri" w:hAnsi="Arial" w:cs="Arial"/>
                <w:b/>
                <w:bCs/>
                <w:sz w:val="18"/>
                <w:szCs w:val="18"/>
                <w:lang w:val="en-US"/>
              </w:rPr>
              <w:t>Net cash</w:t>
            </w:r>
            <w:r w:rsidRPr="00432140">
              <w:rPr>
                <w:rFonts w:ascii="Arial" w:eastAsia="Times New Roman" w:hAnsi="Arial" w:cs="Arial"/>
                <w:b/>
                <w:bCs/>
                <w:sz w:val="18"/>
                <w:szCs w:val="18"/>
                <w:lang w:val="en-US"/>
              </w:rPr>
              <w:t xml:space="preserve"> </w:t>
            </w:r>
            <w:r w:rsidRPr="00432140">
              <w:rPr>
                <w:rFonts w:ascii="Arial" w:eastAsia="Calibri" w:hAnsi="Arial" w:cs="Arial"/>
                <w:b/>
                <w:bCs/>
                <w:sz w:val="18"/>
                <w:szCs w:val="18"/>
                <w:lang w:val="en-US"/>
              </w:rPr>
              <w:t>provided from operating activities</w:t>
            </w:r>
            <w:bookmarkEnd w:id="53"/>
          </w:p>
        </w:tc>
        <w:tc>
          <w:tcPr>
            <w:tcW w:w="1271" w:type="dxa"/>
            <w:tcBorders>
              <w:top w:val="single" w:sz="4" w:space="0" w:color="auto"/>
              <w:left w:val="nil"/>
              <w:bottom w:val="single" w:sz="8" w:space="0" w:color="auto"/>
              <w:right w:val="nil"/>
            </w:tcBorders>
            <w:vAlign w:val="bottom"/>
          </w:tcPr>
          <w:p w14:paraId="7EEE90B0" w14:textId="105AD94D" w:rsidR="008F350F" w:rsidRPr="003B5D3A" w:rsidRDefault="008F350F" w:rsidP="008F350F">
            <w:pPr>
              <w:keepLines/>
              <w:spacing w:after="0" w:line="240" w:lineRule="auto"/>
              <w:jc w:val="right"/>
              <w:rPr>
                <w:rFonts w:ascii="Arial" w:eastAsia="Times New Roman" w:hAnsi="Arial" w:cs="Arial"/>
                <w:b/>
                <w:bCs/>
                <w:color w:val="000000"/>
                <w:sz w:val="18"/>
                <w:szCs w:val="18"/>
              </w:rPr>
            </w:pPr>
            <w:r w:rsidRPr="003B5D3A">
              <w:rPr>
                <w:rFonts w:ascii="Arial" w:eastAsia="Times New Roman" w:hAnsi="Arial" w:cs="Arial"/>
                <w:b/>
                <w:bCs/>
                <w:color w:val="000000" w:themeColor="text1"/>
                <w:spacing w:val="-2"/>
                <w:sz w:val="18"/>
                <w:szCs w:val="18"/>
              </w:rPr>
              <w:t>22,901</w:t>
            </w:r>
          </w:p>
        </w:tc>
        <w:tc>
          <w:tcPr>
            <w:tcW w:w="1270" w:type="dxa"/>
            <w:tcBorders>
              <w:top w:val="single" w:sz="4" w:space="0" w:color="auto"/>
              <w:left w:val="nil"/>
              <w:bottom w:val="single" w:sz="8" w:space="0" w:color="auto"/>
              <w:right w:val="nil"/>
            </w:tcBorders>
            <w:vAlign w:val="bottom"/>
          </w:tcPr>
          <w:p w14:paraId="21319F22" w14:textId="246CD646" w:rsidR="008F350F" w:rsidRPr="003B5D3A" w:rsidRDefault="008F350F" w:rsidP="008F350F">
            <w:pPr>
              <w:spacing w:after="0" w:line="240" w:lineRule="auto"/>
              <w:jc w:val="right"/>
              <w:rPr>
                <w:rFonts w:ascii="Arial" w:eastAsia="Calibri" w:hAnsi="Arial" w:cs="Arial"/>
                <w:b/>
                <w:spacing w:val="-2"/>
                <w:sz w:val="18"/>
                <w:szCs w:val="18"/>
                <w:lang w:val="en-US"/>
              </w:rPr>
            </w:pPr>
            <w:r w:rsidRPr="003B5D3A">
              <w:rPr>
                <w:rFonts w:ascii="Arial" w:hAnsi="Arial" w:cs="Arial"/>
                <w:b/>
                <w:bCs/>
                <w:sz w:val="18"/>
                <w:szCs w:val="18"/>
              </w:rPr>
              <w:t>49,962</w:t>
            </w:r>
          </w:p>
        </w:tc>
      </w:tr>
      <w:tr w:rsidR="008F350F" w:rsidRPr="00524B54" w14:paraId="3F840271" w14:textId="77777777" w:rsidTr="000C7711">
        <w:trPr>
          <w:trHeight w:hRule="exact" w:val="227"/>
        </w:trPr>
        <w:tc>
          <w:tcPr>
            <w:tcW w:w="7257" w:type="dxa"/>
            <w:vAlign w:val="bottom"/>
          </w:tcPr>
          <w:p w14:paraId="6B4E87F5" w14:textId="77777777" w:rsidR="008F350F" w:rsidRPr="00432140" w:rsidRDefault="008F350F" w:rsidP="008F350F">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vAlign w:val="bottom"/>
          </w:tcPr>
          <w:p w14:paraId="3EC2AE47" w14:textId="77777777" w:rsidR="008F350F" w:rsidRPr="003B5D3A" w:rsidRDefault="008F350F" w:rsidP="008F350F">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vAlign w:val="bottom"/>
          </w:tcPr>
          <w:p w14:paraId="4DA49F67" w14:textId="77777777" w:rsidR="008F350F" w:rsidRPr="003B5D3A" w:rsidRDefault="008F350F" w:rsidP="008F350F">
            <w:pPr>
              <w:keepLines/>
              <w:spacing w:after="0" w:line="240" w:lineRule="auto"/>
              <w:jc w:val="right"/>
              <w:rPr>
                <w:rFonts w:ascii="Arial" w:eastAsia="Calibri" w:hAnsi="Arial" w:cs="Arial"/>
                <w:b/>
                <w:position w:val="4"/>
                <w:sz w:val="18"/>
                <w:szCs w:val="18"/>
                <w:u w:val="thick"/>
                <w:lang w:val="en-US"/>
              </w:rPr>
            </w:pPr>
          </w:p>
        </w:tc>
      </w:tr>
      <w:tr w:rsidR="008F350F" w:rsidRPr="00524B54" w14:paraId="1102A93F" w14:textId="77777777" w:rsidTr="000C7711">
        <w:trPr>
          <w:trHeight w:hRule="exact" w:val="204"/>
        </w:trPr>
        <w:tc>
          <w:tcPr>
            <w:tcW w:w="7257" w:type="dxa"/>
            <w:vAlign w:val="bottom"/>
          </w:tcPr>
          <w:p w14:paraId="465E8297" w14:textId="77777777"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bookmarkStart w:id="54" w:name="_Toc4057068"/>
            <w:r w:rsidRPr="00432140">
              <w:rPr>
                <w:rFonts w:ascii="Arial" w:eastAsia="Calibri" w:hAnsi="Arial" w:cs="Arial"/>
                <w:b/>
                <w:bCs/>
                <w:sz w:val="18"/>
                <w:szCs w:val="18"/>
                <w:lang w:val="en-US"/>
              </w:rPr>
              <w:t>Investment activities</w:t>
            </w:r>
            <w:bookmarkEnd w:id="54"/>
          </w:p>
        </w:tc>
        <w:tc>
          <w:tcPr>
            <w:tcW w:w="1271" w:type="dxa"/>
            <w:vAlign w:val="bottom"/>
          </w:tcPr>
          <w:p w14:paraId="32C4B705" w14:textId="77777777" w:rsidR="008F350F" w:rsidRPr="003B5D3A" w:rsidRDefault="008F350F" w:rsidP="008F350F">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vAlign w:val="bottom"/>
          </w:tcPr>
          <w:p w14:paraId="3FADFE54" w14:textId="77777777" w:rsidR="008F350F" w:rsidRPr="003B5D3A" w:rsidRDefault="008F350F" w:rsidP="008F350F">
            <w:pPr>
              <w:keepLines/>
              <w:tabs>
                <w:tab w:val="right" w:pos="1202"/>
              </w:tabs>
              <w:spacing w:after="0" w:line="240" w:lineRule="auto"/>
              <w:jc w:val="right"/>
              <w:outlineLvl w:val="0"/>
              <w:rPr>
                <w:rFonts w:ascii="Arial" w:eastAsia="Calibri" w:hAnsi="Arial" w:cs="Arial"/>
                <w:b/>
                <w:bCs/>
                <w:sz w:val="18"/>
                <w:szCs w:val="18"/>
                <w:lang w:val="en-US"/>
              </w:rPr>
            </w:pPr>
          </w:p>
        </w:tc>
      </w:tr>
      <w:tr w:rsidR="008F350F" w:rsidRPr="00524B54" w14:paraId="13D6926B" w14:textId="77777777" w:rsidTr="00E055D5">
        <w:trPr>
          <w:trHeight w:hRule="exact" w:val="204"/>
        </w:trPr>
        <w:tc>
          <w:tcPr>
            <w:tcW w:w="7257" w:type="dxa"/>
            <w:vAlign w:val="bottom"/>
          </w:tcPr>
          <w:p w14:paraId="2E23895D"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55" w:name="_Toc4057072"/>
            <w:r w:rsidRPr="00432140">
              <w:rPr>
                <w:rFonts w:ascii="Arial" w:eastAsia="Calibri" w:hAnsi="Arial" w:cs="Arial"/>
                <w:sz w:val="18"/>
                <w:szCs w:val="18"/>
                <w:lang w:val="en-US"/>
              </w:rPr>
              <w:t>Purchase of financial assets at fair value through profit or loss</w:t>
            </w:r>
            <w:bookmarkEnd w:id="55"/>
          </w:p>
        </w:tc>
        <w:tc>
          <w:tcPr>
            <w:tcW w:w="1271" w:type="dxa"/>
            <w:vAlign w:val="bottom"/>
          </w:tcPr>
          <w:p w14:paraId="24598676" w14:textId="084F0BEF"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bCs/>
                <w:color w:val="000000" w:themeColor="text1"/>
                <w:sz w:val="18"/>
                <w:szCs w:val="18"/>
              </w:rPr>
              <w:t>(3,859)</w:t>
            </w:r>
          </w:p>
        </w:tc>
        <w:tc>
          <w:tcPr>
            <w:tcW w:w="1270" w:type="dxa"/>
            <w:vAlign w:val="bottom"/>
          </w:tcPr>
          <w:p w14:paraId="19880FE5" w14:textId="69C62403" w:rsidR="008F350F" w:rsidRPr="003B5D3A" w:rsidRDefault="008F350F" w:rsidP="008F350F">
            <w:pPr>
              <w:keepLines/>
              <w:tabs>
                <w:tab w:val="right" w:pos="1202"/>
              </w:tabs>
              <w:spacing w:after="0" w:line="240" w:lineRule="auto"/>
              <w:jc w:val="right"/>
              <w:outlineLvl w:val="0"/>
              <w:rPr>
                <w:rFonts w:ascii="Arial" w:eastAsia="Calibri" w:hAnsi="Arial" w:cs="Arial"/>
                <w:sz w:val="18"/>
                <w:szCs w:val="18"/>
                <w:lang w:val="en-US"/>
              </w:rPr>
            </w:pPr>
            <w:r w:rsidRPr="003B5D3A">
              <w:rPr>
                <w:rFonts w:ascii="Arial" w:eastAsia="Calibri" w:hAnsi="Arial" w:cs="Arial"/>
                <w:sz w:val="18"/>
                <w:szCs w:val="18"/>
                <w:lang w:val="en-US"/>
              </w:rPr>
              <w:t>(3,343)</w:t>
            </w:r>
          </w:p>
        </w:tc>
      </w:tr>
      <w:tr w:rsidR="008F350F" w:rsidRPr="00524B54" w14:paraId="6929A00A" w14:textId="77777777" w:rsidTr="00E055D5">
        <w:trPr>
          <w:trHeight w:hRule="exact" w:val="204"/>
        </w:trPr>
        <w:tc>
          <w:tcPr>
            <w:tcW w:w="7257" w:type="dxa"/>
            <w:vAlign w:val="bottom"/>
          </w:tcPr>
          <w:p w14:paraId="2C6BFC0E" w14:textId="7D35E63F"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r w:rsidRPr="00432140">
              <w:rPr>
                <w:rFonts w:ascii="Arial" w:eastAsia="Calibri" w:hAnsi="Arial" w:cs="Arial"/>
                <w:sz w:val="18"/>
                <w:szCs w:val="18"/>
                <w:lang w:val="en-US"/>
              </w:rPr>
              <w:t>Sale of</w:t>
            </w:r>
            <w:r w:rsidRPr="00432140">
              <w:t xml:space="preserve"> </w:t>
            </w:r>
            <w:r w:rsidRPr="00432140">
              <w:rPr>
                <w:rFonts w:ascii="Arial" w:eastAsia="Calibri" w:hAnsi="Arial" w:cs="Arial"/>
                <w:sz w:val="18"/>
                <w:szCs w:val="18"/>
                <w:lang w:val="en-US"/>
              </w:rPr>
              <w:t>financial assets at fair value through profit or loss</w:t>
            </w:r>
          </w:p>
        </w:tc>
        <w:tc>
          <w:tcPr>
            <w:tcW w:w="1271" w:type="dxa"/>
            <w:vAlign w:val="bottom"/>
          </w:tcPr>
          <w:p w14:paraId="45B16FCA" w14:textId="5B8982B3"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bCs/>
                <w:color w:val="000000" w:themeColor="text1"/>
                <w:sz w:val="18"/>
                <w:szCs w:val="18"/>
              </w:rPr>
              <w:t>117</w:t>
            </w:r>
          </w:p>
        </w:tc>
        <w:tc>
          <w:tcPr>
            <w:tcW w:w="1270" w:type="dxa"/>
            <w:vAlign w:val="bottom"/>
          </w:tcPr>
          <w:p w14:paraId="431A75E5" w14:textId="43A97839" w:rsidR="008F350F" w:rsidRPr="003B5D3A" w:rsidRDefault="00EB1DBF" w:rsidP="008F350F">
            <w:pPr>
              <w:keepLines/>
              <w:tabs>
                <w:tab w:val="right" w:pos="1202"/>
              </w:tabs>
              <w:spacing w:after="0" w:line="240" w:lineRule="auto"/>
              <w:jc w:val="right"/>
              <w:outlineLvl w:val="0"/>
              <w:rPr>
                <w:rFonts w:ascii="Arial" w:eastAsia="Calibri" w:hAnsi="Arial" w:cs="Arial"/>
                <w:sz w:val="18"/>
                <w:szCs w:val="18"/>
                <w:lang w:val="en-US"/>
              </w:rPr>
            </w:pPr>
            <w:r>
              <w:rPr>
                <w:rFonts w:ascii="Arial" w:eastAsia="Calibri" w:hAnsi="Arial" w:cs="Arial"/>
                <w:sz w:val="18"/>
                <w:szCs w:val="18"/>
                <w:lang w:val="en-US"/>
              </w:rPr>
              <w:t>-</w:t>
            </w:r>
          </w:p>
        </w:tc>
      </w:tr>
      <w:tr w:rsidR="008F350F" w:rsidRPr="00524B54" w14:paraId="25E9849C" w14:textId="77777777" w:rsidTr="00E055D5">
        <w:trPr>
          <w:trHeight w:hRule="exact" w:val="204"/>
        </w:trPr>
        <w:tc>
          <w:tcPr>
            <w:tcW w:w="7257" w:type="dxa"/>
            <w:vAlign w:val="bottom"/>
          </w:tcPr>
          <w:p w14:paraId="729F9FE9"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56" w:name="_Toc4057076"/>
            <w:r w:rsidRPr="00432140">
              <w:rPr>
                <w:rFonts w:ascii="Arial" w:eastAsia="Calibri" w:hAnsi="Arial" w:cs="Arial"/>
                <w:sz w:val="18"/>
                <w:szCs w:val="18"/>
                <w:lang w:val="en-US"/>
              </w:rPr>
              <w:t>Purchase of financial assets at fair value through other comprehensive income</w:t>
            </w:r>
            <w:bookmarkEnd w:id="56"/>
          </w:p>
        </w:tc>
        <w:tc>
          <w:tcPr>
            <w:tcW w:w="1271" w:type="dxa"/>
            <w:vAlign w:val="bottom"/>
          </w:tcPr>
          <w:p w14:paraId="70C69F15" w14:textId="4567F3AE"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bCs/>
                <w:color w:val="000000" w:themeColor="text1"/>
                <w:sz w:val="18"/>
                <w:szCs w:val="18"/>
              </w:rPr>
              <w:t>(162,591)</w:t>
            </w:r>
          </w:p>
        </w:tc>
        <w:tc>
          <w:tcPr>
            <w:tcW w:w="1270" w:type="dxa"/>
            <w:vAlign w:val="bottom"/>
          </w:tcPr>
          <w:p w14:paraId="0ED1E922" w14:textId="63A6B2F0" w:rsidR="008F350F" w:rsidRPr="003B5D3A" w:rsidRDefault="008F350F" w:rsidP="008F350F">
            <w:pPr>
              <w:keepLines/>
              <w:tabs>
                <w:tab w:val="right" w:pos="1202"/>
              </w:tabs>
              <w:spacing w:after="0" w:line="240" w:lineRule="auto"/>
              <w:jc w:val="right"/>
              <w:outlineLvl w:val="0"/>
              <w:rPr>
                <w:rFonts w:ascii="Arial" w:eastAsia="Calibri" w:hAnsi="Arial" w:cs="Arial"/>
                <w:sz w:val="18"/>
                <w:szCs w:val="18"/>
                <w:lang w:val="en-US"/>
              </w:rPr>
            </w:pPr>
            <w:r w:rsidRPr="003B5D3A">
              <w:rPr>
                <w:rFonts w:ascii="Arial" w:hAnsi="Arial" w:cs="Arial"/>
                <w:sz w:val="18"/>
                <w:szCs w:val="18"/>
              </w:rPr>
              <w:t>(45,552)</w:t>
            </w:r>
          </w:p>
        </w:tc>
      </w:tr>
      <w:tr w:rsidR="008F350F" w:rsidRPr="00524B54" w14:paraId="3AACD131" w14:textId="77777777" w:rsidTr="00E055D5">
        <w:trPr>
          <w:trHeight w:hRule="exact" w:val="204"/>
        </w:trPr>
        <w:tc>
          <w:tcPr>
            <w:tcW w:w="7257" w:type="dxa"/>
            <w:vAlign w:val="bottom"/>
          </w:tcPr>
          <w:p w14:paraId="0A91248D"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57" w:name="_Toc4057078"/>
            <w:r w:rsidRPr="00432140">
              <w:rPr>
                <w:rFonts w:ascii="Arial" w:eastAsia="Times New Roman" w:hAnsi="Arial" w:cs="Arial"/>
                <w:sz w:val="18"/>
                <w:szCs w:val="18"/>
                <w:lang w:val="en-US" w:eastAsia="hr-HR"/>
              </w:rPr>
              <w:t>Sale of financial assets at fair value through other comprehensive income</w:t>
            </w:r>
            <w:bookmarkEnd w:id="57"/>
          </w:p>
        </w:tc>
        <w:tc>
          <w:tcPr>
            <w:tcW w:w="1271" w:type="dxa"/>
            <w:vAlign w:val="bottom"/>
          </w:tcPr>
          <w:p w14:paraId="7D33DA75" w14:textId="3FFC2E35"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bCs/>
                <w:color w:val="000000" w:themeColor="text1"/>
                <w:sz w:val="18"/>
                <w:szCs w:val="18"/>
              </w:rPr>
              <w:t>133,461</w:t>
            </w:r>
          </w:p>
        </w:tc>
        <w:tc>
          <w:tcPr>
            <w:tcW w:w="1270" w:type="dxa"/>
            <w:vAlign w:val="bottom"/>
          </w:tcPr>
          <w:p w14:paraId="4950C545" w14:textId="0D2B81D9" w:rsidR="008F350F" w:rsidRPr="003B5D3A" w:rsidRDefault="008F350F" w:rsidP="008F350F">
            <w:pPr>
              <w:keepLines/>
              <w:tabs>
                <w:tab w:val="right" w:pos="1202"/>
              </w:tabs>
              <w:spacing w:after="0" w:line="240" w:lineRule="auto"/>
              <w:jc w:val="right"/>
              <w:outlineLvl w:val="0"/>
              <w:rPr>
                <w:rFonts w:ascii="Arial" w:eastAsia="Calibri" w:hAnsi="Arial" w:cs="Arial"/>
                <w:sz w:val="18"/>
                <w:szCs w:val="18"/>
                <w:lang w:val="en-US"/>
              </w:rPr>
            </w:pPr>
            <w:r w:rsidRPr="003B5D3A">
              <w:rPr>
                <w:rFonts w:ascii="Arial" w:hAnsi="Arial" w:cs="Arial"/>
                <w:sz w:val="18"/>
                <w:szCs w:val="18"/>
              </w:rPr>
              <w:t>29,010</w:t>
            </w:r>
          </w:p>
        </w:tc>
      </w:tr>
      <w:tr w:rsidR="008F350F" w:rsidRPr="00524B54" w14:paraId="73794CA1" w14:textId="77777777" w:rsidTr="00E055D5">
        <w:trPr>
          <w:trHeight w:hRule="exact" w:val="204"/>
        </w:trPr>
        <w:tc>
          <w:tcPr>
            <w:tcW w:w="7257" w:type="dxa"/>
            <w:vAlign w:val="bottom"/>
          </w:tcPr>
          <w:p w14:paraId="5402FDB4" w14:textId="77777777" w:rsidR="008F350F" w:rsidRPr="00432140" w:rsidRDefault="008F350F" w:rsidP="008F350F">
            <w:pPr>
              <w:keepLines/>
              <w:tabs>
                <w:tab w:val="right" w:pos="1202"/>
              </w:tabs>
              <w:spacing w:after="0" w:line="240" w:lineRule="auto"/>
              <w:outlineLvl w:val="0"/>
              <w:rPr>
                <w:rFonts w:ascii="Arial" w:eastAsia="Calibri" w:hAnsi="Arial" w:cs="Arial"/>
                <w:spacing w:val="-2"/>
                <w:sz w:val="18"/>
                <w:szCs w:val="18"/>
                <w:lang w:val="en-US"/>
              </w:rPr>
            </w:pPr>
            <w:bookmarkStart w:id="58" w:name="_Toc4057080"/>
            <w:r w:rsidRPr="00432140">
              <w:rPr>
                <w:rFonts w:ascii="Arial" w:eastAsia="Calibri" w:hAnsi="Arial" w:cs="Arial"/>
                <w:sz w:val="18"/>
                <w:szCs w:val="18"/>
                <w:lang w:val="en-US"/>
              </w:rPr>
              <w:t>Net purchase of property, plant and equipment and intangible assets</w:t>
            </w:r>
            <w:bookmarkEnd w:id="58"/>
          </w:p>
        </w:tc>
        <w:tc>
          <w:tcPr>
            <w:tcW w:w="1271" w:type="dxa"/>
            <w:tcBorders>
              <w:bottom w:val="single" w:sz="4" w:space="0" w:color="auto"/>
            </w:tcBorders>
            <w:vAlign w:val="bottom"/>
          </w:tcPr>
          <w:p w14:paraId="11CBB258" w14:textId="4885727B"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color w:val="000000" w:themeColor="text1"/>
                <w:spacing w:val="-2"/>
                <w:sz w:val="18"/>
                <w:szCs w:val="18"/>
              </w:rPr>
              <w:t>(2,059)</w:t>
            </w:r>
          </w:p>
        </w:tc>
        <w:tc>
          <w:tcPr>
            <w:tcW w:w="1270" w:type="dxa"/>
            <w:tcBorders>
              <w:bottom w:val="single" w:sz="4" w:space="0" w:color="auto"/>
            </w:tcBorders>
            <w:vAlign w:val="bottom"/>
          </w:tcPr>
          <w:p w14:paraId="4E85862D" w14:textId="59212172"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(907)</w:t>
            </w:r>
          </w:p>
        </w:tc>
      </w:tr>
      <w:tr w:rsidR="008F350F" w:rsidRPr="00524B54" w14:paraId="499C459E" w14:textId="77777777" w:rsidTr="00E055D5">
        <w:trPr>
          <w:trHeight w:val="227"/>
        </w:trPr>
        <w:tc>
          <w:tcPr>
            <w:tcW w:w="7257" w:type="dxa"/>
            <w:vAlign w:val="bottom"/>
          </w:tcPr>
          <w:p w14:paraId="0F7DA5FE" w14:textId="2013AF4D"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bookmarkStart w:id="59" w:name="_Toc4057081"/>
            <w:r w:rsidRPr="00432140">
              <w:rPr>
                <w:rFonts w:ascii="Arial" w:eastAsia="Calibri" w:hAnsi="Arial" w:cs="Arial"/>
                <w:b/>
                <w:bCs/>
                <w:sz w:val="18"/>
                <w:szCs w:val="18"/>
                <w:lang w:val="en-US"/>
              </w:rPr>
              <w:t>Net cash (used in) investment activities</w:t>
            </w:r>
            <w:bookmarkEnd w:id="59"/>
          </w:p>
        </w:tc>
        <w:tc>
          <w:tcPr>
            <w:tcW w:w="1271" w:type="dxa"/>
            <w:tcBorders>
              <w:top w:val="single" w:sz="4" w:space="0" w:color="auto"/>
              <w:bottom w:val="single" w:sz="12" w:space="0" w:color="auto"/>
            </w:tcBorders>
            <w:vAlign w:val="bottom"/>
          </w:tcPr>
          <w:p w14:paraId="6255AB28" w14:textId="4285C09C" w:rsidR="008F350F" w:rsidRPr="003B5D3A" w:rsidRDefault="008F350F" w:rsidP="008F350F">
            <w:pPr>
              <w:keepLines/>
              <w:tabs>
                <w:tab w:val="right" w:pos="1202"/>
              </w:tabs>
              <w:spacing w:after="0" w:line="240" w:lineRule="auto"/>
              <w:jc w:val="right"/>
              <w:outlineLvl w:val="0"/>
              <w:rPr>
                <w:rFonts w:ascii="Arial" w:eastAsia="Times New Roman" w:hAnsi="Arial" w:cs="Arial"/>
                <w:b/>
                <w:color w:val="000000"/>
                <w:sz w:val="18"/>
                <w:szCs w:val="18"/>
              </w:rPr>
            </w:pPr>
            <w:r w:rsidRPr="003B5D3A">
              <w:rPr>
                <w:rFonts w:ascii="Arial" w:eastAsia="Times New Roman" w:hAnsi="Arial" w:cs="Arial"/>
                <w:b/>
                <w:bCs/>
                <w:color w:val="000000" w:themeColor="text1"/>
                <w:spacing w:val="-2"/>
                <w:sz w:val="18"/>
                <w:szCs w:val="18"/>
              </w:rPr>
              <w:t>(34,931)</w:t>
            </w:r>
          </w:p>
        </w:tc>
        <w:tc>
          <w:tcPr>
            <w:tcW w:w="1270" w:type="dxa"/>
            <w:tcBorders>
              <w:top w:val="single" w:sz="4" w:space="0" w:color="auto"/>
              <w:bottom w:val="single" w:sz="12" w:space="0" w:color="auto"/>
            </w:tcBorders>
            <w:vAlign w:val="bottom"/>
          </w:tcPr>
          <w:p w14:paraId="0B940BFB" w14:textId="670CF46B" w:rsidR="008F350F" w:rsidRPr="003B5D3A" w:rsidRDefault="008F350F" w:rsidP="008F350F">
            <w:pPr>
              <w:spacing w:after="0" w:line="240" w:lineRule="auto"/>
              <w:jc w:val="right"/>
              <w:rPr>
                <w:rFonts w:ascii="Arial" w:eastAsia="Calibri" w:hAnsi="Arial" w:cs="Arial"/>
                <w:b/>
                <w:bCs/>
                <w:spacing w:val="-2"/>
                <w:sz w:val="18"/>
                <w:szCs w:val="18"/>
                <w:lang w:val="en-US"/>
              </w:rPr>
            </w:pPr>
            <w:r w:rsidRPr="003B5D3A">
              <w:rPr>
                <w:rFonts w:ascii="Arial" w:hAnsi="Arial" w:cs="Arial"/>
                <w:b/>
                <w:bCs/>
                <w:sz w:val="18"/>
                <w:szCs w:val="18"/>
              </w:rPr>
              <w:t>(20,792)</w:t>
            </w:r>
          </w:p>
        </w:tc>
      </w:tr>
      <w:tr w:rsidR="008F350F" w:rsidRPr="00524B54" w14:paraId="6D6E37A8" w14:textId="77777777" w:rsidTr="00E055D5">
        <w:trPr>
          <w:trHeight w:hRule="exact" w:val="227"/>
        </w:trPr>
        <w:tc>
          <w:tcPr>
            <w:tcW w:w="7257" w:type="dxa"/>
            <w:vAlign w:val="bottom"/>
          </w:tcPr>
          <w:p w14:paraId="322F977A" w14:textId="77777777"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8F350F" w:rsidRPr="003B5D3A" w:rsidRDefault="008F350F" w:rsidP="008F350F">
            <w:pPr>
              <w:keepLines/>
              <w:tabs>
                <w:tab w:val="right" w:pos="1202"/>
              </w:tabs>
              <w:spacing w:after="0" w:line="240" w:lineRule="auto"/>
              <w:jc w:val="right"/>
              <w:outlineLvl w:val="0"/>
              <w:rPr>
                <w:rFonts w:ascii="Arial" w:eastAsia="Calibri" w:hAnsi="Arial" w:cs="Arial"/>
                <w:b/>
                <w:bCs/>
                <w:sz w:val="18"/>
                <w:szCs w:val="18"/>
                <w:lang w:val="en-US"/>
              </w:rPr>
            </w:pPr>
          </w:p>
        </w:tc>
      </w:tr>
      <w:tr w:rsidR="008F350F" w:rsidRPr="00524B54" w14:paraId="466D9B3A" w14:textId="77777777" w:rsidTr="00F523C3">
        <w:trPr>
          <w:trHeight w:hRule="exact" w:val="227"/>
        </w:trPr>
        <w:tc>
          <w:tcPr>
            <w:tcW w:w="7257" w:type="dxa"/>
            <w:vAlign w:val="bottom"/>
          </w:tcPr>
          <w:p w14:paraId="0B27A966" w14:textId="77777777" w:rsidR="008F350F" w:rsidRPr="00432140" w:rsidRDefault="008F350F" w:rsidP="008F350F">
            <w:pPr>
              <w:keepLines/>
              <w:tabs>
                <w:tab w:val="right" w:pos="1202"/>
              </w:tabs>
              <w:spacing w:after="0" w:line="240" w:lineRule="auto"/>
              <w:outlineLvl w:val="0"/>
              <w:rPr>
                <w:rFonts w:ascii="Arial" w:eastAsia="Calibri" w:hAnsi="Arial" w:cs="Arial"/>
                <w:b/>
                <w:bCs/>
                <w:spacing w:val="-3"/>
                <w:sz w:val="18"/>
                <w:szCs w:val="18"/>
                <w:lang w:val="en-US"/>
              </w:rPr>
            </w:pPr>
            <w:bookmarkStart w:id="60" w:name="_Toc4057082"/>
            <w:r w:rsidRPr="00432140">
              <w:rPr>
                <w:rFonts w:ascii="Arial" w:eastAsia="Calibri" w:hAnsi="Arial" w:cs="Arial"/>
                <w:b/>
                <w:bCs/>
                <w:sz w:val="18"/>
                <w:szCs w:val="18"/>
                <w:lang w:val="en-US"/>
              </w:rPr>
              <w:t>Financing activities</w:t>
            </w:r>
            <w:bookmarkEnd w:id="60"/>
          </w:p>
        </w:tc>
        <w:tc>
          <w:tcPr>
            <w:tcW w:w="1271" w:type="dxa"/>
            <w:vAlign w:val="bottom"/>
          </w:tcPr>
          <w:p w14:paraId="0B9A7038" w14:textId="77777777"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8F350F" w:rsidRPr="003B5D3A" w:rsidRDefault="008F350F" w:rsidP="008F350F">
            <w:pPr>
              <w:keepLines/>
              <w:tabs>
                <w:tab w:val="right" w:pos="1202"/>
              </w:tabs>
              <w:spacing w:after="0" w:line="240" w:lineRule="auto"/>
              <w:jc w:val="right"/>
              <w:outlineLvl w:val="0"/>
              <w:rPr>
                <w:rFonts w:ascii="Arial" w:eastAsia="Calibri" w:hAnsi="Arial" w:cs="Arial"/>
                <w:b/>
                <w:bCs/>
                <w:sz w:val="18"/>
                <w:szCs w:val="18"/>
                <w:lang w:val="en-US"/>
              </w:rPr>
            </w:pPr>
          </w:p>
        </w:tc>
      </w:tr>
      <w:tr w:rsidR="008F350F" w:rsidRPr="00524B54" w14:paraId="04B30CC0" w14:textId="77777777" w:rsidTr="00B3025F">
        <w:trPr>
          <w:trHeight w:hRule="exact" w:val="204"/>
        </w:trPr>
        <w:tc>
          <w:tcPr>
            <w:tcW w:w="7257" w:type="dxa"/>
            <w:vAlign w:val="bottom"/>
          </w:tcPr>
          <w:p w14:paraId="75E8CAFF" w14:textId="77777777" w:rsidR="008F350F" w:rsidRPr="00432140" w:rsidRDefault="008F350F" w:rsidP="008F350F">
            <w:pPr>
              <w:keepLines/>
              <w:tabs>
                <w:tab w:val="right" w:pos="1202"/>
              </w:tabs>
              <w:spacing w:after="0" w:line="240" w:lineRule="auto"/>
              <w:outlineLvl w:val="0"/>
              <w:rPr>
                <w:rFonts w:ascii="Arial" w:eastAsia="Calibri" w:hAnsi="Arial" w:cs="Arial"/>
                <w:bCs/>
                <w:sz w:val="18"/>
                <w:szCs w:val="18"/>
                <w:lang w:val="en-US"/>
              </w:rPr>
            </w:pPr>
            <w:bookmarkStart w:id="61" w:name="_Toc4057083"/>
            <w:r w:rsidRPr="00432140">
              <w:rPr>
                <w:rFonts w:ascii="Arial" w:eastAsia="Calibri" w:hAnsi="Arial" w:cs="Arial"/>
                <w:bCs/>
                <w:sz w:val="18"/>
                <w:szCs w:val="18"/>
                <w:lang w:val="en-US"/>
              </w:rPr>
              <w:t>Increase in founder’s capital</w:t>
            </w:r>
            <w:bookmarkEnd w:id="61"/>
          </w:p>
        </w:tc>
        <w:tc>
          <w:tcPr>
            <w:tcW w:w="1271" w:type="dxa"/>
            <w:tcBorders>
              <w:top w:val="nil"/>
              <w:left w:val="nil"/>
              <w:right w:val="nil"/>
            </w:tcBorders>
            <w:vAlign w:val="bottom"/>
          </w:tcPr>
          <w:p w14:paraId="7EC08B0C" w14:textId="203AF80A"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color w:val="000000" w:themeColor="text1"/>
                <w:sz w:val="18"/>
                <w:szCs w:val="18"/>
              </w:rPr>
              <w:t>-</w:t>
            </w:r>
          </w:p>
        </w:tc>
        <w:tc>
          <w:tcPr>
            <w:tcW w:w="1270" w:type="dxa"/>
            <w:tcBorders>
              <w:top w:val="nil"/>
              <w:left w:val="nil"/>
              <w:bottom w:val="nil"/>
              <w:right w:val="nil"/>
            </w:tcBorders>
          </w:tcPr>
          <w:p w14:paraId="3BA359A6" w14:textId="12CBCBC7"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w:t>
            </w:r>
          </w:p>
        </w:tc>
      </w:tr>
      <w:tr w:rsidR="008F350F" w:rsidRPr="00524B54" w14:paraId="1CA0A319" w14:textId="77777777" w:rsidTr="0032705D">
        <w:trPr>
          <w:trHeight w:hRule="exact" w:val="204"/>
        </w:trPr>
        <w:tc>
          <w:tcPr>
            <w:tcW w:w="7257" w:type="dxa"/>
            <w:vAlign w:val="bottom"/>
          </w:tcPr>
          <w:p w14:paraId="63FCD440" w14:textId="77777777" w:rsidR="008F350F" w:rsidRPr="00432140" w:rsidRDefault="008F350F" w:rsidP="008F350F">
            <w:pPr>
              <w:keepLines/>
              <w:tabs>
                <w:tab w:val="right" w:pos="1202"/>
              </w:tabs>
              <w:spacing w:after="0" w:line="240" w:lineRule="auto"/>
              <w:outlineLvl w:val="0"/>
              <w:rPr>
                <w:rFonts w:ascii="Arial" w:eastAsia="Calibri" w:hAnsi="Arial" w:cs="Arial"/>
                <w:spacing w:val="-3"/>
                <w:sz w:val="18"/>
                <w:szCs w:val="18"/>
                <w:lang w:val="en-US"/>
              </w:rPr>
            </w:pPr>
            <w:bookmarkStart w:id="62" w:name="_Toc4057084"/>
            <w:r w:rsidRPr="00432140">
              <w:rPr>
                <w:rFonts w:ascii="Arial" w:eastAsia="Calibri" w:hAnsi="Arial" w:cs="Arial"/>
                <w:sz w:val="18"/>
                <w:szCs w:val="18"/>
                <w:lang w:val="en-US"/>
              </w:rPr>
              <w:t>Increase in borrowings – withdrawn funds</w:t>
            </w:r>
            <w:bookmarkEnd w:id="62"/>
          </w:p>
        </w:tc>
        <w:tc>
          <w:tcPr>
            <w:tcW w:w="1271" w:type="dxa"/>
            <w:tcBorders>
              <w:left w:val="nil"/>
            </w:tcBorders>
            <w:vAlign w:val="bottom"/>
          </w:tcPr>
          <w:p w14:paraId="7567856C" w14:textId="114A6988"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color w:val="000000" w:themeColor="text1"/>
                <w:sz w:val="18"/>
                <w:szCs w:val="18"/>
              </w:rPr>
              <w:t>295,000</w:t>
            </w:r>
          </w:p>
        </w:tc>
        <w:tc>
          <w:tcPr>
            <w:tcW w:w="1270" w:type="dxa"/>
            <w:tcBorders>
              <w:top w:val="nil"/>
              <w:left w:val="nil"/>
              <w:bottom w:val="nil"/>
              <w:right w:val="nil"/>
            </w:tcBorders>
            <w:vAlign w:val="bottom"/>
          </w:tcPr>
          <w:p w14:paraId="1F7668D6" w14:textId="2F554CF1"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306,220</w:t>
            </w:r>
          </w:p>
        </w:tc>
      </w:tr>
      <w:tr w:rsidR="008F350F" w:rsidRPr="00524B54" w14:paraId="2AAEC92A" w14:textId="77777777" w:rsidTr="0032705D">
        <w:trPr>
          <w:trHeight w:hRule="exact" w:val="204"/>
        </w:trPr>
        <w:tc>
          <w:tcPr>
            <w:tcW w:w="7257" w:type="dxa"/>
            <w:vAlign w:val="bottom"/>
          </w:tcPr>
          <w:p w14:paraId="599DC940" w14:textId="77777777" w:rsidR="008F350F" w:rsidRPr="00432140" w:rsidRDefault="008F350F" w:rsidP="008F350F">
            <w:pPr>
              <w:keepLines/>
              <w:tabs>
                <w:tab w:val="right" w:pos="1202"/>
              </w:tabs>
              <w:spacing w:after="0" w:line="240" w:lineRule="auto"/>
              <w:outlineLvl w:val="0"/>
              <w:rPr>
                <w:rFonts w:ascii="Arial" w:eastAsia="Calibri" w:hAnsi="Arial" w:cs="Arial"/>
                <w:spacing w:val="-3"/>
                <w:sz w:val="18"/>
                <w:szCs w:val="18"/>
                <w:lang w:val="en-US"/>
              </w:rPr>
            </w:pPr>
            <w:bookmarkStart w:id="63" w:name="_Toc4057085"/>
            <w:r w:rsidRPr="00432140">
              <w:rPr>
                <w:rFonts w:ascii="Arial" w:eastAsia="Calibri" w:hAnsi="Arial" w:cs="Arial"/>
                <w:sz w:val="18"/>
                <w:szCs w:val="18"/>
                <w:lang w:val="en-US"/>
              </w:rPr>
              <w:t>Decrease in borrowings – repayments of principal</w:t>
            </w:r>
            <w:bookmarkEnd w:id="63"/>
          </w:p>
        </w:tc>
        <w:tc>
          <w:tcPr>
            <w:tcW w:w="1271" w:type="dxa"/>
            <w:tcBorders>
              <w:top w:val="nil"/>
              <w:left w:val="nil"/>
            </w:tcBorders>
            <w:vAlign w:val="bottom"/>
          </w:tcPr>
          <w:p w14:paraId="153E8DEB" w14:textId="6EBF4E56"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color w:val="000000" w:themeColor="text1"/>
                <w:sz w:val="18"/>
                <w:szCs w:val="18"/>
              </w:rPr>
              <w:t>(302,928)</w:t>
            </w:r>
          </w:p>
        </w:tc>
        <w:tc>
          <w:tcPr>
            <w:tcW w:w="1270" w:type="dxa"/>
            <w:tcBorders>
              <w:top w:val="nil"/>
              <w:left w:val="nil"/>
              <w:right w:val="nil"/>
            </w:tcBorders>
            <w:vAlign w:val="bottom"/>
          </w:tcPr>
          <w:p w14:paraId="1BD738E7" w14:textId="7675742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(346,088)</w:t>
            </w:r>
          </w:p>
        </w:tc>
      </w:tr>
      <w:tr w:rsidR="008F350F" w:rsidRPr="00524B54" w14:paraId="1098F19D" w14:textId="77777777" w:rsidTr="008D1607">
        <w:trPr>
          <w:trHeight w:hRule="exact" w:val="204"/>
        </w:trPr>
        <w:tc>
          <w:tcPr>
            <w:tcW w:w="7257" w:type="dxa"/>
            <w:vAlign w:val="bottom"/>
          </w:tcPr>
          <w:p w14:paraId="0E682288"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64" w:name="_Toc4057087"/>
            <w:r w:rsidRPr="00432140">
              <w:rPr>
                <w:rFonts w:ascii="Arial" w:eastAsia="Calibri" w:hAnsi="Arial" w:cs="Arial"/>
                <w:sz w:val="18"/>
                <w:szCs w:val="18"/>
                <w:lang w:val="en-US"/>
              </w:rPr>
              <w:t>Other</w:t>
            </w:r>
            <w:bookmarkEnd w:id="64"/>
          </w:p>
        </w:tc>
        <w:tc>
          <w:tcPr>
            <w:tcW w:w="1271" w:type="dxa"/>
            <w:tcBorders>
              <w:bottom w:val="single" w:sz="4" w:space="0" w:color="auto"/>
            </w:tcBorders>
            <w:vAlign w:val="bottom"/>
          </w:tcPr>
          <w:p w14:paraId="4C017FD1" w14:textId="3C2D2178" w:rsidR="008F350F" w:rsidRPr="003B5D3A" w:rsidRDefault="008F350F" w:rsidP="008F350F">
            <w:pPr>
              <w:keepLines/>
              <w:tabs>
                <w:tab w:val="right" w:pos="1202"/>
              </w:tabs>
              <w:spacing w:after="0" w:line="240" w:lineRule="auto"/>
              <w:jc w:val="right"/>
              <w:outlineLvl w:val="0"/>
              <w:rPr>
                <w:rFonts w:ascii="Arial" w:eastAsia="Times New Roman" w:hAnsi="Arial" w:cs="Arial"/>
                <w:bCs/>
                <w:color w:val="000000"/>
                <w:sz w:val="18"/>
                <w:szCs w:val="18"/>
              </w:rPr>
            </w:pPr>
            <w:r w:rsidRPr="003B5D3A">
              <w:rPr>
                <w:rFonts w:ascii="Arial" w:eastAsia="Times New Roman" w:hAnsi="Arial" w:cs="Arial"/>
                <w:color w:val="000000" w:themeColor="text1"/>
                <w:sz w:val="18"/>
                <w:szCs w:val="18"/>
              </w:rPr>
              <w:t>(653)</w:t>
            </w:r>
          </w:p>
        </w:tc>
        <w:tc>
          <w:tcPr>
            <w:tcW w:w="1270" w:type="dxa"/>
            <w:tcBorders>
              <w:bottom w:val="single" w:sz="4" w:space="0" w:color="auto"/>
            </w:tcBorders>
            <w:vAlign w:val="bottom"/>
          </w:tcPr>
          <w:p w14:paraId="7091488B" w14:textId="12F58AEF"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(4,735)</w:t>
            </w:r>
          </w:p>
        </w:tc>
      </w:tr>
      <w:tr w:rsidR="008F350F" w:rsidRPr="00524B54" w14:paraId="21166F6E" w14:textId="77777777" w:rsidTr="00E055D5">
        <w:trPr>
          <w:trHeight w:val="205"/>
        </w:trPr>
        <w:tc>
          <w:tcPr>
            <w:tcW w:w="7257" w:type="dxa"/>
            <w:vAlign w:val="bottom"/>
          </w:tcPr>
          <w:p w14:paraId="5679C3EA" w14:textId="78F2B601"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bookmarkStart w:id="65" w:name="_Toc4057088"/>
            <w:r w:rsidRPr="00432140">
              <w:rPr>
                <w:rFonts w:ascii="Arial" w:eastAsia="Calibri" w:hAnsi="Arial" w:cs="Arial"/>
                <w:b/>
                <w:bCs/>
                <w:sz w:val="18"/>
                <w:szCs w:val="18"/>
                <w:lang w:val="en-US"/>
              </w:rPr>
              <w:t>Net cash (used in) from financing activities</w:t>
            </w:r>
            <w:bookmarkEnd w:id="65"/>
          </w:p>
        </w:tc>
        <w:tc>
          <w:tcPr>
            <w:tcW w:w="1271" w:type="dxa"/>
            <w:tcBorders>
              <w:top w:val="single" w:sz="4" w:space="0" w:color="auto"/>
              <w:bottom w:val="single" w:sz="12" w:space="0" w:color="auto"/>
            </w:tcBorders>
            <w:vAlign w:val="bottom"/>
          </w:tcPr>
          <w:p w14:paraId="185DC479" w14:textId="2A69C58C" w:rsidR="008F350F" w:rsidRPr="003B5D3A" w:rsidRDefault="008F350F" w:rsidP="008F350F">
            <w:pPr>
              <w:keepLines/>
              <w:tabs>
                <w:tab w:val="right" w:pos="1202"/>
              </w:tabs>
              <w:spacing w:after="0" w:line="240" w:lineRule="auto"/>
              <w:jc w:val="right"/>
              <w:outlineLvl w:val="0"/>
              <w:rPr>
                <w:rFonts w:ascii="Arial" w:eastAsia="Times New Roman" w:hAnsi="Arial" w:cs="Arial"/>
                <w:b/>
                <w:color w:val="000000"/>
                <w:sz w:val="18"/>
                <w:szCs w:val="18"/>
              </w:rPr>
            </w:pPr>
            <w:r w:rsidRPr="003B5D3A">
              <w:rPr>
                <w:rFonts w:ascii="Arial" w:eastAsia="Times New Roman" w:hAnsi="Arial" w:cs="Arial"/>
                <w:b/>
                <w:bCs/>
                <w:color w:val="000000" w:themeColor="text1"/>
                <w:sz w:val="18"/>
                <w:szCs w:val="18"/>
              </w:rPr>
              <w:t>(8,581)</w:t>
            </w:r>
          </w:p>
        </w:tc>
        <w:tc>
          <w:tcPr>
            <w:tcW w:w="1270" w:type="dxa"/>
            <w:tcBorders>
              <w:top w:val="single" w:sz="4" w:space="0" w:color="auto"/>
              <w:bottom w:val="single" w:sz="12" w:space="0" w:color="auto"/>
            </w:tcBorders>
            <w:vAlign w:val="bottom"/>
          </w:tcPr>
          <w:p w14:paraId="60470EFA" w14:textId="70DF9E0E" w:rsidR="008F350F" w:rsidRPr="003B5D3A" w:rsidRDefault="008F350F" w:rsidP="008F350F">
            <w:pPr>
              <w:spacing w:after="0" w:line="240" w:lineRule="auto"/>
              <w:jc w:val="right"/>
              <w:rPr>
                <w:rFonts w:ascii="Arial" w:eastAsia="Calibri" w:hAnsi="Arial" w:cs="Arial"/>
                <w:b/>
                <w:bCs/>
                <w:sz w:val="18"/>
                <w:szCs w:val="18"/>
                <w:lang w:val="en-US"/>
              </w:rPr>
            </w:pPr>
            <w:r w:rsidRPr="003B5D3A">
              <w:rPr>
                <w:rFonts w:ascii="Arial" w:hAnsi="Arial" w:cs="Arial"/>
                <w:b/>
                <w:bCs/>
                <w:sz w:val="18"/>
                <w:szCs w:val="18"/>
              </w:rPr>
              <w:t>(44,603)</w:t>
            </w:r>
          </w:p>
        </w:tc>
      </w:tr>
      <w:tr w:rsidR="008F350F" w:rsidRPr="00524B54" w14:paraId="30144B96" w14:textId="77777777" w:rsidTr="00091C92">
        <w:trPr>
          <w:trHeight w:hRule="exact" w:val="227"/>
        </w:trPr>
        <w:tc>
          <w:tcPr>
            <w:tcW w:w="7257" w:type="dxa"/>
            <w:vAlign w:val="bottom"/>
          </w:tcPr>
          <w:p w14:paraId="74BD83EF" w14:textId="77777777"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8F350F" w:rsidRPr="003B5D3A" w:rsidRDefault="008F350F" w:rsidP="008F350F">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8F350F" w:rsidRPr="003B5D3A" w:rsidRDefault="008F350F" w:rsidP="008F350F">
            <w:pPr>
              <w:keepLines/>
              <w:spacing w:after="0" w:line="240" w:lineRule="auto"/>
              <w:jc w:val="right"/>
              <w:rPr>
                <w:rFonts w:ascii="Arial" w:eastAsia="Calibri" w:hAnsi="Arial" w:cs="Arial"/>
                <w:position w:val="4"/>
                <w:sz w:val="18"/>
                <w:szCs w:val="18"/>
                <w:u w:val="thick"/>
                <w:lang w:val="en-US"/>
              </w:rPr>
            </w:pPr>
          </w:p>
        </w:tc>
      </w:tr>
      <w:tr w:rsidR="008F350F" w:rsidRPr="00524B54" w14:paraId="7EC278DD" w14:textId="77777777" w:rsidTr="00F523C3">
        <w:trPr>
          <w:trHeight w:hRule="exact" w:val="204"/>
        </w:trPr>
        <w:tc>
          <w:tcPr>
            <w:tcW w:w="7257" w:type="dxa"/>
            <w:vAlign w:val="bottom"/>
          </w:tcPr>
          <w:p w14:paraId="15A4834D" w14:textId="77777777"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bookmarkStart w:id="66" w:name="_Toc4057089"/>
            <w:r w:rsidRPr="00432140">
              <w:rPr>
                <w:rFonts w:ascii="Arial" w:eastAsia="Calibri" w:hAnsi="Arial" w:cs="Arial"/>
                <w:b/>
                <w:bCs/>
                <w:sz w:val="18"/>
                <w:szCs w:val="18"/>
                <w:lang w:val="en-US"/>
              </w:rPr>
              <w:t>Effect of foreign currency to cash and cash equivalents</w:t>
            </w:r>
            <w:bookmarkEnd w:id="66"/>
          </w:p>
        </w:tc>
        <w:tc>
          <w:tcPr>
            <w:tcW w:w="1271" w:type="dxa"/>
            <w:vAlign w:val="bottom"/>
          </w:tcPr>
          <w:p w14:paraId="634DD13A" w14:textId="77777777" w:rsidR="008F350F" w:rsidRPr="003B5D3A" w:rsidRDefault="008F350F" w:rsidP="008F350F">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8F350F" w:rsidRPr="003B5D3A" w:rsidRDefault="008F350F" w:rsidP="008F350F">
            <w:pPr>
              <w:spacing w:after="0" w:line="240" w:lineRule="auto"/>
              <w:jc w:val="right"/>
              <w:rPr>
                <w:rFonts w:ascii="Arial" w:eastAsia="Calibri" w:hAnsi="Arial" w:cs="Arial"/>
                <w:b/>
                <w:bCs/>
                <w:sz w:val="18"/>
                <w:szCs w:val="18"/>
                <w:lang w:val="en-US"/>
              </w:rPr>
            </w:pPr>
          </w:p>
        </w:tc>
      </w:tr>
      <w:tr w:rsidR="008F350F" w:rsidRPr="00524B54" w14:paraId="60935AB9" w14:textId="77777777" w:rsidTr="00E055D5">
        <w:trPr>
          <w:trHeight w:hRule="exact" w:val="204"/>
        </w:trPr>
        <w:tc>
          <w:tcPr>
            <w:tcW w:w="7257" w:type="dxa"/>
            <w:vAlign w:val="bottom"/>
          </w:tcPr>
          <w:p w14:paraId="05A3C122" w14:textId="77777777" w:rsidR="008F350F" w:rsidRPr="00432140" w:rsidRDefault="008F350F" w:rsidP="008F350F">
            <w:pPr>
              <w:keepLines/>
              <w:tabs>
                <w:tab w:val="right" w:pos="1202"/>
              </w:tabs>
              <w:spacing w:after="0" w:line="240" w:lineRule="auto"/>
              <w:outlineLvl w:val="0"/>
              <w:rPr>
                <w:rFonts w:ascii="Arial" w:eastAsia="Calibri" w:hAnsi="Arial" w:cs="Arial"/>
                <w:bCs/>
                <w:sz w:val="18"/>
                <w:szCs w:val="18"/>
                <w:lang w:val="en-US"/>
              </w:rPr>
            </w:pPr>
            <w:bookmarkStart w:id="67" w:name="_Toc4057090"/>
            <w:r w:rsidRPr="00432140">
              <w:rPr>
                <w:rFonts w:ascii="Arial" w:eastAsia="Calibri" w:hAnsi="Arial" w:cs="Arial"/>
                <w:sz w:val="18"/>
                <w:szCs w:val="18"/>
                <w:lang w:val="en-US"/>
              </w:rPr>
              <w:t>Net foreign exchange</w:t>
            </w:r>
            <w:bookmarkEnd w:id="67"/>
          </w:p>
        </w:tc>
        <w:tc>
          <w:tcPr>
            <w:tcW w:w="1271" w:type="dxa"/>
            <w:tcBorders>
              <w:bottom w:val="single" w:sz="4" w:space="0" w:color="auto"/>
            </w:tcBorders>
            <w:vAlign w:val="bottom"/>
          </w:tcPr>
          <w:p w14:paraId="7634D8CA" w14:textId="36CC543E"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eastAsia="Times New Roman" w:hAnsi="Arial" w:cs="Arial"/>
                <w:bCs/>
                <w:color w:val="000000" w:themeColor="text1"/>
                <w:sz w:val="18"/>
                <w:szCs w:val="18"/>
              </w:rPr>
              <w:t>(1,860)</w:t>
            </w:r>
          </w:p>
        </w:tc>
        <w:tc>
          <w:tcPr>
            <w:tcW w:w="1270" w:type="dxa"/>
            <w:tcBorders>
              <w:bottom w:val="single" w:sz="4" w:space="0" w:color="auto"/>
            </w:tcBorders>
            <w:vAlign w:val="bottom"/>
          </w:tcPr>
          <w:p w14:paraId="646DBA5C" w14:textId="05C82A1D"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636</w:t>
            </w:r>
          </w:p>
        </w:tc>
      </w:tr>
      <w:tr w:rsidR="008F350F" w:rsidRPr="00524B54" w14:paraId="36F563E5" w14:textId="77777777" w:rsidTr="00E055D5">
        <w:trPr>
          <w:trHeight w:val="205"/>
        </w:trPr>
        <w:tc>
          <w:tcPr>
            <w:tcW w:w="7257" w:type="dxa"/>
            <w:vAlign w:val="bottom"/>
          </w:tcPr>
          <w:p w14:paraId="100C5C5A" w14:textId="77777777" w:rsidR="008F350F" w:rsidRPr="00432140" w:rsidRDefault="008F350F" w:rsidP="008F350F">
            <w:pPr>
              <w:keepLines/>
              <w:tabs>
                <w:tab w:val="right" w:pos="1202"/>
              </w:tabs>
              <w:spacing w:after="0" w:line="240" w:lineRule="auto"/>
              <w:outlineLvl w:val="0"/>
              <w:rPr>
                <w:rFonts w:ascii="Arial" w:eastAsia="Calibri" w:hAnsi="Arial" w:cs="Arial"/>
                <w:b/>
                <w:spacing w:val="-3"/>
                <w:sz w:val="18"/>
                <w:szCs w:val="18"/>
                <w:lang w:val="en-US"/>
              </w:rPr>
            </w:pPr>
            <w:bookmarkStart w:id="68" w:name="_Toc4057091"/>
            <w:r w:rsidRPr="00432140">
              <w:rPr>
                <w:rFonts w:ascii="Arial" w:eastAsia="Calibri" w:hAnsi="Arial" w:cs="Arial"/>
                <w:b/>
                <w:bCs/>
                <w:sz w:val="18"/>
                <w:szCs w:val="18"/>
                <w:lang w:val="en-US"/>
              </w:rPr>
              <w:t>Net effect</w:t>
            </w:r>
            <w:bookmarkEnd w:id="68"/>
          </w:p>
        </w:tc>
        <w:tc>
          <w:tcPr>
            <w:tcW w:w="1271" w:type="dxa"/>
            <w:tcBorders>
              <w:top w:val="single" w:sz="4" w:space="0" w:color="auto"/>
              <w:bottom w:val="single" w:sz="12" w:space="0" w:color="auto"/>
            </w:tcBorders>
            <w:vAlign w:val="bottom"/>
          </w:tcPr>
          <w:p w14:paraId="453FA6D0" w14:textId="57C893D5" w:rsidR="008F350F" w:rsidRPr="003B5D3A" w:rsidRDefault="008F350F" w:rsidP="008F350F">
            <w:pPr>
              <w:keepLines/>
              <w:tabs>
                <w:tab w:val="right" w:pos="1202"/>
              </w:tabs>
              <w:spacing w:after="0" w:line="240" w:lineRule="auto"/>
              <w:jc w:val="right"/>
              <w:outlineLvl w:val="0"/>
              <w:rPr>
                <w:rFonts w:ascii="Arial" w:eastAsia="Calibri" w:hAnsi="Arial" w:cs="Arial"/>
                <w:b/>
                <w:spacing w:val="-3"/>
                <w:sz w:val="18"/>
                <w:szCs w:val="18"/>
                <w:lang w:val="en-US"/>
              </w:rPr>
            </w:pPr>
            <w:r w:rsidRPr="003B5D3A">
              <w:rPr>
                <w:rFonts w:ascii="Arial" w:eastAsia="Times New Roman" w:hAnsi="Arial" w:cs="Arial"/>
                <w:b/>
                <w:bCs/>
                <w:color w:val="000000" w:themeColor="text1"/>
                <w:sz w:val="18"/>
                <w:szCs w:val="18"/>
              </w:rPr>
              <w:t>(1,860)</w:t>
            </w:r>
          </w:p>
        </w:tc>
        <w:tc>
          <w:tcPr>
            <w:tcW w:w="1270" w:type="dxa"/>
            <w:tcBorders>
              <w:top w:val="single" w:sz="4" w:space="0" w:color="auto"/>
              <w:bottom w:val="single" w:sz="12" w:space="0" w:color="auto"/>
            </w:tcBorders>
            <w:vAlign w:val="bottom"/>
          </w:tcPr>
          <w:p w14:paraId="35EF434B" w14:textId="6B045474" w:rsidR="008F350F" w:rsidRPr="003B5D3A" w:rsidRDefault="008F350F" w:rsidP="008F350F">
            <w:pPr>
              <w:keepLines/>
              <w:tabs>
                <w:tab w:val="right" w:pos="1202"/>
              </w:tabs>
              <w:spacing w:after="0" w:line="240" w:lineRule="auto"/>
              <w:jc w:val="right"/>
              <w:outlineLvl w:val="0"/>
              <w:rPr>
                <w:rFonts w:ascii="Arial" w:eastAsia="Times New Roman" w:hAnsi="Arial" w:cs="Arial"/>
                <w:b/>
                <w:bCs/>
                <w:color w:val="000000"/>
                <w:sz w:val="18"/>
                <w:szCs w:val="18"/>
              </w:rPr>
            </w:pPr>
            <w:r w:rsidRPr="003B5D3A">
              <w:rPr>
                <w:rFonts w:ascii="Arial" w:hAnsi="Arial" w:cs="Arial"/>
                <w:b/>
                <w:bCs/>
                <w:sz w:val="18"/>
                <w:szCs w:val="18"/>
              </w:rPr>
              <w:t>636</w:t>
            </w:r>
          </w:p>
        </w:tc>
      </w:tr>
      <w:tr w:rsidR="008F350F" w:rsidRPr="00524B54" w14:paraId="164E7E59" w14:textId="77777777" w:rsidTr="00E055D5">
        <w:trPr>
          <w:trHeight w:val="205"/>
        </w:trPr>
        <w:tc>
          <w:tcPr>
            <w:tcW w:w="7257" w:type="dxa"/>
            <w:vAlign w:val="bottom"/>
          </w:tcPr>
          <w:p w14:paraId="7F062540" w14:textId="77777777" w:rsidR="008F350F" w:rsidRPr="00432140" w:rsidRDefault="008F350F" w:rsidP="008F350F">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8F350F" w:rsidRPr="003B5D3A" w:rsidRDefault="008F350F" w:rsidP="008F350F">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8F350F" w:rsidRPr="003B5D3A" w:rsidRDefault="008F350F" w:rsidP="008F350F">
            <w:pPr>
              <w:keepLines/>
              <w:tabs>
                <w:tab w:val="right" w:pos="1202"/>
              </w:tabs>
              <w:spacing w:after="0" w:line="240" w:lineRule="auto"/>
              <w:jc w:val="right"/>
              <w:outlineLvl w:val="0"/>
              <w:rPr>
                <w:rFonts w:ascii="Arial" w:eastAsia="Times New Roman" w:hAnsi="Arial" w:cs="Arial"/>
                <w:b/>
                <w:sz w:val="18"/>
                <w:szCs w:val="18"/>
                <w:lang w:val="en-US"/>
              </w:rPr>
            </w:pPr>
          </w:p>
        </w:tc>
      </w:tr>
      <w:tr w:rsidR="008F350F" w:rsidRPr="00524B54" w14:paraId="59F9BEA9" w14:textId="77777777" w:rsidTr="00846AFC">
        <w:trPr>
          <w:trHeight w:val="117"/>
        </w:trPr>
        <w:tc>
          <w:tcPr>
            <w:tcW w:w="7257" w:type="dxa"/>
            <w:vAlign w:val="bottom"/>
          </w:tcPr>
          <w:p w14:paraId="5C51E5FC" w14:textId="2E38E488"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69" w:name="_Toc4057094"/>
            <w:r w:rsidRPr="00432140">
              <w:rPr>
                <w:rFonts w:ascii="Arial" w:eastAsia="Calibri" w:hAnsi="Arial" w:cs="Arial"/>
                <w:sz w:val="18"/>
                <w:szCs w:val="18"/>
                <w:lang w:val="en-US"/>
              </w:rPr>
              <w:t xml:space="preserve">Net </w:t>
            </w:r>
            <w:r w:rsidRPr="00432140">
              <w:rPr>
                <w:rFonts w:ascii="Arial" w:eastAsia="Times New Roman" w:hAnsi="Arial" w:cs="Arial"/>
                <w:sz w:val="18"/>
                <w:szCs w:val="18"/>
                <w:lang w:val="en-US"/>
              </w:rPr>
              <w:t>(</w:t>
            </w:r>
            <w:r w:rsidRPr="00432140">
              <w:rPr>
                <w:rFonts w:ascii="Arial" w:eastAsia="Calibri" w:hAnsi="Arial" w:cs="Arial"/>
                <w:sz w:val="18"/>
                <w:szCs w:val="18"/>
                <w:lang w:val="en-US"/>
              </w:rPr>
              <w:t>decrease) in cash and cash equivalents</w:t>
            </w:r>
            <w:bookmarkEnd w:id="69"/>
          </w:p>
        </w:tc>
        <w:tc>
          <w:tcPr>
            <w:tcW w:w="1271" w:type="dxa"/>
            <w:vAlign w:val="bottom"/>
          </w:tcPr>
          <w:p w14:paraId="4CF0E397" w14:textId="44DC2CE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eastAsia="Times New Roman" w:hAnsi="Arial" w:cs="Arial"/>
                <w:color w:val="000000" w:themeColor="text1"/>
                <w:spacing w:val="-2"/>
                <w:sz w:val="18"/>
                <w:szCs w:val="18"/>
              </w:rPr>
              <w:t>(22,471)</w:t>
            </w:r>
          </w:p>
        </w:tc>
        <w:tc>
          <w:tcPr>
            <w:tcW w:w="1270" w:type="dxa"/>
          </w:tcPr>
          <w:p w14:paraId="5057F909" w14:textId="2028CFA4"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(14,797)</w:t>
            </w:r>
          </w:p>
        </w:tc>
      </w:tr>
      <w:tr w:rsidR="008F350F" w:rsidRPr="00524B54" w14:paraId="04670BB4" w14:textId="77777777" w:rsidTr="00846AFC">
        <w:trPr>
          <w:trHeight w:hRule="exact" w:val="170"/>
        </w:trPr>
        <w:tc>
          <w:tcPr>
            <w:tcW w:w="7257" w:type="dxa"/>
            <w:vAlign w:val="bottom"/>
          </w:tcPr>
          <w:p w14:paraId="5D1444EA"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p>
        </w:tc>
        <w:tc>
          <w:tcPr>
            <w:tcW w:w="1271" w:type="dxa"/>
            <w:vAlign w:val="bottom"/>
          </w:tcPr>
          <w:p w14:paraId="6DA4B7F2" w14:textId="77777777" w:rsidR="008F350F" w:rsidRPr="003B5D3A" w:rsidRDefault="008F350F" w:rsidP="008F350F">
            <w:pPr>
              <w:keepLines/>
              <w:spacing w:after="0" w:line="240" w:lineRule="auto"/>
              <w:jc w:val="right"/>
              <w:rPr>
                <w:rFonts w:ascii="Arial" w:eastAsia="Calibri" w:hAnsi="Arial" w:cs="Arial"/>
                <w:sz w:val="18"/>
                <w:szCs w:val="18"/>
                <w:lang w:val="en-US"/>
              </w:rPr>
            </w:pPr>
          </w:p>
        </w:tc>
        <w:tc>
          <w:tcPr>
            <w:tcW w:w="1270" w:type="dxa"/>
          </w:tcPr>
          <w:p w14:paraId="6331B12E" w14:textId="77777777" w:rsidR="008F350F" w:rsidRPr="003B5D3A" w:rsidRDefault="008F350F" w:rsidP="008F350F">
            <w:pPr>
              <w:keepLines/>
              <w:spacing w:after="0" w:line="240" w:lineRule="auto"/>
              <w:jc w:val="right"/>
              <w:rPr>
                <w:rFonts w:ascii="Arial" w:eastAsia="Calibri" w:hAnsi="Arial" w:cs="Arial"/>
                <w:sz w:val="18"/>
                <w:szCs w:val="18"/>
                <w:lang w:val="en-US"/>
              </w:rPr>
            </w:pPr>
          </w:p>
        </w:tc>
      </w:tr>
      <w:tr w:rsidR="008F350F" w:rsidRPr="00524B54" w14:paraId="2B7C34EB" w14:textId="77777777" w:rsidTr="00846AFC">
        <w:trPr>
          <w:trHeight w:val="210"/>
        </w:trPr>
        <w:tc>
          <w:tcPr>
            <w:tcW w:w="7257" w:type="dxa"/>
            <w:vAlign w:val="bottom"/>
          </w:tcPr>
          <w:p w14:paraId="0038B1A4" w14:textId="77777777"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70" w:name="_Toc4057095"/>
            <w:r w:rsidRPr="00432140">
              <w:rPr>
                <w:rFonts w:ascii="Arial" w:eastAsia="Calibri" w:hAnsi="Arial" w:cs="Arial"/>
                <w:sz w:val="18"/>
                <w:szCs w:val="18"/>
                <w:lang w:val="en-US"/>
              </w:rPr>
              <w:t>Cash and cash equivalents balance as of 1 January, before impairment</w:t>
            </w:r>
            <w:bookmarkEnd w:id="70"/>
          </w:p>
        </w:tc>
        <w:tc>
          <w:tcPr>
            <w:tcW w:w="1271" w:type="dxa"/>
            <w:vAlign w:val="bottom"/>
          </w:tcPr>
          <w:p w14:paraId="1A038B5D" w14:textId="4DB310DA"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46,205</w:t>
            </w:r>
          </w:p>
        </w:tc>
        <w:tc>
          <w:tcPr>
            <w:tcW w:w="1270" w:type="dxa"/>
          </w:tcPr>
          <w:p w14:paraId="15063DC4" w14:textId="58B296D3"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42,292</w:t>
            </w:r>
          </w:p>
        </w:tc>
      </w:tr>
      <w:tr w:rsidR="008F350F" w:rsidRPr="00524B54" w14:paraId="3EE1B72C" w14:textId="77777777" w:rsidTr="00E055D5">
        <w:trPr>
          <w:trHeight w:val="117"/>
        </w:trPr>
        <w:tc>
          <w:tcPr>
            <w:tcW w:w="7257" w:type="dxa"/>
            <w:vAlign w:val="bottom"/>
          </w:tcPr>
          <w:p w14:paraId="5706E78E" w14:textId="57A3FACA" w:rsidR="008F350F" w:rsidRPr="00432140" w:rsidRDefault="008F350F" w:rsidP="008F350F">
            <w:pPr>
              <w:keepLines/>
              <w:tabs>
                <w:tab w:val="right" w:pos="1202"/>
              </w:tabs>
              <w:spacing w:after="0" w:line="240" w:lineRule="auto"/>
              <w:outlineLvl w:val="0"/>
              <w:rPr>
                <w:rFonts w:ascii="Arial" w:eastAsia="Calibri" w:hAnsi="Arial" w:cs="Arial"/>
                <w:sz w:val="18"/>
                <w:szCs w:val="18"/>
                <w:lang w:val="en-US"/>
              </w:rPr>
            </w:pPr>
            <w:bookmarkStart w:id="71" w:name="_Toc4057096"/>
            <w:r w:rsidRPr="00432140">
              <w:rPr>
                <w:rFonts w:ascii="Arial" w:eastAsia="Calibri" w:hAnsi="Arial" w:cs="Arial"/>
                <w:sz w:val="18"/>
                <w:szCs w:val="18"/>
                <w:lang w:val="en-US"/>
              </w:rPr>
              <w:t>Net</w:t>
            </w:r>
            <w:r w:rsidRPr="00432140">
              <w:rPr>
                <w:rFonts w:ascii="Arial" w:eastAsia="Times New Roman" w:hAnsi="Arial" w:cs="Arial"/>
                <w:sz w:val="18"/>
                <w:szCs w:val="18"/>
                <w:lang w:val="en-US"/>
              </w:rPr>
              <w:t xml:space="preserve"> (decrease)</w:t>
            </w:r>
            <w:r w:rsidRPr="00432140">
              <w:rPr>
                <w:rFonts w:ascii="Arial" w:eastAsia="Calibri" w:hAnsi="Arial" w:cs="Arial"/>
                <w:sz w:val="18"/>
                <w:szCs w:val="18"/>
                <w:lang w:val="en-US"/>
              </w:rPr>
              <w:t xml:space="preserve"> in cash and cash equivalents</w:t>
            </w:r>
            <w:bookmarkEnd w:id="71"/>
          </w:p>
        </w:tc>
        <w:tc>
          <w:tcPr>
            <w:tcW w:w="1271" w:type="dxa"/>
            <w:tcBorders>
              <w:bottom w:val="single" w:sz="4" w:space="0" w:color="auto"/>
            </w:tcBorders>
            <w:vAlign w:val="bottom"/>
          </w:tcPr>
          <w:p w14:paraId="3EEE09E1" w14:textId="699A55DB" w:rsidR="008F350F" w:rsidRPr="003B5D3A" w:rsidRDefault="008F350F" w:rsidP="008F350F">
            <w:pPr>
              <w:keepLines/>
              <w:spacing w:after="0" w:line="240" w:lineRule="auto"/>
              <w:jc w:val="right"/>
              <w:rPr>
                <w:rFonts w:ascii="Arial" w:eastAsia="Times New Roman" w:hAnsi="Arial" w:cs="Arial"/>
                <w:color w:val="000000"/>
                <w:sz w:val="18"/>
                <w:szCs w:val="18"/>
              </w:rPr>
            </w:pPr>
            <w:r w:rsidRPr="003B5D3A">
              <w:rPr>
                <w:rFonts w:ascii="Arial" w:eastAsia="Times New Roman" w:hAnsi="Arial" w:cs="Arial"/>
                <w:color w:val="000000" w:themeColor="text1"/>
                <w:sz w:val="18"/>
                <w:szCs w:val="18"/>
              </w:rPr>
              <w:t>(22,471)</w:t>
            </w:r>
          </w:p>
        </w:tc>
        <w:tc>
          <w:tcPr>
            <w:tcW w:w="1270" w:type="dxa"/>
            <w:tcBorders>
              <w:bottom w:val="single" w:sz="4" w:space="0" w:color="auto"/>
            </w:tcBorders>
            <w:vAlign w:val="bottom"/>
          </w:tcPr>
          <w:p w14:paraId="4CFDC7AB" w14:textId="56510B18"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hAnsi="Arial" w:cs="Arial"/>
                <w:sz w:val="18"/>
                <w:szCs w:val="18"/>
              </w:rPr>
              <w:t>(14,797)</w:t>
            </w:r>
          </w:p>
        </w:tc>
      </w:tr>
      <w:tr w:rsidR="008F350F" w:rsidRPr="00524B54" w14:paraId="330D2983" w14:textId="77777777" w:rsidTr="00846AFC">
        <w:trPr>
          <w:trHeight w:val="175"/>
        </w:trPr>
        <w:tc>
          <w:tcPr>
            <w:tcW w:w="7257" w:type="dxa"/>
            <w:vAlign w:val="bottom"/>
          </w:tcPr>
          <w:p w14:paraId="743CFAD5" w14:textId="68ADB236" w:rsidR="008F350F" w:rsidRPr="00524B54" w:rsidRDefault="008F350F" w:rsidP="008F350F">
            <w:pPr>
              <w:keepLines/>
              <w:tabs>
                <w:tab w:val="right" w:pos="1202"/>
              </w:tabs>
              <w:spacing w:after="0" w:line="240" w:lineRule="auto"/>
              <w:outlineLvl w:val="0"/>
              <w:rPr>
                <w:rFonts w:ascii="Arial" w:eastAsia="Calibri" w:hAnsi="Arial" w:cs="Arial"/>
                <w:b/>
                <w:bCs/>
                <w:sz w:val="18"/>
                <w:szCs w:val="18"/>
                <w:lang w:val="en-US"/>
              </w:rPr>
            </w:pPr>
            <w:bookmarkStart w:id="72" w:name="_Toc4057097"/>
            <w:r w:rsidRPr="00524B54">
              <w:rPr>
                <w:rFonts w:ascii="Arial" w:eastAsia="Calibri" w:hAnsi="Arial" w:cs="Arial"/>
                <w:b/>
                <w:bCs/>
                <w:sz w:val="18"/>
                <w:szCs w:val="18"/>
                <w:lang w:val="en-US"/>
              </w:rPr>
              <w:t>Cash and cash equivalents balance as of 3</w:t>
            </w:r>
            <w:r>
              <w:rPr>
                <w:rFonts w:ascii="Arial" w:eastAsia="Calibri" w:hAnsi="Arial" w:cs="Arial"/>
                <w:b/>
                <w:bCs/>
                <w:sz w:val="18"/>
                <w:szCs w:val="18"/>
                <w:lang w:val="en-US"/>
              </w:rPr>
              <w:t>0</w:t>
            </w:r>
            <w:r w:rsidRPr="00524B54">
              <w:rPr>
                <w:rFonts w:ascii="Arial" w:eastAsia="Calibri" w:hAnsi="Arial" w:cs="Arial"/>
                <w:b/>
                <w:bCs/>
                <w:sz w:val="18"/>
                <w:szCs w:val="18"/>
                <w:lang w:val="en-US"/>
              </w:rPr>
              <w:t xml:space="preserve"> </w:t>
            </w:r>
            <w:r>
              <w:rPr>
                <w:rFonts w:ascii="Arial" w:eastAsia="Calibri" w:hAnsi="Arial" w:cs="Arial"/>
                <w:b/>
                <w:bCs/>
                <w:sz w:val="18"/>
                <w:szCs w:val="18"/>
                <w:lang w:val="en-US"/>
              </w:rPr>
              <w:t>June</w:t>
            </w:r>
            <w:r w:rsidRPr="00524B54">
              <w:rPr>
                <w:rFonts w:ascii="Arial" w:eastAsia="Calibri" w:hAnsi="Arial" w:cs="Arial"/>
                <w:b/>
                <w:bCs/>
                <w:sz w:val="18"/>
                <w:szCs w:val="18"/>
                <w:lang w:val="en-US"/>
              </w:rPr>
              <w:t xml:space="preserve"> before impairment     </w:t>
            </w:r>
            <w:bookmarkEnd w:id="72"/>
            <w:r w:rsidRPr="00524B54">
              <w:rPr>
                <w:rFonts w:ascii="Arial" w:eastAsia="Calibri" w:hAnsi="Arial" w:cs="Arial"/>
                <w:b/>
                <w:bCs/>
                <w:sz w:val="18"/>
                <w:szCs w:val="18"/>
                <w:lang w:val="en-US"/>
              </w:rPr>
              <w:t xml:space="preserve">9                                                            </w:t>
            </w:r>
          </w:p>
        </w:tc>
        <w:tc>
          <w:tcPr>
            <w:tcW w:w="1271" w:type="dxa"/>
            <w:tcBorders>
              <w:top w:val="single" w:sz="4" w:space="0" w:color="auto"/>
              <w:bottom w:val="single" w:sz="12" w:space="0" w:color="auto"/>
            </w:tcBorders>
            <w:vAlign w:val="bottom"/>
          </w:tcPr>
          <w:p w14:paraId="626FB423" w14:textId="60DCAA84" w:rsidR="008F350F" w:rsidRPr="003B5D3A" w:rsidRDefault="008F350F" w:rsidP="008F350F">
            <w:pPr>
              <w:keepLines/>
              <w:spacing w:after="0" w:line="240" w:lineRule="auto"/>
              <w:jc w:val="right"/>
              <w:rPr>
                <w:rFonts w:ascii="Arial" w:eastAsia="Times New Roman" w:hAnsi="Arial" w:cs="Arial"/>
                <w:b/>
                <w:bCs/>
                <w:color w:val="000000"/>
                <w:sz w:val="18"/>
                <w:szCs w:val="18"/>
              </w:rPr>
            </w:pPr>
            <w:r w:rsidRPr="003B5D3A">
              <w:rPr>
                <w:rFonts w:ascii="Arial" w:eastAsia="Times New Roman" w:hAnsi="Arial" w:cs="Arial"/>
                <w:b/>
                <w:bCs/>
                <w:color w:val="000000" w:themeColor="text1"/>
                <w:spacing w:val="-2"/>
                <w:sz w:val="18"/>
                <w:szCs w:val="18"/>
              </w:rPr>
              <w:t>23,734</w:t>
            </w:r>
          </w:p>
        </w:tc>
        <w:tc>
          <w:tcPr>
            <w:tcW w:w="1270" w:type="dxa"/>
            <w:tcBorders>
              <w:top w:val="single" w:sz="4" w:space="0" w:color="auto"/>
              <w:bottom w:val="single" w:sz="12" w:space="0" w:color="auto"/>
            </w:tcBorders>
          </w:tcPr>
          <w:p w14:paraId="725E9F2B" w14:textId="7E238DE1" w:rsidR="008F350F" w:rsidRPr="003B5D3A" w:rsidRDefault="008F350F" w:rsidP="008F350F">
            <w:pPr>
              <w:keepLines/>
              <w:tabs>
                <w:tab w:val="right" w:pos="1202"/>
              </w:tabs>
              <w:spacing w:after="0" w:line="240" w:lineRule="auto"/>
              <w:jc w:val="right"/>
              <w:outlineLvl w:val="0"/>
              <w:rPr>
                <w:rFonts w:ascii="Arial" w:eastAsia="Times New Roman" w:hAnsi="Arial" w:cs="Arial"/>
                <w:b/>
                <w:sz w:val="18"/>
                <w:szCs w:val="18"/>
                <w:lang w:val="en-US"/>
              </w:rPr>
            </w:pPr>
            <w:r w:rsidRPr="003B5D3A">
              <w:rPr>
                <w:rFonts w:ascii="Arial" w:hAnsi="Arial" w:cs="Arial"/>
                <w:b/>
                <w:bCs/>
                <w:sz w:val="18"/>
                <w:szCs w:val="18"/>
              </w:rPr>
              <w:t>27,495</w:t>
            </w:r>
          </w:p>
        </w:tc>
      </w:tr>
      <w:tr w:rsidR="008F350F" w:rsidRPr="00524B54" w14:paraId="015E4B3F" w14:textId="77777777" w:rsidTr="00F523C3">
        <w:trPr>
          <w:trHeight w:val="258"/>
        </w:trPr>
        <w:tc>
          <w:tcPr>
            <w:tcW w:w="7257" w:type="dxa"/>
            <w:vAlign w:val="bottom"/>
          </w:tcPr>
          <w:p w14:paraId="1AFE47DB" w14:textId="77777777" w:rsidR="008F350F" w:rsidRPr="00524B54" w:rsidRDefault="008F350F" w:rsidP="008F350F">
            <w:pPr>
              <w:keepLines/>
              <w:tabs>
                <w:tab w:val="right" w:pos="1202"/>
              </w:tabs>
              <w:spacing w:after="0" w:line="240" w:lineRule="auto"/>
              <w:outlineLvl w:val="0"/>
              <w:rPr>
                <w:rFonts w:ascii="Arial" w:eastAsia="Calibri" w:hAnsi="Arial" w:cs="Arial"/>
                <w:sz w:val="18"/>
                <w:szCs w:val="18"/>
                <w:lang w:val="en-US"/>
              </w:rPr>
            </w:pPr>
            <w:bookmarkStart w:id="73" w:name="_Toc4057100"/>
            <w:r w:rsidRPr="00524B54">
              <w:rPr>
                <w:rFonts w:ascii="Arial" w:eastAsia="Calibri" w:hAnsi="Arial" w:cs="Arial"/>
                <w:b/>
                <w:sz w:val="18"/>
                <w:szCs w:val="18"/>
                <w:lang w:val="en-US"/>
              </w:rPr>
              <w:t>Additional note - Operational cash flows</w:t>
            </w:r>
            <w:bookmarkEnd w:id="73"/>
          </w:p>
        </w:tc>
        <w:tc>
          <w:tcPr>
            <w:tcW w:w="1271" w:type="dxa"/>
            <w:tcBorders>
              <w:top w:val="single" w:sz="12" w:space="0" w:color="auto"/>
            </w:tcBorders>
            <w:vAlign w:val="bottom"/>
          </w:tcPr>
          <w:p w14:paraId="2817580E" w14:textId="77777777" w:rsidR="008F350F" w:rsidRPr="003B5D3A" w:rsidRDefault="008F350F" w:rsidP="008F350F">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8F350F" w:rsidRPr="003B5D3A" w:rsidRDefault="008F350F" w:rsidP="008F350F">
            <w:pPr>
              <w:keepLines/>
              <w:spacing w:after="0" w:line="240" w:lineRule="auto"/>
              <w:jc w:val="right"/>
              <w:rPr>
                <w:rFonts w:ascii="Arial" w:eastAsia="Calibri" w:hAnsi="Arial" w:cs="Arial"/>
                <w:b/>
                <w:position w:val="4"/>
                <w:sz w:val="18"/>
                <w:szCs w:val="18"/>
                <w:lang w:val="en-US"/>
              </w:rPr>
            </w:pPr>
          </w:p>
        </w:tc>
      </w:tr>
      <w:tr w:rsidR="008F350F" w:rsidRPr="00524B54" w14:paraId="3B33B5D7" w14:textId="77777777" w:rsidTr="00AB7C09">
        <w:trPr>
          <w:trHeight w:hRule="exact" w:val="219"/>
        </w:trPr>
        <w:tc>
          <w:tcPr>
            <w:tcW w:w="7257" w:type="dxa"/>
            <w:vAlign w:val="bottom"/>
          </w:tcPr>
          <w:p w14:paraId="19795979" w14:textId="77777777" w:rsidR="008F350F" w:rsidRPr="00524B54" w:rsidRDefault="008F350F" w:rsidP="008F350F">
            <w:pPr>
              <w:keepLines/>
              <w:tabs>
                <w:tab w:val="left" w:pos="392"/>
                <w:tab w:val="decimal" w:pos="1202"/>
              </w:tabs>
              <w:spacing w:after="0" w:line="240" w:lineRule="auto"/>
              <w:rPr>
                <w:rFonts w:ascii="Arial" w:eastAsia="Calibri" w:hAnsi="Arial" w:cs="Arial"/>
                <w:position w:val="4"/>
                <w:sz w:val="18"/>
                <w:szCs w:val="18"/>
                <w:lang w:val="en-US"/>
              </w:rPr>
            </w:pPr>
            <w:r w:rsidRPr="00524B54">
              <w:rPr>
                <w:rFonts w:ascii="Arial" w:eastAsia="Calibri" w:hAnsi="Arial" w:cs="Arial"/>
                <w:bCs/>
                <w:sz w:val="18"/>
                <w:szCs w:val="18"/>
                <w:lang w:val="en-US"/>
              </w:rPr>
              <w:t>Interest paid</w:t>
            </w:r>
          </w:p>
        </w:tc>
        <w:tc>
          <w:tcPr>
            <w:tcW w:w="1271" w:type="dxa"/>
            <w:vAlign w:val="bottom"/>
          </w:tcPr>
          <w:p w14:paraId="5F6A4987" w14:textId="54A9587C" w:rsidR="008F350F" w:rsidRPr="003B5D3A" w:rsidRDefault="00315951" w:rsidP="008F350F">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themeColor="text1"/>
                <w:spacing w:val="-2"/>
                <w:sz w:val="18"/>
                <w:szCs w:val="18"/>
              </w:rPr>
              <w:t>25,162</w:t>
            </w:r>
          </w:p>
        </w:tc>
        <w:tc>
          <w:tcPr>
            <w:tcW w:w="1270" w:type="dxa"/>
            <w:vAlign w:val="bottom"/>
          </w:tcPr>
          <w:p w14:paraId="0B93ABD5" w14:textId="35167A13"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eastAsia="Times New Roman" w:hAnsi="Arial" w:cs="Arial"/>
                <w:color w:val="000000" w:themeColor="text1"/>
                <w:spacing w:val="-2"/>
                <w:sz w:val="18"/>
                <w:szCs w:val="18"/>
              </w:rPr>
              <w:t>19,531</w:t>
            </w:r>
          </w:p>
        </w:tc>
      </w:tr>
      <w:tr w:rsidR="008F350F" w:rsidRPr="00524B54" w14:paraId="329B6702" w14:textId="77777777" w:rsidTr="00AB7C09">
        <w:trPr>
          <w:trHeight w:hRule="exact" w:val="219"/>
        </w:trPr>
        <w:tc>
          <w:tcPr>
            <w:tcW w:w="7257" w:type="dxa"/>
            <w:vAlign w:val="bottom"/>
          </w:tcPr>
          <w:p w14:paraId="49D3BA11" w14:textId="77777777" w:rsidR="008F350F" w:rsidRPr="00524B54" w:rsidRDefault="008F350F" w:rsidP="008F350F">
            <w:pPr>
              <w:keepLines/>
              <w:tabs>
                <w:tab w:val="decimal" w:pos="1202"/>
              </w:tabs>
              <w:spacing w:after="0" w:line="240" w:lineRule="auto"/>
              <w:rPr>
                <w:rFonts w:ascii="Arial" w:eastAsia="Calibri" w:hAnsi="Arial" w:cs="Arial"/>
                <w:position w:val="4"/>
                <w:sz w:val="18"/>
                <w:szCs w:val="18"/>
                <w:lang w:val="en-US"/>
              </w:rPr>
            </w:pPr>
            <w:r w:rsidRPr="00524B54">
              <w:rPr>
                <w:rFonts w:ascii="Arial" w:eastAsia="Calibri" w:hAnsi="Arial" w:cs="Arial"/>
                <w:bCs/>
                <w:sz w:val="18"/>
                <w:szCs w:val="18"/>
                <w:lang w:val="en-US"/>
              </w:rPr>
              <w:t>Interest received</w:t>
            </w:r>
          </w:p>
        </w:tc>
        <w:tc>
          <w:tcPr>
            <w:tcW w:w="1271" w:type="dxa"/>
            <w:vAlign w:val="bottom"/>
          </w:tcPr>
          <w:p w14:paraId="5A960A85" w14:textId="60EBADB1" w:rsidR="008F350F" w:rsidRPr="003B5D3A" w:rsidRDefault="00315951" w:rsidP="008F350F">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themeColor="text1"/>
                <w:spacing w:val="-2"/>
                <w:sz w:val="18"/>
                <w:szCs w:val="18"/>
              </w:rPr>
              <w:t>61,108</w:t>
            </w:r>
          </w:p>
        </w:tc>
        <w:tc>
          <w:tcPr>
            <w:tcW w:w="1270" w:type="dxa"/>
            <w:vAlign w:val="bottom"/>
          </w:tcPr>
          <w:p w14:paraId="491E832E" w14:textId="3A560BA3" w:rsidR="008F350F" w:rsidRPr="003B5D3A" w:rsidRDefault="008F350F" w:rsidP="008F350F">
            <w:pPr>
              <w:keepLines/>
              <w:spacing w:after="0" w:line="240" w:lineRule="auto"/>
              <w:jc w:val="right"/>
              <w:rPr>
                <w:rFonts w:ascii="Arial" w:eastAsia="Calibri" w:hAnsi="Arial" w:cs="Arial"/>
                <w:sz w:val="18"/>
                <w:szCs w:val="18"/>
                <w:lang w:val="en-US"/>
              </w:rPr>
            </w:pPr>
            <w:r w:rsidRPr="003B5D3A">
              <w:rPr>
                <w:rFonts w:ascii="Arial" w:eastAsia="Times New Roman" w:hAnsi="Arial" w:cs="Arial"/>
                <w:color w:val="000000" w:themeColor="text1"/>
                <w:spacing w:val="-2"/>
                <w:sz w:val="18"/>
                <w:szCs w:val="18"/>
              </w:rPr>
              <w:t>44,622</w:t>
            </w:r>
          </w:p>
        </w:tc>
      </w:tr>
    </w:tbl>
    <w:p w14:paraId="73F5722F" w14:textId="77777777" w:rsidR="00417A04" w:rsidRDefault="00417A04" w:rsidP="00253E85"/>
    <w:p w14:paraId="4A7CF0AF" w14:textId="77777777" w:rsidR="003577A5" w:rsidRDefault="003577A5" w:rsidP="00253E85"/>
    <w:p w14:paraId="3992DDAB" w14:textId="771A6D26" w:rsidR="003577A5" w:rsidRPr="008D1607" w:rsidRDefault="00382844" w:rsidP="00253E85">
      <w:pPr>
        <w:rPr>
          <w:rFonts w:ascii="Arial" w:hAnsi="Arial" w:cs="Arial"/>
          <w:sz w:val="20"/>
          <w:szCs w:val="20"/>
        </w:rPr>
        <w:sectPr w:rsidR="003577A5" w:rsidRPr="008D1607">
          <w:headerReference w:type="default" r:id="rId16"/>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417A04" w14:paraId="4B8DE331" w14:textId="77777777" w:rsidTr="00F523C3">
        <w:trPr>
          <w:trHeight w:val="887"/>
        </w:trPr>
        <w:tc>
          <w:tcPr>
            <w:tcW w:w="1399" w:type="pct"/>
            <w:vAlign w:val="bottom"/>
          </w:tcPr>
          <w:p w14:paraId="46BF0719" w14:textId="77777777" w:rsidR="00417A04" w:rsidRPr="00417A04"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4" w:name="_Toc4057101"/>
            <w:r w:rsidRPr="00417A04">
              <w:rPr>
                <w:rFonts w:ascii="Arial" w:eastAsia="Calibri" w:hAnsi="Arial" w:cs="Arial"/>
                <w:b/>
                <w:iCs/>
                <w:sz w:val="18"/>
                <w:szCs w:val="18"/>
                <w:lang w:val="en-US"/>
              </w:rPr>
              <w:t>Founder’s capital</w:t>
            </w:r>
            <w:bookmarkEnd w:id="74"/>
          </w:p>
        </w:tc>
        <w:tc>
          <w:tcPr>
            <w:tcW w:w="590" w:type="pct"/>
            <w:vAlign w:val="bottom"/>
          </w:tcPr>
          <w:p w14:paraId="364D6B1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5" w:name="_Toc4057102"/>
            <w:r w:rsidRPr="00417A04">
              <w:rPr>
                <w:rFonts w:ascii="Arial" w:eastAsia="Calibri" w:hAnsi="Arial" w:cs="Arial"/>
                <w:b/>
                <w:iCs/>
                <w:sz w:val="18"/>
                <w:szCs w:val="18"/>
                <w:lang w:val="en-US"/>
              </w:rPr>
              <w:t>Retained earnings and reserves</w:t>
            </w:r>
            <w:bookmarkEnd w:id="75"/>
          </w:p>
        </w:tc>
        <w:tc>
          <w:tcPr>
            <w:tcW w:w="589" w:type="pct"/>
            <w:vAlign w:val="bottom"/>
          </w:tcPr>
          <w:p w14:paraId="5313441A" w14:textId="77777777"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6" w:name="_Toc4057103"/>
            <w:r w:rsidRPr="00417A04">
              <w:rPr>
                <w:rFonts w:ascii="Arial" w:eastAsia="Calibri" w:hAnsi="Arial" w:cs="Arial"/>
                <w:b/>
                <w:iCs/>
                <w:sz w:val="18"/>
                <w:szCs w:val="18"/>
                <w:lang w:val="en-US"/>
              </w:rPr>
              <w:t>Other</w:t>
            </w:r>
            <w:bookmarkEnd w:id="76"/>
            <w:r w:rsidRPr="00417A04">
              <w:rPr>
                <w:rFonts w:ascii="Arial" w:eastAsia="Calibri" w:hAnsi="Arial" w:cs="Arial"/>
                <w:b/>
                <w:iCs/>
                <w:sz w:val="18"/>
                <w:szCs w:val="18"/>
                <w:lang w:val="en-US"/>
              </w:rPr>
              <w:t xml:space="preserve"> </w:t>
            </w:r>
          </w:p>
          <w:p w14:paraId="252869F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7" w:name="_Toc4057104"/>
            <w:r w:rsidRPr="00417A04">
              <w:rPr>
                <w:rFonts w:ascii="Arial" w:eastAsia="Calibri" w:hAnsi="Arial" w:cs="Arial"/>
                <w:b/>
                <w:iCs/>
                <w:sz w:val="18"/>
                <w:szCs w:val="18"/>
                <w:lang w:val="en-US"/>
              </w:rPr>
              <w:t>reserves</w:t>
            </w:r>
            <w:bookmarkEnd w:id="77"/>
          </w:p>
        </w:tc>
        <w:tc>
          <w:tcPr>
            <w:tcW w:w="589" w:type="pct"/>
            <w:vAlign w:val="bottom"/>
          </w:tcPr>
          <w:p w14:paraId="1A77193B" w14:textId="0D832545"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8" w:name="_Toc4057105"/>
            <w:r w:rsidRPr="00417A04">
              <w:rPr>
                <w:rFonts w:ascii="Arial" w:eastAsia="Calibri" w:hAnsi="Arial" w:cs="Arial"/>
                <w:b/>
                <w:iCs/>
                <w:sz w:val="18"/>
                <w:szCs w:val="18"/>
                <w:lang w:val="en-US"/>
              </w:rPr>
              <w:t xml:space="preserve">Profit for the </w:t>
            </w:r>
            <w:bookmarkEnd w:id="78"/>
            <w:r>
              <w:rPr>
                <w:rFonts w:ascii="Arial" w:eastAsia="Calibri" w:hAnsi="Arial" w:cs="Arial"/>
                <w:b/>
                <w:iCs/>
                <w:sz w:val="18"/>
                <w:szCs w:val="18"/>
                <w:lang w:val="en-US"/>
              </w:rPr>
              <w:t>period</w:t>
            </w:r>
          </w:p>
        </w:tc>
        <w:tc>
          <w:tcPr>
            <w:tcW w:w="621" w:type="pct"/>
            <w:vAlign w:val="bottom"/>
          </w:tcPr>
          <w:p w14:paraId="0CF6DE41" w14:textId="77777777" w:rsidR="00303DB7"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9" w:name="_Toc4057106"/>
            <w:r w:rsidRPr="00417A04">
              <w:rPr>
                <w:rFonts w:ascii="Arial" w:eastAsia="Calibri" w:hAnsi="Arial" w:cs="Arial"/>
                <w:b/>
                <w:iCs/>
                <w:sz w:val="18"/>
                <w:szCs w:val="18"/>
                <w:lang w:val="en-US"/>
              </w:rPr>
              <w:t>Guarantee</w:t>
            </w:r>
          </w:p>
          <w:p w14:paraId="660FABBF" w14:textId="163BBE0E"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417A04">
              <w:rPr>
                <w:rFonts w:ascii="Arial" w:eastAsia="Calibri" w:hAnsi="Arial" w:cs="Arial"/>
                <w:b/>
                <w:iCs/>
                <w:sz w:val="18"/>
                <w:szCs w:val="18"/>
                <w:lang w:val="en-US"/>
              </w:rPr>
              <w:t>fund</w:t>
            </w:r>
            <w:bookmarkEnd w:id="79"/>
          </w:p>
        </w:tc>
        <w:tc>
          <w:tcPr>
            <w:tcW w:w="620" w:type="pct"/>
            <w:vAlign w:val="bottom"/>
          </w:tcPr>
          <w:p w14:paraId="6C747A8A" w14:textId="1B660B9D"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80" w:name="_Toc4057107"/>
            <w:r w:rsidRPr="00417A04">
              <w:rPr>
                <w:rFonts w:ascii="Arial" w:eastAsia="Calibri" w:hAnsi="Arial" w:cs="Arial"/>
                <w:b/>
                <w:iCs/>
                <w:sz w:val="18"/>
                <w:szCs w:val="18"/>
                <w:lang w:val="en-US"/>
              </w:rPr>
              <w:t>Total</w:t>
            </w:r>
            <w:bookmarkEnd w:id="80"/>
            <w:r w:rsidRPr="00417A04">
              <w:rPr>
                <w:rFonts w:ascii="Arial" w:eastAsia="Calibri" w:hAnsi="Arial" w:cs="Arial"/>
                <w:b/>
                <w:iCs/>
                <w:sz w:val="18"/>
                <w:szCs w:val="18"/>
                <w:lang w:val="en-US"/>
              </w:rPr>
              <w:t xml:space="preserve"> </w:t>
            </w:r>
          </w:p>
        </w:tc>
      </w:tr>
      <w:tr w:rsidR="00F523C3" w:rsidRPr="00417A04" w14:paraId="143A6779" w14:textId="77777777" w:rsidTr="00F523C3">
        <w:trPr>
          <w:trHeight w:hRule="exact" w:val="322"/>
        </w:trPr>
        <w:tc>
          <w:tcPr>
            <w:tcW w:w="1399" w:type="pct"/>
            <w:vAlign w:val="bottom"/>
          </w:tcPr>
          <w:p w14:paraId="1D519E4D"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1" w:name="_Toc4057108"/>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1"/>
          </w:p>
        </w:tc>
        <w:tc>
          <w:tcPr>
            <w:tcW w:w="590" w:type="pct"/>
            <w:vAlign w:val="bottom"/>
          </w:tcPr>
          <w:p w14:paraId="38D9F4BB" w14:textId="423001B2"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2" w:name="_Toc4057109"/>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2"/>
          </w:p>
        </w:tc>
        <w:tc>
          <w:tcPr>
            <w:tcW w:w="589" w:type="pct"/>
            <w:vAlign w:val="bottom"/>
          </w:tcPr>
          <w:p w14:paraId="1C8E6AD3" w14:textId="18CD6AC4"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3" w:name="_Toc4057110"/>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3"/>
          </w:p>
        </w:tc>
        <w:tc>
          <w:tcPr>
            <w:tcW w:w="589" w:type="pct"/>
            <w:vAlign w:val="bottom"/>
          </w:tcPr>
          <w:p w14:paraId="1EA4DFAB" w14:textId="757E499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4" w:name="_Toc4057111"/>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4"/>
          </w:p>
        </w:tc>
        <w:tc>
          <w:tcPr>
            <w:tcW w:w="621" w:type="pct"/>
            <w:vAlign w:val="bottom"/>
          </w:tcPr>
          <w:p w14:paraId="362573BF" w14:textId="43C25DF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5" w:name="_Toc4057112"/>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5"/>
          </w:p>
        </w:tc>
        <w:tc>
          <w:tcPr>
            <w:tcW w:w="620" w:type="pct"/>
            <w:vAlign w:val="bottom"/>
          </w:tcPr>
          <w:p w14:paraId="55D62AF2" w14:textId="73A96ED1"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6" w:name="_Toc4057113"/>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86"/>
          </w:p>
        </w:tc>
      </w:tr>
      <w:tr w:rsidR="00F523C3" w:rsidRPr="00417A04" w14:paraId="5E0549FA" w14:textId="77777777" w:rsidTr="00F523C3">
        <w:trPr>
          <w:trHeight w:hRule="exact" w:val="322"/>
        </w:trPr>
        <w:tc>
          <w:tcPr>
            <w:tcW w:w="1399" w:type="pct"/>
            <w:vAlign w:val="bottom"/>
          </w:tcPr>
          <w:p w14:paraId="1FA05378"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513AB8" w:rsidRPr="00417A04" w14:paraId="70700AE6" w14:textId="77777777" w:rsidTr="00B55A58">
        <w:trPr>
          <w:trHeight w:val="288"/>
        </w:trPr>
        <w:tc>
          <w:tcPr>
            <w:tcW w:w="1399" w:type="pct"/>
            <w:vAlign w:val="bottom"/>
          </w:tcPr>
          <w:p w14:paraId="71AD26D2" w14:textId="77777777" w:rsidR="00513AB8" w:rsidRDefault="00513AB8" w:rsidP="00513AB8">
            <w:pPr>
              <w:tabs>
                <w:tab w:val="right" w:pos="1202"/>
              </w:tabs>
              <w:spacing w:after="0" w:line="240" w:lineRule="auto"/>
              <w:outlineLvl w:val="0"/>
              <w:rPr>
                <w:rFonts w:ascii="Arial" w:eastAsia="Times New Roman" w:hAnsi="Arial" w:cs="Arial"/>
                <w:b/>
                <w:iCs/>
                <w:sz w:val="18"/>
                <w:szCs w:val="18"/>
                <w:lang w:val="en-US"/>
              </w:rPr>
            </w:pPr>
            <w:bookmarkStart w:id="87" w:name="_Toc4057114"/>
            <w:r w:rsidRPr="00417A04">
              <w:rPr>
                <w:rFonts w:ascii="Arial" w:eastAsia="Times New Roman" w:hAnsi="Arial" w:cs="Arial"/>
                <w:b/>
                <w:iCs/>
                <w:sz w:val="18"/>
                <w:szCs w:val="18"/>
                <w:lang w:val="en-US"/>
              </w:rPr>
              <w:t xml:space="preserve">Balance as of </w:t>
            </w:r>
          </w:p>
          <w:p w14:paraId="0BF3F2E3" w14:textId="78A6DB67" w:rsidR="00513AB8" w:rsidRPr="00417A04" w:rsidRDefault="00513AB8" w:rsidP="00513AB8">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1 January </w:t>
            </w:r>
            <w:bookmarkEnd w:id="87"/>
            <w:r w:rsidRPr="00417A04">
              <w:rPr>
                <w:rFonts w:ascii="Arial" w:eastAsia="Times New Roman" w:hAnsi="Arial" w:cs="Arial"/>
                <w:b/>
                <w:iCs/>
                <w:sz w:val="18"/>
                <w:szCs w:val="18"/>
                <w:lang w:val="en-US"/>
              </w:rPr>
              <w:t>202</w:t>
            </w:r>
            <w:r w:rsidR="007A6594">
              <w:rPr>
                <w:rFonts w:ascii="Arial" w:eastAsia="Times New Roman" w:hAnsi="Arial" w:cs="Arial"/>
                <w:b/>
                <w:iCs/>
                <w:sz w:val="18"/>
                <w:szCs w:val="18"/>
                <w:lang w:val="en-US"/>
              </w:rPr>
              <w:t>4</w:t>
            </w:r>
          </w:p>
        </w:tc>
        <w:tc>
          <w:tcPr>
            <w:tcW w:w="591" w:type="pct"/>
            <w:tcBorders>
              <w:top w:val="single" w:sz="4" w:space="0" w:color="auto"/>
              <w:left w:val="nil"/>
              <w:bottom w:val="single" w:sz="12" w:space="0" w:color="auto"/>
              <w:right w:val="nil"/>
            </w:tcBorders>
            <w:vAlign w:val="bottom"/>
          </w:tcPr>
          <w:p w14:paraId="28B9AAA2" w14:textId="03EE348B"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958,889</w:t>
            </w:r>
          </w:p>
        </w:tc>
        <w:tc>
          <w:tcPr>
            <w:tcW w:w="590" w:type="pct"/>
            <w:tcBorders>
              <w:top w:val="single" w:sz="4" w:space="0" w:color="auto"/>
              <w:left w:val="nil"/>
              <w:bottom w:val="single" w:sz="12" w:space="0" w:color="auto"/>
              <w:right w:val="nil"/>
            </w:tcBorders>
            <w:vAlign w:val="bottom"/>
          </w:tcPr>
          <w:p w14:paraId="75D3DD38" w14:textId="2C4B5E5C"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468,988</w:t>
            </w:r>
          </w:p>
        </w:tc>
        <w:tc>
          <w:tcPr>
            <w:tcW w:w="589" w:type="pct"/>
            <w:tcBorders>
              <w:top w:val="single" w:sz="4" w:space="0" w:color="auto"/>
              <w:left w:val="nil"/>
              <w:bottom w:val="single" w:sz="12" w:space="0" w:color="auto"/>
              <w:right w:val="nil"/>
            </w:tcBorders>
            <w:vAlign w:val="bottom"/>
          </w:tcPr>
          <w:p w14:paraId="5BDA9B69" w14:textId="715011A3"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(1,577)</w:t>
            </w:r>
          </w:p>
        </w:tc>
        <w:tc>
          <w:tcPr>
            <w:tcW w:w="589" w:type="pct"/>
            <w:tcBorders>
              <w:top w:val="single" w:sz="8" w:space="0" w:color="auto"/>
              <w:left w:val="nil"/>
              <w:bottom w:val="single" w:sz="12" w:space="0" w:color="auto"/>
              <w:right w:val="nil"/>
            </w:tcBorders>
            <w:vAlign w:val="bottom"/>
          </w:tcPr>
          <w:p w14:paraId="6C8904E7" w14:textId="45BBB5BE"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29</w:t>
            </w:r>
            <w:r>
              <w:rPr>
                <w:rFonts w:ascii="Arial" w:hAnsi="Arial" w:cs="Arial"/>
                <w:b/>
                <w:color w:val="000000" w:themeColor="text1"/>
                <w:sz w:val="18"/>
                <w:szCs w:val="18"/>
              </w:rPr>
              <w:t>,</w:t>
            </w:r>
            <w:r w:rsidRPr="00DD34C8">
              <w:rPr>
                <w:rFonts w:ascii="Arial" w:hAnsi="Arial" w:cs="Arial"/>
                <w:b/>
                <w:color w:val="000000" w:themeColor="text1"/>
                <w:sz w:val="18"/>
                <w:szCs w:val="18"/>
              </w:rPr>
              <w:t>947</w:t>
            </w:r>
          </w:p>
        </w:tc>
        <w:tc>
          <w:tcPr>
            <w:tcW w:w="621" w:type="pct"/>
            <w:tcBorders>
              <w:top w:val="single" w:sz="8" w:space="0" w:color="auto"/>
              <w:left w:val="nil"/>
              <w:bottom w:val="single" w:sz="12" w:space="0" w:color="auto"/>
              <w:right w:val="nil"/>
            </w:tcBorders>
            <w:vAlign w:val="bottom"/>
          </w:tcPr>
          <w:p w14:paraId="5F8DF220" w14:textId="7D44A119"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638</w:t>
            </w:r>
          </w:p>
        </w:tc>
        <w:tc>
          <w:tcPr>
            <w:tcW w:w="620" w:type="pct"/>
            <w:tcBorders>
              <w:top w:val="single" w:sz="8" w:space="0" w:color="auto"/>
              <w:left w:val="nil"/>
              <w:bottom w:val="single" w:sz="12" w:space="0" w:color="auto"/>
              <w:right w:val="nil"/>
            </w:tcBorders>
            <w:vAlign w:val="bottom"/>
          </w:tcPr>
          <w:p w14:paraId="638E9827" w14:textId="10523956" w:rsidR="00513AB8" w:rsidRPr="00417A04" w:rsidRDefault="00513AB8" w:rsidP="00513AB8">
            <w:pPr>
              <w:tabs>
                <w:tab w:val="right" w:pos="1202"/>
              </w:tabs>
              <w:spacing w:after="0" w:line="240" w:lineRule="auto"/>
              <w:jc w:val="right"/>
              <w:outlineLvl w:val="0"/>
              <w:rPr>
                <w:rFonts w:ascii="Arial" w:eastAsia="Times New Roman" w:hAnsi="Arial" w:cs="Arial"/>
                <w:b/>
                <w:iCs/>
                <w:sz w:val="18"/>
                <w:szCs w:val="18"/>
                <w:lang w:val="en-US"/>
              </w:rPr>
            </w:pPr>
            <w:r w:rsidRPr="00DD34C8">
              <w:rPr>
                <w:rFonts w:ascii="Arial" w:hAnsi="Arial" w:cs="Arial"/>
                <w:b/>
                <w:color w:val="000000" w:themeColor="text1"/>
                <w:sz w:val="18"/>
                <w:szCs w:val="18"/>
              </w:rPr>
              <w:t>1</w:t>
            </w:r>
            <w:r>
              <w:rPr>
                <w:rFonts w:ascii="Arial" w:hAnsi="Arial" w:cs="Arial"/>
                <w:b/>
                <w:color w:val="000000" w:themeColor="text1"/>
                <w:sz w:val="18"/>
                <w:szCs w:val="18"/>
              </w:rPr>
              <w:t>,</w:t>
            </w:r>
            <w:r w:rsidRPr="00DD34C8">
              <w:rPr>
                <w:rFonts w:ascii="Arial" w:hAnsi="Arial" w:cs="Arial"/>
                <w:b/>
                <w:color w:val="000000" w:themeColor="text1"/>
                <w:sz w:val="18"/>
                <w:szCs w:val="18"/>
              </w:rPr>
              <w:t>457</w:t>
            </w:r>
            <w:r>
              <w:rPr>
                <w:rFonts w:ascii="Arial" w:hAnsi="Arial" w:cs="Arial"/>
                <w:b/>
                <w:color w:val="000000" w:themeColor="text1"/>
                <w:sz w:val="18"/>
                <w:szCs w:val="18"/>
              </w:rPr>
              <w:t>,</w:t>
            </w:r>
            <w:r w:rsidRPr="00DD34C8">
              <w:rPr>
                <w:rFonts w:ascii="Arial" w:hAnsi="Arial" w:cs="Arial"/>
                <w:b/>
                <w:color w:val="000000" w:themeColor="text1"/>
                <w:sz w:val="18"/>
                <w:szCs w:val="18"/>
              </w:rPr>
              <w:t>8</w:t>
            </w:r>
            <w:r>
              <w:rPr>
                <w:rFonts w:ascii="Arial" w:hAnsi="Arial" w:cs="Arial"/>
                <w:b/>
                <w:color w:val="000000" w:themeColor="text1"/>
                <w:sz w:val="18"/>
                <w:szCs w:val="18"/>
              </w:rPr>
              <w:t>95</w:t>
            </w:r>
          </w:p>
        </w:tc>
      </w:tr>
      <w:tr w:rsidR="00275C15" w:rsidRPr="00417A04" w14:paraId="6CF37115" w14:textId="77777777" w:rsidTr="00E46FF2">
        <w:trPr>
          <w:trHeight w:val="364"/>
        </w:trPr>
        <w:tc>
          <w:tcPr>
            <w:tcW w:w="1399" w:type="pct"/>
            <w:vAlign w:val="bottom"/>
          </w:tcPr>
          <w:p w14:paraId="155F07A1" w14:textId="00F5D663" w:rsidR="00275C15" w:rsidRPr="00417A04" w:rsidRDefault="00275C15" w:rsidP="00275C15">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nil"/>
              <w:left w:val="nil"/>
              <w:bottom w:val="nil"/>
              <w:right w:val="nil"/>
            </w:tcBorders>
            <w:vAlign w:val="bottom"/>
          </w:tcPr>
          <w:p w14:paraId="79B45884" w14:textId="440B774F"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w:t>
            </w:r>
          </w:p>
        </w:tc>
        <w:tc>
          <w:tcPr>
            <w:tcW w:w="590" w:type="pct"/>
            <w:tcBorders>
              <w:top w:val="nil"/>
              <w:left w:val="nil"/>
              <w:bottom w:val="nil"/>
              <w:right w:val="nil"/>
            </w:tcBorders>
            <w:vAlign w:val="bottom"/>
          </w:tcPr>
          <w:p w14:paraId="16B4C687" w14:textId="06ECE40D"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w:t>
            </w:r>
          </w:p>
        </w:tc>
        <w:tc>
          <w:tcPr>
            <w:tcW w:w="589" w:type="pct"/>
            <w:tcBorders>
              <w:top w:val="nil"/>
              <w:left w:val="nil"/>
              <w:bottom w:val="nil"/>
              <w:right w:val="nil"/>
            </w:tcBorders>
            <w:vAlign w:val="bottom"/>
          </w:tcPr>
          <w:p w14:paraId="3030E536" w14:textId="48F56BBD"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w:t>
            </w:r>
          </w:p>
        </w:tc>
        <w:tc>
          <w:tcPr>
            <w:tcW w:w="589" w:type="pct"/>
            <w:tcBorders>
              <w:top w:val="nil"/>
              <w:left w:val="nil"/>
              <w:bottom w:val="nil"/>
              <w:right w:val="nil"/>
            </w:tcBorders>
            <w:vAlign w:val="bottom"/>
          </w:tcPr>
          <w:p w14:paraId="5ED61CFC" w14:textId="0A33012A"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38</w:t>
            </w:r>
            <w:r>
              <w:rPr>
                <w:rFonts w:ascii="Arial" w:hAnsi="Arial" w:cs="Arial"/>
                <w:sz w:val="18"/>
                <w:szCs w:val="18"/>
              </w:rPr>
              <w:t>,</w:t>
            </w:r>
            <w:r w:rsidRPr="00AD6DCF">
              <w:rPr>
                <w:rFonts w:ascii="Arial" w:hAnsi="Arial" w:cs="Arial"/>
                <w:sz w:val="18"/>
                <w:szCs w:val="18"/>
              </w:rPr>
              <w:t>489</w:t>
            </w:r>
          </w:p>
        </w:tc>
        <w:tc>
          <w:tcPr>
            <w:tcW w:w="621" w:type="pct"/>
            <w:tcBorders>
              <w:top w:val="nil"/>
              <w:left w:val="nil"/>
              <w:bottom w:val="nil"/>
              <w:right w:val="nil"/>
            </w:tcBorders>
            <w:vAlign w:val="bottom"/>
          </w:tcPr>
          <w:p w14:paraId="5722DD9E" w14:textId="61C05104"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w:t>
            </w:r>
          </w:p>
        </w:tc>
        <w:tc>
          <w:tcPr>
            <w:tcW w:w="620" w:type="pct"/>
            <w:tcBorders>
              <w:top w:val="nil"/>
              <w:left w:val="nil"/>
              <w:bottom w:val="nil"/>
              <w:right w:val="nil"/>
            </w:tcBorders>
            <w:vAlign w:val="bottom"/>
          </w:tcPr>
          <w:p w14:paraId="6F9CC9B7" w14:textId="29F0FF77" w:rsidR="00275C15" w:rsidRPr="00417A04" w:rsidRDefault="00275C15" w:rsidP="00275C15">
            <w:pPr>
              <w:tabs>
                <w:tab w:val="right" w:pos="1202"/>
              </w:tabs>
              <w:spacing w:after="0" w:line="240" w:lineRule="auto"/>
              <w:jc w:val="right"/>
              <w:outlineLvl w:val="0"/>
              <w:rPr>
                <w:rFonts w:ascii="Arial" w:eastAsia="Times New Roman" w:hAnsi="Arial" w:cs="Arial"/>
                <w:b/>
                <w:iCs/>
                <w:sz w:val="18"/>
                <w:szCs w:val="18"/>
                <w:lang w:val="en-US"/>
              </w:rPr>
            </w:pPr>
            <w:r w:rsidRPr="00AD6DCF">
              <w:rPr>
                <w:rFonts w:ascii="Arial" w:hAnsi="Arial" w:cs="Arial"/>
                <w:b/>
                <w:bCs/>
                <w:sz w:val="18"/>
                <w:szCs w:val="18"/>
              </w:rPr>
              <w:t>38,489</w:t>
            </w:r>
          </w:p>
        </w:tc>
      </w:tr>
      <w:tr w:rsidR="00275C15" w:rsidRPr="00417A04" w14:paraId="15280A0D" w14:textId="77777777" w:rsidTr="00C57799">
        <w:trPr>
          <w:trHeight w:val="296"/>
        </w:trPr>
        <w:tc>
          <w:tcPr>
            <w:tcW w:w="1399" w:type="pct"/>
            <w:vAlign w:val="bottom"/>
          </w:tcPr>
          <w:p w14:paraId="5246195B" w14:textId="77777777" w:rsidR="00275C15" w:rsidRPr="00417A04" w:rsidRDefault="00275C15" w:rsidP="00275C15">
            <w:pPr>
              <w:tabs>
                <w:tab w:val="right" w:pos="1202"/>
              </w:tabs>
              <w:spacing w:after="0" w:line="240" w:lineRule="auto"/>
              <w:outlineLvl w:val="0"/>
              <w:rPr>
                <w:rFonts w:ascii="Arial" w:eastAsia="Times New Roman" w:hAnsi="Arial" w:cs="Arial"/>
                <w:iCs/>
                <w:sz w:val="18"/>
                <w:szCs w:val="18"/>
                <w:lang w:val="en-US"/>
              </w:rPr>
            </w:pPr>
            <w:bookmarkStart w:id="88" w:name="_Toc4057128"/>
            <w:r w:rsidRPr="00417A04">
              <w:rPr>
                <w:rFonts w:ascii="Arial" w:eastAsia="Times New Roman" w:hAnsi="Arial" w:cs="Arial"/>
                <w:iCs/>
                <w:sz w:val="18"/>
                <w:szCs w:val="18"/>
                <w:lang w:val="en-US"/>
              </w:rPr>
              <w:t>Other comprehensive income</w:t>
            </w:r>
            <w:bookmarkEnd w:id="88"/>
          </w:p>
        </w:tc>
        <w:tc>
          <w:tcPr>
            <w:tcW w:w="591" w:type="pct"/>
            <w:tcBorders>
              <w:bottom w:val="single" w:sz="4" w:space="0" w:color="auto"/>
            </w:tcBorders>
            <w:vAlign w:val="bottom"/>
          </w:tcPr>
          <w:p w14:paraId="66479318" w14:textId="1D85391F"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590" w:type="pct"/>
            <w:tcBorders>
              <w:bottom w:val="single" w:sz="4" w:space="0" w:color="auto"/>
            </w:tcBorders>
            <w:vAlign w:val="bottom"/>
          </w:tcPr>
          <w:p w14:paraId="62E2F428" w14:textId="1AED1947"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589" w:type="pct"/>
            <w:tcBorders>
              <w:bottom w:val="single" w:sz="4" w:space="0" w:color="auto"/>
            </w:tcBorders>
            <w:vAlign w:val="bottom"/>
          </w:tcPr>
          <w:p w14:paraId="37BD86B6" w14:textId="14EF896B"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243</w:t>
            </w:r>
          </w:p>
        </w:tc>
        <w:tc>
          <w:tcPr>
            <w:tcW w:w="589" w:type="pct"/>
            <w:tcBorders>
              <w:bottom w:val="single" w:sz="4" w:space="0" w:color="auto"/>
            </w:tcBorders>
            <w:vAlign w:val="bottom"/>
          </w:tcPr>
          <w:p w14:paraId="7CE5C855" w14:textId="4477926E"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621" w:type="pct"/>
            <w:tcBorders>
              <w:bottom w:val="single" w:sz="4" w:space="0" w:color="auto"/>
            </w:tcBorders>
            <w:vAlign w:val="bottom"/>
          </w:tcPr>
          <w:p w14:paraId="16436B61" w14:textId="3A396785" w:rsidR="00275C15" w:rsidRPr="00417A04" w:rsidRDefault="00275C15" w:rsidP="00275C15">
            <w:pPr>
              <w:tabs>
                <w:tab w:val="right" w:pos="1202"/>
              </w:tabs>
              <w:spacing w:after="0" w:line="240" w:lineRule="auto"/>
              <w:jc w:val="right"/>
              <w:outlineLvl w:val="0"/>
              <w:rPr>
                <w:rFonts w:ascii="Arial" w:eastAsia="Times New Roman" w:hAnsi="Arial" w:cs="Arial"/>
                <w:sz w:val="18"/>
                <w:szCs w:val="18"/>
                <w:lang w:val="en-US"/>
              </w:rPr>
            </w:pPr>
            <w:r w:rsidRPr="00AD6DCF">
              <w:rPr>
                <w:rFonts w:ascii="Arial" w:hAnsi="Arial" w:cs="Arial"/>
                <w:sz w:val="18"/>
                <w:szCs w:val="18"/>
              </w:rPr>
              <w:t>-</w:t>
            </w:r>
          </w:p>
        </w:tc>
        <w:tc>
          <w:tcPr>
            <w:tcW w:w="620" w:type="pct"/>
            <w:tcBorders>
              <w:bottom w:val="single" w:sz="4" w:space="0" w:color="auto"/>
            </w:tcBorders>
            <w:vAlign w:val="bottom"/>
          </w:tcPr>
          <w:p w14:paraId="337B1D83" w14:textId="47451FD3" w:rsidR="00275C15" w:rsidRPr="00417A04" w:rsidRDefault="00275C15" w:rsidP="00275C15">
            <w:pPr>
              <w:tabs>
                <w:tab w:val="right" w:pos="1202"/>
              </w:tabs>
              <w:spacing w:after="0" w:line="240" w:lineRule="auto"/>
              <w:jc w:val="right"/>
              <w:outlineLvl w:val="0"/>
              <w:rPr>
                <w:rFonts w:ascii="Arial" w:eastAsia="Times New Roman" w:hAnsi="Arial" w:cs="Arial"/>
                <w:b/>
                <w:iCs/>
                <w:sz w:val="18"/>
                <w:szCs w:val="18"/>
                <w:lang w:val="en-US"/>
              </w:rPr>
            </w:pPr>
            <w:r w:rsidRPr="00AD6DCF">
              <w:rPr>
                <w:rFonts w:ascii="Arial" w:hAnsi="Arial" w:cs="Arial"/>
                <w:b/>
                <w:bCs/>
                <w:sz w:val="18"/>
                <w:szCs w:val="18"/>
              </w:rPr>
              <w:t>243</w:t>
            </w:r>
          </w:p>
        </w:tc>
      </w:tr>
      <w:tr w:rsidR="00275C15" w:rsidRPr="00417A04" w14:paraId="7F67B070" w14:textId="77777777" w:rsidTr="00F523C3">
        <w:trPr>
          <w:trHeight w:hRule="exact" w:val="333"/>
        </w:trPr>
        <w:tc>
          <w:tcPr>
            <w:tcW w:w="1399" w:type="pct"/>
            <w:vAlign w:val="bottom"/>
          </w:tcPr>
          <w:p w14:paraId="3C1657EF" w14:textId="77777777" w:rsidR="00275C15" w:rsidRPr="00417A04" w:rsidRDefault="00275C15" w:rsidP="00275C15">
            <w:pPr>
              <w:tabs>
                <w:tab w:val="right" w:pos="1202"/>
              </w:tabs>
              <w:spacing w:after="0" w:line="240" w:lineRule="auto"/>
              <w:outlineLvl w:val="0"/>
              <w:rPr>
                <w:rFonts w:ascii="Arial" w:eastAsia="Times New Roman" w:hAnsi="Arial" w:cs="Arial"/>
                <w:iCs/>
                <w:sz w:val="18"/>
                <w:szCs w:val="18"/>
                <w:lang w:val="en-US"/>
              </w:rPr>
            </w:pPr>
            <w:bookmarkStart w:id="89" w:name="_Toc4057134"/>
            <w:r w:rsidRPr="00417A04">
              <w:rPr>
                <w:rFonts w:ascii="Arial" w:eastAsia="Times New Roman" w:hAnsi="Arial" w:cs="Arial"/>
                <w:iCs/>
                <w:sz w:val="18"/>
                <w:szCs w:val="18"/>
                <w:lang w:val="en-US"/>
              </w:rPr>
              <w:t>Total comprehensive income</w:t>
            </w:r>
            <w:bookmarkEnd w:id="89"/>
          </w:p>
        </w:tc>
        <w:tc>
          <w:tcPr>
            <w:tcW w:w="591" w:type="pct"/>
            <w:tcBorders>
              <w:top w:val="nil"/>
              <w:left w:val="nil"/>
              <w:bottom w:val="single" w:sz="4" w:space="0" w:color="auto"/>
              <w:right w:val="nil"/>
            </w:tcBorders>
            <w:vAlign w:val="bottom"/>
          </w:tcPr>
          <w:p w14:paraId="4038430B" w14:textId="41E2B892" w:rsidR="00275C15" w:rsidRPr="005E26D3" w:rsidRDefault="00275C15" w:rsidP="00275C15">
            <w:pPr>
              <w:tabs>
                <w:tab w:val="right" w:pos="1202"/>
              </w:tabs>
              <w:spacing w:after="0" w:line="240" w:lineRule="auto"/>
              <w:jc w:val="right"/>
              <w:outlineLvl w:val="0"/>
              <w:rPr>
                <w:rFonts w:ascii="Arial" w:eastAsia="Times New Roman" w:hAnsi="Arial" w:cs="Arial"/>
                <w:bCs/>
                <w:iCs/>
                <w:sz w:val="18"/>
                <w:szCs w:val="18"/>
                <w:lang w:val="en-US"/>
              </w:rPr>
            </w:pPr>
            <w:r w:rsidRPr="00AD6DCF">
              <w:rPr>
                <w:rFonts w:ascii="Arial" w:hAnsi="Arial" w:cs="Arial"/>
                <w:sz w:val="18"/>
                <w:szCs w:val="18"/>
              </w:rPr>
              <w:t>-</w:t>
            </w:r>
          </w:p>
        </w:tc>
        <w:tc>
          <w:tcPr>
            <w:tcW w:w="590" w:type="pct"/>
            <w:tcBorders>
              <w:top w:val="nil"/>
              <w:left w:val="nil"/>
              <w:bottom w:val="single" w:sz="4" w:space="0" w:color="auto"/>
              <w:right w:val="nil"/>
            </w:tcBorders>
            <w:vAlign w:val="bottom"/>
          </w:tcPr>
          <w:p w14:paraId="4970C0F5" w14:textId="31CF877D" w:rsidR="00275C15" w:rsidRPr="005E26D3" w:rsidRDefault="00275C15" w:rsidP="00275C15">
            <w:pPr>
              <w:tabs>
                <w:tab w:val="right" w:pos="1202"/>
              </w:tabs>
              <w:spacing w:after="0" w:line="240" w:lineRule="auto"/>
              <w:jc w:val="right"/>
              <w:outlineLvl w:val="0"/>
              <w:rPr>
                <w:rFonts w:ascii="Arial" w:eastAsia="Times New Roman" w:hAnsi="Arial" w:cs="Arial"/>
                <w:bCs/>
                <w:iCs/>
                <w:sz w:val="18"/>
                <w:szCs w:val="18"/>
                <w:lang w:val="en-US"/>
              </w:rPr>
            </w:pPr>
            <w:r w:rsidRPr="00AD6DCF">
              <w:rPr>
                <w:rFonts w:ascii="Arial" w:hAnsi="Arial" w:cs="Arial"/>
                <w:sz w:val="18"/>
                <w:szCs w:val="18"/>
              </w:rPr>
              <w:t>-</w:t>
            </w:r>
          </w:p>
        </w:tc>
        <w:tc>
          <w:tcPr>
            <w:tcW w:w="589" w:type="pct"/>
            <w:tcBorders>
              <w:top w:val="nil"/>
              <w:left w:val="nil"/>
              <w:bottom w:val="single" w:sz="4" w:space="0" w:color="auto"/>
              <w:right w:val="nil"/>
            </w:tcBorders>
            <w:vAlign w:val="bottom"/>
          </w:tcPr>
          <w:p w14:paraId="05A7472E" w14:textId="018DA712" w:rsidR="00275C15" w:rsidRPr="005E26D3" w:rsidRDefault="00275C15" w:rsidP="00275C15">
            <w:pPr>
              <w:tabs>
                <w:tab w:val="right" w:pos="1202"/>
              </w:tabs>
              <w:spacing w:after="0" w:line="240" w:lineRule="auto"/>
              <w:jc w:val="right"/>
              <w:outlineLvl w:val="0"/>
              <w:rPr>
                <w:rFonts w:ascii="Arial" w:eastAsia="Times New Roman" w:hAnsi="Arial" w:cs="Arial"/>
                <w:bCs/>
                <w:iCs/>
                <w:sz w:val="18"/>
                <w:szCs w:val="18"/>
                <w:lang w:val="en-US"/>
              </w:rPr>
            </w:pPr>
            <w:r w:rsidRPr="00AD6DCF">
              <w:rPr>
                <w:rFonts w:ascii="Arial" w:hAnsi="Arial" w:cs="Arial"/>
                <w:sz w:val="18"/>
                <w:szCs w:val="18"/>
              </w:rPr>
              <w:t>243</w:t>
            </w:r>
          </w:p>
        </w:tc>
        <w:tc>
          <w:tcPr>
            <w:tcW w:w="589" w:type="pct"/>
            <w:tcBorders>
              <w:top w:val="nil"/>
              <w:left w:val="nil"/>
              <w:bottom w:val="single" w:sz="4" w:space="0" w:color="auto"/>
              <w:right w:val="nil"/>
            </w:tcBorders>
            <w:vAlign w:val="bottom"/>
          </w:tcPr>
          <w:p w14:paraId="7D6270D2" w14:textId="324F1D28" w:rsidR="00275C15" w:rsidRPr="005E26D3" w:rsidRDefault="00275C15" w:rsidP="00275C15">
            <w:pPr>
              <w:tabs>
                <w:tab w:val="right" w:pos="1202"/>
              </w:tabs>
              <w:spacing w:after="0" w:line="240" w:lineRule="auto"/>
              <w:jc w:val="right"/>
              <w:outlineLvl w:val="0"/>
              <w:rPr>
                <w:rFonts w:ascii="Arial" w:eastAsia="Times New Roman" w:hAnsi="Arial" w:cs="Arial"/>
                <w:bCs/>
                <w:iCs/>
                <w:sz w:val="18"/>
                <w:szCs w:val="18"/>
                <w:lang w:val="en-US"/>
              </w:rPr>
            </w:pPr>
            <w:r w:rsidRPr="00AD6DCF">
              <w:rPr>
                <w:rFonts w:ascii="Arial" w:hAnsi="Arial" w:cs="Arial"/>
                <w:sz w:val="18"/>
                <w:szCs w:val="18"/>
              </w:rPr>
              <w:t>38</w:t>
            </w:r>
            <w:r>
              <w:rPr>
                <w:rFonts w:ascii="Arial" w:hAnsi="Arial" w:cs="Arial"/>
                <w:sz w:val="18"/>
                <w:szCs w:val="18"/>
              </w:rPr>
              <w:t>,</w:t>
            </w:r>
            <w:r w:rsidRPr="00AD6DCF">
              <w:rPr>
                <w:rFonts w:ascii="Arial" w:hAnsi="Arial" w:cs="Arial"/>
                <w:sz w:val="18"/>
                <w:szCs w:val="18"/>
              </w:rPr>
              <w:t>489</w:t>
            </w:r>
          </w:p>
        </w:tc>
        <w:tc>
          <w:tcPr>
            <w:tcW w:w="621" w:type="pct"/>
            <w:tcBorders>
              <w:top w:val="nil"/>
              <w:left w:val="nil"/>
              <w:bottom w:val="single" w:sz="4" w:space="0" w:color="auto"/>
              <w:right w:val="nil"/>
            </w:tcBorders>
            <w:vAlign w:val="bottom"/>
          </w:tcPr>
          <w:p w14:paraId="448F2292" w14:textId="201E432D" w:rsidR="00275C15" w:rsidRPr="005E26D3" w:rsidRDefault="00275C15" w:rsidP="00275C15">
            <w:pPr>
              <w:tabs>
                <w:tab w:val="right" w:pos="1202"/>
              </w:tabs>
              <w:spacing w:after="0" w:line="240" w:lineRule="auto"/>
              <w:jc w:val="right"/>
              <w:outlineLvl w:val="0"/>
              <w:rPr>
                <w:rFonts w:ascii="Arial" w:eastAsia="Times New Roman" w:hAnsi="Arial" w:cs="Arial"/>
                <w:bCs/>
                <w:iCs/>
                <w:sz w:val="18"/>
                <w:szCs w:val="18"/>
                <w:lang w:val="en-US"/>
              </w:rPr>
            </w:pPr>
            <w:r w:rsidRPr="00AD6DCF">
              <w:rPr>
                <w:rFonts w:ascii="Arial" w:hAnsi="Arial" w:cs="Arial"/>
                <w:sz w:val="18"/>
                <w:szCs w:val="18"/>
              </w:rPr>
              <w:t>-</w:t>
            </w:r>
          </w:p>
        </w:tc>
        <w:tc>
          <w:tcPr>
            <w:tcW w:w="620" w:type="pct"/>
            <w:tcBorders>
              <w:top w:val="nil"/>
              <w:left w:val="nil"/>
              <w:bottom w:val="single" w:sz="4" w:space="0" w:color="auto"/>
              <w:right w:val="nil"/>
            </w:tcBorders>
            <w:vAlign w:val="bottom"/>
          </w:tcPr>
          <w:p w14:paraId="422E25AA" w14:textId="4403EACE" w:rsidR="00275C15" w:rsidRPr="00417A04" w:rsidRDefault="00275C15" w:rsidP="00275C15">
            <w:pPr>
              <w:tabs>
                <w:tab w:val="right" w:pos="1202"/>
              </w:tabs>
              <w:spacing w:after="0" w:line="240" w:lineRule="auto"/>
              <w:jc w:val="right"/>
              <w:outlineLvl w:val="0"/>
              <w:rPr>
                <w:rFonts w:ascii="Arial" w:eastAsia="Times New Roman" w:hAnsi="Arial" w:cs="Arial"/>
                <w:b/>
                <w:iCs/>
                <w:sz w:val="18"/>
                <w:szCs w:val="18"/>
                <w:lang w:val="en-US"/>
              </w:rPr>
            </w:pPr>
            <w:r w:rsidRPr="00AD6DCF">
              <w:rPr>
                <w:rFonts w:ascii="Arial" w:hAnsi="Arial" w:cs="Arial"/>
                <w:b/>
                <w:bCs/>
                <w:sz w:val="18"/>
                <w:szCs w:val="18"/>
              </w:rPr>
              <w:t>38,732</w:t>
            </w:r>
          </w:p>
        </w:tc>
      </w:tr>
      <w:tr w:rsidR="00275C15" w:rsidRPr="00417A04" w14:paraId="6DDA8C0D" w14:textId="77777777" w:rsidTr="00F523C3">
        <w:trPr>
          <w:trHeight w:val="495"/>
        </w:trPr>
        <w:tc>
          <w:tcPr>
            <w:tcW w:w="1399" w:type="pct"/>
            <w:vAlign w:val="bottom"/>
          </w:tcPr>
          <w:p w14:paraId="0792FE13" w14:textId="7800E5AF" w:rsidR="00275C15" w:rsidRPr="00417A04" w:rsidRDefault="00275C15" w:rsidP="00275C15">
            <w:pPr>
              <w:tabs>
                <w:tab w:val="right" w:pos="1202"/>
              </w:tabs>
              <w:spacing w:after="0" w:line="240" w:lineRule="auto"/>
              <w:outlineLvl w:val="0"/>
              <w:rPr>
                <w:rFonts w:ascii="Arial" w:eastAsia="Times New Roman" w:hAnsi="Arial" w:cs="Arial"/>
                <w:iCs/>
                <w:sz w:val="18"/>
                <w:szCs w:val="18"/>
                <w:lang w:val="en-US"/>
              </w:rPr>
            </w:pPr>
            <w:r w:rsidRPr="007852EB">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vAlign w:val="bottom"/>
          </w:tcPr>
          <w:p w14:paraId="2D29DEF8" w14:textId="6553ADAC" w:rsidR="00275C15" w:rsidRPr="00347F1D" w:rsidRDefault="00275C15" w:rsidP="00275C15">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hAnsi="Arial" w:cs="Arial"/>
                <w:sz w:val="18"/>
                <w:szCs w:val="18"/>
              </w:rPr>
              <w:t>-</w:t>
            </w:r>
          </w:p>
        </w:tc>
        <w:tc>
          <w:tcPr>
            <w:tcW w:w="590" w:type="pct"/>
            <w:tcBorders>
              <w:top w:val="nil"/>
              <w:left w:val="nil"/>
              <w:bottom w:val="nil"/>
              <w:right w:val="nil"/>
            </w:tcBorders>
            <w:vAlign w:val="bottom"/>
          </w:tcPr>
          <w:p w14:paraId="3A5B8F2F" w14:textId="563A96EB" w:rsidR="00275C15" w:rsidRPr="00347F1D" w:rsidRDefault="00275C15" w:rsidP="00275C15">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hAnsi="Arial" w:cs="Arial"/>
                <w:sz w:val="18"/>
                <w:szCs w:val="18"/>
              </w:rPr>
              <w:t>-</w:t>
            </w:r>
          </w:p>
        </w:tc>
        <w:tc>
          <w:tcPr>
            <w:tcW w:w="589" w:type="pct"/>
            <w:tcBorders>
              <w:top w:val="nil"/>
              <w:left w:val="nil"/>
              <w:bottom w:val="nil"/>
              <w:right w:val="nil"/>
            </w:tcBorders>
            <w:vAlign w:val="bottom"/>
          </w:tcPr>
          <w:p w14:paraId="6590D5AA" w14:textId="20BCA3BE" w:rsidR="00275C15" w:rsidRPr="00347F1D" w:rsidRDefault="00275C15" w:rsidP="00275C15">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hAnsi="Arial" w:cs="Arial"/>
                <w:sz w:val="18"/>
                <w:szCs w:val="18"/>
              </w:rPr>
              <w:t>-</w:t>
            </w:r>
          </w:p>
        </w:tc>
        <w:tc>
          <w:tcPr>
            <w:tcW w:w="589" w:type="pct"/>
            <w:tcBorders>
              <w:top w:val="nil"/>
              <w:left w:val="nil"/>
              <w:bottom w:val="nil"/>
              <w:right w:val="nil"/>
            </w:tcBorders>
            <w:vAlign w:val="bottom"/>
          </w:tcPr>
          <w:p w14:paraId="0061C190" w14:textId="7FE278DA" w:rsidR="00275C15" w:rsidRPr="00347F1D" w:rsidRDefault="00275C15" w:rsidP="00275C15">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hAnsi="Arial" w:cs="Arial"/>
                <w:sz w:val="18"/>
                <w:szCs w:val="18"/>
              </w:rPr>
              <w:t>-</w:t>
            </w:r>
          </w:p>
        </w:tc>
        <w:tc>
          <w:tcPr>
            <w:tcW w:w="621" w:type="pct"/>
            <w:tcBorders>
              <w:top w:val="nil"/>
              <w:left w:val="nil"/>
              <w:bottom w:val="nil"/>
              <w:right w:val="nil"/>
            </w:tcBorders>
            <w:vAlign w:val="bottom"/>
          </w:tcPr>
          <w:p w14:paraId="414B6CE1" w14:textId="2E433251" w:rsidR="00275C15" w:rsidRPr="00347F1D" w:rsidRDefault="00275C15" w:rsidP="00275C15">
            <w:pPr>
              <w:tabs>
                <w:tab w:val="right" w:pos="1202"/>
              </w:tabs>
              <w:spacing w:after="0" w:line="240" w:lineRule="auto"/>
              <w:jc w:val="right"/>
              <w:outlineLvl w:val="0"/>
              <w:rPr>
                <w:rFonts w:ascii="Arial" w:hAnsi="Arial" w:cs="Arial"/>
                <w:sz w:val="18"/>
                <w:szCs w:val="18"/>
              </w:rPr>
            </w:pPr>
            <w:r w:rsidRPr="00AD6DCF">
              <w:rPr>
                <w:rFonts w:ascii="Arial" w:hAnsi="Arial" w:cs="Arial"/>
                <w:sz w:val="18"/>
                <w:szCs w:val="18"/>
              </w:rPr>
              <w:t>-</w:t>
            </w:r>
          </w:p>
        </w:tc>
        <w:tc>
          <w:tcPr>
            <w:tcW w:w="620" w:type="pct"/>
            <w:tcBorders>
              <w:top w:val="nil"/>
              <w:left w:val="nil"/>
              <w:bottom w:val="nil"/>
              <w:right w:val="nil"/>
            </w:tcBorders>
            <w:vAlign w:val="bottom"/>
          </w:tcPr>
          <w:p w14:paraId="059CDD18" w14:textId="62EE0F49" w:rsidR="00275C15" w:rsidRPr="00347F1D" w:rsidRDefault="00275C15" w:rsidP="00275C15">
            <w:pPr>
              <w:tabs>
                <w:tab w:val="right" w:pos="1202"/>
              </w:tabs>
              <w:spacing w:after="0" w:line="240" w:lineRule="auto"/>
              <w:jc w:val="right"/>
              <w:outlineLvl w:val="0"/>
              <w:rPr>
                <w:rFonts w:ascii="Arial" w:hAnsi="Arial" w:cs="Arial"/>
                <w:sz w:val="18"/>
                <w:szCs w:val="18"/>
              </w:rPr>
            </w:pPr>
            <w:r w:rsidRPr="00AD6DCF">
              <w:rPr>
                <w:rFonts w:ascii="Arial" w:hAnsi="Arial" w:cs="Arial"/>
                <w:b/>
                <w:bCs/>
                <w:sz w:val="18"/>
                <w:szCs w:val="18"/>
              </w:rPr>
              <w:t>-</w:t>
            </w:r>
          </w:p>
        </w:tc>
      </w:tr>
      <w:tr w:rsidR="00275C15" w:rsidRPr="00417A04" w14:paraId="7F6F39B6" w14:textId="77777777" w:rsidTr="00F523C3">
        <w:trPr>
          <w:trHeight w:val="495"/>
        </w:trPr>
        <w:tc>
          <w:tcPr>
            <w:tcW w:w="1399" w:type="pct"/>
            <w:vAlign w:val="bottom"/>
          </w:tcPr>
          <w:p w14:paraId="61BC9DEF" w14:textId="07F1B3AF" w:rsidR="00275C15" w:rsidRPr="00417A04" w:rsidRDefault="00275C15" w:rsidP="00275C15">
            <w:pPr>
              <w:tabs>
                <w:tab w:val="right" w:pos="1202"/>
              </w:tabs>
              <w:spacing w:after="0" w:line="240" w:lineRule="auto"/>
              <w:outlineLvl w:val="0"/>
              <w:rPr>
                <w:rFonts w:ascii="Arial" w:eastAsia="Times New Roman" w:hAnsi="Arial" w:cs="Arial"/>
                <w:i/>
                <w:iCs/>
                <w:sz w:val="18"/>
                <w:szCs w:val="18"/>
                <w:lang w:val="en-US"/>
              </w:rPr>
            </w:pPr>
            <w:bookmarkStart w:id="90" w:name="_Toc4057155"/>
            <w:r w:rsidRPr="00417A04">
              <w:rPr>
                <w:rFonts w:ascii="Arial" w:eastAsia="Times New Roman" w:hAnsi="Arial" w:cs="Arial"/>
                <w:iCs/>
                <w:sz w:val="18"/>
                <w:szCs w:val="18"/>
                <w:lang w:val="en-US"/>
              </w:rPr>
              <w:t>Transfer of profit 20</w:t>
            </w:r>
            <w:r>
              <w:rPr>
                <w:rFonts w:ascii="Arial" w:eastAsia="Times New Roman" w:hAnsi="Arial" w:cs="Arial"/>
                <w:iCs/>
                <w:sz w:val="18"/>
                <w:szCs w:val="18"/>
                <w:lang w:val="en-US"/>
              </w:rPr>
              <w:t>23</w:t>
            </w:r>
            <w:r w:rsidRPr="00417A04">
              <w:rPr>
                <w:rFonts w:ascii="Arial" w:eastAsia="Times New Roman" w:hAnsi="Arial" w:cs="Arial"/>
                <w:iCs/>
                <w:sz w:val="18"/>
                <w:szCs w:val="18"/>
                <w:lang w:val="en-US"/>
              </w:rPr>
              <w:t xml:space="preserve"> to retained earnings</w:t>
            </w:r>
            <w:bookmarkEnd w:id="90"/>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vAlign w:val="bottom"/>
          </w:tcPr>
          <w:p w14:paraId="1C03C619" w14:textId="39DB8FBF"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590" w:type="pct"/>
            <w:tcBorders>
              <w:top w:val="nil"/>
              <w:left w:val="nil"/>
              <w:bottom w:val="single" w:sz="4" w:space="0" w:color="auto"/>
              <w:right w:val="nil"/>
            </w:tcBorders>
            <w:vAlign w:val="bottom"/>
          </w:tcPr>
          <w:p w14:paraId="57D3729D" w14:textId="37266628"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29</w:t>
            </w:r>
            <w:r>
              <w:rPr>
                <w:rFonts w:ascii="Arial" w:hAnsi="Arial" w:cs="Arial"/>
                <w:sz w:val="18"/>
                <w:szCs w:val="18"/>
              </w:rPr>
              <w:t>,</w:t>
            </w:r>
            <w:r w:rsidRPr="00AD6DCF">
              <w:rPr>
                <w:rFonts w:ascii="Arial" w:hAnsi="Arial" w:cs="Arial"/>
                <w:sz w:val="18"/>
                <w:szCs w:val="18"/>
              </w:rPr>
              <w:t>947</w:t>
            </w:r>
          </w:p>
        </w:tc>
        <w:tc>
          <w:tcPr>
            <w:tcW w:w="589" w:type="pct"/>
            <w:tcBorders>
              <w:top w:val="nil"/>
              <w:left w:val="nil"/>
              <w:bottom w:val="single" w:sz="4" w:space="0" w:color="auto"/>
              <w:right w:val="nil"/>
            </w:tcBorders>
            <w:vAlign w:val="bottom"/>
          </w:tcPr>
          <w:p w14:paraId="65E0E074" w14:textId="5729E937"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589" w:type="pct"/>
            <w:tcBorders>
              <w:top w:val="nil"/>
              <w:left w:val="nil"/>
              <w:bottom w:val="single" w:sz="4" w:space="0" w:color="auto"/>
              <w:right w:val="nil"/>
            </w:tcBorders>
            <w:vAlign w:val="bottom"/>
          </w:tcPr>
          <w:p w14:paraId="7F0F9FCC" w14:textId="7DE4D744"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(29</w:t>
            </w:r>
            <w:r>
              <w:rPr>
                <w:rFonts w:ascii="Arial" w:hAnsi="Arial" w:cs="Arial"/>
                <w:sz w:val="18"/>
                <w:szCs w:val="18"/>
              </w:rPr>
              <w:t>,</w:t>
            </w:r>
            <w:r w:rsidRPr="00AD6DCF">
              <w:rPr>
                <w:rFonts w:ascii="Arial" w:hAnsi="Arial" w:cs="Arial"/>
                <w:sz w:val="18"/>
                <w:szCs w:val="18"/>
              </w:rPr>
              <w:t>947)</w:t>
            </w:r>
          </w:p>
        </w:tc>
        <w:tc>
          <w:tcPr>
            <w:tcW w:w="621" w:type="pct"/>
            <w:tcBorders>
              <w:top w:val="nil"/>
              <w:left w:val="nil"/>
              <w:bottom w:val="single" w:sz="4" w:space="0" w:color="auto"/>
              <w:right w:val="nil"/>
            </w:tcBorders>
            <w:vAlign w:val="bottom"/>
          </w:tcPr>
          <w:p w14:paraId="15725743" w14:textId="4F23484F" w:rsidR="00275C15" w:rsidRPr="00417A04" w:rsidRDefault="00275C15" w:rsidP="00275C15">
            <w:pPr>
              <w:tabs>
                <w:tab w:val="right" w:pos="1202"/>
              </w:tabs>
              <w:spacing w:after="0" w:line="240" w:lineRule="auto"/>
              <w:jc w:val="right"/>
              <w:outlineLvl w:val="0"/>
              <w:rPr>
                <w:rFonts w:ascii="Arial" w:eastAsia="Times New Roman" w:hAnsi="Arial" w:cs="Arial"/>
                <w:iCs/>
                <w:sz w:val="18"/>
                <w:szCs w:val="18"/>
                <w:lang w:val="en-US"/>
              </w:rPr>
            </w:pPr>
            <w:r w:rsidRPr="00AD6DCF">
              <w:rPr>
                <w:rFonts w:ascii="Arial" w:hAnsi="Arial" w:cs="Arial"/>
                <w:sz w:val="18"/>
                <w:szCs w:val="18"/>
              </w:rPr>
              <w:t>-</w:t>
            </w:r>
          </w:p>
        </w:tc>
        <w:tc>
          <w:tcPr>
            <w:tcW w:w="620" w:type="pct"/>
            <w:tcBorders>
              <w:top w:val="nil"/>
              <w:left w:val="nil"/>
              <w:bottom w:val="single" w:sz="4" w:space="0" w:color="auto"/>
              <w:right w:val="nil"/>
            </w:tcBorders>
            <w:vAlign w:val="bottom"/>
          </w:tcPr>
          <w:p w14:paraId="5E8A6C72" w14:textId="1799DB3D" w:rsidR="00275C15" w:rsidRPr="00417A04" w:rsidRDefault="00275C15" w:rsidP="00275C15">
            <w:pPr>
              <w:tabs>
                <w:tab w:val="right" w:pos="1202"/>
              </w:tabs>
              <w:spacing w:after="0" w:line="240" w:lineRule="auto"/>
              <w:jc w:val="right"/>
              <w:outlineLvl w:val="0"/>
              <w:rPr>
                <w:rFonts w:ascii="Arial" w:eastAsia="Times New Roman" w:hAnsi="Arial" w:cs="Arial"/>
                <w:b/>
                <w:iCs/>
                <w:sz w:val="18"/>
                <w:szCs w:val="18"/>
                <w:lang w:val="en-US"/>
              </w:rPr>
            </w:pPr>
            <w:r w:rsidRPr="00AD6DCF">
              <w:rPr>
                <w:rFonts w:ascii="Arial" w:hAnsi="Arial" w:cs="Arial"/>
                <w:b/>
                <w:bCs/>
                <w:sz w:val="18"/>
                <w:szCs w:val="18"/>
              </w:rPr>
              <w:t>-</w:t>
            </w:r>
          </w:p>
        </w:tc>
      </w:tr>
      <w:tr w:rsidR="00275C15" w:rsidRPr="00417A04" w14:paraId="212DAF50" w14:textId="77777777" w:rsidTr="00F523C3">
        <w:trPr>
          <w:trHeight w:hRule="exact" w:val="456"/>
        </w:trPr>
        <w:tc>
          <w:tcPr>
            <w:tcW w:w="1399" w:type="pct"/>
            <w:vAlign w:val="bottom"/>
          </w:tcPr>
          <w:p w14:paraId="14649C78" w14:textId="77777777" w:rsidR="00275C15" w:rsidRDefault="00275C15" w:rsidP="00275C15">
            <w:pPr>
              <w:tabs>
                <w:tab w:val="right" w:pos="1202"/>
              </w:tabs>
              <w:spacing w:after="0" w:line="240" w:lineRule="auto"/>
              <w:outlineLvl w:val="0"/>
              <w:rPr>
                <w:rFonts w:ascii="Arial" w:eastAsia="Times New Roman" w:hAnsi="Arial" w:cs="Arial"/>
                <w:b/>
                <w:iCs/>
                <w:sz w:val="18"/>
                <w:szCs w:val="18"/>
                <w:lang w:val="en-US"/>
              </w:rPr>
            </w:pPr>
            <w:bookmarkStart w:id="91" w:name="_Toc4057162"/>
            <w:r w:rsidRPr="00417A04">
              <w:rPr>
                <w:rFonts w:ascii="Arial" w:eastAsia="Times New Roman" w:hAnsi="Arial" w:cs="Arial"/>
                <w:b/>
                <w:iCs/>
                <w:sz w:val="18"/>
                <w:szCs w:val="18"/>
                <w:lang w:val="en-US"/>
              </w:rPr>
              <w:t xml:space="preserve">Balance as of </w:t>
            </w:r>
          </w:p>
          <w:bookmarkEnd w:id="91"/>
          <w:p w14:paraId="6905F553" w14:textId="49E1126C" w:rsidR="00275C15" w:rsidRPr="00417A04" w:rsidRDefault="00275C15" w:rsidP="00275C15">
            <w:pPr>
              <w:tabs>
                <w:tab w:val="right" w:pos="1202"/>
              </w:tabs>
              <w:spacing w:after="0" w:line="240" w:lineRule="auto"/>
              <w:outlineLvl w:val="0"/>
              <w:rPr>
                <w:rFonts w:ascii="Arial" w:eastAsia="Times New Roman" w:hAnsi="Arial" w:cs="Arial"/>
                <w:b/>
                <w:iCs/>
                <w:sz w:val="18"/>
                <w:szCs w:val="18"/>
                <w:lang w:val="en-US"/>
              </w:rPr>
            </w:pPr>
            <w:r>
              <w:rPr>
                <w:rFonts w:ascii="Arial" w:eastAsia="Times New Roman" w:hAnsi="Arial" w:cs="Arial"/>
                <w:b/>
                <w:iCs/>
                <w:sz w:val="18"/>
                <w:szCs w:val="18"/>
                <w:lang w:val="en-US"/>
              </w:rPr>
              <w:t xml:space="preserve">30 June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4</w:t>
            </w:r>
          </w:p>
        </w:tc>
        <w:tc>
          <w:tcPr>
            <w:tcW w:w="591" w:type="pct"/>
            <w:tcBorders>
              <w:top w:val="single" w:sz="8" w:space="0" w:color="auto"/>
              <w:left w:val="nil"/>
              <w:bottom w:val="single" w:sz="12" w:space="0" w:color="auto"/>
              <w:right w:val="nil"/>
            </w:tcBorders>
            <w:vAlign w:val="bottom"/>
          </w:tcPr>
          <w:p w14:paraId="24A154E2" w14:textId="047C7327" w:rsidR="00275C15" w:rsidRPr="00417A04" w:rsidRDefault="00275C15" w:rsidP="00275C15">
            <w:pPr>
              <w:tabs>
                <w:tab w:val="right" w:pos="1202"/>
              </w:tabs>
              <w:spacing w:after="0" w:line="320" w:lineRule="exact"/>
              <w:jc w:val="right"/>
              <w:outlineLvl w:val="0"/>
              <w:rPr>
                <w:rFonts w:ascii="Arial" w:eastAsia="Times New Roman" w:hAnsi="Arial" w:cs="Arial"/>
                <w:b/>
                <w:iCs/>
                <w:sz w:val="18"/>
                <w:szCs w:val="18"/>
                <w:lang w:val="en-US"/>
              </w:rPr>
            </w:pPr>
            <w:r w:rsidRPr="00AD6DCF">
              <w:rPr>
                <w:rFonts w:ascii="Arial" w:hAnsi="Arial" w:cs="Arial"/>
                <w:b/>
                <w:bCs/>
                <w:sz w:val="18"/>
                <w:szCs w:val="18"/>
              </w:rPr>
              <w:t>958</w:t>
            </w:r>
            <w:r>
              <w:rPr>
                <w:rFonts w:ascii="Arial" w:hAnsi="Arial" w:cs="Arial"/>
                <w:b/>
                <w:bCs/>
                <w:sz w:val="18"/>
                <w:szCs w:val="18"/>
              </w:rPr>
              <w:t>,</w:t>
            </w:r>
            <w:r w:rsidRPr="00AD6DCF">
              <w:rPr>
                <w:rFonts w:ascii="Arial" w:hAnsi="Arial" w:cs="Arial"/>
                <w:b/>
                <w:bCs/>
                <w:sz w:val="18"/>
                <w:szCs w:val="18"/>
              </w:rPr>
              <w:t>889</w:t>
            </w:r>
          </w:p>
        </w:tc>
        <w:tc>
          <w:tcPr>
            <w:tcW w:w="590" w:type="pct"/>
            <w:tcBorders>
              <w:top w:val="single" w:sz="8" w:space="0" w:color="auto"/>
              <w:left w:val="nil"/>
              <w:bottom w:val="single" w:sz="12" w:space="0" w:color="auto"/>
              <w:right w:val="nil"/>
            </w:tcBorders>
            <w:vAlign w:val="bottom"/>
          </w:tcPr>
          <w:p w14:paraId="5C4232DF" w14:textId="355A574A" w:rsidR="00275C15" w:rsidRPr="00417A04" w:rsidRDefault="00275C15" w:rsidP="00275C15">
            <w:pPr>
              <w:tabs>
                <w:tab w:val="right" w:pos="1202"/>
              </w:tabs>
              <w:spacing w:after="0" w:line="320" w:lineRule="exact"/>
              <w:jc w:val="right"/>
              <w:outlineLvl w:val="0"/>
              <w:rPr>
                <w:rFonts w:ascii="Arial" w:eastAsia="Times New Roman" w:hAnsi="Arial" w:cs="Arial"/>
                <w:b/>
                <w:iCs/>
                <w:sz w:val="18"/>
                <w:szCs w:val="18"/>
                <w:lang w:val="en-US"/>
              </w:rPr>
            </w:pPr>
            <w:r w:rsidRPr="00AD6DCF">
              <w:rPr>
                <w:rFonts w:ascii="Arial" w:hAnsi="Arial" w:cs="Arial"/>
                <w:b/>
                <w:bCs/>
                <w:sz w:val="18"/>
                <w:szCs w:val="18"/>
              </w:rPr>
              <w:t>498</w:t>
            </w:r>
            <w:r>
              <w:rPr>
                <w:rFonts w:ascii="Arial" w:hAnsi="Arial" w:cs="Arial"/>
                <w:b/>
                <w:bCs/>
                <w:sz w:val="18"/>
                <w:szCs w:val="18"/>
              </w:rPr>
              <w:t>,</w:t>
            </w:r>
            <w:r w:rsidRPr="00AD6DCF">
              <w:rPr>
                <w:rFonts w:ascii="Arial" w:hAnsi="Arial" w:cs="Arial"/>
                <w:b/>
                <w:bCs/>
                <w:sz w:val="18"/>
                <w:szCs w:val="18"/>
              </w:rPr>
              <w:t>945</w:t>
            </w:r>
          </w:p>
        </w:tc>
        <w:tc>
          <w:tcPr>
            <w:tcW w:w="589" w:type="pct"/>
            <w:tcBorders>
              <w:top w:val="single" w:sz="8" w:space="0" w:color="auto"/>
              <w:left w:val="nil"/>
              <w:bottom w:val="single" w:sz="12" w:space="0" w:color="auto"/>
              <w:right w:val="nil"/>
            </w:tcBorders>
            <w:vAlign w:val="bottom"/>
          </w:tcPr>
          <w:p w14:paraId="72A68DDE" w14:textId="65D38D98" w:rsidR="00275C15" w:rsidRPr="00417A04" w:rsidRDefault="00275C15" w:rsidP="00275C15">
            <w:pPr>
              <w:tabs>
                <w:tab w:val="right" w:pos="1202"/>
              </w:tabs>
              <w:spacing w:after="0" w:line="320" w:lineRule="exact"/>
              <w:jc w:val="right"/>
              <w:outlineLvl w:val="0"/>
              <w:rPr>
                <w:rFonts w:ascii="Arial" w:eastAsia="Times New Roman" w:hAnsi="Arial" w:cs="Arial"/>
                <w:b/>
                <w:iCs/>
                <w:sz w:val="18"/>
                <w:szCs w:val="18"/>
                <w:lang w:val="en-US"/>
              </w:rPr>
            </w:pPr>
            <w:r w:rsidRPr="00AD6DCF">
              <w:rPr>
                <w:rFonts w:ascii="Arial" w:hAnsi="Arial" w:cs="Arial"/>
                <w:b/>
                <w:bCs/>
                <w:sz w:val="18"/>
                <w:szCs w:val="18"/>
              </w:rPr>
              <w:t>(1</w:t>
            </w:r>
            <w:r>
              <w:rPr>
                <w:rFonts w:ascii="Arial" w:hAnsi="Arial" w:cs="Arial"/>
                <w:b/>
                <w:bCs/>
                <w:sz w:val="18"/>
                <w:szCs w:val="18"/>
              </w:rPr>
              <w:t>,</w:t>
            </w:r>
            <w:r w:rsidRPr="00AD6DCF">
              <w:rPr>
                <w:rFonts w:ascii="Arial" w:hAnsi="Arial" w:cs="Arial"/>
                <w:b/>
                <w:bCs/>
                <w:sz w:val="18"/>
                <w:szCs w:val="18"/>
              </w:rPr>
              <w:t>334)</w:t>
            </w:r>
          </w:p>
        </w:tc>
        <w:tc>
          <w:tcPr>
            <w:tcW w:w="589" w:type="pct"/>
            <w:tcBorders>
              <w:top w:val="single" w:sz="8" w:space="0" w:color="auto"/>
              <w:left w:val="nil"/>
              <w:bottom w:val="single" w:sz="12" w:space="0" w:color="auto"/>
              <w:right w:val="nil"/>
            </w:tcBorders>
            <w:vAlign w:val="bottom"/>
          </w:tcPr>
          <w:p w14:paraId="7A9D7D53" w14:textId="7FEBE6A4" w:rsidR="00275C15" w:rsidRPr="00417A04" w:rsidRDefault="00275C15" w:rsidP="00275C15">
            <w:pPr>
              <w:tabs>
                <w:tab w:val="right" w:pos="1202"/>
              </w:tabs>
              <w:spacing w:after="0" w:line="320" w:lineRule="exact"/>
              <w:jc w:val="right"/>
              <w:outlineLvl w:val="0"/>
              <w:rPr>
                <w:rFonts w:ascii="Arial" w:eastAsia="Times New Roman" w:hAnsi="Arial" w:cs="Arial"/>
                <w:b/>
                <w:iCs/>
                <w:sz w:val="18"/>
                <w:szCs w:val="18"/>
                <w:lang w:val="en-US"/>
              </w:rPr>
            </w:pPr>
            <w:r w:rsidRPr="00AD6DCF">
              <w:rPr>
                <w:rFonts w:ascii="Arial" w:hAnsi="Arial" w:cs="Arial"/>
                <w:b/>
                <w:bCs/>
                <w:sz w:val="18"/>
                <w:szCs w:val="18"/>
              </w:rPr>
              <w:t>38</w:t>
            </w:r>
            <w:r>
              <w:rPr>
                <w:rFonts w:ascii="Arial" w:hAnsi="Arial" w:cs="Arial"/>
                <w:b/>
                <w:bCs/>
                <w:sz w:val="18"/>
                <w:szCs w:val="18"/>
              </w:rPr>
              <w:t>,</w:t>
            </w:r>
            <w:r w:rsidRPr="00AD6DCF">
              <w:rPr>
                <w:rFonts w:ascii="Arial" w:hAnsi="Arial" w:cs="Arial"/>
                <w:b/>
                <w:bCs/>
                <w:sz w:val="18"/>
                <w:szCs w:val="18"/>
              </w:rPr>
              <w:t>489</w:t>
            </w:r>
          </w:p>
        </w:tc>
        <w:tc>
          <w:tcPr>
            <w:tcW w:w="621" w:type="pct"/>
            <w:tcBorders>
              <w:top w:val="single" w:sz="8" w:space="0" w:color="auto"/>
              <w:left w:val="nil"/>
              <w:bottom w:val="single" w:sz="12" w:space="0" w:color="auto"/>
              <w:right w:val="nil"/>
            </w:tcBorders>
            <w:vAlign w:val="bottom"/>
          </w:tcPr>
          <w:p w14:paraId="06DDC6C7" w14:textId="17FC2D66" w:rsidR="00275C15" w:rsidRPr="00417A04" w:rsidRDefault="00275C15" w:rsidP="00275C15">
            <w:pPr>
              <w:tabs>
                <w:tab w:val="right" w:pos="1202"/>
              </w:tabs>
              <w:spacing w:after="0" w:line="320" w:lineRule="exact"/>
              <w:jc w:val="right"/>
              <w:outlineLvl w:val="0"/>
              <w:rPr>
                <w:rFonts w:ascii="Arial" w:eastAsia="Times New Roman" w:hAnsi="Arial" w:cs="Arial"/>
                <w:b/>
                <w:sz w:val="18"/>
                <w:szCs w:val="18"/>
                <w:lang w:val="en-US"/>
              </w:rPr>
            </w:pPr>
            <w:r w:rsidRPr="00AD6DCF">
              <w:rPr>
                <w:rFonts w:ascii="Arial" w:hAnsi="Arial" w:cs="Arial"/>
                <w:b/>
                <w:bCs/>
                <w:sz w:val="18"/>
                <w:szCs w:val="18"/>
              </w:rPr>
              <w:t>1</w:t>
            </w:r>
            <w:r>
              <w:rPr>
                <w:rFonts w:ascii="Arial" w:hAnsi="Arial" w:cs="Arial"/>
                <w:b/>
                <w:bCs/>
                <w:sz w:val="18"/>
                <w:szCs w:val="18"/>
              </w:rPr>
              <w:t>,</w:t>
            </w:r>
            <w:r w:rsidRPr="00AD6DCF">
              <w:rPr>
                <w:rFonts w:ascii="Arial" w:hAnsi="Arial" w:cs="Arial"/>
                <w:b/>
                <w:bCs/>
                <w:sz w:val="18"/>
                <w:szCs w:val="18"/>
              </w:rPr>
              <w:t>638</w:t>
            </w:r>
          </w:p>
        </w:tc>
        <w:tc>
          <w:tcPr>
            <w:tcW w:w="620" w:type="pct"/>
            <w:tcBorders>
              <w:top w:val="single" w:sz="8" w:space="0" w:color="auto"/>
              <w:left w:val="nil"/>
              <w:bottom w:val="single" w:sz="12" w:space="0" w:color="auto"/>
              <w:right w:val="nil"/>
            </w:tcBorders>
            <w:vAlign w:val="bottom"/>
          </w:tcPr>
          <w:p w14:paraId="051F69E2" w14:textId="4066536F" w:rsidR="00275C15" w:rsidRPr="00417A04" w:rsidRDefault="00275C15" w:rsidP="00275C15">
            <w:pPr>
              <w:tabs>
                <w:tab w:val="right" w:pos="1202"/>
              </w:tabs>
              <w:spacing w:after="0" w:line="320" w:lineRule="exact"/>
              <w:jc w:val="right"/>
              <w:outlineLvl w:val="0"/>
              <w:rPr>
                <w:rFonts w:ascii="Arial" w:eastAsia="Times New Roman" w:hAnsi="Arial" w:cs="Arial"/>
                <w:b/>
                <w:iCs/>
                <w:sz w:val="18"/>
                <w:szCs w:val="18"/>
                <w:lang w:val="en-US"/>
              </w:rPr>
            </w:pPr>
            <w:r w:rsidRPr="00AD6DCF">
              <w:rPr>
                <w:rFonts w:ascii="Arial" w:hAnsi="Arial" w:cs="Arial"/>
                <w:b/>
                <w:bCs/>
                <w:sz w:val="18"/>
                <w:szCs w:val="18"/>
              </w:rPr>
              <w:t>1</w:t>
            </w:r>
            <w:r>
              <w:rPr>
                <w:rFonts w:ascii="Arial" w:hAnsi="Arial" w:cs="Arial"/>
                <w:b/>
                <w:bCs/>
                <w:sz w:val="18"/>
                <w:szCs w:val="18"/>
              </w:rPr>
              <w:t>,</w:t>
            </w:r>
            <w:r w:rsidRPr="00AD6DCF">
              <w:rPr>
                <w:rFonts w:ascii="Arial" w:hAnsi="Arial" w:cs="Arial"/>
                <w:b/>
                <w:bCs/>
                <w:sz w:val="18"/>
                <w:szCs w:val="18"/>
              </w:rPr>
              <w:t>496</w:t>
            </w:r>
            <w:r>
              <w:rPr>
                <w:rFonts w:ascii="Arial" w:hAnsi="Arial" w:cs="Arial"/>
                <w:b/>
                <w:bCs/>
                <w:sz w:val="18"/>
                <w:szCs w:val="18"/>
              </w:rPr>
              <w:t>,</w:t>
            </w:r>
            <w:r w:rsidRPr="00AD6DCF">
              <w:rPr>
                <w:rFonts w:ascii="Arial" w:hAnsi="Arial" w:cs="Arial"/>
                <w:b/>
                <w:bCs/>
                <w:sz w:val="18"/>
                <w:szCs w:val="18"/>
              </w:rPr>
              <w:t>627</w:t>
            </w:r>
          </w:p>
        </w:tc>
      </w:tr>
      <w:tr w:rsidR="00286EEF" w:rsidRPr="00417A04" w14:paraId="3A810E25" w14:textId="77777777" w:rsidTr="00C57799">
        <w:trPr>
          <w:trHeight w:hRule="exact" w:val="316"/>
        </w:trPr>
        <w:tc>
          <w:tcPr>
            <w:tcW w:w="1399" w:type="pct"/>
            <w:vAlign w:val="bottom"/>
          </w:tcPr>
          <w:p w14:paraId="48CC4CAD" w14:textId="77777777" w:rsidR="00286EEF" w:rsidRPr="00417A04" w:rsidRDefault="00286EEF" w:rsidP="00286EEF">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vAlign w:val="bottom"/>
          </w:tcPr>
          <w:p w14:paraId="60A6765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vAlign w:val="bottom"/>
          </w:tcPr>
          <w:p w14:paraId="6D15E9B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vAlign w:val="bottom"/>
          </w:tcPr>
          <w:p w14:paraId="7CB45869"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vAlign w:val="bottom"/>
          </w:tcPr>
          <w:p w14:paraId="2DB0BE3D"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vAlign w:val="bottom"/>
          </w:tcPr>
          <w:p w14:paraId="707EFB01" w14:textId="77777777" w:rsidR="00286EEF" w:rsidRPr="00417A04" w:rsidRDefault="00286EEF" w:rsidP="00286EEF">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vAlign w:val="bottom"/>
          </w:tcPr>
          <w:p w14:paraId="52705531" w14:textId="77777777" w:rsidR="00286EEF" w:rsidRPr="00417A04" w:rsidRDefault="00286EEF" w:rsidP="00286EEF">
            <w:pPr>
              <w:tabs>
                <w:tab w:val="right" w:pos="1202"/>
              </w:tabs>
              <w:spacing w:after="0" w:line="240" w:lineRule="auto"/>
              <w:jc w:val="right"/>
              <w:outlineLvl w:val="0"/>
              <w:rPr>
                <w:rFonts w:ascii="Arial" w:eastAsia="Times New Roman" w:hAnsi="Arial" w:cs="Arial"/>
                <w:b/>
                <w:iCs/>
                <w:color w:val="000000"/>
                <w:sz w:val="18"/>
                <w:szCs w:val="18"/>
              </w:rPr>
            </w:pPr>
          </w:p>
        </w:tc>
      </w:tr>
      <w:tr w:rsidR="00882078" w:rsidRPr="00417A04" w14:paraId="21EFB8BC" w14:textId="77777777" w:rsidTr="00A302CA">
        <w:trPr>
          <w:trHeight w:hRule="exact" w:val="454"/>
        </w:trPr>
        <w:tc>
          <w:tcPr>
            <w:tcW w:w="1399" w:type="pct"/>
            <w:vAlign w:val="bottom"/>
          </w:tcPr>
          <w:p w14:paraId="502281FC" w14:textId="77777777" w:rsidR="00882078" w:rsidRDefault="00882078" w:rsidP="00882078">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6A376432" w14:textId="5640F017" w:rsidR="00882078" w:rsidRPr="00417A04" w:rsidRDefault="00882078" w:rsidP="00882078">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b/>
                <w:iCs/>
                <w:sz w:val="18"/>
                <w:szCs w:val="18"/>
                <w:lang w:val="en-US"/>
              </w:rPr>
              <w:t xml:space="preserve">1 </w:t>
            </w:r>
            <w:r>
              <w:rPr>
                <w:rFonts w:ascii="Arial" w:eastAsia="Times New Roman" w:hAnsi="Arial" w:cs="Arial"/>
                <w:b/>
                <w:iCs/>
                <w:sz w:val="18"/>
                <w:szCs w:val="18"/>
                <w:lang w:val="en-US"/>
              </w:rPr>
              <w:t>January</w:t>
            </w:r>
            <w:r w:rsidRPr="00417A04">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5</w:t>
            </w:r>
          </w:p>
        </w:tc>
        <w:tc>
          <w:tcPr>
            <w:tcW w:w="591" w:type="pct"/>
            <w:tcBorders>
              <w:top w:val="single" w:sz="6" w:space="0" w:color="auto"/>
              <w:left w:val="nil"/>
              <w:bottom w:val="single" w:sz="12" w:space="0" w:color="auto"/>
              <w:right w:val="nil"/>
            </w:tcBorders>
            <w:vAlign w:val="bottom"/>
          </w:tcPr>
          <w:p w14:paraId="6A0BB5E4" w14:textId="32D02A28"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 xml:space="preserve"> 961</w:t>
            </w:r>
            <w:r>
              <w:rPr>
                <w:rFonts w:ascii="Arial" w:hAnsi="Arial" w:cs="Arial"/>
                <w:b/>
                <w:bCs/>
                <w:sz w:val="18"/>
                <w:szCs w:val="18"/>
              </w:rPr>
              <w:t>,</w:t>
            </w:r>
            <w:r w:rsidRPr="00A24EFE">
              <w:rPr>
                <w:rFonts w:ascii="Arial" w:hAnsi="Arial" w:cs="Arial"/>
                <w:b/>
                <w:bCs/>
                <w:sz w:val="18"/>
                <w:szCs w:val="18"/>
              </w:rPr>
              <w:t xml:space="preserve">889 </w:t>
            </w:r>
          </w:p>
        </w:tc>
        <w:tc>
          <w:tcPr>
            <w:tcW w:w="590" w:type="pct"/>
            <w:tcBorders>
              <w:top w:val="single" w:sz="6" w:space="0" w:color="auto"/>
              <w:left w:val="nil"/>
              <w:bottom w:val="single" w:sz="12" w:space="0" w:color="auto"/>
              <w:right w:val="nil"/>
            </w:tcBorders>
            <w:vAlign w:val="bottom"/>
          </w:tcPr>
          <w:p w14:paraId="5E4DE2F6" w14:textId="2798FEA2"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498</w:t>
            </w:r>
            <w:r>
              <w:rPr>
                <w:rFonts w:ascii="Arial" w:hAnsi="Arial" w:cs="Arial"/>
                <w:b/>
                <w:bCs/>
                <w:sz w:val="18"/>
                <w:szCs w:val="18"/>
              </w:rPr>
              <w:t>,</w:t>
            </w:r>
            <w:r w:rsidRPr="00A24EFE">
              <w:rPr>
                <w:rFonts w:ascii="Arial" w:hAnsi="Arial" w:cs="Arial"/>
                <w:b/>
                <w:bCs/>
                <w:sz w:val="18"/>
                <w:szCs w:val="18"/>
              </w:rPr>
              <w:t>945</w:t>
            </w:r>
          </w:p>
        </w:tc>
        <w:tc>
          <w:tcPr>
            <w:tcW w:w="589" w:type="pct"/>
            <w:tcBorders>
              <w:top w:val="single" w:sz="6" w:space="0" w:color="auto"/>
              <w:left w:val="nil"/>
              <w:bottom w:val="single" w:sz="12" w:space="0" w:color="auto"/>
              <w:right w:val="nil"/>
            </w:tcBorders>
            <w:vAlign w:val="bottom"/>
          </w:tcPr>
          <w:p w14:paraId="6D08F039" w14:textId="055479A2"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632</w:t>
            </w:r>
          </w:p>
        </w:tc>
        <w:tc>
          <w:tcPr>
            <w:tcW w:w="589" w:type="pct"/>
            <w:tcBorders>
              <w:top w:val="single" w:sz="6" w:space="0" w:color="auto"/>
              <w:left w:val="nil"/>
              <w:bottom w:val="single" w:sz="12" w:space="0" w:color="auto"/>
              <w:right w:val="nil"/>
            </w:tcBorders>
            <w:vAlign w:val="bottom"/>
          </w:tcPr>
          <w:p w14:paraId="0AF4BA63" w14:textId="4A1DE63D"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40</w:t>
            </w:r>
            <w:r>
              <w:rPr>
                <w:rFonts w:ascii="Arial" w:hAnsi="Arial" w:cs="Arial"/>
                <w:b/>
                <w:bCs/>
                <w:sz w:val="18"/>
                <w:szCs w:val="18"/>
              </w:rPr>
              <w:t>,</w:t>
            </w:r>
            <w:r w:rsidRPr="00A24EFE">
              <w:rPr>
                <w:rFonts w:ascii="Arial" w:hAnsi="Arial" w:cs="Arial"/>
                <w:b/>
                <w:bCs/>
                <w:sz w:val="18"/>
                <w:szCs w:val="18"/>
              </w:rPr>
              <w:t>182</w:t>
            </w:r>
          </w:p>
        </w:tc>
        <w:tc>
          <w:tcPr>
            <w:tcW w:w="621" w:type="pct"/>
            <w:tcBorders>
              <w:top w:val="single" w:sz="6" w:space="0" w:color="auto"/>
              <w:left w:val="nil"/>
              <w:bottom w:val="single" w:sz="12" w:space="0" w:color="auto"/>
              <w:right w:val="nil"/>
            </w:tcBorders>
            <w:vAlign w:val="bottom"/>
          </w:tcPr>
          <w:p w14:paraId="699F2F38" w14:textId="11A44918" w:rsidR="00882078" w:rsidRPr="00417A04" w:rsidRDefault="00882078" w:rsidP="00882078">
            <w:pPr>
              <w:tabs>
                <w:tab w:val="right" w:pos="1202"/>
              </w:tabs>
              <w:spacing w:after="0" w:line="240" w:lineRule="auto"/>
              <w:jc w:val="right"/>
              <w:outlineLvl w:val="0"/>
              <w:rPr>
                <w:rFonts w:ascii="Arial" w:eastAsia="Times New Roman" w:hAnsi="Arial" w:cs="Arial"/>
                <w:bCs/>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638</w:t>
            </w:r>
          </w:p>
        </w:tc>
        <w:tc>
          <w:tcPr>
            <w:tcW w:w="620" w:type="pct"/>
            <w:tcBorders>
              <w:top w:val="single" w:sz="6" w:space="0" w:color="auto"/>
              <w:left w:val="nil"/>
              <w:bottom w:val="single" w:sz="12" w:space="0" w:color="auto"/>
              <w:right w:val="nil"/>
            </w:tcBorders>
            <w:vAlign w:val="bottom"/>
          </w:tcPr>
          <w:p w14:paraId="1AE36D95" w14:textId="74D14C5A" w:rsidR="00882078" w:rsidRPr="00417A04" w:rsidRDefault="00882078" w:rsidP="00882078">
            <w:pPr>
              <w:tabs>
                <w:tab w:val="right" w:pos="1202"/>
              </w:tabs>
              <w:spacing w:after="0" w:line="240" w:lineRule="auto"/>
              <w:jc w:val="right"/>
              <w:outlineLvl w:val="0"/>
              <w:rPr>
                <w:rFonts w:ascii="Arial" w:eastAsia="Times New Roman" w:hAnsi="Arial" w:cs="Arial"/>
                <w:b/>
                <w:iCs/>
                <w:color w:val="000000"/>
                <w:sz w:val="18"/>
                <w:szCs w:val="18"/>
              </w:rPr>
            </w:pPr>
            <w:r w:rsidRPr="00A24EFE">
              <w:rPr>
                <w:rFonts w:ascii="Arial" w:hAnsi="Arial" w:cs="Arial"/>
                <w:b/>
                <w:bCs/>
                <w:sz w:val="18"/>
                <w:szCs w:val="18"/>
              </w:rPr>
              <w:t>1</w:t>
            </w:r>
            <w:r>
              <w:rPr>
                <w:rFonts w:ascii="Arial" w:hAnsi="Arial" w:cs="Arial"/>
                <w:b/>
                <w:bCs/>
                <w:sz w:val="18"/>
                <w:szCs w:val="18"/>
              </w:rPr>
              <w:t>,</w:t>
            </w:r>
            <w:r w:rsidRPr="00A24EFE">
              <w:rPr>
                <w:rFonts w:ascii="Arial" w:hAnsi="Arial" w:cs="Arial"/>
                <w:b/>
                <w:bCs/>
                <w:sz w:val="18"/>
                <w:szCs w:val="18"/>
              </w:rPr>
              <w:t>504</w:t>
            </w:r>
            <w:r>
              <w:rPr>
                <w:rFonts w:ascii="Arial" w:hAnsi="Arial" w:cs="Arial"/>
                <w:b/>
                <w:bCs/>
                <w:sz w:val="18"/>
                <w:szCs w:val="18"/>
              </w:rPr>
              <w:t>,</w:t>
            </w:r>
            <w:r w:rsidRPr="00A24EFE">
              <w:rPr>
                <w:rFonts w:ascii="Arial" w:hAnsi="Arial" w:cs="Arial"/>
                <w:b/>
                <w:bCs/>
                <w:sz w:val="18"/>
                <w:szCs w:val="18"/>
              </w:rPr>
              <w:t>286</w:t>
            </w:r>
          </w:p>
        </w:tc>
      </w:tr>
      <w:tr w:rsidR="008F350F" w:rsidRPr="00417A04" w14:paraId="1260D9CE" w14:textId="77777777" w:rsidTr="006950AC">
        <w:trPr>
          <w:trHeight w:hRule="exact" w:val="316"/>
        </w:trPr>
        <w:tc>
          <w:tcPr>
            <w:tcW w:w="1399" w:type="pct"/>
            <w:vAlign w:val="bottom"/>
          </w:tcPr>
          <w:p w14:paraId="46CA8CF8" w14:textId="60F5D4CF" w:rsidR="008F350F" w:rsidRPr="00417A04" w:rsidRDefault="008F350F" w:rsidP="008F350F">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single" w:sz="12" w:space="0" w:color="auto"/>
              <w:left w:val="nil"/>
              <w:bottom w:val="nil"/>
              <w:right w:val="nil"/>
            </w:tcBorders>
            <w:vAlign w:val="bottom"/>
          </w:tcPr>
          <w:p w14:paraId="638EEC25" w14:textId="1D8241E9"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90" w:type="pct"/>
            <w:tcBorders>
              <w:top w:val="single" w:sz="12" w:space="0" w:color="auto"/>
              <w:left w:val="nil"/>
              <w:bottom w:val="nil"/>
              <w:right w:val="nil"/>
            </w:tcBorders>
            <w:vAlign w:val="bottom"/>
          </w:tcPr>
          <w:p w14:paraId="7D06306A" w14:textId="292743AA"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single" w:sz="12" w:space="0" w:color="auto"/>
              <w:left w:val="nil"/>
              <w:bottom w:val="nil"/>
              <w:right w:val="nil"/>
            </w:tcBorders>
            <w:vAlign w:val="bottom"/>
          </w:tcPr>
          <w:p w14:paraId="717C3EB4" w14:textId="625B9730"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single" w:sz="12" w:space="0" w:color="auto"/>
              <w:left w:val="nil"/>
              <w:bottom w:val="nil"/>
              <w:right w:val="nil"/>
            </w:tcBorders>
            <w:vAlign w:val="bottom"/>
          </w:tcPr>
          <w:p w14:paraId="467E6452" w14:textId="6EC402BF"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color w:val="000000" w:themeColor="text1"/>
                <w:sz w:val="18"/>
                <w:szCs w:val="18"/>
              </w:rPr>
              <w:t>54</w:t>
            </w:r>
            <w:r>
              <w:rPr>
                <w:rFonts w:ascii="Arial" w:eastAsia="Times New Roman" w:hAnsi="Arial" w:cs="Arial"/>
                <w:color w:val="000000" w:themeColor="text1"/>
                <w:sz w:val="18"/>
                <w:szCs w:val="18"/>
              </w:rPr>
              <w:t>,</w:t>
            </w:r>
            <w:r w:rsidRPr="00AD1E98">
              <w:rPr>
                <w:rFonts w:ascii="Arial" w:eastAsia="Times New Roman" w:hAnsi="Arial" w:cs="Arial"/>
                <w:color w:val="000000" w:themeColor="text1"/>
                <w:sz w:val="18"/>
                <w:szCs w:val="18"/>
              </w:rPr>
              <w:t>934</w:t>
            </w:r>
          </w:p>
        </w:tc>
        <w:tc>
          <w:tcPr>
            <w:tcW w:w="621" w:type="pct"/>
            <w:tcBorders>
              <w:top w:val="single" w:sz="12" w:space="0" w:color="auto"/>
              <w:left w:val="nil"/>
              <w:bottom w:val="nil"/>
              <w:right w:val="nil"/>
            </w:tcBorders>
            <w:vAlign w:val="bottom"/>
          </w:tcPr>
          <w:p w14:paraId="79DB6B09" w14:textId="70AA5251"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single" w:sz="12" w:space="0" w:color="auto"/>
              <w:left w:val="nil"/>
              <w:bottom w:val="nil"/>
              <w:right w:val="nil"/>
            </w:tcBorders>
            <w:vAlign w:val="bottom"/>
          </w:tcPr>
          <w:p w14:paraId="71A642E2" w14:textId="5124F439"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eastAsia="Times New Roman" w:hAnsi="Arial" w:cs="Arial"/>
                <w:b/>
                <w:color w:val="000000" w:themeColor="text1"/>
                <w:sz w:val="18"/>
                <w:szCs w:val="18"/>
              </w:rPr>
              <w:t>54</w:t>
            </w:r>
            <w:r>
              <w:rPr>
                <w:rFonts w:ascii="Arial" w:eastAsia="Times New Roman" w:hAnsi="Arial" w:cs="Arial"/>
                <w:b/>
                <w:color w:val="000000" w:themeColor="text1"/>
                <w:sz w:val="18"/>
                <w:szCs w:val="18"/>
              </w:rPr>
              <w:t>,</w:t>
            </w:r>
            <w:r w:rsidRPr="00AD1E98">
              <w:rPr>
                <w:rFonts w:ascii="Arial" w:eastAsia="Times New Roman" w:hAnsi="Arial" w:cs="Arial"/>
                <w:b/>
                <w:color w:val="000000" w:themeColor="text1"/>
                <w:sz w:val="18"/>
                <w:szCs w:val="18"/>
              </w:rPr>
              <w:t>934</w:t>
            </w:r>
          </w:p>
        </w:tc>
      </w:tr>
      <w:tr w:rsidR="008F350F" w:rsidRPr="00417A04" w14:paraId="2AD598B2" w14:textId="77777777" w:rsidTr="008D1607">
        <w:trPr>
          <w:trHeight w:hRule="exact" w:val="380"/>
        </w:trPr>
        <w:tc>
          <w:tcPr>
            <w:tcW w:w="1399" w:type="pct"/>
            <w:vAlign w:val="bottom"/>
          </w:tcPr>
          <w:p w14:paraId="735223BB" w14:textId="77777777" w:rsidR="008F350F" w:rsidRPr="00417A04" w:rsidRDefault="008F350F" w:rsidP="008F350F">
            <w:pPr>
              <w:tabs>
                <w:tab w:val="right" w:pos="1202"/>
              </w:tabs>
              <w:spacing w:after="0" w:line="240" w:lineRule="auto"/>
              <w:outlineLvl w:val="0"/>
              <w:rPr>
                <w:rFonts w:ascii="Arial" w:eastAsia="Times New Roman" w:hAnsi="Arial" w:cs="Arial"/>
                <w:iCs/>
                <w:sz w:val="18"/>
                <w:szCs w:val="18"/>
                <w:lang w:val="en-US"/>
              </w:rPr>
            </w:pPr>
            <w:bookmarkStart w:id="92" w:name="_Toc4057204"/>
            <w:r w:rsidRPr="00417A04">
              <w:rPr>
                <w:rFonts w:ascii="Arial" w:eastAsia="Times New Roman" w:hAnsi="Arial" w:cs="Arial"/>
                <w:iCs/>
                <w:sz w:val="18"/>
                <w:szCs w:val="18"/>
                <w:lang w:val="en-US"/>
              </w:rPr>
              <w:t>Other comprehensive income</w:t>
            </w:r>
            <w:bookmarkEnd w:id="92"/>
          </w:p>
        </w:tc>
        <w:tc>
          <w:tcPr>
            <w:tcW w:w="591" w:type="pct"/>
            <w:tcBorders>
              <w:bottom w:val="single" w:sz="4" w:space="0" w:color="auto"/>
            </w:tcBorders>
            <w:vAlign w:val="bottom"/>
          </w:tcPr>
          <w:p w14:paraId="3131B01A" w14:textId="11B9FFDC"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90" w:type="pct"/>
            <w:tcBorders>
              <w:bottom w:val="single" w:sz="4" w:space="0" w:color="auto"/>
            </w:tcBorders>
            <w:vAlign w:val="bottom"/>
          </w:tcPr>
          <w:p w14:paraId="5A3D8FF7" w14:textId="27994389"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89" w:type="pct"/>
            <w:tcBorders>
              <w:bottom w:val="single" w:sz="4" w:space="0" w:color="auto"/>
            </w:tcBorders>
            <w:vAlign w:val="bottom"/>
          </w:tcPr>
          <w:p w14:paraId="06C8CB41" w14:textId="3DC0A37B"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color w:val="000000"/>
                <w:sz w:val="18"/>
                <w:szCs w:val="18"/>
              </w:rPr>
              <w:t>1</w:t>
            </w:r>
            <w:r>
              <w:rPr>
                <w:rFonts w:ascii="Arial" w:eastAsia="Times New Roman" w:hAnsi="Arial" w:cs="Arial"/>
                <w:color w:val="000000"/>
                <w:sz w:val="18"/>
                <w:szCs w:val="18"/>
              </w:rPr>
              <w:t>,</w:t>
            </w:r>
            <w:r w:rsidRPr="00AD1E98">
              <w:rPr>
                <w:rFonts w:ascii="Arial" w:eastAsia="Times New Roman" w:hAnsi="Arial" w:cs="Arial"/>
                <w:color w:val="000000"/>
                <w:sz w:val="18"/>
                <w:szCs w:val="18"/>
              </w:rPr>
              <w:t>182</w:t>
            </w:r>
          </w:p>
        </w:tc>
        <w:tc>
          <w:tcPr>
            <w:tcW w:w="589" w:type="pct"/>
            <w:tcBorders>
              <w:bottom w:val="single" w:sz="4" w:space="0" w:color="auto"/>
            </w:tcBorders>
            <w:vAlign w:val="bottom"/>
          </w:tcPr>
          <w:p w14:paraId="602A2BE4" w14:textId="224C6ED1"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1" w:type="pct"/>
            <w:tcBorders>
              <w:bottom w:val="single" w:sz="4" w:space="0" w:color="auto"/>
            </w:tcBorders>
            <w:vAlign w:val="bottom"/>
          </w:tcPr>
          <w:p w14:paraId="4CE2BB45" w14:textId="69440630"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137200E" w14:textId="71AE5D77"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AD1E98">
              <w:rPr>
                <w:rFonts w:ascii="Arial" w:eastAsia="Times New Roman" w:hAnsi="Arial" w:cs="Arial"/>
                <w:b/>
                <w:bCs/>
                <w:color w:val="000000"/>
                <w:sz w:val="18"/>
                <w:szCs w:val="18"/>
              </w:rPr>
              <w:t>182</w:t>
            </w:r>
          </w:p>
        </w:tc>
      </w:tr>
      <w:tr w:rsidR="008F350F" w:rsidRPr="00417A04" w14:paraId="2DAA41E9" w14:textId="77777777" w:rsidTr="00F523C3">
        <w:trPr>
          <w:trHeight w:hRule="exact" w:val="321"/>
        </w:trPr>
        <w:tc>
          <w:tcPr>
            <w:tcW w:w="1399" w:type="pct"/>
            <w:vAlign w:val="bottom"/>
          </w:tcPr>
          <w:p w14:paraId="5F4FB5CF" w14:textId="77777777" w:rsidR="008F350F" w:rsidRPr="00417A04" w:rsidRDefault="008F350F" w:rsidP="008F350F">
            <w:pPr>
              <w:tabs>
                <w:tab w:val="right" w:pos="1202"/>
              </w:tabs>
              <w:spacing w:after="0" w:line="240" w:lineRule="auto"/>
              <w:outlineLvl w:val="0"/>
              <w:rPr>
                <w:rFonts w:ascii="Arial" w:eastAsia="Times New Roman" w:hAnsi="Arial" w:cs="Arial"/>
                <w:iCs/>
                <w:sz w:val="18"/>
                <w:szCs w:val="18"/>
                <w:lang w:val="en-US"/>
              </w:rPr>
            </w:pPr>
            <w:bookmarkStart w:id="93" w:name="_Toc4057211"/>
            <w:r w:rsidRPr="00417A04">
              <w:rPr>
                <w:rFonts w:ascii="Arial" w:eastAsia="Times New Roman" w:hAnsi="Arial" w:cs="Arial"/>
                <w:iCs/>
                <w:sz w:val="18"/>
                <w:szCs w:val="18"/>
                <w:lang w:val="en-US"/>
              </w:rPr>
              <w:t>Total comprehensive income</w:t>
            </w:r>
            <w:bookmarkEnd w:id="93"/>
          </w:p>
        </w:tc>
        <w:tc>
          <w:tcPr>
            <w:tcW w:w="591" w:type="pct"/>
            <w:tcBorders>
              <w:top w:val="nil"/>
              <w:left w:val="nil"/>
              <w:bottom w:val="single" w:sz="4" w:space="0" w:color="auto"/>
              <w:right w:val="nil"/>
            </w:tcBorders>
            <w:vAlign w:val="bottom"/>
          </w:tcPr>
          <w:p w14:paraId="0FFEBB8A" w14:textId="49448C00" w:rsidR="008F350F" w:rsidRPr="005E26D3"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7F2511">
              <w:rPr>
                <w:rFonts w:ascii="Arial" w:eastAsia="Times New Roman" w:hAnsi="Arial" w:cs="Arial"/>
                <w:bCs/>
                <w:iCs/>
                <w:color w:val="000000" w:themeColor="text1"/>
                <w:sz w:val="18"/>
                <w:szCs w:val="18"/>
              </w:rPr>
              <w:t>-</w:t>
            </w:r>
          </w:p>
        </w:tc>
        <w:tc>
          <w:tcPr>
            <w:tcW w:w="590" w:type="pct"/>
            <w:tcBorders>
              <w:top w:val="nil"/>
              <w:left w:val="nil"/>
              <w:bottom w:val="single" w:sz="4" w:space="0" w:color="auto"/>
              <w:right w:val="nil"/>
            </w:tcBorders>
            <w:vAlign w:val="bottom"/>
          </w:tcPr>
          <w:p w14:paraId="3A6D61D8" w14:textId="65BBB9E2" w:rsidR="008F350F" w:rsidRPr="005E26D3"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7F2511">
              <w:rPr>
                <w:rFonts w:ascii="Arial" w:eastAsia="Times New Roman" w:hAnsi="Arial" w:cs="Arial"/>
                <w:bCs/>
                <w:iCs/>
                <w:color w:val="000000" w:themeColor="text1"/>
                <w:sz w:val="18"/>
                <w:szCs w:val="18"/>
              </w:rPr>
              <w:t>-</w:t>
            </w:r>
          </w:p>
        </w:tc>
        <w:tc>
          <w:tcPr>
            <w:tcW w:w="589" w:type="pct"/>
            <w:tcBorders>
              <w:top w:val="nil"/>
              <w:left w:val="nil"/>
              <w:bottom w:val="single" w:sz="4" w:space="0" w:color="auto"/>
              <w:right w:val="nil"/>
            </w:tcBorders>
            <w:vAlign w:val="bottom"/>
          </w:tcPr>
          <w:p w14:paraId="114F649A" w14:textId="6DD703CB" w:rsidR="008F350F" w:rsidRPr="005E26D3"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bCs/>
                <w:iCs/>
                <w:color w:val="000000" w:themeColor="text1"/>
                <w:sz w:val="18"/>
                <w:szCs w:val="18"/>
              </w:rPr>
              <w:t>1</w:t>
            </w:r>
            <w:r>
              <w:rPr>
                <w:rFonts w:ascii="Arial" w:eastAsia="Times New Roman" w:hAnsi="Arial" w:cs="Arial"/>
                <w:bCs/>
                <w:iCs/>
                <w:color w:val="000000" w:themeColor="text1"/>
                <w:sz w:val="18"/>
                <w:szCs w:val="18"/>
              </w:rPr>
              <w:t>,</w:t>
            </w:r>
            <w:r w:rsidRPr="00AD1E98">
              <w:rPr>
                <w:rFonts w:ascii="Arial" w:eastAsia="Times New Roman" w:hAnsi="Arial" w:cs="Arial"/>
                <w:bCs/>
                <w:iCs/>
                <w:color w:val="000000" w:themeColor="text1"/>
                <w:sz w:val="18"/>
                <w:szCs w:val="18"/>
              </w:rPr>
              <w:t>182</w:t>
            </w:r>
          </w:p>
        </w:tc>
        <w:tc>
          <w:tcPr>
            <w:tcW w:w="589" w:type="pct"/>
            <w:tcBorders>
              <w:top w:val="nil"/>
              <w:left w:val="nil"/>
              <w:bottom w:val="single" w:sz="4" w:space="0" w:color="auto"/>
              <w:right w:val="nil"/>
            </w:tcBorders>
            <w:vAlign w:val="bottom"/>
          </w:tcPr>
          <w:p w14:paraId="2DD32636" w14:textId="6CB963C7" w:rsidR="008F350F" w:rsidRPr="005E26D3"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bCs/>
                <w:iCs/>
                <w:color w:val="000000" w:themeColor="text1"/>
                <w:sz w:val="18"/>
                <w:szCs w:val="18"/>
              </w:rPr>
              <w:t>54</w:t>
            </w:r>
            <w:r>
              <w:rPr>
                <w:rFonts w:ascii="Arial" w:eastAsia="Times New Roman" w:hAnsi="Arial" w:cs="Arial"/>
                <w:bCs/>
                <w:iCs/>
                <w:color w:val="000000" w:themeColor="text1"/>
                <w:sz w:val="18"/>
                <w:szCs w:val="18"/>
              </w:rPr>
              <w:t>,</w:t>
            </w:r>
            <w:r w:rsidRPr="00AD1E98">
              <w:rPr>
                <w:rFonts w:ascii="Arial" w:eastAsia="Times New Roman" w:hAnsi="Arial" w:cs="Arial"/>
                <w:bCs/>
                <w:iCs/>
                <w:color w:val="000000" w:themeColor="text1"/>
                <w:sz w:val="18"/>
                <w:szCs w:val="18"/>
              </w:rPr>
              <w:t>934</w:t>
            </w:r>
          </w:p>
        </w:tc>
        <w:tc>
          <w:tcPr>
            <w:tcW w:w="621" w:type="pct"/>
            <w:tcBorders>
              <w:top w:val="nil"/>
              <w:left w:val="nil"/>
              <w:bottom w:val="single" w:sz="4" w:space="0" w:color="auto"/>
              <w:right w:val="nil"/>
            </w:tcBorders>
            <w:vAlign w:val="bottom"/>
          </w:tcPr>
          <w:p w14:paraId="186DBD49" w14:textId="1F35ABD3" w:rsidR="008F350F" w:rsidRPr="005E26D3"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7F2511">
              <w:rPr>
                <w:rFonts w:ascii="Arial" w:eastAsia="Times New Roman" w:hAnsi="Arial" w:cs="Arial"/>
                <w:bCs/>
                <w:iCs/>
                <w:color w:val="000000" w:themeColor="text1"/>
                <w:sz w:val="18"/>
                <w:szCs w:val="18"/>
              </w:rPr>
              <w:t>-</w:t>
            </w:r>
          </w:p>
        </w:tc>
        <w:tc>
          <w:tcPr>
            <w:tcW w:w="620" w:type="pct"/>
            <w:tcBorders>
              <w:top w:val="nil"/>
              <w:left w:val="nil"/>
              <w:bottom w:val="single" w:sz="4" w:space="0" w:color="auto"/>
              <w:right w:val="nil"/>
            </w:tcBorders>
            <w:vAlign w:val="bottom"/>
          </w:tcPr>
          <w:p w14:paraId="450360ED" w14:textId="690D9218"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eastAsia="Times New Roman" w:hAnsi="Arial" w:cs="Arial"/>
                <w:b/>
                <w:iCs/>
                <w:color w:val="000000" w:themeColor="text1"/>
                <w:sz w:val="18"/>
                <w:szCs w:val="18"/>
              </w:rPr>
              <w:t>56</w:t>
            </w:r>
            <w:r>
              <w:rPr>
                <w:rFonts w:ascii="Arial" w:eastAsia="Times New Roman" w:hAnsi="Arial" w:cs="Arial"/>
                <w:b/>
                <w:iCs/>
                <w:color w:val="000000" w:themeColor="text1"/>
                <w:sz w:val="18"/>
                <w:szCs w:val="18"/>
              </w:rPr>
              <w:t>,</w:t>
            </w:r>
            <w:r w:rsidRPr="00AD1E98">
              <w:rPr>
                <w:rFonts w:ascii="Arial" w:eastAsia="Times New Roman" w:hAnsi="Arial" w:cs="Arial"/>
                <w:b/>
                <w:iCs/>
                <w:color w:val="000000" w:themeColor="text1"/>
                <w:sz w:val="18"/>
                <w:szCs w:val="18"/>
              </w:rPr>
              <w:t>116</w:t>
            </w:r>
          </w:p>
        </w:tc>
      </w:tr>
      <w:tr w:rsidR="008F350F" w:rsidRPr="00417A04" w14:paraId="789B139C" w14:textId="77777777" w:rsidTr="00F523C3">
        <w:trPr>
          <w:trHeight w:val="441"/>
        </w:trPr>
        <w:tc>
          <w:tcPr>
            <w:tcW w:w="1399" w:type="pct"/>
            <w:vAlign w:val="bottom"/>
          </w:tcPr>
          <w:p w14:paraId="024C3893" w14:textId="77777777" w:rsidR="008F350F" w:rsidRPr="00417A04" w:rsidRDefault="008F350F" w:rsidP="008F350F">
            <w:pPr>
              <w:tabs>
                <w:tab w:val="right" w:pos="1202"/>
              </w:tabs>
              <w:spacing w:after="0" w:line="240" w:lineRule="auto"/>
              <w:outlineLvl w:val="0"/>
              <w:rPr>
                <w:rFonts w:ascii="Arial" w:eastAsia="Times New Roman" w:hAnsi="Arial" w:cs="Arial"/>
                <w:i/>
                <w:iCs/>
                <w:sz w:val="18"/>
                <w:szCs w:val="18"/>
                <w:lang w:val="en-US"/>
              </w:rPr>
            </w:pPr>
            <w:bookmarkStart w:id="94" w:name="_Toc4057225"/>
            <w:r w:rsidRPr="00417A04">
              <w:rPr>
                <w:rFonts w:ascii="Arial" w:eastAsia="Times New Roman" w:hAnsi="Arial" w:cs="Arial"/>
                <w:iCs/>
                <w:sz w:val="18"/>
                <w:szCs w:val="18"/>
                <w:lang w:val="en-US"/>
              </w:rPr>
              <w:t>Capital paid-in from the State Budget</w:t>
            </w:r>
            <w:bookmarkEnd w:id="94"/>
            <w:r w:rsidRPr="00417A04">
              <w:rPr>
                <w:rFonts w:ascii="Arial" w:eastAsia="Times New Roman" w:hAnsi="Arial" w:cs="Arial"/>
                <w:iCs/>
                <w:sz w:val="18"/>
                <w:szCs w:val="18"/>
                <w:lang w:val="en-US"/>
              </w:rPr>
              <w:t xml:space="preserve">  </w:t>
            </w:r>
          </w:p>
        </w:tc>
        <w:tc>
          <w:tcPr>
            <w:tcW w:w="591" w:type="pct"/>
            <w:tcBorders>
              <w:top w:val="nil"/>
              <w:left w:val="nil"/>
              <w:bottom w:val="nil"/>
              <w:right w:val="nil"/>
            </w:tcBorders>
            <w:vAlign w:val="bottom"/>
          </w:tcPr>
          <w:p w14:paraId="412320F7" w14:textId="48AA97C2"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vAlign w:val="bottom"/>
          </w:tcPr>
          <w:p w14:paraId="7BB47B19" w14:textId="538CBCAD"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themeColor="text1"/>
                <w:sz w:val="18"/>
                <w:szCs w:val="18"/>
              </w:rPr>
              <w:t>-</w:t>
            </w:r>
          </w:p>
        </w:tc>
        <w:tc>
          <w:tcPr>
            <w:tcW w:w="589" w:type="pct"/>
            <w:tcBorders>
              <w:top w:val="nil"/>
              <w:left w:val="nil"/>
              <w:bottom w:val="nil"/>
              <w:right w:val="nil"/>
            </w:tcBorders>
            <w:vAlign w:val="bottom"/>
          </w:tcPr>
          <w:p w14:paraId="55E356FB" w14:textId="592F1276"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vAlign w:val="bottom"/>
          </w:tcPr>
          <w:p w14:paraId="0D8CC06A" w14:textId="7DE41BFE"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vAlign w:val="bottom"/>
          </w:tcPr>
          <w:p w14:paraId="6BBE6531" w14:textId="3312EB64"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vAlign w:val="bottom"/>
          </w:tcPr>
          <w:p w14:paraId="023CFBF8" w14:textId="77DD2893"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iCs/>
                <w:color w:val="000000" w:themeColor="text1"/>
                <w:sz w:val="18"/>
                <w:szCs w:val="18"/>
              </w:rPr>
              <w:t>-</w:t>
            </w:r>
          </w:p>
        </w:tc>
      </w:tr>
      <w:tr w:rsidR="008F350F" w:rsidRPr="00417A04" w14:paraId="7664AFCB" w14:textId="77777777" w:rsidTr="00C57799">
        <w:trPr>
          <w:trHeight w:val="442"/>
        </w:trPr>
        <w:tc>
          <w:tcPr>
            <w:tcW w:w="1399" w:type="pct"/>
            <w:vAlign w:val="bottom"/>
          </w:tcPr>
          <w:p w14:paraId="704C428E" w14:textId="4BE3C0F6" w:rsidR="008F350F" w:rsidRPr="00417A04" w:rsidRDefault="008F350F" w:rsidP="008F350F">
            <w:pPr>
              <w:tabs>
                <w:tab w:val="right" w:pos="1202"/>
              </w:tabs>
              <w:spacing w:after="0" w:line="240" w:lineRule="auto"/>
              <w:outlineLvl w:val="0"/>
              <w:rPr>
                <w:rFonts w:ascii="Arial" w:eastAsia="Times New Roman" w:hAnsi="Arial" w:cs="Arial"/>
                <w:iCs/>
                <w:sz w:val="18"/>
                <w:szCs w:val="18"/>
                <w:lang w:val="en-US"/>
              </w:rPr>
            </w:pPr>
            <w:bookmarkStart w:id="95" w:name="_Toc4057232"/>
            <w:r w:rsidRPr="00417A04">
              <w:rPr>
                <w:rFonts w:ascii="Arial" w:eastAsia="Times New Roman" w:hAnsi="Arial" w:cs="Arial"/>
                <w:iCs/>
                <w:sz w:val="18"/>
                <w:szCs w:val="18"/>
                <w:lang w:val="en-US"/>
              </w:rPr>
              <w:t>Transfer of profit 202</w:t>
            </w:r>
            <w:r>
              <w:rPr>
                <w:rFonts w:ascii="Arial" w:eastAsia="Times New Roman" w:hAnsi="Arial" w:cs="Arial"/>
                <w:iCs/>
                <w:sz w:val="18"/>
                <w:szCs w:val="18"/>
                <w:lang w:val="en-US"/>
              </w:rPr>
              <w:t>4</w:t>
            </w:r>
            <w:r w:rsidRPr="00417A04">
              <w:rPr>
                <w:rFonts w:ascii="Arial" w:eastAsia="Times New Roman" w:hAnsi="Arial" w:cs="Arial"/>
                <w:iCs/>
                <w:sz w:val="18"/>
                <w:szCs w:val="18"/>
                <w:lang w:val="en-US"/>
              </w:rPr>
              <w:t xml:space="preserve"> to retained earnings</w:t>
            </w:r>
            <w:bookmarkEnd w:id="95"/>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vAlign w:val="bottom"/>
          </w:tcPr>
          <w:p w14:paraId="38A22E4F" w14:textId="7A6A9A04" w:rsidR="008F350F" w:rsidRPr="00417A04" w:rsidDel="00F50AA1"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90" w:type="pct"/>
            <w:tcBorders>
              <w:top w:val="nil"/>
              <w:left w:val="nil"/>
              <w:bottom w:val="single" w:sz="4" w:space="0" w:color="auto"/>
              <w:right w:val="nil"/>
            </w:tcBorders>
            <w:vAlign w:val="bottom"/>
          </w:tcPr>
          <w:p w14:paraId="40D755C1" w14:textId="66A38D27" w:rsidR="008F350F" w:rsidRPr="00417A04" w:rsidDel="00F50AA1"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iCs/>
                <w:color w:val="000000" w:themeColor="text1"/>
                <w:sz w:val="18"/>
                <w:szCs w:val="18"/>
              </w:rPr>
              <w:t>40</w:t>
            </w:r>
            <w:r>
              <w:rPr>
                <w:rFonts w:ascii="Arial" w:eastAsia="Times New Roman" w:hAnsi="Arial" w:cs="Arial"/>
                <w:iCs/>
                <w:color w:val="000000" w:themeColor="text1"/>
                <w:sz w:val="18"/>
                <w:szCs w:val="18"/>
              </w:rPr>
              <w:t>,</w:t>
            </w:r>
            <w:r w:rsidRPr="00AD1E98">
              <w:rPr>
                <w:rFonts w:ascii="Arial" w:eastAsia="Times New Roman" w:hAnsi="Arial" w:cs="Arial"/>
                <w:iCs/>
                <w:color w:val="000000" w:themeColor="text1"/>
                <w:sz w:val="18"/>
                <w:szCs w:val="18"/>
              </w:rPr>
              <w:t>182</w:t>
            </w:r>
          </w:p>
        </w:tc>
        <w:tc>
          <w:tcPr>
            <w:tcW w:w="589" w:type="pct"/>
            <w:tcBorders>
              <w:top w:val="nil"/>
              <w:left w:val="nil"/>
              <w:bottom w:val="single" w:sz="4" w:space="0" w:color="auto"/>
              <w:right w:val="nil"/>
            </w:tcBorders>
            <w:vAlign w:val="bottom"/>
          </w:tcPr>
          <w:p w14:paraId="2001AAC7" w14:textId="2B6AFB31" w:rsidR="008F350F" w:rsidRPr="00417A04" w:rsidDel="00F50AA1"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89" w:type="pct"/>
            <w:tcBorders>
              <w:top w:val="nil"/>
              <w:left w:val="nil"/>
              <w:bottom w:val="single" w:sz="4" w:space="0" w:color="auto"/>
              <w:right w:val="nil"/>
            </w:tcBorders>
            <w:vAlign w:val="bottom"/>
          </w:tcPr>
          <w:p w14:paraId="7B0149B7" w14:textId="42336177" w:rsidR="008F350F" w:rsidRPr="00417A04" w:rsidDel="00F50AA1"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sidRPr="00AD1E98">
              <w:rPr>
                <w:rFonts w:ascii="Arial" w:eastAsia="Times New Roman" w:hAnsi="Arial" w:cs="Arial"/>
                <w:iCs/>
                <w:color w:val="000000" w:themeColor="text1"/>
                <w:sz w:val="18"/>
                <w:szCs w:val="18"/>
              </w:rPr>
              <w:t>(40</w:t>
            </w:r>
            <w:r>
              <w:rPr>
                <w:rFonts w:ascii="Arial" w:eastAsia="Times New Roman" w:hAnsi="Arial" w:cs="Arial"/>
                <w:iCs/>
                <w:color w:val="000000" w:themeColor="text1"/>
                <w:sz w:val="18"/>
                <w:szCs w:val="18"/>
              </w:rPr>
              <w:t>,</w:t>
            </w:r>
            <w:r w:rsidRPr="00AD1E98">
              <w:rPr>
                <w:rFonts w:ascii="Arial" w:eastAsia="Times New Roman" w:hAnsi="Arial" w:cs="Arial"/>
                <w:iCs/>
                <w:color w:val="000000" w:themeColor="text1"/>
                <w:sz w:val="18"/>
                <w:szCs w:val="18"/>
              </w:rPr>
              <w:t>182)</w:t>
            </w:r>
          </w:p>
        </w:tc>
        <w:tc>
          <w:tcPr>
            <w:tcW w:w="621" w:type="pct"/>
            <w:tcBorders>
              <w:top w:val="nil"/>
              <w:left w:val="nil"/>
              <w:bottom w:val="single" w:sz="4" w:space="0" w:color="auto"/>
              <w:right w:val="nil"/>
            </w:tcBorders>
            <w:vAlign w:val="bottom"/>
          </w:tcPr>
          <w:p w14:paraId="7B75DEDF" w14:textId="482EE3D4" w:rsidR="008F350F" w:rsidRPr="00417A04" w:rsidRDefault="008F350F" w:rsidP="008F350F">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620" w:type="pct"/>
            <w:tcBorders>
              <w:top w:val="nil"/>
              <w:left w:val="nil"/>
              <w:bottom w:val="single" w:sz="4" w:space="0" w:color="auto"/>
              <w:right w:val="nil"/>
            </w:tcBorders>
            <w:vAlign w:val="bottom"/>
          </w:tcPr>
          <w:p w14:paraId="73F418B4" w14:textId="49E70E70" w:rsidR="008F350F" w:rsidRPr="00417A04" w:rsidDel="00F50AA1"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w:t>
            </w:r>
          </w:p>
        </w:tc>
      </w:tr>
      <w:tr w:rsidR="008F350F" w:rsidRPr="00417A04" w14:paraId="7FC9E726" w14:textId="77777777" w:rsidTr="006950AC">
        <w:trPr>
          <w:trHeight w:hRule="exact" w:val="456"/>
        </w:trPr>
        <w:tc>
          <w:tcPr>
            <w:tcW w:w="1399" w:type="pct"/>
            <w:vAlign w:val="bottom"/>
          </w:tcPr>
          <w:p w14:paraId="46B438D1" w14:textId="77777777" w:rsidR="008F350F" w:rsidRDefault="008F350F" w:rsidP="008F350F">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0FB8E913" w14:textId="491AF653" w:rsidR="008F350F" w:rsidRPr="00417A04" w:rsidRDefault="008F350F" w:rsidP="008F350F">
            <w:pPr>
              <w:tabs>
                <w:tab w:val="right" w:pos="1202"/>
              </w:tabs>
              <w:spacing w:after="0" w:line="240" w:lineRule="auto"/>
              <w:outlineLvl w:val="0"/>
              <w:rPr>
                <w:rFonts w:ascii="Arial" w:eastAsia="Times New Roman" w:hAnsi="Arial" w:cs="Arial"/>
                <w:b/>
                <w:iCs/>
                <w:sz w:val="18"/>
                <w:szCs w:val="18"/>
                <w:lang w:val="en-US"/>
              </w:rPr>
            </w:pPr>
            <w:r>
              <w:rPr>
                <w:rFonts w:ascii="Arial" w:eastAsia="Times New Roman" w:hAnsi="Arial" w:cs="Arial"/>
                <w:b/>
                <w:iCs/>
                <w:sz w:val="18"/>
                <w:szCs w:val="18"/>
                <w:lang w:val="en-US"/>
              </w:rPr>
              <w:t xml:space="preserve">30 June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5</w:t>
            </w:r>
          </w:p>
        </w:tc>
        <w:tc>
          <w:tcPr>
            <w:tcW w:w="591" w:type="pct"/>
            <w:tcBorders>
              <w:top w:val="single" w:sz="6" w:space="0" w:color="auto"/>
              <w:left w:val="nil"/>
              <w:bottom w:val="single" w:sz="12" w:space="0" w:color="auto"/>
              <w:right w:val="nil"/>
            </w:tcBorders>
            <w:vAlign w:val="bottom"/>
          </w:tcPr>
          <w:p w14:paraId="43D227CA" w14:textId="4021B109"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961</w:t>
            </w:r>
            <w:r>
              <w:rPr>
                <w:rFonts w:ascii="Arial" w:hAnsi="Arial" w:cs="Arial"/>
                <w:b/>
                <w:bCs/>
                <w:sz w:val="18"/>
                <w:szCs w:val="18"/>
              </w:rPr>
              <w:t>,</w:t>
            </w:r>
            <w:r w:rsidRPr="00AD1E98">
              <w:rPr>
                <w:rFonts w:ascii="Arial" w:hAnsi="Arial" w:cs="Arial"/>
                <w:b/>
                <w:bCs/>
                <w:sz w:val="18"/>
                <w:szCs w:val="18"/>
              </w:rPr>
              <w:t xml:space="preserve">889 </w:t>
            </w:r>
          </w:p>
        </w:tc>
        <w:tc>
          <w:tcPr>
            <w:tcW w:w="590" w:type="pct"/>
            <w:tcBorders>
              <w:top w:val="single" w:sz="6" w:space="0" w:color="auto"/>
              <w:left w:val="nil"/>
              <w:bottom w:val="single" w:sz="12" w:space="0" w:color="auto"/>
              <w:right w:val="nil"/>
            </w:tcBorders>
            <w:vAlign w:val="bottom"/>
          </w:tcPr>
          <w:p w14:paraId="704D3876" w14:textId="679171A5"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539</w:t>
            </w:r>
            <w:r>
              <w:rPr>
                <w:rFonts w:ascii="Arial" w:hAnsi="Arial" w:cs="Arial"/>
                <w:b/>
                <w:bCs/>
                <w:sz w:val="18"/>
                <w:szCs w:val="18"/>
              </w:rPr>
              <w:t>,</w:t>
            </w:r>
            <w:r w:rsidRPr="00AD1E98">
              <w:rPr>
                <w:rFonts w:ascii="Arial" w:hAnsi="Arial" w:cs="Arial"/>
                <w:b/>
                <w:bCs/>
                <w:sz w:val="18"/>
                <w:szCs w:val="18"/>
              </w:rPr>
              <w:t xml:space="preserve">127 </w:t>
            </w:r>
          </w:p>
        </w:tc>
        <w:tc>
          <w:tcPr>
            <w:tcW w:w="589" w:type="pct"/>
            <w:tcBorders>
              <w:top w:val="single" w:sz="6" w:space="0" w:color="auto"/>
              <w:left w:val="nil"/>
              <w:bottom w:val="single" w:sz="12" w:space="0" w:color="auto"/>
              <w:right w:val="nil"/>
            </w:tcBorders>
            <w:vAlign w:val="bottom"/>
          </w:tcPr>
          <w:p w14:paraId="5D7BFD07" w14:textId="51C1BCCE"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2</w:t>
            </w:r>
            <w:r>
              <w:rPr>
                <w:rFonts w:ascii="Arial" w:hAnsi="Arial" w:cs="Arial"/>
                <w:b/>
                <w:bCs/>
                <w:sz w:val="18"/>
                <w:szCs w:val="18"/>
              </w:rPr>
              <w:t>,</w:t>
            </w:r>
            <w:r w:rsidRPr="00AD1E98">
              <w:rPr>
                <w:rFonts w:ascii="Arial" w:hAnsi="Arial" w:cs="Arial"/>
                <w:b/>
                <w:bCs/>
                <w:sz w:val="18"/>
                <w:szCs w:val="18"/>
              </w:rPr>
              <w:t xml:space="preserve">814 </w:t>
            </w:r>
          </w:p>
        </w:tc>
        <w:tc>
          <w:tcPr>
            <w:tcW w:w="589" w:type="pct"/>
            <w:tcBorders>
              <w:top w:val="single" w:sz="6" w:space="0" w:color="auto"/>
              <w:left w:val="nil"/>
              <w:bottom w:val="single" w:sz="12" w:space="0" w:color="auto"/>
              <w:right w:val="nil"/>
            </w:tcBorders>
            <w:vAlign w:val="bottom"/>
          </w:tcPr>
          <w:p w14:paraId="78A6E09D" w14:textId="1074F9F7"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54</w:t>
            </w:r>
            <w:r>
              <w:rPr>
                <w:rFonts w:ascii="Arial" w:hAnsi="Arial" w:cs="Arial"/>
                <w:b/>
                <w:bCs/>
                <w:sz w:val="18"/>
                <w:szCs w:val="18"/>
              </w:rPr>
              <w:t>,</w:t>
            </w:r>
            <w:r w:rsidRPr="00AD1E98">
              <w:rPr>
                <w:rFonts w:ascii="Arial" w:hAnsi="Arial" w:cs="Arial"/>
                <w:b/>
                <w:bCs/>
                <w:sz w:val="18"/>
                <w:szCs w:val="18"/>
              </w:rPr>
              <w:t xml:space="preserve">934 </w:t>
            </w:r>
          </w:p>
        </w:tc>
        <w:tc>
          <w:tcPr>
            <w:tcW w:w="621" w:type="pct"/>
            <w:tcBorders>
              <w:top w:val="single" w:sz="6" w:space="0" w:color="auto"/>
              <w:left w:val="nil"/>
              <w:bottom w:val="single" w:sz="12" w:space="0" w:color="auto"/>
              <w:right w:val="nil"/>
            </w:tcBorders>
            <w:vAlign w:val="bottom"/>
          </w:tcPr>
          <w:p w14:paraId="3503D688" w14:textId="72A62503"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1</w:t>
            </w:r>
            <w:r>
              <w:rPr>
                <w:rFonts w:ascii="Arial" w:hAnsi="Arial" w:cs="Arial"/>
                <w:b/>
                <w:bCs/>
                <w:sz w:val="18"/>
                <w:szCs w:val="18"/>
              </w:rPr>
              <w:t>,</w:t>
            </w:r>
            <w:r w:rsidRPr="00AD1E98">
              <w:rPr>
                <w:rFonts w:ascii="Arial" w:hAnsi="Arial" w:cs="Arial"/>
                <w:b/>
                <w:bCs/>
                <w:sz w:val="18"/>
                <w:szCs w:val="18"/>
              </w:rPr>
              <w:t xml:space="preserve">638 </w:t>
            </w:r>
          </w:p>
        </w:tc>
        <w:tc>
          <w:tcPr>
            <w:tcW w:w="620" w:type="pct"/>
            <w:tcBorders>
              <w:top w:val="single" w:sz="6" w:space="0" w:color="auto"/>
              <w:left w:val="nil"/>
              <w:bottom w:val="single" w:sz="12" w:space="0" w:color="auto"/>
              <w:right w:val="nil"/>
            </w:tcBorders>
            <w:vAlign w:val="bottom"/>
          </w:tcPr>
          <w:p w14:paraId="6F49DDAB" w14:textId="6AE6CB57" w:rsidR="008F350F" w:rsidRPr="00417A04" w:rsidRDefault="008F350F" w:rsidP="008F350F">
            <w:pPr>
              <w:tabs>
                <w:tab w:val="right" w:pos="1202"/>
              </w:tabs>
              <w:spacing w:after="0" w:line="240" w:lineRule="auto"/>
              <w:jc w:val="right"/>
              <w:outlineLvl w:val="0"/>
              <w:rPr>
                <w:rFonts w:ascii="Arial" w:eastAsia="Times New Roman" w:hAnsi="Arial" w:cs="Arial"/>
                <w:b/>
                <w:iCs/>
                <w:color w:val="000000"/>
                <w:sz w:val="18"/>
                <w:szCs w:val="18"/>
              </w:rPr>
            </w:pPr>
            <w:r w:rsidRPr="00AD1E98">
              <w:rPr>
                <w:rFonts w:ascii="Arial" w:hAnsi="Arial" w:cs="Arial"/>
                <w:b/>
                <w:bCs/>
                <w:sz w:val="18"/>
                <w:szCs w:val="18"/>
              </w:rPr>
              <w:t xml:space="preserve"> 1</w:t>
            </w:r>
            <w:r>
              <w:rPr>
                <w:rFonts w:ascii="Arial" w:hAnsi="Arial" w:cs="Arial"/>
                <w:b/>
                <w:bCs/>
                <w:sz w:val="18"/>
                <w:szCs w:val="18"/>
              </w:rPr>
              <w:t>,</w:t>
            </w:r>
            <w:r w:rsidRPr="00AD1E98">
              <w:rPr>
                <w:rFonts w:ascii="Arial" w:hAnsi="Arial" w:cs="Arial"/>
                <w:b/>
                <w:bCs/>
                <w:sz w:val="18"/>
                <w:szCs w:val="18"/>
              </w:rPr>
              <w:t>560</w:t>
            </w:r>
            <w:r>
              <w:rPr>
                <w:rFonts w:ascii="Arial" w:hAnsi="Arial" w:cs="Arial"/>
                <w:b/>
                <w:bCs/>
                <w:sz w:val="18"/>
                <w:szCs w:val="18"/>
              </w:rPr>
              <w:t>,</w:t>
            </w:r>
            <w:r w:rsidRPr="00AD1E98">
              <w:rPr>
                <w:rFonts w:ascii="Arial" w:hAnsi="Arial" w:cs="Arial"/>
                <w:b/>
                <w:bCs/>
                <w:sz w:val="18"/>
                <w:szCs w:val="18"/>
              </w:rPr>
              <w:t xml:space="preserve">402 </w:t>
            </w:r>
          </w:p>
        </w:tc>
      </w:tr>
    </w:tbl>
    <w:p w14:paraId="06B4F069" w14:textId="574665C6" w:rsidR="00382844" w:rsidRDefault="00382844" w:rsidP="00253E85"/>
    <w:p w14:paraId="640D9F57" w14:textId="3229B2C0" w:rsidR="00382844" w:rsidRPr="008D1607" w:rsidRDefault="00382844" w:rsidP="00253E85">
      <w:pPr>
        <w:rPr>
          <w:rFonts w:ascii="Arial" w:hAnsi="Arial" w:cs="Arial"/>
          <w:sz w:val="20"/>
          <w:szCs w:val="20"/>
        </w:rPr>
        <w:sectPr w:rsidR="00382844" w:rsidRPr="008D1607">
          <w:headerReference w:type="default" r:id="rId17"/>
          <w:pgSz w:w="11906" w:h="16838"/>
          <w:pgMar w:top="1417" w:right="1417" w:bottom="1417" w:left="1417" w:header="708" w:footer="708" w:gutter="0"/>
          <w:cols w:space="708"/>
          <w:docGrid w:linePitch="360"/>
        </w:sect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71FBCDA8" w14:textId="77777777" w:rsidR="00016C9F" w:rsidRDefault="00016C9F" w:rsidP="00253E85"/>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275C15" w:rsidRPr="00BC29A3" w14:paraId="43D2E18F" w14:textId="77777777" w:rsidTr="00F51091">
        <w:trPr>
          <w:trHeight w:val="256"/>
        </w:trPr>
        <w:tc>
          <w:tcPr>
            <w:tcW w:w="1831" w:type="pct"/>
          </w:tcPr>
          <w:p w14:paraId="179CB1C4" w14:textId="77777777" w:rsidR="00275C15" w:rsidRPr="00BC29A3" w:rsidRDefault="00275C15"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715C7435" w14:textId="77777777" w:rsidR="00275C15" w:rsidRPr="00BC29A3" w:rsidRDefault="00275C15" w:rsidP="00F51091">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02E30474" w14:textId="03ED7F1F" w:rsidR="00275C15" w:rsidRPr="00BC29A3" w:rsidRDefault="00275C15" w:rsidP="00F51091">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5</w:t>
            </w:r>
          </w:p>
        </w:tc>
        <w:tc>
          <w:tcPr>
            <w:tcW w:w="1351" w:type="pct"/>
            <w:gridSpan w:val="2"/>
          </w:tcPr>
          <w:p w14:paraId="5A2E7888" w14:textId="451CA3FC" w:rsidR="00275C15" w:rsidRPr="00BC29A3" w:rsidRDefault="00275C15" w:rsidP="00F51091">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Pr>
                <w:rFonts w:ascii="Arial" w:eastAsia="Times New Roman" w:hAnsi="Arial" w:cs="Arial"/>
                <w:b/>
                <w:bCs/>
                <w:noProof/>
                <w:color w:val="000000" w:themeColor="text1"/>
                <w:sz w:val="20"/>
                <w:szCs w:val="20"/>
                <w:lang w:val="en-US"/>
              </w:rPr>
              <w:t>4</w:t>
            </w:r>
          </w:p>
        </w:tc>
      </w:tr>
      <w:tr w:rsidR="00275C15" w:rsidRPr="00BC29A3" w14:paraId="0D1E4105" w14:textId="77777777" w:rsidTr="00F51091">
        <w:trPr>
          <w:trHeight w:val="256"/>
        </w:trPr>
        <w:tc>
          <w:tcPr>
            <w:tcW w:w="1831" w:type="pct"/>
          </w:tcPr>
          <w:p w14:paraId="0C2407DD" w14:textId="77777777" w:rsidR="00275C15" w:rsidRPr="00BC29A3" w:rsidRDefault="00275C15"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5D4E65C0" w14:textId="77777777" w:rsidR="00275C15" w:rsidRPr="00BC29A3" w:rsidRDefault="00275C15" w:rsidP="00F51091">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23A266FF" w14:textId="77777777" w:rsidR="00275C15" w:rsidRPr="00BC29A3" w:rsidRDefault="00275C15"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2855FBDC" w14:textId="77777777" w:rsidR="00275C15" w:rsidRPr="00BC29A3"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05ABFBBF" w14:textId="77777777" w:rsidR="00275C15" w:rsidRPr="00BC29A3" w:rsidRDefault="00275C15" w:rsidP="00F51091">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31E5732D" w14:textId="77777777" w:rsidR="00275C15" w:rsidRPr="00BC29A3"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4A80664E" w14:textId="77777777" w:rsidR="00275C15" w:rsidRPr="00BC29A3" w:rsidRDefault="00275C15"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3AE199D3" w14:textId="77777777" w:rsidR="00275C15" w:rsidRPr="00BC29A3"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7BD7052C" w14:textId="77777777" w:rsidR="00275C15" w:rsidRPr="00BC29A3" w:rsidRDefault="00275C15" w:rsidP="00F51091">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2EE5ACE" w14:textId="77777777" w:rsidR="00275C15" w:rsidRPr="00BC29A3"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275C15" w:rsidRPr="00BC29A3" w14:paraId="5CE7E280" w14:textId="77777777" w:rsidTr="00F51091">
        <w:trPr>
          <w:trHeight w:val="256"/>
        </w:trPr>
        <w:tc>
          <w:tcPr>
            <w:tcW w:w="1831" w:type="pct"/>
          </w:tcPr>
          <w:p w14:paraId="5CB1086D" w14:textId="77777777" w:rsidR="00275C15" w:rsidRPr="00BC29A3" w:rsidRDefault="00275C15" w:rsidP="00F51091">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0E9D237E" w14:textId="77777777" w:rsidR="00275C15" w:rsidRPr="00BC29A3" w:rsidRDefault="00275C15" w:rsidP="00F51091">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3D676487" w14:textId="77777777" w:rsidR="00275C15" w:rsidRPr="00053BD0"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9" w:type="pct"/>
            <w:vAlign w:val="bottom"/>
          </w:tcPr>
          <w:p w14:paraId="42885B05" w14:textId="77777777" w:rsidR="00275C15" w:rsidRPr="00053BD0"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624" w:type="pct"/>
            <w:vAlign w:val="bottom"/>
          </w:tcPr>
          <w:p w14:paraId="0418AFB4" w14:textId="77777777" w:rsidR="00275C15" w:rsidRPr="00053BD0"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7" w:type="pct"/>
            <w:vAlign w:val="bottom"/>
          </w:tcPr>
          <w:p w14:paraId="42193A8C" w14:textId="77777777" w:rsidR="00275C15" w:rsidRPr="00053BD0" w:rsidRDefault="00275C15" w:rsidP="00F51091">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r>
      <w:tr w:rsidR="00275C15" w:rsidRPr="00BC29A3" w14:paraId="22398366" w14:textId="77777777" w:rsidTr="00F51091">
        <w:trPr>
          <w:trHeight w:hRule="exact" w:val="227"/>
        </w:trPr>
        <w:tc>
          <w:tcPr>
            <w:tcW w:w="1831" w:type="pct"/>
          </w:tcPr>
          <w:p w14:paraId="46E939F1" w14:textId="77777777" w:rsidR="00275C15" w:rsidRPr="00BC29A3" w:rsidRDefault="00275C15" w:rsidP="00F51091">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7C60AC89" w14:textId="77777777" w:rsidR="00275C15" w:rsidRPr="00BC29A3" w:rsidRDefault="00275C15" w:rsidP="00F51091">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23C809BE" w14:textId="77777777" w:rsidR="00275C15" w:rsidRPr="00BC29A3" w:rsidRDefault="00275C15" w:rsidP="00F51091">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4C2A8F2C" w14:textId="77777777" w:rsidR="00275C15" w:rsidRPr="00BC29A3" w:rsidRDefault="00275C15" w:rsidP="00F51091">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17C359F6" w14:textId="77777777" w:rsidR="00275C15" w:rsidRPr="00BC29A3" w:rsidRDefault="00275C15" w:rsidP="00F51091">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3C5EF714" w14:textId="77777777" w:rsidR="00275C15" w:rsidRPr="00BC29A3" w:rsidRDefault="00275C15" w:rsidP="00F51091">
            <w:pPr>
              <w:spacing w:after="0" w:line="301" w:lineRule="exact"/>
              <w:jc w:val="right"/>
              <w:outlineLvl w:val="0"/>
              <w:rPr>
                <w:rFonts w:ascii="Arial" w:eastAsia="Times New Roman" w:hAnsi="Arial" w:cs="Arial"/>
                <w:b/>
                <w:noProof/>
                <w:color w:val="000000" w:themeColor="text1"/>
                <w:sz w:val="20"/>
                <w:szCs w:val="20"/>
                <w:lang w:val="en-US"/>
              </w:rPr>
            </w:pPr>
          </w:p>
        </w:tc>
      </w:tr>
      <w:tr w:rsidR="008F350F" w:rsidRPr="00BC29A3" w14:paraId="6B3606C4" w14:textId="77777777" w:rsidTr="00F51091">
        <w:trPr>
          <w:trHeight w:val="513"/>
        </w:trPr>
        <w:tc>
          <w:tcPr>
            <w:tcW w:w="1831" w:type="pct"/>
          </w:tcPr>
          <w:p w14:paraId="13729E53"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2F308775"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bottom w:val="nil"/>
              <w:right w:val="nil"/>
            </w:tcBorders>
            <w:vAlign w:val="bottom"/>
          </w:tcPr>
          <w:p w14:paraId="73C95AE8" w14:textId="3B0AE25C"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29,939 </w:t>
            </w:r>
          </w:p>
        </w:tc>
        <w:tc>
          <w:tcPr>
            <w:tcW w:w="729" w:type="pct"/>
            <w:tcBorders>
              <w:top w:val="nil"/>
              <w:left w:val="nil"/>
              <w:bottom w:val="nil"/>
              <w:right w:val="nil"/>
            </w:tcBorders>
            <w:vAlign w:val="bottom"/>
          </w:tcPr>
          <w:p w14:paraId="0EB17A75" w14:textId="2B9AB3D2"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58,023 </w:t>
            </w:r>
          </w:p>
        </w:tc>
        <w:tc>
          <w:tcPr>
            <w:tcW w:w="624" w:type="pct"/>
            <w:tcBorders>
              <w:top w:val="nil"/>
              <w:left w:val="nil"/>
              <w:bottom w:val="nil"/>
              <w:right w:val="nil"/>
            </w:tcBorders>
            <w:vAlign w:val="bottom"/>
          </w:tcPr>
          <w:p w14:paraId="49B39DDD" w14:textId="75226581"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28,872</w:t>
            </w:r>
          </w:p>
        </w:tc>
        <w:tc>
          <w:tcPr>
            <w:tcW w:w="727" w:type="pct"/>
            <w:tcBorders>
              <w:top w:val="nil"/>
              <w:left w:val="nil"/>
              <w:bottom w:val="nil"/>
              <w:right w:val="nil"/>
            </w:tcBorders>
            <w:vAlign w:val="bottom"/>
          </w:tcPr>
          <w:p w14:paraId="0ABC0C71" w14:textId="77EAC3E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55,881</w:t>
            </w:r>
          </w:p>
        </w:tc>
      </w:tr>
      <w:tr w:rsidR="008F350F" w:rsidRPr="00BC29A3" w14:paraId="72260505" w14:textId="77777777" w:rsidTr="00F51091">
        <w:trPr>
          <w:trHeight w:val="513"/>
        </w:trPr>
        <w:tc>
          <w:tcPr>
            <w:tcW w:w="1831" w:type="pct"/>
            <w:vAlign w:val="bottom"/>
          </w:tcPr>
          <w:p w14:paraId="12AE847E"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76303D">
              <w:rPr>
                <w:rFonts w:ascii="Arial" w:hAnsi="Arial" w:cs="Arial"/>
                <w:sz w:val="20"/>
                <w:szCs w:val="20"/>
                <w:lang w:val="en-GB"/>
              </w:rPr>
              <w:t>Income from the cancellation of the subsidy deferral at the expense of HBOR's operations</w:t>
            </w:r>
          </w:p>
        </w:tc>
        <w:tc>
          <w:tcPr>
            <w:tcW w:w="470" w:type="pct"/>
            <w:vAlign w:val="bottom"/>
          </w:tcPr>
          <w:p w14:paraId="4C1D8FD8"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vAlign w:val="bottom"/>
          </w:tcPr>
          <w:p w14:paraId="2524228B" w14:textId="68F1554E"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376 </w:t>
            </w:r>
          </w:p>
        </w:tc>
        <w:tc>
          <w:tcPr>
            <w:tcW w:w="729" w:type="pct"/>
            <w:tcBorders>
              <w:top w:val="nil"/>
              <w:left w:val="nil"/>
              <w:bottom w:val="nil"/>
              <w:right w:val="nil"/>
            </w:tcBorders>
            <w:vAlign w:val="bottom"/>
          </w:tcPr>
          <w:p w14:paraId="764DF680" w14:textId="0D627F42"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593 </w:t>
            </w:r>
          </w:p>
        </w:tc>
        <w:tc>
          <w:tcPr>
            <w:tcW w:w="624" w:type="pct"/>
            <w:tcBorders>
              <w:top w:val="nil"/>
              <w:left w:val="nil"/>
              <w:bottom w:val="nil"/>
              <w:right w:val="nil"/>
            </w:tcBorders>
            <w:vAlign w:val="bottom"/>
          </w:tcPr>
          <w:p w14:paraId="27F67BB2" w14:textId="1B65805B"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160</w:t>
            </w:r>
          </w:p>
        </w:tc>
        <w:tc>
          <w:tcPr>
            <w:tcW w:w="727" w:type="pct"/>
            <w:tcBorders>
              <w:top w:val="nil"/>
              <w:left w:val="nil"/>
              <w:bottom w:val="nil"/>
              <w:right w:val="nil"/>
            </w:tcBorders>
            <w:vAlign w:val="bottom"/>
          </w:tcPr>
          <w:p w14:paraId="35F4246C" w14:textId="4EA53792"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299</w:t>
            </w:r>
          </w:p>
        </w:tc>
      </w:tr>
      <w:tr w:rsidR="008F350F" w:rsidRPr="00BC29A3" w14:paraId="3847DB8E" w14:textId="77777777" w:rsidTr="00F51091">
        <w:trPr>
          <w:trHeight w:val="243"/>
        </w:trPr>
        <w:tc>
          <w:tcPr>
            <w:tcW w:w="1831" w:type="pct"/>
          </w:tcPr>
          <w:p w14:paraId="379B7D17"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631AA0F6"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bottom w:val="nil"/>
              <w:right w:val="nil"/>
            </w:tcBorders>
            <w:vAlign w:val="bottom"/>
          </w:tcPr>
          <w:p w14:paraId="0F9DF3C2" w14:textId="16B8CC5D"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(12,004)</w:t>
            </w:r>
          </w:p>
        </w:tc>
        <w:tc>
          <w:tcPr>
            <w:tcW w:w="729" w:type="pct"/>
            <w:tcBorders>
              <w:top w:val="nil"/>
              <w:left w:val="nil"/>
              <w:bottom w:val="nil"/>
              <w:right w:val="nil"/>
            </w:tcBorders>
            <w:vAlign w:val="bottom"/>
          </w:tcPr>
          <w:p w14:paraId="399D0CA7" w14:textId="4A84C6E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(24,183)</w:t>
            </w:r>
          </w:p>
        </w:tc>
        <w:tc>
          <w:tcPr>
            <w:tcW w:w="624" w:type="pct"/>
            <w:tcBorders>
              <w:top w:val="nil"/>
              <w:left w:val="nil"/>
              <w:bottom w:val="nil"/>
              <w:right w:val="nil"/>
            </w:tcBorders>
            <w:vAlign w:val="bottom"/>
          </w:tcPr>
          <w:p w14:paraId="58FB3ED4" w14:textId="61482412"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(11,983)</w:t>
            </w:r>
          </w:p>
        </w:tc>
        <w:tc>
          <w:tcPr>
            <w:tcW w:w="727" w:type="pct"/>
            <w:tcBorders>
              <w:top w:val="nil"/>
              <w:left w:val="nil"/>
              <w:bottom w:val="nil"/>
              <w:right w:val="nil"/>
            </w:tcBorders>
            <w:vAlign w:val="bottom"/>
          </w:tcPr>
          <w:p w14:paraId="39A634E4" w14:textId="42EBEAEE"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highlight w:val="yellow"/>
                <w:lang w:val="en-US"/>
              </w:rPr>
            </w:pPr>
            <w:r w:rsidRPr="003B5D3A">
              <w:rPr>
                <w:rFonts w:ascii="Arial" w:hAnsi="Arial" w:cs="Arial"/>
                <w:sz w:val="20"/>
                <w:szCs w:val="20"/>
              </w:rPr>
              <w:t>(22,057)</w:t>
            </w:r>
          </w:p>
        </w:tc>
      </w:tr>
      <w:tr w:rsidR="008F350F" w:rsidRPr="00BC29A3" w14:paraId="116EB2C4" w14:textId="77777777" w:rsidTr="00F51091">
        <w:trPr>
          <w:trHeight w:val="288"/>
        </w:trPr>
        <w:tc>
          <w:tcPr>
            <w:tcW w:w="1831" w:type="pct"/>
          </w:tcPr>
          <w:p w14:paraId="37BEB06D"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29831745"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25208B75" w14:textId="62CF71D2"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 xml:space="preserve"> 18,311 </w:t>
            </w:r>
          </w:p>
        </w:tc>
        <w:tc>
          <w:tcPr>
            <w:tcW w:w="729" w:type="pct"/>
            <w:tcBorders>
              <w:top w:val="single" w:sz="4" w:space="0" w:color="auto"/>
              <w:bottom w:val="single" w:sz="12" w:space="0" w:color="auto"/>
            </w:tcBorders>
            <w:vAlign w:val="bottom"/>
          </w:tcPr>
          <w:p w14:paraId="6C92D5BA" w14:textId="4B4E6054"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 xml:space="preserve"> 34,433 </w:t>
            </w:r>
          </w:p>
        </w:tc>
        <w:tc>
          <w:tcPr>
            <w:tcW w:w="624" w:type="pct"/>
            <w:tcBorders>
              <w:top w:val="single" w:sz="4" w:space="0" w:color="auto"/>
              <w:bottom w:val="single" w:sz="12" w:space="0" w:color="auto"/>
            </w:tcBorders>
            <w:vAlign w:val="bottom"/>
          </w:tcPr>
          <w:p w14:paraId="581E32AF" w14:textId="7D1360B8"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17,049</w:t>
            </w:r>
          </w:p>
        </w:tc>
        <w:tc>
          <w:tcPr>
            <w:tcW w:w="727" w:type="pct"/>
            <w:tcBorders>
              <w:top w:val="single" w:sz="4" w:space="0" w:color="auto"/>
              <w:bottom w:val="single" w:sz="12" w:space="0" w:color="auto"/>
            </w:tcBorders>
            <w:vAlign w:val="bottom"/>
          </w:tcPr>
          <w:p w14:paraId="198B55FE" w14:textId="1E47810B"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34,123</w:t>
            </w:r>
          </w:p>
        </w:tc>
      </w:tr>
      <w:tr w:rsidR="008F350F" w:rsidRPr="00BC29A3" w14:paraId="649A91FA" w14:textId="77777777" w:rsidTr="00F51091">
        <w:trPr>
          <w:trHeight w:val="256"/>
        </w:trPr>
        <w:tc>
          <w:tcPr>
            <w:tcW w:w="1831" w:type="pct"/>
            <w:vAlign w:val="bottom"/>
          </w:tcPr>
          <w:p w14:paraId="5ECCB33D"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E05012D"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single" w:sz="12" w:space="0" w:color="auto"/>
            </w:tcBorders>
            <w:vAlign w:val="bottom"/>
          </w:tcPr>
          <w:p w14:paraId="510B0944"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2F6F6187"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5EFD3A21"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33ABE5C5"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517A2D31" w14:textId="77777777" w:rsidTr="00F51091">
        <w:trPr>
          <w:trHeight w:val="256"/>
        </w:trPr>
        <w:tc>
          <w:tcPr>
            <w:tcW w:w="1831" w:type="pct"/>
          </w:tcPr>
          <w:p w14:paraId="18DF14BD"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412B663C"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vAlign w:val="bottom"/>
          </w:tcPr>
          <w:p w14:paraId="38FDE1E4" w14:textId="18D24498"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585 </w:t>
            </w:r>
          </w:p>
        </w:tc>
        <w:tc>
          <w:tcPr>
            <w:tcW w:w="729" w:type="pct"/>
            <w:tcBorders>
              <w:top w:val="nil"/>
              <w:left w:val="nil"/>
              <w:bottom w:val="nil"/>
              <w:right w:val="nil"/>
            </w:tcBorders>
            <w:vAlign w:val="bottom"/>
          </w:tcPr>
          <w:p w14:paraId="7ECFB659" w14:textId="559E3909"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1,112</w:t>
            </w:r>
          </w:p>
        </w:tc>
        <w:tc>
          <w:tcPr>
            <w:tcW w:w="624" w:type="pct"/>
            <w:tcBorders>
              <w:top w:val="nil"/>
              <w:left w:val="nil"/>
              <w:bottom w:val="nil"/>
              <w:right w:val="nil"/>
            </w:tcBorders>
            <w:vAlign w:val="bottom"/>
          </w:tcPr>
          <w:p w14:paraId="01938253" w14:textId="621478CC"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590</w:t>
            </w:r>
          </w:p>
        </w:tc>
        <w:tc>
          <w:tcPr>
            <w:tcW w:w="727" w:type="pct"/>
            <w:tcBorders>
              <w:top w:val="nil"/>
              <w:left w:val="nil"/>
              <w:bottom w:val="nil"/>
              <w:right w:val="nil"/>
            </w:tcBorders>
            <w:vAlign w:val="bottom"/>
          </w:tcPr>
          <w:p w14:paraId="12FB65B9" w14:textId="1499FAE6"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1,079</w:t>
            </w:r>
          </w:p>
        </w:tc>
      </w:tr>
      <w:tr w:rsidR="008F350F" w:rsidRPr="00BC29A3" w14:paraId="396ECA02" w14:textId="77777777" w:rsidTr="00F51091">
        <w:trPr>
          <w:trHeight w:val="322"/>
        </w:trPr>
        <w:tc>
          <w:tcPr>
            <w:tcW w:w="1831" w:type="pct"/>
            <w:vAlign w:val="center"/>
          </w:tcPr>
          <w:p w14:paraId="5724A4FA"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33D9E9D5"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vAlign w:val="bottom"/>
          </w:tcPr>
          <w:p w14:paraId="49EC5025" w14:textId="31FEE27D"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(88)</w:t>
            </w:r>
          </w:p>
        </w:tc>
        <w:tc>
          <w:tcPr>
            <w:tcW w:w="729" w:type="pct"/>
            <w:tcBorders>
              <w:top w:val="nil"/>
              <w:left w:val="nil"/>
              <w:bottom w:val="nil"/>
              <w:right w:val="nil"/>
            </w:tcBorders>
            <w:vAlign w:val="bottom"/>
          </w:tcPr>
          <w:p w14:paraId="09CB6506" w14:textId="1A43B58C"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(325)</w:t>
            </w:r>
          </w:p>
        </w:tc>
        <w:tc>
          <w:tcPr>
            <w:tcW w:w="624" w:type="pct"/>
            <w:tcBorders>
              <w:top w:val="nil"/>
              <w:left w:val="nil"/>
              <w:bottom w:val="nil"/>
              <w:right w:val="nil"/>
            </w:tcBorders>
            <w:vAlign w:val="bottom"/>
          </w:tcPr>
          <w:p w14:paraId="5AEF58E4" w14:textId="5C156D0F"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(119)</w:t>
            </w:r>
          </w:p>
        </w:tc>
        <w:tc>
          <w:tcPr>
            <w:tcW w:w="727" w:type="pct"/>
            <w:tcBorders>
              <w:top w:val="nil"/>
              <w:left w:val="nil"/>
              <w:bottom w:val="nil"/>
              <w:right w:val="nil"/>
            </w:tcBorders>
            <w:vAlign w:val="bottom"/>
          </w:tcPr>
          <w:p w14:paraId="2B320822" w14:textId="21D16D50"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(338)</w:t>
            </w:r>
          </w:p>
        </w:tc>
      </w:tr>
      <w:tr w:rsidR="008F350F" w:rsidRPr="00BC29A3" w14:paraId="61A90AC6" w14:textId="77777777" w:rsidTr="00F51091">
        <w:trPr>
          <w:trHeight w:val="288"/>
        </w:trPr>
        <w:tc>
          <w:tcPr>
            <w:tcW w:w="1831" w:type="pct"/>
          </w:tcPr>
          <w:p w14:paraId="6A487768"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7919B1F6"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69CD1AC2" w14:textId="3298710F"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 xml:space="preserve"> 497 </w:t>
            </w:r>
          </w:p>
        </w:tc>
        <w:tc>
          <w:tcPr>
            <w:tcW w:w="729" w:type="pct"/>
            <w:tcBorders>
              <w:top w:val="single" w:sz="4" w:space="0" w:color="auto"/>
              <w:bottom w:val="single" w:sz="12" w:space="0" w:color="auto"/>
            </w:tcBorders>
            <w:vAlign w:val="bottom"/>
          </w:tcPr>
          <w:p w14:paraId="7C886FFF" w14:textId="1D3624F1"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 xml:space="preserve"> 787 </w:t>
            </w:r>
          </w:p>
        </w:tc>
        <w:tc>
          <w:tcPr>
            <w:tcW w:w="624" w:type="pct"/>
            <w:tcBorders>
              <w:top w:val="single" w:sz="4" w:space="0" w:color="auto"/>
              <w:bottom w:val="single" w:sz="12" w:space="0" w:color="auto"/>
            </w:tcBorders>
            <w:vAlign w:val="bottom"/>
          </w:tcPr>
          <w:p w14:paraId="193D7C94" w14:textId="1B6BC172"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471</w:t>
            </w:r>
          </w:p>
        </w:tc>
        <w:tc>
          <w:tcPr>
            <w:tcW w:w="727" w:type="pct"/>
            <w:tcBorders>
              <w:top w:val="single" w:sz="4" w:space="0" w:color="auto"/>
              <w:bottom w:val="single" w:sz="12" w:space="0" w:color="auto"/>
            </w:tcBorders>
            <w:vAlign w:val="bottom"/>
          </w:tcPr>
          <w:p w14:paraId="66E105D1" w14:textId="75E7A090"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741</w:t>
            </w:r>
          </w:p>
        </w:tc>
      </w:tr>
      <w:tr w:rsidR="008F350F" w:rsidRPr="00BC29A3" w14:paraId="1D40B61B" w14:textId="77777777" w:rsidTr="00F51091">
        <w:trPr>
          <w:trHeight w:hRule="exact" w:val="336"/>
        </w:trPr>
        <w:tc>
          <w:tcPr>
            <w:tcW w:w="1831" w:type="pct"/>
            <w:vAlign w:val="bottom"/>
          </w:tcPr>
          <w:p w14:paraId="2D0F44B1" w14:textId="77777777" w:rsidR="008F350F" w:rsidRPr="00BC29A3" w:rsidRDefault="008F350F" w:rsidP="008F350F">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3DCB1052" w14:textId="77777777" w:rsidR="008F350F" w:rsidRPr="00C013B9" w:rsidRDefault="008F350F" w:rsidP="008F350F">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vAlign w:val="bottom"/>
          </w:tcPr>
          <w:p w14:paraId="323DE159"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0AFAD8B8"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5458C5F6"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6CAF5444"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036E7B91" w14:textId="77777777" w:rsidTr="00F51091">
        <w:trPr>
          <w:trHeight w:val="351"/>
        </w:trPr>
        <w:tc>
          <w:tcPr>
            <w:tcW w:w="1831" w:type="pct"/>
          </w:tcPr>
          <w:p w14:paraId="5696F7F5" w14:textId="41F7A828" w:rsidR="008F350F" w:rsidRPr="00BC29A3" w:rsidRDefault="008F350F" w:rsidP="008F350F">
            <w:pPr>
              <w:tabs>
                <w:tab w:val="right" w:pos="1202"/>
              </w:tabs>
              <w:spacing w:after="0" w:line="301" w:lineRule="exact"/>
              <w:outlineLvl w:val="0"/>
              <w:rPr>
                <w:rFonts w:ascii="Arial" w:eastAsia="Times New Roman" w:hAnsi="Arial" w:cs="Arial"/>
                <w:noProof/>
                <w:color w:val="000000" w:themeColor="text1"/>
                <w:sz w:val="20"/>
                <w:szCs w:val="20"/>
                <w:lang w:val="en-US"/>
              </w:rPr>
            </w:pPr>
            <w:r w:rsidRPr="00BB5AD2">
              <w:rPr>
                <w:rFonts w:ascii="Arial" w:eastAsia="Times New Roman" w:hAnsi="Arial" w:cs="Arial"/>
                <w:noProof/>
                <w:color w:val="000000" w:themeColor="text1"/>
                <w:sz w:val="20"/>
                <w:szCs w:val="20"/>
                <w:lang w:val="en-US"/>
              </w:rPr>
              <w:t xml:space="preserve">Net </w:t>
            </w:r>
            <w:r w:rsidRPr="008F350F">
              <w:rPr>
                <w:rFonts w:ascii="Arial" w:eastAsia="Times New Roman" w:hAnsi="Arial" w:cs="Arial"/>
                <w:noProof/>
                <w:color w:val="000000" w:themeColor="text1"/>
                <w:sz w:val="20"/>
                <w:szCs w:val="20"/>
                <w:lang w:val="en-US"/>
              </w:rPr>
              <w:t>gains/(losses)</w:t>
            </w:r>
            <w:r>
              <w:rPr>
                <w:rFonts w:ascii="Arial" w:eastAsia="Times New Roman" w:hAnsi="Arial" w:cs="Arial"/>
                <w:noProof/>
                <w:color w:val="000000" w:themeColor="text1"/>
                <w:sz w:val="20"/>
                <w:szCs w:val="20"/>
                <w:lang w:val="en-US"/>
              </w:rPr>
              <w:t xml:space="preserve"> </w:t>
            </w:r>
            <w:r w:rsidRPr="00BC29A3">
              <w:rPr>
                <w:rFonts w:ascii="Arial" w:eastAsia="Times New Roman" w:hAnsi="Arial" w:cs="Arial"/>
                <w:noProof/>
                <w:color w:val="000000" w:themeColor="text1"/>
                <w:sz w:val="20"/>
                <w:szCs w:val="20"/>
                <w:lang w:val="en-US"/>
              </w:rPr>
              <w:t>on financial operations</w:t>
            </w:r>
          </w:p>
        </w:tc>
        <w:tc>
          <w:tcPr>
            <w:tcW w:w="470" w:type="pct"/>
            <w:vAlign w:val="bottom"/>
          </w:tcPr>
          <w:p w14:paraId="78B35D26" w14:textId="77777777" w:rsidR="008F350F" w:rsidRPr="00C013B9" w:rsidRDefault="008F350F" w:rsidP="008F350F">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nil"/>
              <w:left w:val="nil"/>
              <w:bottom w:val="nil"/>
              <w:right w:val="nil"/>
            </w:tcBorders>
            <w:vAlign w:val="bottom"/>
          </w:tcPr>
          <w:p w14:paraId="14097145" w14:textId="4133F8E2"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3,911 </w:t>
            </w:r>
          </w:p>
        </w:tc>
        <w:tc>
          <w:tcPr>
            <w:tcW w:w="729" w:type="pct"/>
            <w:tcBorders>
              <w:top w:val="nil"/>
              <w:left w:val="nil"/>
              <w:bottom w:val="nil"/>
              <w:right w:val="nil"/>
            </w:tcBorders>
            <w:vAlign w:val="bottom"/>
          </w:tcPr>
          <w:p w14:paraId="494B1E49" w14:textId="01DFCCF3"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5,133 </w:t>
            </w:r>
          </w:p>
        </w:tc>
        <w:tc>
          <w:tcPr>
            <w:tcW w:w="624" w:type="pct"/>
            <w:tcBorders>
              <w:top w:val="nil"/>
              <w:left w:val="nil"/>
              <w:bottom w:val="nil"/>
              <w:right w:val="nil"/>
            </w:tcBorders>
            <w:vAlign w:val="bottom"/>
          </w:tcPr>
          <w:p w14:paraId="61D5B587" w14:textId="0E0F2D69"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313</w:t>
            </w:r>
          </w:p>
        </w:tc>
        <w:tc>
          <w:tcPr>
            <w:tcW w:w="727" w:type="pct"/>
            <w:tcBorders>
              <w:top w:val="nil"/>
              <w:left w:val="nil"/>
              <w:bottom w:val="nil"/>
              <w:right w:val="nil"/>
            </w:tcBorders>
            <w:vAlign w:val="bottom"/>
          </w:tcPr>
          <w:p w14:paraId="5EA1E22B" w14:textId="7BFCC59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354</w:t>
            </w:r>
          </w:p>
        </w:tc>
      </w:tr>
      <w:tr w:rsidR="008F350F" w:rsidRPr="00BC29A3" w14:paraId="53610E59" w14:textId="77777777" w:rsidTr="00F51091">
        <w:trPr>
          <w:trHeight w:val="288"/>
        </w:trPr>
        <w:tc>
          <w:tcPr>
            <w:tcW w:w="1831" w:type="pct"/>
          </w:tcPr>
          <w:p w14:paraId="40872B63" w14:textId="77777777" w:rsidR="008F350F" w:rsidRPr="00BC29A3" w:rsidRDefault="008F350F" w:rsidP="008F350F">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1C985A45"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nil"/>
              <w:left w:val="nil"/>
              <w:bottom w:val="nil"/>
              <w:right w:val="nil"/>
            </w:tcBorders>
            <w:vAlign w:val="bottom"/>
          </w:tcPr>
          <w:p w14:paraId="1BCBD2B9" w14:textId="01C62766"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1,188 </w:t>
            </w:r>
          </w:p>
        </w:tc>
        <w:tc>
          <w:tcPr>
            <w:tcW w:w="729" w:type="pct"/>
            <w:tcBorders>
              <w:top w:val="nil"/>
              <w:left w:val="nil"/>
              <w:bottom w:val="nil"/>
              <w:right w:val="nil"/>
            </w:tcBorders>
            <w:vAlign w:val="bottom"/>
          </w:tcPr>
          <w:p w14:paraId="755FCBE2" w14:textId="29E23279"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1,350</w:t>
            </w:r>
          </w:p>
        </w:tc>
        <w:tc>
          <w:tcPr>
            <w:tcW w:w="624" w:type="pct"/>
            <w:tcBorders>
              <w:top w:val="nil"/>
              <w:left w:val="nil"/>
              <w:bottom w:val="nil"/>
              <w:right w:val="nil"/>
            </w:tcBorders>
            <w:vAlign w:val="bottom"/>
          </w:tcPr>
          <w:p w14:paraId="771DA4A5" w14:textId="55BFA8BC"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866</w:t>
            </w:r>
          </w:p>
        </w:tc>
        <w:tc>
          <w:tcPr>
            <w:tcW w:w="727" w:type="pct"/>
            <w:tcBorders>
              <w:top w:val="nil"/>
              <w:left w:val="nil"/>
              <w:bottom w:val="nil"/>
              <w:right w:val="nil"/>
            </w:tcBorders>
            <w:vAlign w:val="bottom"/>
          </w:tcPr>
          <w:p w14:paraId="47423E69" w14:textId="39A54ECB"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2,131</w:t>
            </w:r>
          </w:p>
        </w:tc>
      </w:tr>
      <w:tr w:rsidR="008F350F" w:rsidRPr="00BC29A3" w14:paraId="25654D13" w14:textId="77777777" w:rsidTr="00F51091">
        <w:trPr>
          <w:trHeight w:val="300"/>
        </w:trPr>
        <w:tc>
          <w:tcPr>
            <w:tcW w:w="1831" w:type="pct"/>
            <w:vAlign w:val="bottom"/>
          </w:tcPr>
          <w:p w14:paraId="4D703BC1"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65B149A1"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5D62A29E" w14:textId="65B72231"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 xml:space="preserve"> 23,907 </w:t>
            </w:r>
          </w:p>
        </w:tc>
        <w:tc>
          <w:tcPr>
            <w:tcW w:w="729" w:type="pct"/>
            <w:tcBorders>
              <w:top w:val="single" w:sz="4" w:space="0" w:color="auto"/>
              <w:bottom w:val="single" w:sz="12" w:space="0" w:color="auto"/>
            </w:tcBorders>
            <w:vAlign w:val="bottom"/>
          </w:tcPr>
          <w:p w14:paraId="2C056E47" w14:textId="3DA7ACFC"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 xml:space="preserve"> 41,703 </w:t>
            </w:r>
          </w:p>
        </w:tc>
        <w:tc>
          <w:tcPr>
            <w:tcW w:w="624" w:type="pct"/>
            <w:tcBorders>
              <w:top w:val="single" w:sz="4" w:space="0" w:color="auto"/>
              <w:bottom w:val="single" w:sz="12" w:space="0" w:color="auto"/>
            </w:tcBorders>
            <w:vAlign w:val="bottom"/>
          </w:tcPr>
          <w:p w14:paraId="67645C54" w14:textId="654E7D1A"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18,699</w:t>
            </w:r>
          </w:p>
        </w:tc>
        <w:tc>
          <w:tcPr>
            <w:tcW w:w="727" w:type="pct"/>
            <w:tcBorders>
              <w:top w:val="single" w:sz="4" w:space="0" w:color="auto"/>
              <w:bottom w:val="single" w:sz="12" w:space="0" w:color="auto"/>
            </w:tcBorders>
            <w:vAlign w:val="bottom"/>
          </w:tcPr>
          <w:p w14:paraId="1036E7BF" w14:textId="2FE2C27D"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37,349</w:t>
            </w:r>
          </w:p>
        </w:tc>
      </w:tr>
      <w:tr w:rsidR="008F350F" w:rsidRPr="00BC29A3" w14:paraId="024392EE" w14:textId="77777777" w:rsidTr="00F51091">
        <w:trPr>
          <w:trHeight w:val="256"/>
        </w:trPr>
        <w:tc>
          <w:tcPr>
            <w:tcW w:w="1831" w:type="pct"/>
            <w:vAlign w:val="bottom"/>
          </w:tcPr>
          <w:p w14:paraId="3A4A9EB4"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5BB74032"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single" w:sz="12" w:space="0" w:color="auto"/>
            </w:tcBorders>
            <w:vAlign w:val="bottom"/>
          </w:tcPr>
          <w:p w14:paraId="2026B215"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078A8309"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7D1949C"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6E3F022E"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615236DC" w14:textId="77777777" w:rsidTr="00F51091">
        <w:trPr>
          <w:trHeight w:val="242"/>
        </w:trPr>
        <w:tc>
          <w:tcPr>
            <w:tcW w:w="1831" w:type="pct"/>
            <w:vAlign w:val="bottom"/>
          </w:tcPr>
          <w:p w14:paraId="75685D72"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3FD5C5F8"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bottom w:val="nil"/>
              <w:right w:val="nil"/>
            </w:tcBorders>
            <w:vAlign w:val="bottom"/>
          </w:tcPr>
          <w:p w14:paraId="071886B3" w14:textId="64A40AB3"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(4,665)</w:t>
            </w:r>
          </w:p>
        </w:tc>
        <w:tc>
          <w:tcPr>
            <w:tcW w:w="729" w:type="pct"/>
            <w:tcBorders>
              <w:top w:val="nil"/>
              <w:left w:val="nil"/>
              <w:bottom w:val="nil"/>
              <w:right w:val="nil"/>
            </w:tcBorders>
            <w:vAlign w:val="bottom"/>
          </w:tcPr>
          <w:p w14:paraId="52F43F11" w14:textId="043B55F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(9,366)</w:t>
            </w:r>
          </w:p>
        </w:tc>
        <w:tc>
          <w:tcPr>
            <w:tcW w:w="624" w:type="pct"/>
            <w:tcBorders>
              <w:top w:val="nil"/>
              <w:left w:val="nil"/>
              <w:bottom w:val="nil"/>
              <w:right w:val="nil"/>
            </w:tcBorders>
            <w:vAlign w:val="bottom"/>
          </w:tcPr>
          <w:p w14:paraId="7F24584C" w14:textId="66003B46"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(4,334)</w:t>
            </w:r>
          </w:p>
        </w:tc>
        <w:tc>
          <w:tcPr>
            <w:tcW w:w="727" w:type="pct"/>
            <w:tcBorders>
              <w:top w:val="nil"/>
              <w:left w:val="nil"/>
              <w:bottom w:val="nil"/>
              <w:right w:val="nil"/>
            </w:tcBorders>
            <w:vAlign w:val="bottom"/>
          </w:tcPr>
          <w:p w14:paraId="305C55BE" w14:textId="32D118D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(8,453)</w:t>
            </w:r>
          </w:p>
        </w:tc>
      </w:tr>
      <w:tr w:rsidR="008F350F" w:rsidRPr="00BC29A3" w14:paraId="41A2A676" w14:textId="77777777" w:rsidTr="00F51091">
        <w:trPr>
          <w:trHeight w:val="242"/>
        </w:trPr>
        <w:tc>
          <w:tcPr>
            <w:tcW w:w="1831" w:type="pct"/>
            <w:vAlign w:val="bottom"/>
          </w:tcPr>
          <w:p w14:paraId="2A0F71C9"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2D8CFA05"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bottom w:val="nil"/>
              <w:right w:val="nil"/>
            </w:tcBorders>
            <w:vAlign w:val="bottom"/>
          </w:tcPr>
          <w:p w14:paraId="14606F08" w14:textId="735E8008"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(548)</w:t>
            </w:r>
          </w:p>
        </w:tc>
        <w:tc>
          <w:tcPr>
            <w:tcW w:w="729" w:type="pct"/>
            <w:tcBorders>
              <w:top w:val="nil"/>
              <w:left w:val="nil"/>
              <w:bottom w:val="nil"/>
              <w:right w:val="nil"/>
            </w:tcBorders>
            <w:vAlign w:val="bottom"/>
          </w:tcPr>
          <w:p w14:paraId="529037E2" w14:textId="0B62AACC"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(1,027)</w:t>
            </w:r>
          </w:p>
        </w:tc>
        <w:tc>
          <w:tcPr>
            <w:tcW w:w="624" w:type="pct"/>
            <w:tcBorders>
              <w:top w:val="nil"/>
              <w:left w:val="nil"/>
              <w:bottom w:val="nil"/>
              <w:right w:val="nil"/>
            </w:tcBorders>
            <w:vAlign w:val="bottom"/>
          </w:tcPr>
          <w:p w14:paraId="01BCB8DD" w14:textId="7B7861C9"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(479)</w:t>
            </w:r>
          </w:p>
        </w:tc>
        <w:tc>
          <w:tcPr>
            <w:tcW w:w="727" w:type="pct"/>
            <w:tcBorders>
              <w:top w:val="nil"/>
              <w:left w:val="nil"/>
              <w:bottom w:val="nil"/>
              <w:right w:val="nil"/>
            </w:tcBorders>
            <w:vAlign w:val="bottom"/>
          </w:tcPr>
          <w:p w14:paraId="400CAF02" w14:textId="0D308E6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(964)</w:t>
            </w:r>
          </w:p>
        </w:tc>
      </w:tr>
      <w:tr w:rsidR="008F350F" w:rsidRPr="00BC29A3" w14:paraId="3898BF38" w14:textId="77777777" w:rsidTr="00F51091">
        <w:trPr>
          <w:trHeight w:val="242"/>
        </w:trPr>
        <w:tc>
          <w:tcPr>
            <w:tcW w:w="1831" w:type="pct"/>
            <w:vAlign w:val="bottom"/>
          </w:tcPr>
          <w:p w14:paraId="17D8D955"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75164AE5"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bottom w:val="nil"/>
              <w:right w:val="nil"/>
            </w:tcBorders>
            <w:vAlign w:val="bottom"/>
          </w:tcPr>
          <w:p w14:paraId="73443C28" w14:textId="633EF932"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(3,007)</w:t>
            </w:r>
          </w:p>
        </w:tc>
        <w:tc>
          <w:tcPr>
            <w:tcW w:w="729" w:type="pct"/>
            <w:tcBorders>
              <w:top w:val="nil"/>
              <w:left w:val="nil"/>
              <w:bottom w:val="nil"/>
              <w:right w:val="nil"/>
            </w:tcBorders>
            <w:vAlign w:val="bottom"/>
          </w:tcPr>
          <w:p w14:paraId="1BC4CC3C" w14:textId="01EAF000"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(5,740)</w:t>
            </w:r>
          </w:p>
        </w:tc>
        <w:tc>
          <w:tcPr>
            <w:tcW w:w="624" w:type="pct"/>
            <w:tcBorders>
              <w:top w:val="nil"/>
              <w:left w:val="nil"/>
              <w:bottom w:val="nil"/>
              <w:right w:val="nil"/>
            </w:tcBorders>
            <w:vAlign w:val="bottom"/>
          </w:tcPr>
          <w:p w14:paraId="67DBDD74" w14:textId="68E79915"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(2,339)</w:t>
            </w:r>
          </w:p>
        </w:tc>
        <w:tc>
          <w:tcPr>
            <w:tcW w:w="727" w:type="pct"/>
            <w:tcBorders>
              <w:top w:val="nil"/>
              <w:left w:val="nil"/>
              <w:bottom w:val="nil"/>
              <w:right w:val="nil"/>
            </w:tcBorders>
            <w:vAlign w:val="bottom"/>
          </w:tcPr>
          <w:p w14:paraId="78CBAC2A" w14:textId="53BC4CED"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(4,480)</w:t>
            </w:r>
          </w:p>
        </w:tc>
      </w:tr>
      <w:tr w:rsidR="008F350F" w:rsidRPr="00BC29A3" w14:paraId="7F5E66B2" w14:textId="77777777" w:rsidTr="00F51091">
        <w:trPr>
          <w:trHeight w:val="242"/>
        </w:trPr>
        <w:tc>
          <w:tcPr>
            <w:tcW w:w="1831" w:type="pct"/>
            <w:vAlign w:val="bottom"/>
          </w:tcPr>
          <w:p w14:paraId="56EC99D7"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F522A6">
              <w:rPr>
                <w:rFonts w:ascii="Arial" w:hAnsi="Arial" w:cs="Arial"/>
                <w:bCs/>
                <w:spacing w:val="-2"/>
                <w:sz w:val="20"/>
                <w:szCs w:val="20"/>
                <w:lang w:val="en-GB"/>
              </w:rPr>
              <w:t>Subsidy costs at the expense of HBOR's operations</w:t>
            </w:r>
          </w:p>
        </w:tc>
        <w:tc>
          <w:tcPr>
            <w:tcW w:w="470" w:type="pct"/>
            <w:vAlign w:val="bottom"/>
          </w:tcPr>
          <w:p w14:paraId="4DD6A66B" w14:textId="77777777" w:rsidR="008F350F" w:rsidRPr="00C013B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vAlign w:val="bottom"/>
          </w:tcPr>
          <w:p w14:paraId="3EBB447E" w14:textId="2D05D4A4"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 xml:space="preserve"> (3,415)</w:t>
            </w:r>
          </w:p>
        </w:tc>
        <w:tc>
          <w:tcPr>
            <w:tcW w:w="729" w:type="pct"/>
            <w:tcBorders>
              <w:top w:val="nil"/>
              <w:left w:val="nil"/>
              <w:bottom w:val="nil"/>
              <w:right w:val="nil"/>
            </w:tcBorders>
            <w:vAlign w:val="bottom"/>
          </w:tcPr>
          <w:p w14:paraId="313F65A6" w14:textId="53BB6A9A"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 xml:space="preserve"> (6,025)</w:t>
            </w:r>
          </w:p>
        </w:tc>
        <w:tc>
          <w:tcPr>
            <w:tcW w:w="624" w:type="pct"/>
            <w:tcBorders>
              <w:top w:val="nil"/>
              <w:left w:val="nil"/>
              <w:bottom w:val="nil"/>
              <w:right w:val="nil"/>
            </w:tcBorders>
            <w:vAlign w:val="bottom"/>
          </w:tcPr>
          <w:p w14:paraId="682B5CE8" w14:textId="1F61EAEC"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(50)</w:t>
            </w:r>
          </w:p>
        </w:tc>
        <w:tc>
          <w:tcPr>
            <w:tcW w:w="727" w:type="pct"/>
            <w:tcBorders>
              <w:top w:val="nil"/>
              <w:left w:val="nil"/>
              <w:bottom w:val="nil"/>
              <w:right w:val="nil"/>
            </w:tcBorders>
            <w:vAlign w:val="bottom"/>
          </w:tcPr>
          <w:p w14:paraId="629814AF" w14:textId="2687D8AE" w:rsidR="008F350F" w:rsidRPr="003B5D3A" w:rsidRDefault="008F350F" w:rsidP="008F350F">
            <w:pPr>
              <w:spacing w:after="0" w:line="301" w:lineRule="exact"/>
              <w:jc w:val="right"/>
              <w:outlineLvl w:val="0"/>
              <w:rPr>
                <w:rFonts w:ascii="Arial" w:hAnsi="Arial" w:cs="Arial"/>
                <w:sz w:val="20"/>
                <w:szCs w:val="20"/>
              </w:rPr>
            </w:pPr>
            <w:r w:rsidRPr="003B5D3A">
              <w:rPr>
                <w:rFonts w:ascii="Arial" w:hAnsi="Arial" w:cs="Arial"/>
                <w:sz w:val="20"/>
                <w:szCs w:val="20"/>
              </w:rPr>
              <w:t>(314)</w:t>
            </w:r>
          </w:p>
        </w:tc>
      </w:tr>
      <w:tr w:rsidR="008F350F" w:rsidRPr="00BC29A3" w14:paraId="79F16139" w14:textId="77777777" w:rsidTr="00F51091">
        <w:trPr>
          <w:trHeight w:val="242"/>
        </w:trPr>
        <w:tc>
          <w:tcPr>
            <w:tcW w:w="1831" w:type="pct"/>
            <w:vAlign w:val="bottom"/>
          </w:tcPr>
          <w:p w14:paraId="6396B4CC" w14:textId="77777777" w:rsidR="008F350F" w:rsidRPr="00BC29A3" w:rsidRDefault="008F350F" w:rsidP="008F350F">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27A2D2F3" w14:textId="77777777" w:rsidR="008F350F" w:rsidRPr="00C013B9" w:rsidDel="007C38E9" w:rsidRDefault="008F350F" w:rsidP="008F350F">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bottom w:val="nil"/>
              <w:right w:val="nil"/>
            </w:tcBorders>
            <w:vAlign w:val="bottom"/>
          </w:tcPr>
          <w:p w14:paraId="2C8369C7" w14:textId="57F56A50" w:rsidR="008F350F" w:rsidRPr="003B5D3A" w:rsidRDefault="008F350F" w:rsidP="008F350F">
            <w:pPr>
              <w:spacing w:after="0" w:line="301" w:lineRule="exact"/>
              <w:jc w:val="right"/>
              <w:outlineLvl w:val="0"/>
              <w:rPr>
                <w:rFonts w:ascii="Arial" w:eastAsia="Times New Roman" w:hAnsi="Arial" w:cs="Arial"/>
                <w:color w:val="000000" w:themeColor="text1"/>
                <w:sz w:val="20"/>
                <w:szCs w:val="20"/>
              </w:rPr>
            </w:pPr>
            <w:r w:rsidRPr="003B5D3A">
              <w:rPr>
                <w:rFonts w:ascii="Arial" w:hAnsi="Arial" w:cs="Arial"/>
                <w:sz w:val="20"/>
                <w:szCs w:val="20"/>
              </w:rPr>
              <w:t xml:space="preserve"> 19,743 </w:t>
            </w:r>
          </w:p>
        </w:tc>
        <w:tc>
          <w:tcPr>
            <w:tcW w:w="729" w:type="pct"/>
            <w:tcBorders>
              <w:top w:val="nil"/>
              <w:left w:val="nil"/>
              <w:bottom w:val="nil"/>
              <w:right w:val="nil"/>
            </w:tcBorders>
            <w:vAlign w:val="bottom"/>
          </w:tcPr>
          <w:p w14:paraId="487DC54B" w14:textId="7CFC6D21"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 xml:space="preserve"> 35,328 </w:t>
            </w:r>
          </w:p>
        </w:tc>
        <w:tc>
          <w:tcPr>
            <w:tcW w:w="624" w:type="pct"/>
            <w:tcBorders>
              <w:top w:val="nil"/>
              <w:left w:val="nil"/>
              <w:bottom w:val="nil"/>
              <w:right w:val="nil"/>
            </w:tcBorders>
            <w:vAlign w:val="bottom"/>
          </w:tcPr>
          <w:p w14:paraId="1C06AB76" w14:textId="715682D7"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hAnsi="Arial" w:cs="Arial"/>
                <w:sz w:val="20"/>
                <w:szCs w:val="20"/>
              </w:rPr>
              <w:t>9,350</w:t>
            </w:r>
          </w:p>
        </w:tc>
        <w:tc>
          <w:tcPr>
            <w:tcW w:w="727" w:type="pct"/>
            <w:tcBorders>
              <w:top w:val="nil"/>
              <w:left w:val="nil"/>
              <w:bottom w:val="nil"/>
              <w:right w:val="nil"/>
            </w:tcBorders>
            <w:vAlign w:val="bottom"/>
          </w:tcPr>
          <w:p w14:paraId="46EC7FD8" w14:textId="0AA7C7D8"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hAnsi="Arial" w:cs="Arial"/>
                <w:sz w:val="20"/>
                <w:szCs w:val="20"/>
              </w:rPr>
              <w:t>15,289</w:t>
            </w:r>
          </w:p>
        </w:tc>
      </w:tr>
      <w:tr w:rsidR="008F350F" w:rsidRPr="00BC29A3" w14:paraId="16A6ABCC" w14:textId="77777777" w:rsidTr="00F51091">
        <w:trPr>
          <w:trHeight w:val="300"/>
        </w:trPr>
        <w:tc>
          <w:tcPr>
            <w:tcW w:w="1831" w:type="pct"/>
          </w:tcPr>
          <w:p w14:paraId="3C2BCD28"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776A3E56"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1E65C08" w14:textId="7AF384AB"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32,015</w:t>
            </w:r>
          </w:p>
        </w:tc>
        <w:tc>
          <w:tcPr>
            <w:tcW w:w="729" w:type="pct"/>
            <w:tcBorders>
              <w:top w:val="single" w:sz="4" w:space="0" w:color="auto"/>
              <w:bottom w:val="single" w:sz="12" w:space="0" w:color="auto"/>
            </w:tcBorders>
            <w:vAlign w:val="bottom"/>
          </w:tcPr>
          <w:p w14:paraId="3D65833C" w14:textId="6B3593B9"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54,873</w:t>
            </w:r>
          </w:p>
        </w:tc>
        <w:tc>
          <w:tcPr>
            <w:tcW w:w="624" w:type="pct"/>
            <w:tcBorders>
              <w:top w:val="single" w:sz="4" w:space="0" w:color="auto"/>
              <w:bottom w:val="single" w:sz="12" w:space="0" w:color="auto"/>
            </w:tcBorders>
            <w:vAlign w:val="bottom"/>
          </w:tcPr>
          <w:p w14:paraId="7A6876F3" w14:textId="61D049A9"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20,847</w:t>
            </w:r>
          </w:p>
        </w:tc>
        <w:tc>
          <w:tcPr>
            <w:tcW w:w="727" w:type="pct"/>
            <w:tcBorders>
              <w:top w:val="single" w:sz="4" w:space="0" w:color="auto"/>
              <w:bottom w:val="single" w:sz="12" w:space="0" w:color="auto"/>
            </w:tcBorders>
            <w:vAlign w:val="bottom"/>
          </w:tcPr>
          <w:p w14:paraId="14A84689" w14:textId="2CBA11D7"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38,427</w:t>
            </w:r>
          </w:p>
        </w:tc>
      </w:tr>
      <w:tr w:rsidR="008F350F" w:rsidRPr="00BC29A3" w14:paraId="526B77F5" w14:textId="77777777" w:rsidTr="005B3194">
        <w:trPr>
          <w:trHeight w:val="300"/>
        </w:trPr>
        <w:tc>
          <w:tcPr>
            <w:tcW w:w="1831" w:type="pct"/>
          </w:tcPr>
          <w:p w14:paraId="1319632A"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4FFE029F"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12" w:space="0" w:color="auto"/>
            </w:tcBorders>
            <w:vAlign w:val="bottom"/>
          </w:tcPr>
          <w:p w14:paraId="5EB768B9" w14:textId="77777777" w:rsidR="008F350F" w:rsidRPr="003B5D3A" w:rsidRDefault="008F350F" w:rsidP="008F350F">
            <w:pPr>
              <w:spacing w:after="0" w:line="301" w:lineRule="exact"/>
              <w:jc w:val="right"/>
              <w:outlineLvl w:val="0"/>
              <w:rPr>
                <w:rFonts w:ascii="Arial" w:hAnsi="Arial" w:cs="Arial"/>
                <w:b/>
                <w:bCs/>
                <w:sz w:val="20"/>
                <w:szCs w:val="20"/>
              </w:rPr>
            </w:pPr>
          </w:p>
        </w:tc>
        <w:tc>
          <w:tcPr>
            <w:tcW w:w="729" w:type="pct"/>
            <w:tcBorders>
              <w:top w:val="single" w:sz="12" w:space="0" w:color="auto"/>
            </w:tcBorders>
            <w:vAlign w:val="bottom"/>
          </w:tcPr>
          <w:p w14:paraId="3D396EAE" w14:textId="77777777" w:rsidR="008F350F" w:rsidRPr="003B5D3A" w:rsidRDefault="008F350F" w:rsidP="008F350F">
            <w:pPr>
              <w:spacing w:after="0" w:line="301" w:lineRule="exact"/>
              <w:jc w:val="right"/>
              <w:outlineLvl w:val="0"/>
              <w:rPr>
                <w:rFonts w:ascii="Arial" w:hAnsi="Arial" w:cs="Arial"/>
                <w:b/>
                <w:bCs/>
                <w:sz w:val="20"/>
                <w:szCs w:val="20"/>
              </w:rPr>
            </w:pPr>
          </w:p>
        </w:tc>
        <w:tc>
          <w:tcPr>
            <w:tcW w:w="624" w:type="pct"/>
            <w:tcBorders>
              <w:top w:val="single" w:sz="4" w:space="0" w:color="auto"/>
            </w:tcBorders>
            <w:vAlign w:val="bottom"/>
          </w:tcPr>
          <w:p w14:paraId="5F57CB25" w14:textId="77777777" w:rsidR="008F350F" w:rsidRPr="003B5D3A" w:rsidRDefault="008F350F" w:rsidP="008F350F">
            <w:pPr>
              <w:spacing w:after="0" w:line="301" w:lineRule="exact"/>
              <w:jc w:val="right"/>
              <w:outlineLvl w:val="0"/>
              <w:rPr>
                <w:rFonts w:ascii="Arial" w:hAnsi="Arial" w:cs="Arial"/>
                <w:b/>
                <w:bCs/>
                <w:sz w:val="20"/>
                <w:szCs w:val="20"/>
              </w:rPr>
            </w:pPr>
          </w:p>
        </w:tc>
        <w:tc>
          <w:tcPr>
            <w:tcW w:w="727" w:type="pct"/>
            <w:tcBorders>
              <w:top w:val="single" w:sz="4" w:space="0" w:color="auto"/>
            </w:tcBorders>
            <w:vAlign w:val="bottom"/>
          </w:tcPr>
          <w:p w14:paraId="461944A6" w14:textId="77777777" w:rsidR="008F350F" w:rsidRPr="003B5D3A" w:rsidRDefault="008F350F" w:rsidP="008F350F">
            <w:pPr>
              <w:spacing w:after="0" w:line="301" w:lineRule="exact"/>
              <w:jc w:val="right"/>
              <w:outlineLvl w:val="0"/>
              <w:rPr>
                <w:rFonts w:ascii="Arial" w:hAnsi="Arial" w:cs="Arial"/>
                <w:b/>
                <w:bCs/>
                <w:sz w:val="20"/>
                <w:szCs w:val="20"/>
              </w:rPr>
            </w:pPr>
          </w:p>
        </w:tc>
      </w:tr>
      <w:tr w:rsidR="008F350F" w:rsidRPr="00BC29A3" w14:paraId="2C431E5E" w14:textId="77777777" w:rsidTr="00F51091">
        <w:trPr>
          <w:trHeight w:val="378"/>
        </w:trPr>
        <w:tc>
          <w:tcPr>
            <w:tcW w:w="1831" w:type="pct"/>
            <w:vAlign w:val="center"/>
          </w:tcPr>
          <w:p w14:paraId="7FE5E22B" w14:textId="77777777" w:rsidR="008F350F" w:rsidRPr="00BC29A3" w:rsidRDefault="008F350F" w:rsidP="008F350F">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3122889A" w14:textId="77777777" w:rsidR="008F350F" w:rsidRPr="00C013B9" w:rsidRDefault="008F350F" w:rsidP="008F350F">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tcBorders>
              <w:bottom w:val="single" w:sz="4" w:space="0" w:color="auto"/>
            </w:tcBorders>
            <w:vAlign w:val="bottom"/>
          </w:tcPr>
          <w:p w14:paraId="14DF54E3" w14:textId="303769AA" w:rsidR="008F350F" w:rsidRPr="003B5D3A" w:rsidRDefault="001E51B4" w:rsidP="008F350F">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noProof/>
                <w:color w:val="000000" w:themeColor="text1"/>
                <w:sz w:val="20"/>
                <w:szCs w:val="20"/>
                <w:lang w:val="en-US"/>
              </w:rPr>
              <w:t>-</w:t>
            </w:r>
          </w:p>
        </w:tc>
        <w:tc>
          <w:tcPr>
            <w:tcW w:w="729" w:type="pct"/>
            <w:tcBorders>
              <w:bottom w:val="single" w:sz="4" w:space="0" w:color="auto"/>
            </w:tcBorders>
            <w:vAlign w:val="bottom"/>
          </w:tcPr>
          <w:p w14:paraId="56C8533E" w14:textId="58DD6C28" w:rsidR="008F350F" w:rsidRPr="003B5D3A" w:rsidRDefault="001E51B4" w:rsidP="008F350F">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noProof/>
                <w:color w:val="000000" w:themeColor="text1"/>
                <w:sz w:val="20"/>
                <w:szCs w:val="20"/>
                <w:lang w:val="en-US"/>
              </w:rPr>
              <w:t>-</w:t>
            </w:r>
          </w:p>
        </w:tc>
        <w:tc>
          <w:tcPr>
            <w:tcW w:w="624" w:type="pct"/>
            <w:tcBorders>
              <w:bottom w:val="single" w:sz="4" w:space="0" w:color="auto"/>
            </w:tcBorders>
            <w:vAlign w:val="bottom"/>
          </w:tcPr>
          <w:p w14:paraId="5E2E5600" w14:textId="54B812BC" w:rsidR="008F350F" w:rsidRPr="003B5D3A" w:rsidRDefault="008F350F" w:rsidP="008F350F">
            <w:pPr>
              <w:spacing w:after="0" w:line="301" w:lineRule="exact"/>
              <w:jc w:val="right"/>
              <w:outlineLvl w:val="0"/>
              <w:rPr>
                <w:rFonts w:ascii="Arial" w:eastAsia="Times New Roman" w:hAnsi="Arial" w:cs="Arial"/>
                <w:color w:val="000000" w:themeColor="text1"/>
                <w:sz w:val="20"/>
                <w:szCs w:val="20"/>
                <w:lang w:val="en-US"/>
              </w:rPr>
            </w:pPr>
            <w:r w:rsidRPr="003B5D3A">
              <w:rPr>
                <w:rFonts w:ascii="Arial" w:eastAsia="Times New Roman" w:hAnsi="Arial" w:cs="Arial"/>
                <w:color w:val="000000" w:themeColor="text1"/>
                <w:sz w:val="20"/>
                <w:szCs w:val="20"/>
              </w:rPr>
              <w:t>-</w:t>
            </w:r>
          </w:p>
        </w:tc>
        <w:tc>
          <w:tcPr>
            <w:tcW w:w="727" w:type="pct"/>
            <w:tcBorders>
              <w:bottom w:val="single" w:sz="4" w:space="0" w:color="auto"/>
            </w:tcBorders>
            <w:vAlign w:val="bottom"/>
          </w:tcPr>
          <w:p w14:paraId="32A62E18" w14:textId="68EF51E6"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r w:rsidRPr="003B5D3A">
              <w:rPr>
                <w:rFonts w:ascii="Arial" w:eastAsia="Times New Roman" w:hAnsi="Arial" w:cs="Arial"/>
                <w:color w:val="000000" w:themeColor="text1"/>
                <w:sz w:val="20"/>
                <w:szCs w:val="20"/>
              </w:rPr>
              <w:t>-</w:t>
            </w:r>
          </w:p>
        </w:tc>
      </w:tr>
      <w:tr w:rsidR="008F350F" w:rsidRPr="00BC29A3" w14:paraId="0322C499" w14:textId="77777777" w:rsidTr="00F51091">
        <w:trPr>
          <w:trHeight w:val="288"/>
        </w:trPr>
        <w:tc>
          <w:tcPr>
            <w:tcW w:w="1831" w:type="pct"/>
          </w:tcPr>
          <w:p w14:paraId="25F0D936" w14:textId="77777777" w:rsidR="008F350F" w:rsidRPr="00BC29A3" w:rsidRDefault="008F350F" w:rsidP="008F350F">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23C9B706" w14:textId="77777777" w:rsidR="008F350F" w:rsidRPr="00C013B9" w:rsidRDefault="008F350F" w:rsidP="008F350F">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0C7F22D2" w14:textId="017106F0"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32,015</w:t>
            </w:r>
          </w:p>
        </w:tc>
        <w:tc>
          <w:tcPr>
            <w:tcW w:w="729" w:type="pct"/>
            <w:tcBorders>
              <w:top w:val="single" w:sz="4" w:space="0" w:color="auto"/>
              <w:bottom w:val="single" w:sz="12" w:space="0" w:color="auto"/>
            </w:tcBorders>
            <w:vAlign w:val="bottom"/>
          </w:tcPr>
          <w:p w14:paraId="04678A44" w14:textId="6823D9DC"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54,873</w:t>
            </w:r>
          </w:p>
        </w:tc>
        <w:tc>
          <w:tcPr>
            <w:tcW w:w="624" w:type="pct"/>
            <w:tcBorders>
              <w:top w:val="single" w:sz="4" w:space="0" w:color="auto"/>
              <w:bottom w:val="single" w:sz="12" w:space="0" w:color="auto"/>
            </w:tcBorders>
            <w:vAlign w:val="bottom"/>
          </w:tcPr>
          <w:p w14:paraId="132FFA1E" w14:textId="08867AFF"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20,847</w:t>
            </w:r>
          </w:p>
        </w:tc>
        <w:tc>
          <w:tcPr>
            <w:tcW w:w="727" w:type="pct"/>
            <w:tcBorders>
              <w:top w:val="single" w:sz="4" w:space="0" w:color="auto"/>
              <w:bottom w:val="single" w:sz="12" w:space="0" w:color="auto"/>
            </w:tcBorders>
            <w:vAlign w:val="bottom"/>
          </w:tcPr>
          <w:p w14:paraId="329B1935" w14:textId="0CF95EEF"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38,427</w:t>
            </w:r>
          </w:p>
        </w:tc>
      </w:tr>
      <w:tr w:rsidR="008F350F" w:rsidRPr="00BC29A3" w14:paraId="1A5D56E1" w14:textId="77777777" w:rsidTr="00F51091">
        <w:trPr>
          <w:trHeight w:val="59"/>
        </w:trPr>
        <w:tc>
          <w:tcPr>
            <w:tcW w:w="1831" w:type="pct"/>
            <w:vAlign w:val="bottom"/>
          </w:tcPr>
          <w:p w14:paraId="67DCD9DA" w14:textId="77777777" w:rsidR="008F350F" w:rsidRPr="00BC29A3" w:rsidRDefault="008F350F" w:rsidP="008F350F">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1E9E69D9" w14:textId="77777777" w:rsidR="008F350F" w:rsidRPr="00C013B9" w:rsidRDefault="008F350F" w:rsidP="008F350F">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3E4F78A8"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09D4A22C"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3D5E1CFE"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5E8B2027"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31E16DB9" w14:textId="77777777" w:rsidTr="00F51091">
        <w:trPr>
          <w:trHeight w:val="59"/>
        </w:trPr>
        <w:tc>
          <w:tcPr>
            <w:tcW w:w="1831" w:type="pct"/>
            <w:vAlign w:val="bottom"/>
          </w:tcPr>
          <w:p w14:paraId="09DABFFF" w14:textId="77777777" w:rsidR="008F350F" w:rsidRPr="00BC29A3" w:rsidRDefault="008F350F" w:rsidP="008F350F">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28044D57" w14:textId="77777777" w:rsidR="008F350F" w:rsidRPr="00C013B9" w:rsidRDefault="008F350F" w:rsidP="008F350F">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4817C2D2"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5299BF51"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6F4D55C6"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04E0747C"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6BE63D2A" w14:textId="77777777" w:rsidTr="00B67F1F">
        <w:trPr>
          <w:trHeight w:val="59"/>
        </w:trPr>
        <w:tc>
          <w:tcPr>
            <w:tcW w:w="1831" w:type="pct"/>
          </w:tcPr>
          <w:p w14:paraId="303B2049" w14:textId="77777777" w:rsidR="008F350F" w:rsidRPr="00BC29A3" w:rsidRDefault="008F350F" w:rsidP="008F350F">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67524E55" w14:textId="77777777" w:rsidR="008F350F" w:rsidRPr="00BC29A3" w:rsidRDefault="008F350F" w:rsidP="008F350F">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vAlign w:val="bottom"/>
          </w:tcPr>
          <w:p w14:paraId="5B940D76"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59D54800" w14:textId="77777777"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6638038F"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0DED83CE" w14:textId="77777777" w:rsidR="008F350F" w:rsidRPr="003B5D3A" w:rsidRDefault="008F350F" w:rsidP="008F350F">
            <w:pPr>
              <w:spacing w:after="0" w:line="301" w:lineRule="exact"/>
              <w:jc w:val="right"/>
              <w:outlineLvl w:val="0"/>
              <w:rPr>
                <w:rFonts w:ascii="Arial" w:eastAsia="Times New Roman" w:hAnsi="Arial" w:cs="Arial"/>
                <w:noProof/>
                <w:color w:val="000000" w:themeColor="text1"/>
                <w:sz w:val="20"/>
                <w:szCs w:val="20"/>
                <w:lang w:val="en-US"/>
              </w:rPr>
            </w:pPr>
          </w:p>
        </w:tc>
      </w:tr>
      <w:tr w:rsidR="008F350F" w:rsidRPr="00BC29A3" w14:paraId="11620F85" w14:textId="77777777" w:rsidTr="00F51091">
        <w:trPr>
          <w:trHeight w:val="59"/>
        </w:trPr>
        <w:tc>
          <w:tcPr>
            <w:tcW w:w="1831" w:type="pct"/>
            <w:vAlign w:val="bottom"/>
          </w:tcPr>
          <w:p w14:paraId="7AC57176" w14:textId="77777777" w:rsidR="008F350F" w:rsidRPr="00BC29A3" w:rsidRDefault="008F350F" w:rsidP="008F350F">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039EA9CA" w14:textId="77777777" w:rsidR="008F350F" w:rsidRPr="00BC29A3" w:rsidRDefault="008F350F" w:rsidP="008F350F">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top w:val="single" w:sz="4" w:space="0" w:color="auto"/>
              <w:bottom w:val="single" w:sz="12" w:space="0" w:color="auto"/>
            </w:tcBorders>
            <w:vAlign w:val="bottom"/>
          </w:tcPr>
          <w:p w14:paraId="78E46FD7" w14:textId="4269C15D" w:rsidR="008F350F" w:rsidRPr="003B5D3A" w:rsidRDefault="008F350F" w:rsidP="008F350F">
            <w:pPr>
              <w:spacing w:after="0" w:line="301" w:lineRule="exact"/>
              <w:jc w:val="right"/>
              <w:outlineLvl w:val="0"/>
              <w:rPr>
                <w:rFonts w:ascii="Arial" w:eastAsia="Times New Roman" w:hAnsi="Arial" w:cs="Arial"/>
                <w:b/>
                <w:bCs/>
                <w:color w:val="000000" w:themeColor="text1"/>
                <w:sz w:val="20"/>
                <w:szCs w:val="20"/>
              </w:rPr>
            </w:pPr>
            <w:r w:rsidRPr="003B5D3A">
              <w:rPr>
                <w:rFonts w:ascii="Arial" w:hAnsi="Arial" w:cs="Arial"/>
                <w:b/>
                <w:bCs/>
                <w:sz w:val="20"/>
                <w:szCs w:val="20"/>
              </w:rPr>
              <w:t>32,015</w:t>
            </w:r>
          </w:p>
        </w:tc>
        <w:tc>
          <w:tcPr>
            <w:tcW w:w="729" w:type="pct"/>
            <w:tcBorders>
              <w:top w:val="single" w:sz="4" w:space="0" w:color="auto"/>
              <w:bottom w:val="single" w:sz="12" w:space="0" w:color="auto"/>
            </w:tcBorders>
            <w:vAlign w:val="bottom"/>
          </w:tcPr>
          <w:p w14:paraId="6EA3738E" w14:textId="6E2BD610" w:rsidR="008F350F" w:rsidRPr="003B5D3A" w:rsidRDefault="008F350F" w:rsidP="008F350F">
            <w:pPr>
              <w:spacing w:after="0" w:line="301" w:lineRule="exact"/>
              <w:jc w:val="right"/>
              <w:outlineLvl w:val="0"/>
              <w:rPr>
                <w:rFonts w:ascii="Arial" w:eastAsia="Times New Roman" w:hAnsi="Arial" w:cs="Arial"/>
                <w:b/>
                <w:bCs/>
                <w:noProof/>
                <w:color w:val="000000" w:themeColor="text1"/>
                <w:sz w:val="20"/>
                <w:szCs w:val="20"/>
                <w:lang w:val="en-US"/>
              </w:rPr>
            </w:pPr>
            <w:r w:rsidRPr="003B5D3A">
              <w:rPr>
                <w:rFonts w:ascii="Arial" w:hAnsi="Arial" w:cs="Arial"/>
                <w:b/>
                <w:bCs/>
                <w:sz w:val="20"/>
                <w:szCs w:val="20"/>
              </w:rPr>
              <w:t>54,873</w:t>
            </w:r>
          </w:p>
        </w:tc>
        <w:tc>
          <w:tcPr>
            <w:tcW w:w="624" w:type="pct"/>
            <w:tcBorders>
              <w:top w:val="single" w:sz="4" w:space="0" w:color="auto"/>
              <w:bottom w:val="single" w:sz="12" w:space="0" w:color="auto"/>
            </w:tcBorders>
            <w:vAlign w:val="bottom"/>
          </w:tcPr>
          <w:p w14:paraId="0F94F085" w14:textId="198174AB" w:rsidR="008F350F" w:rsidRPr="003B5D3A" w:rsidRDefault="008F350F" w:rsidP="008F350F">
            <w:pPr>
              <w:spacing w:after="0" w:line="301" w:lineRule="exact"/>
              <w:jc w:val="right"/>
              <w:outlineLvl w:val="0"/>
              <w:rPr>
                <w:rFonts w:ascii="Arial" w:eastAsia="Times New Roman" w:hAnsi="Arial" w:cs="Arial"/>
                <w:b/>
                <w:color w:val="000000" w:themeColor="text1"/>
                <w:sz w:val="20"/>
                <w:szCs w:val="20"/>
                <w:lang w:val="en-US"/>
              </w:rPr>
            </w:pPr>
            <w:r w:rsidRPr="003B5D3A">
              <w:rPr>
                <w:rFonts w:ascii="Arial" w:hAnsi="Arial" w:cs="Arial"/>
                <w:b/>
                <w:bCs/>
                <w:sz w:val="20"/>
                <w:szCs w:val="20"/>
              </w:rPr>
              <w:t>20,847</w:t>
            </w:r>
          </w:p>
        </w:tc>
        <w:tc>
          <w:tcPr>
            <w:tcW w:w="727" w:type="pct"/>
            <w:tcBorders>
              <w:top w:val="single" w:sz="4" w:space="0" w:color="auto"/>
              <w:bottom w:val="single" w:sz="12" w:space="0" w:color="auto"/>
            </w:tcBorders>
            <w:vAlign w:val="bottom"/>
          </w:tcPr>
          <w:p w14:paraId="5FDBE160" w14:textId="4E4AF303" w:rsidR="008F350F" w:rsidRPr="003B5D3A" w:rsidRDefault="008F350F" w:rsidP="008F350F">
            <w:pPr>
              <w:spacing w:after="0" w:line="301" w:lineRule="exact"/>
              <w:jc w:val="right"/>
              <w:outlineLvl w:val="0"/>
              <w:rPr>
                <w:rFonts w:ascii="Arial" w:eastAsia="Times New Roman" w:hAnsi="Arial" w:cs="Arial"/>
                <w:b/>
                <w:noProof/>
                <w:color w:val="000000" w:themeColor="text1"/>
                <w:sz w:val="20"/>
                <w:szCs w:val="20"/>
                <w:lang w:val="en-US"/>
              </w:rPr>
            </w:pPr>
            <w:r w:rsidRPr="003B5D3A">
              <w:rPr>
                <w:rFonts w:ascii="Arial" w:hAnsi="Arial" w:cs="Arial"/>
                <w:b/>
                <w:bCs/>
                <w:sz w:val="20"/>
                <w:szCs w:val="20"/>
              </w:rPr>
              <w:t>38,427</w:t>
            </w:r>
          </w:p>
        </w:tc>
      </w:tr>
    </w:tbl>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headerReference w:type="default" r:id="rId18"/>
          <w:pgSz w:w="11906" w:h="16838"/>
          <w:pgMar w:top="1417" w:right="1417" w:bottom="1417" w:left="1417" w:header="708" w:footer="708" w:gutter="0"/>
          <w:cols w:space="708"/>
          <w:docGrid w:linePitch="360"/>
        </w:sectPr>
      </w:pPr>
    </w:p>
    <w:p w14:paraId="745FD3AD" w14:textId="70F427F3" w:rsidR="00016C9F" w:rsidRDefault="00016C9F" w:rsidP="00253E85"/>
    <w:tbl>
      <w:tblPr>
        <w:tblpPr w:leftFromText="180" w:rightFromText="180" w:vertAnchor="page" w:horzAnchor="margin" w:tblpY="2793"/>
        <w:tblW w:w="5391" w:type="pct"/>
        <w:tblLayout w:type="fixed"/>
        <w:tblCellMar>
          <w:left w:w="119" w:type="dxa"/>
          <w:right w:w="119" w:type="dxa"/>
        </w:tblCellMar>
        <w:tblLook w:val="0000" w:firstRow="0" w:lastRow="0" w:firstColumn="0" w:lastColumn="0" w:noHBand="0" w:noVBand="0"/>
      </w:tblPr>
      <w:tblGrid>
        <w:gridCol w:w="4130"/>
        <w:gridCol w:w="1275"/>
        <w:gridCol w:w="1561"/>
        <w:gridCol w:w="1275"/>
        <w:gridCol w:w="1540"/>
      </w:tblGrid>
      <w:tr w:rsidR="00FC76DF" w:rsidRPr="00BC29A3" w14:paraId="1CD3D597" w14:textId="77777777" w:rsidTr="00FC76DF">
        <w:trPr>
          <w:trHeight w:val="199"/>
        </w:trPr>
        <w:tc>
          <w:tcPr>
            <w:tcW w:w="2111" w:type="pct"/>
            <w:vAlign w:val="bottom"/>
          </w:tcPr>
          <w:p w14:paraId="34B5143D" w14:textId="77777777" w:rsidR="00FC76DF" w:rsidRPr="00BC29A3" w:rsidRDefault="00FC76DF"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1450" w:type="pct"/>
            <w:gridSpan w:val="2"/>
            <w:vAlign w:val="bottom"/>
          </w:tcPr>
          <w:p w14:paraId="21D63AA9" w14:textId="0D353439" w:rsidR="00FC76DF" w:rsidRPr="00BC29A3" w:rsidRDefault="00FC76DF" w:rsidP="00F51091">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Pr>
                <w:rFonts w:ascii="Arial" w:eastAsia="Times New Roman" w:hAnsi="Arial" w:cs="Arial"/>
                <w:b/>
                <w:bCs/>
                <w:noProof/>
                <w:sz w:val="20"/>
                <w:szCs w:val="20"/>
                <w:lang w:val="en-GB"/>
              </w:rPr>
              <w:t>5</w:t>
            </w:r>
          </w:p>
        </w:tc>
        <w:tc>
          <w:tcPr>
            <w:tcW w:w="1439" w:type="pct"/>
            <w:gridSpan w:val="2"/>
            <w:vAlign w:val="bottom"/>
          </w:tcPr>
          <w:p w14:paraId="32951859" w14:textId="369C2078" w:rsidR="00FC76DF" w:rsidRPr="00BC29A3" w:rsidDel="00077D3D" w:rsidRDefault="00FC76DF" w:rsidP="00F51091">
            <w:pPr>
              <w:spacing w:after="0" w:line="301" w:lineRule="exact"/>
              <w:jc w:val="center"/>
              <w:outlineLvl w:val="0"/>
              <w:rPr>
                <w:rFonts w:ascii="Arial" w:eastAsia="Times New Roman" w:hAnsi="Arial" w:cs="Arial"/>
                <w:b/>
                <w:bCs/>
                <w:noProof/>
                <w:sz w:val="20"/>
                <w:szCs w:val="20"/>
                <w:lang w:val="en-GB"/>
              </w:rPr>
            </w:pPr>
            <w:bookmarkStart w:id="96" w:name="_Toc4057304"/>
            <w:bookmarkStart w:id="97" w:name="_Toc4057305"/>
            <w:r w:rsidRPr="00BC29A3">
              <w:rPr>
                <w:rFonts w:ascii="Arial" w:eastAsia="Times New Roman" w:hAnsi="Arial" w:cs="Arial"/>
                <w:b/>
                <w:bCs/>
                <w:noProof/>
                <w:sz w:val="20"/>
                <w:szCs w:val="20"/>
                <w:lang w:val="en-GB"/>
              </w:rPr>
              <w:t>20</w:t>
            </w:r>
            <w:bookmarkEnd w:id="96"/>
            <w:bookmarkEnd w:id="97"/>
            <w:r w:rsidRPr="00BC29A3">
              <w:rPr>
                <w:rFonts w:ascii="Arial" w:eastAsia="Times New Roman" w:hAnsi="Arial" w:cs="Arial"/>
                <w:b/>
                <w:bCs/>
                <w:noProof/>
                <w:sz w:val="20"/>
                <w:szCs w:val="20"/>
                <w:lang w:val="en-GB"/>
              </w:rPr>
              <w:t>2</w:t>
            </w:r>
            <w:r>
              <w:rPr>
                <w:rFonts w:ascii="Arial" w:eastAsia="Times New Roman" w:hAnsi="Arial" w:cs="Arial"/>
                <w:b/>
                <w:bCs/>
                <w:noProof/>
                <w:sz w:val="20"/>
                <w:szCs w:val="20"/>
                <w:lang w:val="en-GB"/>
              </w:rPr>
              <w:t>4</w:t>
            </w:r>
          </w:p>
        </w:tc>
      </w:tr>
      <w:tr w:rsidR="00FC76DF" w:rsidRPr="00BC29A3" w14:paraId="67C20BCB" w14:textId="77777777" w:rsidTr="00FC76DF">
        <w:trPr>
          <w:trHeight w:val="199"/>
        </w:trPr>
        <w:tc>
          <w:tcPr>
            <w:tcW w:w="2111" w:type="pct"/>
            <w:vAlign w:val="bottom"/>
          </w:tcPr>
          <w:p w14:paraId="05B5D1BC" w14:textId="77777777" w:rsidR="00FC76DF" w:rsidRPr="00BC29A3" w:rsidRDefault="00FC76DF"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2B3BBE8A" w14:textId="77777777" w:rsidR="00FC76DF" w:rsidRPr="00BC29A3" w:rsidRDefault="00FC76DF"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2E09722D" w14:textId="77777777" w:rsidR="00FC76DF" w:rsidRPr="00BC29A3" w:rsidRDefault="00FC76DF"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98" w:type="pct"/>
            <w:vAlign w:val="bottom"/>
          </w:tcPr>
          <w:p w14:paraId="3B6DEB1C" w14:textId="77777777" w:rsidR="00FC76DF" w:rsidRPr="00BC29A3" w:rsidRDefault="00FC76DF"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2E164F2" w14:textId="77777777" w:rsidR="00FC76DF" w:rsidRPr="00BC29A3" w:rsidRDefault="00FC76DF"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652" w:type="pct"/>
            <w:vAlign w:val="bottom"/>
          </w:tcPr>
          <w:p w14:paraId="1BEA4E3D" w14:textId="77777777" w:rsidR="00FC76DF" w:rsidRPr="00BC29A3" w:rsidRDefault="00FC76DF"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06C84817" w14:textId="77777777" w:rsidR="00FC76DF" w:rsidRPr="00BC29A3" w:rsidDel="008F63C3" w:rsidRDefault="00FC76DF"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87" w:type="pct"/>
            <w:vAlign w:val="bottom"/>
          </w:tcPr>
          <w:p w14:paraId="4C82613D" w14:textId="77777777" w:rsidR="00FC76DF" w:rsidRPr="00BC29A3" w:rsidRDefault="00FC76DF" w:rsidP="00F51091">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40D9348E" w14:textId="77777777" w:rsidR="00FC76DF" w:rsidRPr="00BC29A3" w:rsidDel="008F63C3" w:rsidRDefault="00FC76DF" w:rsidP="00F51091">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FC76DF" w:rsidRPr="00BC29A3" w14:paraId="7DB2ED04" w14:textId="77777777" w:rsidTr="00FC76DF">
        <w:trPr>
          <w:trHeight w:val="199"/>
        </w:trPr>
        <w:tc>
          <w:tcPr>
            <w:tcW w:w="2111" w:type="pct"/>
            <w:vAlign w:val="bottom"/>
          </w:tcPr>
          <w:p w14:paraId="1A4B4D48" w14:textId="77777777" w:rsidR="00FC76DF" w:rsidRPr="00BC29A3" w:rsidRDefault="00FC76DF"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55E07129" w14:textId="77777777" w:rsidR="00FC76DF" w:rsidRPr="00BC29A3" w:rsidRDefault="00FC76DF" w:rsidP="00F51091">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98" w:type="pct"/>
            <w:vAlign w:val="bottom"/>
          </w:tcPr>
          <w:p w14:paraId="1E621FF7" w14:textId="77777777" w:rsidR="00FC76DF" w:rsidRPr="00BC29A3" w:rsidRDefault="00FC76DF" w:rsidP="00F51091">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652" w:type="pct"/>
            <w:vAlign w:val="bottom"/>
          </w:tcPr>
          <w:p w14:paraId="35711A0D" w14:textId="77777777" w:rsidR="00FC76DF" w:rsidRPr="00BC29A3" w:rsidRDefault="00FC76DF" w:rsidP="00F51091">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87" w:type="pct"/>
            <w:vAlign w:val="bottom"/>
          </w:tcPr>
          <w:p w14:paraId="4F013DF6" w14:textId="77777777" w:rsidR="00FC76DF" w:rsidRPr="00BC29A3" w:rsidRDefault="00FC76DF" w:rsidP="00F51091">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r>
      <w:tr w:rsidR="00FC76DF" w:rsidRPr="00BC29A3" w14:paraId="3D7C2F34" w14:textId="77777777" w:rsidTr="00FC76DF">
        <w:trPr>
          <w:trHeight w:val="128"/>
        </w:trPr>
        <w:tc>
          <w:tcPr>
            <w:tcW w:w="2111" w:type="pct"/>
            <w:vAlign w:val="bottom"/>
          </w:tcPr>
          <w:p w14:paraId="543BACCF" w14:textId="77777777" w:rsidR="00FC76DF" w:rsidRPr="00BC29A3" w:rsidRDefault="00FC76DF" w:rsidP="00F51091">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106172DE" w14:textId="77777777" w:rsidR="00FC76DF" w:rsidRPr="00BC29A3" w:rsidRDefault="00FC76DF" w:rsidP="00F51091">
            <w:pPr>
              <w:spacing w:after="0" w:line="301" w:lineRule="exact"/>
              <w:jc w:val="right"/>
              <w:outlineLvl w:val="0"/>
              <w:rPr>
                <w:rFonts w:ascii="Arial" w:eastAsia="Times New Roman" w:hAnsi="Arial" w:cs="Arial"/>
                <w:b/>
                <w:bCs/>
                <w:noProof/>
                <w:sz w:val="20"/>
                <w:szCs w:val="20"/>
                <w:lang w:val="en-GB"/>
              </w:rPr>
            </w:pPr>
          </w:p>
        </w:tc>
        <w:tc>
          <w:tcPr>
            <w:tcW w:w="798" w:type="pct"/>
            <w:vAlign w:val="bottom"/>
          </w:tcPr>
          <w:p w14:paraId="0580772F" w14:textId="77777777" w:rsidR="00FC76DF" w:rsidRPr="00BC29A3" w:rsidRDefault="00FC76DF" w:rsidP="00F51091">
            <w:pPr>
              <w:spacing w:after="0" w:line="301" w:lineRule="exact"/>
              <w:jc w:val="right"/>
              <w:outlineLvl w:val="0"/>
              <w:rPr>
                <w:rFonts w:ascii="Arial" w:eastAsia="Times New Roman" w:hAnsi="Arial" w:cs="Arial"/>
                <w:b/>
                <w:bCs/>
                <w:noProof/>
                <w:sz w:val="20"/>
                <w:szCs w:val="20"/>
                <w:lang w:val="en-GB"/>
              </w:rPr>
            </w:pPr>
          </w:p>
        </w:tc>
        <w:tc>
          <w:tcPr>
            <w:tcW w:w="652" w:type="pct"/>
            <w:vAlign w:val="bottom"/>
          </w:tcPr>
          <w:p w14:paraId="2C68F2F5" w14:textId="77777777" w:rsidR="00FC76DF" w:rsidRPr="00BC29A3" w:rsidRDefault="00FC76DF" w:rsidP="00F51091">
            <w:pPr>
              <w:spacing w:after="0" w:line="301" w:lineRule="exact"/>
              <w:jc w:val="right"/>
              <w:outlineLvl w:val="0"/>
              <w:rPr>
                <w:rFonts w:ascii="Arial" w:eastAsia="Times New Roman" w:hAnsi="Arial" w:cs="Arial"/>
                <w:b/>
                <w:bCs/>
                <w:noProof/>
                <w:sz w:val="20"/>
                <w:szCs w:val="20"/>
                <w:lang w:val="en-GB"/>
              </w:rPr>
            </w:pPr>
          </w:p>
        </w:tc>
        <w:tc>
          <w:tcPr>
            <w:tcW w:w="787" w:type="pct"/>
            <w:vAlign w:val="bottom"/>
          </w:tcPr>
          <w:p w14:paraId="513D7346" w14:textId="77777777" w:rsidR="00FC76DF" w:rsidRPr="00BC29A3" w:rsidRDefault="00FC76DF" w:rsidP="00F51091">
            <w:pPr>
              <w:spacing w:after="0" w:line="301" w:lineRule="exact"/>
              <w:jc w:val="right"/>
              <w:outlineLvl w:val="0"/>
              <w:rPr>
                <w:rFonts w:ascii="Arial" w:eastAsia="Times New Roman" w:hAnsi="Arial" w:cs="Arial"/>
                <w:b/>
                <w:bCs/>
                <w:noProof/>
                <w:sz w:val="20"/>
                <w:szCs w:val="20"/>
                <w:lang w:val="en-GB"/>
              </w:rPr>
            </w:pPr>
          </w:p>
        </w:tc>
      </w:tr>
      <w:tr w:rsidR="008F350F" w:rsidRPr="00BC29A3" w14:paraId="63B4AFE4" w14:textId="77777777" w:rsidTr="003B5D3A">
        <w:trPr>
          <w:trHeight w:val="127"/>
        </w:trPr>
        <w:tc>
          <w:tcPr>
            <w:tcW w:w="2111" w:type="pct"/>
            <w:vAlign w:val="bottom"/>
          </w:tcPr>
          <w:p w14:paraId="602BB182"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Profit for the period</w:t>
            </w:r>
          </w:p>
        </w:tc>
        <w:tc>
          <w:tcPr>
            <w:tcW w:w="652" w:type="pct"/>
            <w:tcBorders>
              <w:bottom w:val="single" w:sz="12" w:space="0" w:color="auto"/>
            </w:tcBorders>
            <w:vAlign w:val="bottom"/>
          </w:tcPr>
          <w:p w14:paraId="0745BD58" w14:textId="5CCF36ED" w:rsidR="008F350F" w:rsidRPr="00BC29A3" w:rsidRDefault="008F350F" w:rsidP="008F350F">
            <w:pPr>
              <w:spacing w:after="0" w:line="240" w:lineRule="auto"/>
              <w:jc w:val="right"/>
              <w:rPr>
                <w:rFonts w:ascii="Arial" w:hAnsi="Arial" w:cs="Arial"/>
                <w:b/>
                <w:bCs/>
                <w:sz w:val="20"/>
                <w:szCs w:val="20"/>
              </w:rPr>
            </w:pPr>
            <w:r w:rsidRPr="003B5D3A">
              <w:rPr>
                <w:rFonts w:ascii="Arial" w:hAnsi="Arial" w:cs="Arial"/>
                <w:b/>
                <w:bCs/>
                <w:sz w:val="20"/>
                <w:szCs w:val="20"/>
              </w:rPr>
              <w:t xml:space="preserve"> 32,015 </w:t>
            </w:r>
          </w:p>
        </w:tc>
        <w:tc>
          <w:tcPr>
            <w:tcW w:w="798" w:type="pct"/>
            <w:tcBorders>
              <w:bottom w:val="single" w:sz="12" w:space="0" w:color="auto"/>
            </w:tcBorders>
            <w:vAlign w:val="bottom"/>
          </w:tcPr>
          <w:p w14:paraId="197D88C7" w14:textId="147B162A" w:rsidR="008F350F" w:rsidRPr="00BC29A3" w:rsidRDefault="008F350F" w:rsidP="008F350F">
            <w:pPr>
              <w:spacing w:after="0" w:line="240" w:lineRule="auto"/>
              <w:jc w:val="right"/>
              <w:rPr>
                <w:rFonts w:ascii="Arial" w:hAnsi="Arial" w:cs="Arial"/>
                <w:b/>
                <w:bCs/>
                <w:sz w:val="20"/>
                <w:szCs w:val="20"/>
              </w:rPr>
            </w:pPr>
            <w:r w:rsidRPr="003B5D3A">
              <w:rPr>
                <w:rFonts w:ascii="Arial" w:hAnsi="Arial" w:cs="Arial"/>
                <w:b/>
                <w:bCs/>
                <w:sz w:val="20"/>
                <w:szCs w:val="20"/>
              </w:rPr>
              <w:t xml:space="preserve"> 54,873 </w:t>
            </w:r>
          </w:p>
        </w:tc>
        <w:tc>
          <w:tcPr>
            <w:tcW w:w="652" w:type="pct"/>
            <w:tcBorders>
              <w:bottom w:val="single" w:sz="12" w:space="0" w:color="auto"/>
            </w:tcBorders>
            <w:vAlign w:val="bottom"/>
          </w:tcPr>
          <w:p w14:paraId="7FF4E96B" w14:textId="510D1EC7" w:rsidR="008F350F" w:rsidRPr="00BC29A3" w:rsidRDefault="008F350F" w:rsidP="008F350F">
            <w:pPr>
              <w:spacing w:after="0" w:line="240" w:lineRule="auto"/>
              <w:jc w:val="right"/>
              <w:rPr>
                <w:rFonts w:ascii="Arial" w:hAnsi="Arial" w:cs="Arial"/>
                <w:b/>
                <w:bCs/>
                <w:sz w:val="20"/>
                <w:szCs w:val="20"/>
              </w:rPr>
            </w:pPr>
            <w:r>
              <w:rPr>
                <w:rFonts w:ascii="Arial" w:hAnsi="Arial" w:cs="Arial"/>
                <w:b/>
                <w:bCs/>
                <w:sz w:val="20"/>
                <w:szCs w:val="20"/>
              </w:rPr>
              <w:t>20,847</w:t>
            </w:r>
          </w:p>
        </w:tc>
        <w:tc>
          <w:tcPr>
            <w:tcW w:w="787" w:type="pct"/>
            <w:tcBorders>
              <w:bottom w:val="single" w:sz="12" w:space="0" w:color="auto"/>
            </w:tcBorders>
            <w:vAlign w:val="bottom"/>
          </w:tcPr>
          <w:p w14:paraId="71ABB7BD" w14:textId="7F6296A0" w:rsidR="008F350F" w:rsidRPr="00BC29A3" w:rsidRDefault="008F350F" w:rsidP="008F350F">
            <w:pPr>
              <w:spacing w:after="0" w:line="240" w:lineRule="auto"/>
              <w:jc w:val="right"/>
              <w:rPr>
                <w:rFonts w:ascii="Arial" w:hAnsi="Arial" w:cs="Arial"/>
                <w:b/>
                <w:bCs/>
                <w:sz w:val="20"/>
                <w:szCs w:val="20"/>
              </w:rPr>
            </w:pPr>
            <w:r>
              <w:rPr>
                <w:rFonts w:ascii="Arial" w:hAnsi="Arial" w:cs="Arial"/>
                <w:b/>
                <w:bCs/>
                <w:sz w:val="20"/>
                <w:szCs w:val="20"/>
              </w:rPr>
              <w:t>38,427</w:t>
            </w:r>
          </w:p>
        </w:tc>
      </w:tr>
      <w:tr w:rsidR="008F350F" w:rsidRPr="00BC29A3" w14:paraId="5789B7F3" w14:textId="77777777" w:rsidTr="00FC76DF">
        <w:trPr>
          <w:trHeight w:val="339"/>
        </w:trPr>
        <w:tc>
          <w:tcPr>
            <w:tcW w:w="2111" w:type="pct"/>
            <w:vAlign w:val="bottom"/>
          </w:tcPr>
          <w:p w14:paraId="25CC9CC4" w14:textId="77777777" w:rsidR="008F350F" w:rsidRPr="00BC29A3" w:rsidRDefault="008F350F" w:rsidP="008F350F">
            <w:pPr>
              <w:tabs>
                <w:tab w:val="right" w:pos="1202"/>
              </w:tabs>
              <w:spacing w:after="0" w:line="280" w:lineRule="exact"/>
              <w:outlineLvl w:val="0"/>
              <w:rPr>
                <w:rFonts w:ascii="Arial" w:hAnsi="Arial" w:cs="Arial"/>
                <w:b/>
                <w:bCs/>
                <w:noProof/>
                <w:sz w:val="20"/>
                <w:szCs w:val="20"/>
                <w:lang w:val="en-GB"/>
              </w:rPr>
            </w:pPr>
            <w:bookmarkStart w:id="98" w:name="_Toc4057311"/>
            <w:r w:rsidRPr="00BC29A3">
              <w:rPr>
                <w:rFonts w:ascii="Arial" w:hAnsi="Arial" w:cs="Arial"/>
                <w:b/>
                <w:bCs/>
                <w:noProof/>
                <w:sz w:val="20"/>
                <w:szCs w:val="20"/>
                <w:lang w:val="en-GB"/>
              </w:rPr>
              <w:t>Other comprehensive income</w:t>
            </w:r>
            <w:bookmarkEnd w:id="98"/>
          </w:p>
        </w:tc>
        <w:tc>
          <w:tcPr>
            <w:tcW w:w="652" w:type="pct"/>
            <w:vAlign w:val="bottom"/>
          </w:tcPr>
          <w:p w14:paraId="35A6C400"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u w:val="thick"/>
                <w:lang w:val="en-GB"/>
              </w:rPr>
            </w:pPr>
          </w:p>
        </w:tc>
        <w:tc>
          <w:tcPr>
            <w:tcW w:w="798" w:type="pct"/>
            <w:vAlign w:val="bottom"/>
          </w:tcPr>
          <w:p w14:paraId="59BA01B3"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u w:val="thick"/>
                <w:lang w:val="en-GB"/>
              </w:rPr>
            </w:pPr>
          </w:p>
        </w:tc>
        <w:tc>
          <w:tcPr>
            <w:tcW w:w="652" w:type="pct"/>
            <w:vAlign w:val="bottom"/>
          </w:tcPr>
          <w:p w14:paraId="4FE017BA" w14:textId="77777777" w:rsidR="008F350F" w:rsidRPr="00BC29A3" w:rsidRDefault="008F350F" w:rsidP="008F350F">
            <w:pPr>
              <w:spacing w:after="0" w:line="240" w:lineRule="auto"/>
              <w:jc w:val="right"/>
              <w:rPr>
                <w:rFonts w:ascii="Arial" w:hAnsi="Arial" w:cs="Arial"/>
                <w:sz w:val="20"/>
                <w:szCs w:val="20"/>
              </w:rPr>
            </w:pPr>
          </w:p>
        </w:tc>
        <w:tc>
          <w:tcPr>
            <w:tcW w:w="787" w:type="pct"/>
            <w:vAlign w:val="bottom"/>
          </w:tcPr>
          <w:p w14:paraId="62FB2365" w14:textId="77777777" w:rsidR="008F350F" w:rsidRPr="00BC29A3" w:rsidRDefault="008F350F" w:rsidP="008F350F">
            <w:pPr>
              <w:spacing w:after="0" w:line="240" w:lineRule="auto"/>
              <w:jc w:val="right"/>
              <w:rPr>
                <w:rFonts w:ascii="Arial" w:hAnsi="Arial" w:cs="Arial"/>
                <w:sz w:val="20"/>
                <w:szCs w:val="20"/>
              </w:rPr>
            </w:pPr>
          </w:p>
        </w:tc>
      </w:tr>
      <w:tr w:rsidR="008F350F" w:rsidRPr="00BC29A3" w14:paraId="1D9459B8" w14:textId="77777777" w:rsidTr="00FC76DF">
        <w:trPr>
          <w:trHeight w:val="413"/>
        </w:trPr>
        <w:tc>
          <w:tcPr>
            <w:tcW w:w="2111" w:type="pct"/>
            <w:vAlign w:val="bottom"/>
          </w:tcPr>
          <w:p w14:paraId="5962D272"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99" w:name="_Toc4057319"/>
            <w:r w:rsidRPr="00BC29A3">
              <w:rPr>
                <w:rFonts w:ascii="Arial" w:eastAsia="Times New Roman" w:hAnsi="Arial" w:cs="Arial"/>
                <w:b/>
                <w:bCs/>
                <w:noProof/>
                <w:sz w:val="20"/>
                <w:szCs w:val="20"/>
                <w:lang w:val="en-GB"/>
              </w:rPr>
              <w:t>Items that may be reclassified subsequently to profit or loss:</w:t>
            </w:r>
            <w:bookmarkEnd w:id="99"/>
          </w:p>
        </w:tc>
        <w:tc>
          <w:tcPr>
            <w:tcW w:w="652" w:type="pct"/>
            <w:vAlign w:val="bottom"/>
          </w:tcPr>
          <w:p w14:paraId="3F305234" w14:textId="77777777" w:rsidR="008F350F" w:rsidRPr="00BC29A3" w:rsidRDefault="008F350F" w:rsidP="008F350F">
            <w:pPr>
              <w:tabs>
                <w:tab w:val="right" w:pos="1202"/>
              </w:tabs>
              <w:spacing w:after="0" w:line="240" w:lineRule="auto"/>
              <w:jc w:val="right"/>
              <w:outlineLvl w:val="0"/>
              <w:rPr>
                <w:rFonts w:ascii="Arial" w:eastAsia="Times New Roman" w:hAnsi="Arial" w:cs="Arial"/>
                <w:b/>
                <w:bCs/>
                <w:noProof/>
                <w:sz w:val="20"/>
                <w:szCs w:val="20"/>
                <w:lang w:val="en-GB"/>
              </w:rPr>
            </w:pPr>
          </w:p>
        </w:tc>
        <w:tc>
          <w:tcPr>
            <w:tcW w:w="798" w:type="pct"/>
            <w:vAlign w:val="bottom"/>
          </w:tcPr>
          <w:p w14:paraId="3BCE7938" w14:textId="77777777" w:rsidR="008F350F" w:rsidRPr="00BC29A3" w:rsidRDefault="008F350F" w:rsidP="008F350F">
            <w:pPr>
              <w:tabs>
                <w:tab w:val="right" w:pos="1202"/>
              </w:tabs>
              <w:spacing w:after="0" w:line="240" w:lineRule="auto"/>
              <w:jc w:val="right"/>
              <w:outlineLvl w:val="0"/>
              <w:rPr>
                <w:rFonts w:ascii="Arial" w:eastAsia="Times New Roman" w:hAnsi="Arial" w:cs="Arial"/>
                <w:b/>
                <w:bCs/>
                <w:noProof/>
                <w:sz w:val="20"/>
                <w:szCs w:val="20"/>
                <w:lang w:val="en-GB"/>
              </w:rPr>
            </w:pPr>
          </w:p>
        </w:tc>
        <w:tc>
          <w:tcPr>
            <w:tcW w:w="652" w:type="pct"/>
            <w:vAlign w:val="bottom"/>
          </w:tcPr>
          <w:p w14:paraId="7B0D3B7F" w14:textId="77777777" w:rsidR="008F350F" w:rsidRPr="00BC29A3" w:rsidRDefault="008F350F" w:rsidP="008F350F">
            <w:pPr>
              <w:spacing w:after="0" w:line="240" w:lineRule="auto"/>
              <w:jc w:val="right"/>
              <w:rPr>
                <w:rFonts w:ascii="Arial" w:hAnsi="Arial" w:cs="Arial"/>
                <w:sz w:val="20"/>
                <w:szCs w:val="20"/>
              </w:rPr>
            </w:pPr>
          </w:p>
        </w:tc>
        <w:tc>
          <w:tcPr>
            <w:tcW w:w="787" w:type="pct"/>
            <w:vAlign w:val="bottom"/>
          </w:tcPr>
          <w:p w14:paraId="45B07564" w14:textId="77777777" w:rsidR="008F350F" w:rsidRPr="00BC29A3" w:rsidRDefault="008F350F" w:rsidP="008F350F">
            <w:pPr>
              <w:spacing w:after="0" w:line="240" w:lineRule="auto"/>
              <w:jc w:val="right"/>
              <w:rPr>
                <w:rFonts w:ascii="Arial" w:hAnsi="Arial" w:cs="Arial"/>
                <w:sz w:val="20"/>
                <w:szCs w:val="20"/>
              </w:rPr>
            </w:pPr>
          </w:p>
        </w:tc>
      </w:tr>
      <w:tr w:rsidR="008F350F" w:rsidRPr="00BC29A3" w14:paraId="7C3B00B1" w14:textId="77777777" w:rsidTr="00FC76DF">
        <w:trPr>
          <w:trHeight w:val="160"/>
        </w:trPr>
        <w:tc>
          <w:tcPr>
            <w:tcW w:w="2111" w:type="pct"/>
            <w:vAlign w:val="bottom"/>
          </w:tcPr>
          <w:p w14:paraId="5F4299E5"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100" w:name="_Toc4057320"/>
            <w:r w:rsidRPr="00BC29A3">
              <w:rPr>
                <w:rFonts w:ascii="Arial" w:eastAsia="Times New Roman" w:hAnsi="Arial" w:cs="Arial"/>
                <w:bCs/>
                <w:noProof/>
                <w:sz w:val="20"/>
                <w:szCs w:val="20"/>
                <w:lang w:val="en-GB"/>
              </w:rPr>
              <w:t>Net changes in financial assets at fair value through other comprehensive income</w:t>
            </w:r>
            <w:bookmarkEnd w:id="100"/>
          </w:p>
        </w:tc>
        <w:tc>
          <w:tcPr>
            <w:tcW w:w="652" w:type="pct"/>
            <w:tcBorders>
              <w:top w:val="nil"/>
              <w:left w:val="nil"/>
              <w:bottom w:val="nil"/>
              <w:right w:val="nil"/>
            </w:tcBorders>
            <w:vAlign w:val="bottom"/>
          </w:tcPr>
          <w:p w14:paraId="1916CCEC" w14:textId="510E0A98" w:rsidR="008F350F" w:rsidRPr="00BC29A3" w:rsidRDefault="008F350F" w:rsidP="008F350F">
            <w:pPr>
              <w:spacing w:after="0" w:line="240" w:lineRule="auto"/>
              <w:jc w:val="right"/>
              <w:rPr>
                <w:rFonts w:ascii="Arial" w:hAnsi="Arial" w:cs="Arial"/>
                <w:sz w:val="20"/>
                <w:szCs w:val="20"/>
              </w:rPr>
            </w:pPr>
            <w:r w:rsidRPr="006B0BCC">
              <w:rPr>
                <w:rFonts w:ascii="Arial" w:hAnsi="Arial" w:cs="Arial"/>
                <w:sz w:val="20"/>
                <w:szCs w:val="20"/>
              </w:rPr>
              <w:t>1</w:t>
            </w:r>
            <w:r>
              <w:rPr>
                <w:rFonts w:ascii="Arial" w:hAnsi="Arial" w:cs="Arial"/>
                <w:sz w:val="20"/>
                <w:szCs w:val="20"/>
              </w:rPr>
              <w:t>,</w:t>
            </w:r>
            <w:r w:rsidRPr="006B0BCC">
              <w:rPr>
                <w:rFonts w:ascii="Arial" w:hAnsi="Arial" w:cs="Arial"/>
                <w:sz w:val="20"/>
                <w:szCs w:val="20"/>
              </w:rPr>
              <w:t>898</w:t>
            </w:r>
          </w:p>
        </w:tc>
        <w:tc>
          <w:tcPr>
            <w:tcW w:w="798" w:type="pct"/>
            <w:tcBorders>
              <w:top w:val="nil"/>
              <w:left w:val="nil"/>
              <w:bottom w:val="nil"/>
              <w:right w:val="nil"/>
            </w:tcBorders>
            <w:vAlign w:val="bottom"/>
          </w:tcPr>
          <w:p w14:paraId="1AC02E56" w14:textId="22B9520C" w:rsidR="008F350F" w:rsidRPr="00BC29A3" w:rsidRDefault="008F350F" w:rsidP="008F350F">
            <w:pPr>
              <w:spacing w:after="0" w:line="240" w:lineRule="auto"/>
              <w:jc w:val="right"/>
              <w:rPr>
                <w:rFonts w:ascii="Arial" w:hAnsi="Arial" w:cs="Arial"/>
                <w:sz w:val="20"/>
                <w:szCs w:val="20"/>
              </w:rPr>
            </w:pPr>
            <w:r w:rsidRPr="006B0BCC">
              <w:rPr>
                <w:rFonts w:ascii="Arial" w:hAnsi="Arial" w:cs="Arial"/>
                <w:sz w:val="20"/>
                <w:szCs w:val="20"/>
              </w:rPr>
              <w:t>1</w:t>
            </w:r>
            <w:r>
              <w:rPr>
                <w:rFonts w:ascii="Arial" w:hAnsi="Arial" w:cs="Arial"/>
                <w:sz w:val="20"/>
                <w:szCs w:val="20"/>
              </w:rPr>
              <w:t>,</w:t>
            </w:r>
            <w:r w:rsidRPr="006B0BCC">
              <w:rPr>
                <w:rFonts w:ascii="Arial" w:hAnsi="Arial" w:cs="Arial"/>
                <w:sz w:val="20"/>
                <w:szCs w:val="20"/>
              </w:rPr>
              <w:t>233</w:t>
            </w:r>
          </w:p>
        </w:tc>
        <w:tc>
          <w:tcPr>
            <w:tcW w:w="652" w:type="pct"/>
            <w:tcBorders>
              <w:top w:val="nil"/>
              <w:left w:val="nil"/>
              <w:bottom w:val="nil"/>
              <w:right w:val="nil"/>
            </w:tcBorders>
            <w:vAlign w:val="bottom"/>
          </w:tcPr>
          <w:p w14:paraId="59BE6059" w14:textId="04396C45" w:rsidR="008F350F" w:rsidRPr="00BC29A3" w:rsidRDefault="008F350F" w:rsidP="008F350F">
            <w:pPr>
              <w:spacing w:after="0" w:line="240" w:lineRule="auto"/>
              <w:jc w:val="right"/>
              <w:rPr>
                <w:rFonts w:ascii="Arial" w:hAnsi="Arial" w:cs="Arial"/>
                <w:sz w:val="20"/>
                <w:szCs w:val="20"/>
              </w:rPr>
            </w:pPr>
            <w:r>
              <w:rPr>
                <w:rFonts w:ascii="Arial" w:hAnsi="Arial" w:cs="Arial"/>
                <w:sz w:val="20"/>
                <w:szCs w:val="20"/>
              </w:rPr>
              <w:t>793</w:t>
            </w:r>
          </w:p>
        </w:tc>
        <w:tc>
          <w:tcPr>
            <w:tcW w:w="787" w:type="pct"/>
            <w:tcBorders>
              <w:top w:val="nil"/>
              <w:left w:val="nil"/>
              <w:bottom w:val="nil"/>
              <w:right w:val="nil"/>
            </w:tcBorders>
            <w:vAlign w:val="bottom"/>
          </w:tcPr>
          <w:p w14:paraId="77831EA1" w14:textId="29FB3529" w:rsidR="008F350F" w:rsidRPr="00BC29A3" w:rsidRDefault="008F350F" w:rsidP="008F350F">
            <w:pPr>
              <w:spacing w:after="0" w:line="240" w:lineRule="auto"/>
              <w:jc w:val="right"/>
              <w:rPr>
                <w:rFonts w:ascii="Arial" w:hAnsi="Arial" w:cs="Arial"/>
                <w:sz w:val="20"/>
                <w:szCs w:val="20"/>
              </w:rPr>
            </w:pPr>
            <w:r>
              <w:rPr>
                <w:rFonts w:ascii="Arial" w:hAnsi="Arial" w:cs="Arial"/>
                <w:sz w:val="20"/>
                <w:szCs w:val="20"/>
              </w:rPr>
              <w:t>259</w:t>
            </w:r>
          </w:p>
        </w:tc>
      </w:tr>
      <w:tr w:rsidR="008F350F" w:rsidRPr="00BC29A3" w14:paraId="131947B2" w14:textId="77777777" w:rsidTr="00FC76DF">
        <w:trPr>
          <w:trHeight w:val="431"/>
        </w:trPr>
        <w:tc>
          <w:tcPr>
            <w:tcW w:w="2111" w:type="pct"/>
            <w:vAlign w:val="bottom"/>
          </w:tcPr>
          <w:p w14:paraId="7E969064" w14:textId="77777777" w:rsidR="008F350F" w:rsidRPr="00BC29A3" w:rsidRDefault="008F350F" w:rsidP="008F350F">
            <w:pPr>
              <w:tabs>
                <w:tab w:val="right" w:pos="1202"/>
              </w:tabs>
              <w:spacing w:after="0" w:line="280" w:lineRule="exact"/>
              <w:outlineLvl w:val="0"/>
              <w:rPr>
                <w:rFonts w:ascii="Arial" w:hAnsi="Arial" w:cs="Arial"/>
                <w:b/>
                <w:bCs/>
                <w:noProof/>
                <w:sz w:val="20"/>
                <w:szCs w:val="20"/>
                <w:lang w:val="en-GB"/>
              </w:rPr>
            </w:pPr>
            <w:bookmarkStart w:id="101" w:name="_Toc4057329"/>
            <w:r w:rsidRPr="00BC29A3">
              <w:rPr>
                <w:rFonts w:ascii="Arial" w:hAnsi="Arial" w:cs="Arial"/>
                <w:b/>
                <w:bCs/>
                <w:noProof/>
                <w:sz w:val="20"/>
                <w:szCs w:val="20"/>
                <w:lang w:val="en-GB"/>
              </w:rPr>
              <w:t>Total items that may be reclassified subsequently to profit or loss</w:t>
            </w:r>
            <w:bookmarkEnd w:id="101"/>
          </w:p>
        </w:tc>
        <w:tc>
          <w:tcPr>
            <w:tcW w:w="652" w:type="pct"/>
            <w:tcBorders>
              <w:top w:val="single" w:sz="4" w:space="0" w:color="auto"/>
              <w:bottom w:val="single" w:sz="12" w:space="0" w:color="auto"/>
            </w:tcBorders>
            <w:vAlign w:val="bottom"/>
          </w:tcPr>
          <w:p w14:paraId="712E4389" w14:textId="3A8D4E42" w:rsidR="008F350F" w:rsidRPr="00BC29A3" w:rsidRDefault="008F350F" w:rsidP="008F350F">
            <w:pPr>
              <w:spacing w:after="0" w:line="240" w:lineRule="auto"/>
              <w:jc w:val="right"/>
              <w:rPr>
                <w:rFonts w:ascii="Arial" w:hAnsi="Arial" w:cs="Arial"/>
                <w:b/>
                <w:bCs/>
                <w:sz w:val="20"/>
                <w:szCs w:val="20"/>
              </w:rPr>
            </w:pPr>
            <w:r w:rsidRPr="006B0BCC">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6B0BCC">
              <w:rPr>
                <w:rFonts w:ascii="Arial" w:eastAsia="Times New Roman" w:hAnsi="Arial" w:cs="Arial"/>
                <w:b/>
                <w:bCs/>
                <w:color w:val="000000" w:themeColor="text1"/>
                <w:sz w:val="20"/>
                <w:szCs w:val="20"/>
              </w:rPr>
              <w:t>898</w:t>
            </w:r>
          </w:p>
        </w:tc>
        <w:tc>
          <w:tcPr>
            <w:tcW w:w="798" w:type="pct"/>
            <w:tcBorders>
              <w:top w:val="single" w:sz="4" w:space="0" w:color="auto"/>
              <w:bottom w:val="single" w:sz="12" w:space="0" w:color="auto"/>
            </w:tcBorders>
            <w:vAlign w:val="bottom"/>
          </w:tcPr>
          <w:p w14:paraId="16E1DEAD" w14:textId="5A0000C8" w:rsidR="008F350F" w:rsidRPr="00BC29A3" w:rsidRDefault="008F350F" w:rsidP="008F350F">
            <w:pPr>
              <w:spacing w:after="0" w:line="240" w:lineRule="auto"/>
              <w:jc w:val="right"/>
              <w:rPr>
                <w:rFonts w:ascii="Arial" w:hAnsi="Arial" w:cs="Arial"/>
                <w:b/>
                <w:bCs/>
                <w:sz w:val="20"/>
                <w:szCs w:val="20"/>
              </w:rPr>
            </w:pPr>
            <w:r w:rsidRPr="006B0BCC">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6B0BCC">
              <w:rPr>
                <w:rFonts w:ascii="Arial" w:eastAsia="Times New Roman" w:hAnsi="Arial" w:cs="Arial"/>
                <w:b/>
                <w:bCs/>
                <w:color w:val="000000" w:themeColor="text1"/>
                <w:sz w:val="20"/>
                <w:szCs w:val="20"/>
              </w:rPr>
              <w:t>233</w:t>
            </w:r>
          </w:p>
        </w:tc>
        <w:tc>
          <w:tcPr>
            <w:tcW w:w="652" w:type="pct"/>
            <w:tcBorders>
              <w:top w:val="single" w:sz="4" w:space="0" w:color="auto"/>
              <w:bottom w:val="single" w:sz="12" w:space="0" w:color="auto"/>
            </w:tcBorders>
            <w:vAlign w:val="bottom"/>
          </w:tcPr>
          <w:p w14:paraId="722848B8" w14:textId="2533322C"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793</w:t>
            </w:r>
          </w:p>
        </w:tc>
        <w:tc>
          <w:tcPr>
            <w:tcW w:w="787" w:type="pct"/>
            <w:tcBorders>
              <w:top w:val="single" w:sz="4" w:space="0" w:color="auto"/>
              <w:bottom w:val="single" w:sz="12" w:space="0" w:color="auto"/>
            </w:tcBorders>
            <w:vAlign w:val="bottom"/>
          </w:tcPr>
          <w:p w14:paraId="0E7AABB0" w14:textId="38189861"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259</w:t>
            </w:r>
          </w:p>
        </w:tc>
      </w:tr>
      <w:tr w:rsidR="008F350F" w:rsidRPr="00BC29A3" w14:paraId="36564077" w14:textId="77777777" w:rsidTr="00FC76DF">
        <w:trPr>
          <w:trHeight w:val="431"/>
        </w:trPr>
        <w:tc>
          <w:tcPr>
            <w:tcW w:w="2111" w:type="pct"/>
            <w:vAlign w:val="bottom"/>
          </w:tcPr>
          <w:p w14:paraId="4BE03973"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102" w:name="_Toc4057332"/>
            <w:r w:rsidRPr="00BC29A3">
              <w:rPr>
                <w:rFonts w:ascii="Arial" w:eastAsia="Times New Roman" w:hAnsi="Arial" w:cs="Arial"/>
                <w:b/>
                <w:bCs/>
                <w:noProof/>
                <w:sz w:val="20"/>
                <w:szCs w:val="20"/>
                <w:lang w:val="en-GB"/>
              </w:rPr>
              <w:t>Other comprehensive (loss) after income tax</w:t>
            </w:r>
            <w:bookmarkEnd w:id="102"/>
          </w:p>
        </w:tc>
        <w:tc>
          <w:tcPr>
            <w:tcW w:w="652" w:type="pct"/>
            <w:tcBorders>
              <w:top w:val="single" w:sz="4" w:space="0" w:color="auto"/>
              <w:bottom w:val="single" w:sz="12" w:space="0" w:color="auto"/>
            </w:tcBorders>
            <w:vAlign w:val="bottom"/>
          </w:tcPr>
          <w:p w14:paraId="7408DD0C" w14:textId="4D2AEB72" w:rsidR="008F350F" w:rsidRPr="00BC29A3" w:rsidRDefault="008F350F" w:rsidP="008F350F">
            <w:pPr>
              <w:spacing w:after="0" w:line="240" w:lineRule="auto"/>
              <w:jc w:val="right"/>
              <w:rPr>
                <w:rFonts w:ascii="Arial" w:hAnsi="Arial" w:cs="Arial"/>
                <w:b/>
                <w:bCs/>
                <w:sz w:val="20"/>
                <w:szCs w:val="20"/>
              </w:rPr>
            </w:pPr>
            <w:r w:rsidRPr="006B0BCC">
              <w:rPr>
                <w:rFonts w:ascii="Arial" w:hAnsi="Arial" w:cs="Arial"/>
                <w:b/>
                <w:bCs/>
                <w:sz w:val="20"/>
                <w:szCs w:val="20"/>
              </w:rPr>
              <w:t>1</w:t>
            </w:r>
            <w:r>
              <w:rPr>
                <w:rFonts w:ascii="Arial" w:hAnsi="Arial" w:cs="Arial"/>
                <w:b/>
                <w:bCs/>
                <w:sz w:val="20"/>
                <w:szCs w:val="20"/>
              </w:rPr>
              <w:t>,</w:t>
            </w:r>
            <w:r w:rsidRPr="006B0BCC">
              <w:rPr>
                <w:rFonts w:ascii="Arial" w:hAnsi="Arial" w:cs="Arial"/>
                <w:b/>
                <w:bCs/>
                <w:sz w:val="20"/>
                <w:szCs w:val="20"/>
              </w:rPr>
              <w:t>898</w:t>
            </w:r>
          </w:p>
        </w:tc>
        <w:tc>
          <w:tcPr>
            <w:tcW w:w="798" w:type="pct"/>
            <w:tcBorders>
              <w:top w:val="single" w:sz="4" w:space="0" w:color="auto"/>
              <w:bottom w:val="single" w:sz="12" w:space="0" w:color="auto"/>
            </w:tcBorders>
            <w:vAlign w:val="bottom"/>
          </w:tcPr>
          <w:p w14:paraId="13150142" w14:textId="029758BF" w:rsidR="008F350F" w:rsidRPr="00BC29A3" w:rsidRDefault="008F350F" w:rsidP="008F350F">
            <w:pPr>
              <w:spacing w:after="0" w:line="240" w:lineRule="auto"/>
              <w:jc w:val="right"/>
              <w:rPr>
                <w:rFonts w:ascii="Arial" w:hAnsi="Arial" w:cs="Arial"/>
                <w:b/>
                <w:bCs/>
                <w:sz w:val="20"/>
                <w:szCs w:val="20"/>
              </w:rPr>
            </w:pPr>
            <w:r w:rsidRPr="006B0BCC">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6B0BCC">
              <w:rPr>
                <w:rFonts w:ascii="Arial" w:eastAsia="Times New Roman" w:hAnsi="Arial" w:cs="Arial"/>
                <w:b/>
                <w:bCs/>
                <w:color w:val="000000" w:themeColor="text1"/>
                <w:sz w:val="20"/>
                <w:szCs w:val="20"/>
              </w:rPr>
              <w:t>233</w:t>
            </w:r>
          </w:p>
        </w:tc>
        <w:tc>
          <w:tcPr>
            <w:tcW w:w="652" w:type="pct"/>
            <w:tcBorders>
              <w:top w:val="single" w:sz="4" w:space="0" w:color="auto"/>
              <w:bottom w:val="single" w:sz="12" w:space="0" w:color="auto"/>
            </w:tcBorders>
            <w:vAlign w:val="bottom"/>
          </w:tcPr>
          <w:p w14:paraId="27DE0A09" w14:textId="229A8546"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793</w:t>
            </w:r>
          </w:p>
        </w:tc>
        <w:tc>
          <w:tcPr>
            <w:tcW w:w="787" w:type="pct"/>
            <w:tcBorders>
              <w:top w:val="single" w:sz="4" w:space="0" w:color="auto"/>
              <w:bottom w:val="single" w:sz="12" w:space="0" w:color="auto"/>
            </w:tcBorders>
            <w:vAlign w:val="bottom"/>
          </w:tcPr>
          <w:p w14:paraId="0C33B292" w14:textId="1CF7A593"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259</w:t>
            </w:r>
          </w:p>
        </w:tc>
      </w:tr>
      <w:tr w:rsidR="008F350F" w:rsidRPr="00BC29A3" w14:paraId="37B9E727" w14:textId="77777777" w:rsidTr="00F137E7">
        <w:trPr>
          <w:trHeight w:val="431"/>
        </w:trPr>
        <w:tc>
          <w:tcPr>
            <w:tcW w:w="2111" w:type="pct"/>
            <w:vAlign w:val="bottom"/>
          </w:tcPr>
          <w:p w14:paraId="25F3DC44" w14:textId="77777777" w:rsidR="008F350F" w:rsidRPr="00BC29A3" w:rsidRDefault="008F350F" w:rsidP="008F350F">
            <w:pPr>
              <w:tabs>
                <w:tab w:val="right" w:pos="1202"/>
              </w:tabs>
              <w:spacing w:after="0" w:line="340" w:lineRule="exact"/>
              <w:outlineLvl w:val="0"/>
              <w:rPr>
                <w:rFonts w:ascii="Arial" w:eastAsia="Times New Roman" w:hAnsi="Arial" w:cs="Arial"/>
                <w:b/>
                <w:bCs/>
                <w:noProof/>
                <w:sz w:val="20"/>
                <w:szCs w:val="20"/>
                <w:lang w:val="en-GB"/>
              </w:rPr>
            </w:pPr>
            <w:bookmarkStart w:id="103" w:name="_Toc4057335"/>
            <w:r w:rsidRPr="00BC29A3">
              <w:rPr>
                <w:rFonts w:ascii="Arial" w:eastAsia="Times New Roman" w:hAnsi="Arial" w:cs="Arial"/>
                <w:b/>
                <w:bCs/>
                <w:noProof/>
                <w:sz w:val="20"/>
                <w:szCs w:val="20"/>
                <w:lang w:val="en-GB"/>
              </w:rPr>
              <w:t>Total comprehensive income after income tax</w:t>
            </w:r>
            <w:bookmarkEnd w:id="103"/>
          </w:p>
        </w:tc>
        <w:tc>
          <w:tcPr>
            <w:tcW w:w="652" w:type="pct"/>
            <w:tcBorders>
              <w:top w:val="single" w:sz="4" w:space="0" w:color="auto"/>
              <w:bottom w:val="single" w:sz="12" w:space="0" w:color="auto"/>
            </w:tcBorders>
            <w:vAlign w:val="bottom"/>
          </w:tcPr>
          <w:p w14:paraId="1755D7AD" w14:textId="0334532F" w:rsidR="008F350F" w:rsidRPr="00BC29A3" w:rsidRDefault="008F350F" w:rsidP="008F350F">
            <w:pPr>
              <w:spacing w:after="0" w:line="240" w:lineRule="auto"/>
              <w:jc w:val="right"/>
              <w:rPr>
                <w:rFonts w:ascii="Arial" w:hAnsi="Arial" w:cs="Arial"/>
                <w:b/>
                <w:bCs/>
                <w:sz w:val="20"/>
                <w:szCs w:val="20"/>
              </w:rPr>
            </w:pPr>
            <w:r w:rsidRPr="006B0BCC">
              <w:rPr>
                <w:rFonts w:ascii="Arial" w:eastAsia="Times New Roman" w:hAnsi="Arial" w:cs="Arial"/>
                <w:b/>
                <w:bCs/>
                <w:color w:val="000000" w:themeColor="text1"/>
                <w:sz w:val="20"/>
                <w:szCs w:val="20"/>
              </w:rPr>
              <w:t>33</w:t>
            </w:r>
            <w:r>
              <w:rPr>
                <w:rFonts w:ascii="Arial" w:eastAsia="Times New Roman" w:hAnsi="Arial" w:cs="Arial"/>
                <w:b/>
                <w:bCs/>
                <w:color w:val="000000" w:themeColor="text1"/>
                <w:sz w:val="20"/>
                <w:szCs w:val="20"/>
              </w:rPr>
              <w:t>,</w:t>
            </w:r>
            <w:r w:rsidRPr="006B0BCC">
              <w:rPr>
                <w:rFonts w:ascii="Arial" w:eastAsia="Times New Roman" w:hAnsi="Arial" w:cs="Arial"/>
                <w:b/>
                <w:bCs/>
                <w:color w:val="000000" w:themeColor="text1"/>
                <w:sz w:val="20"/>
                <w:szCs w:val="20"/>
              </w:rPr>
              <w:t>913</w:t>
            </w:r>
          </w:p>
        </w:tc>
        <w:tc>
          <w:tcPr>
            <w:tcW w:w="798" w:type="pct"/>
            <w:tcBorders>
              <w:top w:val="single" w:sz="4" w:space="0" w:color="auto"/>
              <w:bottom w:val="single" w:sz="12" w:space="0" w:color="auto"/>
            </w:tcBorders>
            <w:vAlign w:val="bottom"/>
          </w:tcPr>
          <w:p w14:paraId="533FB973" w14:textId="0967E39C" w:rsidR="008F350F" w:rsidRPr="00BC29A3" w:rsidRDefault="008F350F" w:rsidP="008F350F">
            <w:pPr>
              <w:spacing w:after="0" w:line="240" w:lineRule="auto"/>
              <w:jc w:val="right"/>
              <w:rPr>
                <w:rFonts w:ascii="Arial" w:hAnsi="Arial" w:cs="Arial"/>
                <w:b/>
                <w:bCs/>
                <w:sz w:val="20"/>
                <w:szCs w:val="20"/>
              </w:rPr>
            </w:pPr>
            <w:r w:rsidRPr="006B0BCC">
              <w:rPr>
                <w:rFonts w:ascii="Arial" w:eastAsia="Times New Roman" w:hAnsi="Arial" w:cs="Arial"/>
                <w:b/>
                <w:bCs/>
                <w:color w:val="000000" w:themeColor="text1"/>
                <w:sz w:val="20"/>
                <w:szCs w:val="20"/>
              </w:rPr>
              <w:t>56</w:t>
            </w:r>
            <w:r>
              <w:rPr>
                <w:rFonts w:ascii="Arial" w:eastAsia="Times New Roman" w:hAnsi="Arial" w:cs="Arial"/>
                <w:b/>
                <w:bCs/>
                <w:color w:val="000000" w:themeColor="text1"/>
                <w:sz w:val="20"/>
                <w:szCs w:val="20"/>
              </w:rPr>
              <w:t>,</w:t>
            </w:r>
            <w:r w:rsidRPr="006B0BCC">
              <w:rPr>
                <w:rFonts w:ascii="Arial" w:eastAsia="Times New Roman" w:hAnsi="Arial" w:cs="Arial"/>
                <w:b/>
                <w:bCs/>
                <w:color w:val="000000" w:themeColor="text1"/>
                <w:sz w:val="20"/>
                <w:szCs w:val="20"/>
              </w:rPr>
              <w:t>106</w:t>
            </w:r>
          </w:p>
        </w:tc>
        <w:tc>
          <w:tcPr>
            <w:tcW w:w="652" w:type="pct"/>
            <w:tcBorders>
              <w:top w:val="single" w:sz="4" w:space="0" w:color="auto"/>
              <w:bottom w:val="single" w:sz="12" w:space="0" w:color="auto"/>
            </w:tcBorders>
            <w:vAlign w:val="bottom"/>
          </w:tcPr>
          <w:p w14:paraId="4EBA540F" w14:textId="6397B564" w:rsidR="008F350F" w:rsidRPr="00BC29A3" w:rsidRDefault="008F350F" w:rsidP="008F350F">
            <w:pPr>
              <w:spacing w:after="0" w:line="240" w:lineRule="auto"/>
              <w:jc w:val="right"/>
              <w:rPr>
                <w:rFonts w:ascii="Arial" w:hAnsi="Arial" w:cs="Arial"/>
                <w:b/>
                <w:bCs/>
                <w:sz w:val="20"/>
                <w:szCs w:val="20"/>
              </w:rPr>
            </w:pPr>
            <w:r>
              <w:rPr>
                <w:rFonts w:ascii="Arial" w:hAnsi="Arial" w:cs="Arial"/>
                <w:b/>
                <w:bCs/>
                <w:sz w:val="20"/>
                <w:szCs w:val="20"/>
              </w:rPr>
              <w:t>21,640</w:t>
            </w:r>
          </w:p>
        </w:tc>
        <w:tc>
          <w:tcPr>
            <w:tcW w:w="787" w:type="pct"/>
            <w:tcBorders>
              <w:bottom w:val="single" w:sz="12" w:space="0" w:color="auto"/>
            </w:tcBorders>
            <w:vAlign w:val="bottom"/>
          </w:tcPr>
          <w:p w14:paraId="5D3790C6" w14:textId="4E16B7FC"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38,686</w:t>
            </w:r>
          </w:p>
        </w:tc>
      </w:tr>
      <w:tr w:rsidR="008F350F" w:rsidRPr="00BC29A3" w14:paraId="341C6C99" w14:textId="77777777" w:rsidTr="00FC76DF">
        <w:trPr>
          <w:trHeight w:val="113"/>
        </w:trPr>
        <w:tc>
          <w:tcPr>
            <w:tcW w:w="2111" w:type="pct"/>
            <w:vAlign w:val="bottom"/>
          </w:tcPr>
          <w:p w14:paraId="71E59A3B" w14:textId="77777777" w:rsidR="008F350F" w:rsidRPr="00BC29A3" w:rsidRDefault="008F350F" w:rsidP="008F350F">
            <w:pPr>
              <w:tabs>
                <w:tab w:val="right" w:pos="1202"/>
              </w:tabs>
              <w:spacing w:after="0" w:line="301" w:lineRule="exact"/>
              <w:outlineLvl w:val="0"/>
              <w:rPr>
                <w:rFonts w:ascii="Arial" w:eastAsia="Times New Roman" w:hAnsi="Arial" w:cs="Arial"/>
                <w:b/>
                <w:bCs/>
                <w:noProof/>
                <w:sz w:val="20"/>
                <w:szCs w:val="20"/>
                <w:lang w:val="en-GB"/>
              </w:rPr>
            </w:pPr>
          </w:p>
        </w:tc>
        <w:tc>
          <w:tcPr>
            <w:tcW w:w="652" w:type="pct"/>
            <w:vAlign w:val="bottom"/>
          </w:tcPr>
          <w:p w14:paraId="105ACC30"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0657FF92"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78F42501" w14:textId="77777777" w:rsidR="008F350F" w:rsidRPr="00BC29A3" w:rsidRDefault="008F350F" w:rsidP="008F350F">
            <w:pPr>
              <w:spacing w:after="0" w:line="240" w:lineRule="auto"/>
              <w:jc w:val="right"/>
              <w:rPr>
                <w:rFonts w:ascii="Arial" w:hAnsi="Arial" w:cs="Arial"/>
                <w:b/>
                <w:bCs/>
                <w:sz w:val="20"/>
                <w:szCs w:val="20"/>
              </w:rPr>
            </w:pPr>
          </w:p>
        </w:tc>
        <w:tc>
          <w:tcPr>
            <w:tcW w:w="787" w:type="pct"/>
            <w:vAlign w:val="bottom"/>
          </w:tcPr>
          <w:p w14:paraId="493C9491" w14:textId="77777777" w:rsidR="008F350F" w:rsidRPr="00BC29A3" w:rsidRDefault="008F350F" w:rsidP="008F350F">
            <w:pPr>
              <w:spacing w:after="0" w:line="240" w:lineRule="auto"/>
              <w:jc w:val="right"/>
              <w:rPr>
                <w:rFonts w:ascii="Arial" w:hAnsi="Arial" w:cs="Arial"/>
                <w:b/>
                <w:bCs/>
                <w:sz w:val="20"/>
                <w:szCs w:val="20"/>
              </w:rPr>
            </w:pPr>
          </w:p>
        </w:tc>
      </w:tr>
      <w:tr w:rsidR="008F350F" w:rsidRPr="00BC29A3" w14:paraId="50D01688" w14:textId="77777777" w:rsidTr="00FC76DF">
        <w:trPr>
          <w:trHeight w:val="110"/>
        </w:trPr>
        <w:tc>
          <w:tcPr>
            <w:tcW w:w="2111" w:type="pct"/>
            <w:vAlign w:val="bottom"/>
          </w:tcPr>
          <w:p w14:paraId="417EEEF7" w14:textId="77777777" w:rsidR="008F350F" w:rsidRPr="00BC29A3" w:rsidRDefault="008F350F" w:rsidP="008F350F">
            <w:pPr>
              <w:tabs>
                <w:tab w:val="right" w:pos="1202"/>
              </w:tabs>
              <w:spacing w:after="0" w:line="301" w:lineRule="exact"/>
              <w:outlineLvl w:val="0"/>
              <w:rPr>
                <w:rFonts w:ascii="Arial" w:eastAsia="Times New Roman" w:hAnsi="Arial" w:cs="Arial"/>
                <w:b/>
                <w:bCs/>
                <w:noProof/>
                <w:sz w:val="20"/>
                <w:szCs w:val="20"/>
                <w:lang w:val="en-GB"/>
              </w:rPr>
            </w:pPr>
            <w:bookmarkStart w:id="104" w:name="_Toc4057338"/>
            <w:r w:rsidRPr="00230B30">
              <w:rPr>
                <w:rFonts w:ascii="Arial" w:eastAsia="Times New Roman" w:hAnsi="Arial" w:cs="Arial"/>
                <w:b/>
                <w:sz w:val="20"/>
                <w:szCs w:val="20"/>
                <w:lang w:val="en-GB"/>
              </w:rPr>
              <w:t>Attributable to:</w:t>
            </w:r>
            <w:bookmarkEnd w:id="104"/>
          </w:p>
        </w:tc>
        <w:tc>
          <w:tcPr>
            <w:tcW w:w="652" w:type="pct"/>
            <w:vAlign w:val="bottom"/>
          </w:tcPr>
          <w:p w14:paraId="3DA25B36"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18920C86" w14:textId="77777777" w:rsidR="008F350F" w:rsidRPr="00BC29A3" w:rsidRDefault="008F350F" w:rsidP="008F350F">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35F7255B" w14:textId="77777777" w:rsidR="008F350F" w:rsidRPr="00BC29A3" w:rsidRDefault="008F350F" w:rsidP="008F350F">
            <w:pPr>
              <w:spacing w:after="0" w:line="240" w:lineRule="auto"/>
              <w:jc w:val="right"/>
              <w:rPr>
                <w:rFonts w:ascii="Arial" w:hAnsi="Arial" w:cs="Arial"/>
                <w:b/>
                <w:bCs/>
                <w:sz w:val="20"/>
                <w:szCs w:val="20"/>
              </w:rPr>
            </w:pPr>
          </w:p>
        </w:tc>
        <w:tc>
          <w:tcPr>
            <w:tcW w:w="787" w:type="pct"/>
            <w:vAlign w:val="bottom"/>
          </w:tcPr>
          <w:p w14:paraId="6560E222" w14:textId="77777777" w:rsidR="008F350F" w:rsidRPr="00BC29A3" w:rsidRDefault="008F350F" w:rsidP="008F350F">
            <w:pPr>
              <w:spacing w:after="0" w:line="240" w:lineRule="auto"/>
              <w:jc w:val="right"/>
              <w:rPr>
                <w:rFonts w:ascii="Arial" w:hAnsi="Arial" w:cs="Arial"/>
                <w:b/>
                <w:bCs/>
                <w:sz w:val="20"/>
                <w:szCs w:val="20"/>
              </w:rPr>
            </w:pPr>
          </w:p>
        </w:tc>
      </w:tr>
      <w:tr w:rsidR="008F350F" w:rsidRPr="00BC29A3" w14:paraId="54B09E58" w14:textId="77777777" w:rsidTr="00FC76DF">
        <w:trPr>
          <w:trHeight w:val="371"/>
        </w:trPr>
        <w:tc>
          <w:tcPr>
            <w:tcW w:w="2111" w:type="pct"/>
            <w:vAlign w:val="bottom"/>
          </w:tcPr>
          <w:p w14:paraId="59FD33A0" w14:textId="77777777" w:rsidR="008F350F" w:rsidRPr="00BC29A3" w:rsidRDefault="008F350F" w:rsidP="008F350F">
            <w:pPr>
              <w:tabs>
                <w:tab w:val="right" w:pos="1202"/>
              </w:tabs>
              <w:spacing w:after="0" w:line="301" w:lineRule="exact"/>
              <w:outlineLvl w:val="0"/>
              <w:rPr>
                <w:rFonts w:ascii="Arial" w:eastAsia="Times New Roman" w:hAnsi="Arial" w:cs="Arial"/>
                <w:b/>
                <w:bCs/>
                <w:noProof/>
                <w:sz w:val="20"/>
                <w:szCs w:val="20"/>
                <w:lang w:val="en-GB"/>
              </w:rPr>
            </w:pPr>
            <w:bookmarkStart w:id="105" w:name="_Toc4057339"/>
            <w:r w:rsidRPr="00230B30">
              <w:rPr>
                <w:rFonts w:ascii="Arial" w:eastAsia="Times New Roman" w:hAnsi="Arial" w:cs="Arial"/>
                <w:b/>
                <w:sz w:val="20"/>
                <w:szCs w:val="20"/>
                <w:lang w:val="en-GB"/>
              </w:rPr>
              <w:t>Owner of the Bank</w:t>
            </w:r>
            <w:bookmarkEnd w:id="105"/>
          </w:p>
        </w:tc>
        <w:tc>
          <w:tcPr>
            <w:tcW w:w="652" w:type="pct"/>
            <w:tcBorders>
              <w:bottom w:val="single" w:sz="12" w:space="0" w:color="auto"/>
            </w:tcBorders>
            <w:vAlign w:val="bottom"/>
          </w:tcPr>
          <w:p w14:paraId="61B26142" w14:textId="71937E41" w:rsidR="008F350F" w:rsidRPr="00BC29A3" w:rsidRDefault="008F350F" w:rsidP="008F350F">
            <w:pPr>
              <w:spacing w:after="0" w:line="240" w:lineRule="auto"/>
              <w:jc w:val="right"/>
              <w:rPr>
                <w:rFonts w:ascii="Arial" w:hAnsi="Arial" w:cs="Arial"/>
                <w:b/>
                <w:bCs/>
                <w:sz w:val="20"/>
                <w:szCs w:val="20"/>
              </w:rPr>
            </w:pPr>
            <w:r w:rsidRPr="006B0BCC">
              <w:rPr>
                <w:rFonts w:ascii="Arial" w:hAnsi="Arial" w:cs="Arial"/>
                <w:b/>
                <w:bCs/>
                <w:sz w:val="20"/>
                <w:szCs w:val="20"/>
              </w:rPr>
              <w:t>33</w:t>
            </w:r>
            <w:r>
              <w:rPr>
                <w:rFonts w:ascii="Arial" w:hAnsi="Arial" w:cs="Arial"/>
                <w:b/>
                <w:bCs/>
                <w:sz w:val="20"/>
                <w:szCs w:val="20"/>
              </w:rPr>
              <w:t>,</w:t>
            </w:r>
            <w:r w:rsidRPr="006B0BCC">
              <w:rPr>
                <w:rFonts w:ascii="Arial" w:hAnsi="Arial" w:cs="Arial"/>
                <w:b/>
                <w:bCs/>
                <w:sz w:val="20"/>
                <w:szCs w:val="20"/>
              </w:rPr>
              <w:t>913</w:t>
            </w:r>
          </w:p>
        </w:tc>
        <w:tc>
          <w:tcPr>
            <w:tcW w:w="798" w:type="pct"/>
            <w:tcBorders>
              <w:bottom w:val="single" w:sz="12" w:space="0" w:color="auto"/>
            </w:tcBorders>
            <w:vAlign w:val="bottom"/>
          </w:tcPr>
          <w:p w14:paraId="1349FC8B" w14:textId="425F6ABC" w:rsidR="008F350F" w:rsidRPr="00BC29A3" w:rsidRDefault="008F350F" w:rsidP="008F350F">
            <w:pPr>
              <w:spacing w:after="0" w:line="240" w:lineRule="auto"/>
              <w:jc w:val="right"/>
              <w:rPr>
                <w:rFonts w:ascii="Arial" w:hAnsi="Arial" w:cs="Arial"/>
                <w:b/>
                <w:bCs/>
                <w:sz w:val="20"/>
                <w:szCs w:val="20"/>
              </w:rPr>
            </w:pPr>
            <w:r w:rsidRPr="006B0BCC">
              <w:rPr>
                <w:rFonts w:ascii="Arial" w:hAnsi="Arial" w:cs="Arial"/>
                <w:b/>
                <w:bCs/>
                <w:sz w:val="20"/>
                <w:szCs w:val="20"/>
              </w:rPr>
              <w:t>56</w:t>
            </w:r>
            <w:r>
              <w:rPr>
                <w:rFonts w:ascii="Arial" w:hAnsi="Arial" w:cs="Arial"/>
                <w:b/>
                <w:bCs/>
                <w:sz w:val="20"/>
                <w:szCs w:val="20"/>
              </w:rPr>
              <w:t>,</w:t>
            </w:r>
            <w:r w:rsidRPr="006B0BCC">
              <w:rPr>
                <w:rFonts w:ascii="Arial" w:hAnsi="Arial" w:cs="Arial"/>
                <w:b/>
                <w:bCs/>
                <w:sz w:val="20"/>
                <w:szCs w:val="20"/>
              </w:rPr>
              <w:t>106</w:t>
            </w:r>
          </w:p>
        </w:tc>
        <w:tc>
          <w:tcPr>
            <w:tcW w:w="652" w:type="pct"/>
            <w:tcBorders>
              <w:bottom w:val="single" w:sz="12" w:space="0" w:color="auto"/>
            </w:tcBorders>
            <w:vAlign w:val="bottom"/>
          </w:tcPr>
          <w:p w14:paraId="186A12A0" w14:textId="589D25A6" w:rsidR="008F350F" w:rsidRPr="00BC29A3" w:rsidRDefault="008F350F" w:rsidP="008F350F">
            <w:pPr>
              <w:spacing w:after="0" w:line="240" w:lineRule="auto"/>
              <w:jc w:val="right"/>
              <w:rPr>
                <w:rFonts w:ascii="Arial" w:hAnsi="Arial" w:cs="Arial"/>
                <w:b/>
                <w:bCs/>
                <w:sz w:val="20"/>
                <w:szCs w:val="20"/>
              </w:rPr>
            </w:pPr>
            <w:r>
              <w:rPr>
                <w:rFonts w:ascii="Arial" w:hAnsi="Arial" w:cs="Arial"/>
                <w:b/>
                <w:bCs/>
                <w:sz w:val="20"/>
                <w:szCs w:val="20"/>
              </w:rPr>
              <w:t>21,640</w:t>
            </w:r>
          </w:p>
        </w:tc>
        <w:tc>
          <w:tcPr>
            <w:tcW w:w="787" w:type="pct"/>
            <w:tcBorders>
              <w:bottom w:val="single" w:sz="12" w:space="0" w:color="auto"/>
            </w:tcBorders>
            <w:vAlign w:val="bottom"/>
          </w:tcPr>
          <w:p w14:paraId="38594B75" w14:textId="1FBA28C0" w:rsidR="008F350F" w:rsidRPr="00BC29A3" w:rsidRDefault="008F350F" w:rsidP="008F350F">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38,686</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headerReference w:type="default" r:id="rId19"/>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677DFB" w14:paraId="3B53B924" w14:textId="77777777" w:rsidTr="008656F4">
        <w:trPr>
          <w:trHeight w:val="275"/>
        </w:trPr>
        <w:tc>
          <w:tcPr>
            <w:tcW w:w="2752" w:type="pct"/>
            <w:vAlign w:val="bottom"/>
          </w:tcPr>
          <w:p w14:paraId="68B635AD" w14:textId="77777777" w:rsidR="00D56D70" w:rsidRPr="00677DFB" w:rsidRDefault="00D56D70" w:rsidP="00D56D70">
            <w:pPr>
              <w:spacing w:after="0" w:line="240" w:lineRule="auto"/>
              <w:rPr>
                <w:rFonts w:ascii="Arial" w:eastAsia="Times New Roman" w:hAnsi="Arial" w:cs="Arial"/>
                <w:sz w:val="20"/>
                <w:szCs w:val="20"/>
                <w:lang w:val="en-US"/>
              </w:rPr>
            </w:pPr>
          </w:p>
          <w:p w14:paraId="31360D4F" w14:textId="77777777" w:rsidR="00D56D70" w:rsidRPr="00677DF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677DF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38481505" w14:textId="77777777" w:rsidR="00FC76DF"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w:t>
            </w:r>
            <w:r w:rsidR="00FC76DF">
              <w:rPr>
                <w:rFonts w:ascii="Arial" w:eastAsia="Times New Roman" w:hAnsi="Arial" w:cs="Arial"/>
                <w:b/>
                <w:bCs/>
                <w:sz w:val="20"/>
                <w:szCs w:val="20"/>
                <w:lang w:val="en-GB"/>
              </w:rPr>
              <w:t>0</w:t>
            </w:r>
            <w:r w:rsidRPr="00D56D70">
              <w:rPr>
                <w:rFonts w:ascii="Arial" w:eastAsia="Times New Roman" w:hAnsi="Arial" w:cs="Arial"/>
                <w:b/>
                <w:bCs/>
                <w:sz w:val="20"/>
                <w:szCs w:val="20"/>
                <w:lang w:val="en-GB"/>
              </w:rPr>
              <w:t xml:space="preserve"> </w:t>
            </w:r>
            <w:r w:rsidR="00FC76DF">
              <w:rPr>
                <w:rFonts w:ascii="Arial" w:eastAsia="Times New Roman" w:hAnsi="Arial" w:cs="Arial"/>
                <w:b/>
                <w:bCs/>
                <w:sz w:val="20"/>
                <w:szCs w:val="20"/>
                <w:lang w:val="en-GB"/>
              </w:rPr>
              <w:t>June</w:t>
            </w:r>
          </w:p>
          <w:p w14:paraId="57DE8BDC" w14:textId="33254801"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 xml:space="preserve"> 202</w:t>
            </w:r>
            <w:r w:rsidR="00FB5191">
              <w:rPr>
                <w:rFonts w:ascii="Arial" w:eastAsia="Times New Roman" w:hAnsi="Arial" w:cs="Arial"/>
                <w:b/>
                <w:bCs/>
                <w:sz w:val="20"/>
                <w:szCs w:val="20"/>
                <w:lang w:val="en-GB"/>
              </w:rPr>
              <w:t>5</w:t>
            </w:r>
          </w:p>
        </w:tc>
        <w:tc>
          <w:tcPr>
            <w:tcW w:w="816" w:type="pct"/>
          </w:tcPr>
          <w:p w14:paraId="49A78986" w14:textId="13BDE30D"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December 202</w:t>
            </w:r>
            <w:r w:rsidR="00FB5191">
              <w:rPr>
                <w:rFonts w:ascii="Arial" w:eastAsia="Times New Roman" w:hAnsi="Arial" w:cs="Arial"/>
                <w:b/>
                <w:bCs/>
                <w:sz w:val="20"/>
                <w:szCs w:val="20"/>
                <w:lang w:val="en-GB"/>
              </w:rPr>
              <w:t>4</w:t>
            </w:r>
          </w:p>
        </w:tc>
      </w:tr>
      <w:tr w:rsidR="00B34DD7" w:rsidRPr="00677DFB" w14:paraId="4808EBD1" w14:textId="77777777" w:rsidTr="008656F4">
        <w:trPr>
          <w:trHeight w:hRule="exact" w:val="269"/>
        </w:trPr>
        <w:tc>
          <w:tcPr>
            <w:tcW w:w="2752" w:type="pct"/>
            <w:vAlign w:val="bottom"/>
          </w:tcPr>
          <w:p w14:paraId="15F25D4B"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677DFB" w:rsidRDefault="00B34DD7" w:rsidP="00B34DD7">
            <w:pPr>
              <w:spacing w:after="0" w:line="240" w:lineRule="auto"/>
              <w:jc w:val="center"/>
              <w:rPr>
                <w:rFonts w:ascii="Arial" w:eastAsia="Times New Roman" w:hAnsi="Arial" w:cs="Arial"/>
                <w:b/>
                <w:sz w:val="20"/>
                <w:szCs w:val="20"/>
                <w:lang w:val="en-US"/>
              </w:rPr>
            </w:pPr>
            <w:r w:rsidRPr="00677DFB">
              <w:rPr>
                <w:rFonts w:ascii="Arial" w:eastAsia="Times New Roman" w:hAnsi="Arial" w:cs="Arial"/>
                <w:b/>
                <w:sz w:val="20"/>
                <w:szCs w:val="20"/>
                <w:lang w:val="en-US"/>
              </w:rPr>
              <w:t>Notes</w:t>
            </w:r>
          </w:p>
        </w:tc>
        <w:tc>
          <w:tcPr>
            <w:tcW w:w="817" w:type="pct"/>
            <w:vAlign w:val="bottom"/>
          </w:tcPr>
          <w:p w14:paraId="0D0A2469" w14:textId="17767AF0" w:rsidR="00B34DD7" w:rsidRPr="00677DFB" w:rsidRDefault="00B34DD7" w:rsidP="00B34DD7">
            <w:pPr>
              <w:spacing w:after="0" w:line="240" w:lineRule="auto"/>
              <w:jc w:val="right"/>
              <w:rPr>
                <w:rFonts w:ascii="Arial" w:eastAsia="Times New Roman" w:hAnsi="Arial" w:cs="Arial"/>
                <w:b/>
                <w:bCs/>
                <w:sz w:val="20"/>
                <w:szCs w:val="20"/>
                <w:lang w:val="en-US"/>
              </w:rPr>
            </w:pPr>
            <w:r w:rsidRPr="00677DFB">
              <w:rPr>
                <w:rFonts w:ascii="Arial" w:eastAsia="Times New Roman" w:hAnsi="Arial" w:cs="Arial"/>
                <w:b/>
                <w:bCs/>
                <w:sz w:val="20"/>
                <w:szCs w:val="20"/>
                <w:lang w:val="en-US"/>
              </w:rPr>
              <w:t>EUR ‘000</w:t>
            </w:r>
          </w:p>
        </w:tc>
        <w:tc>
          <w:tcPr>
            <w:tcW w:w="816" w:type="pct"/>
            <w:vAlign w:val="bottom"/>
          </w:tcPr>
          <w:p w14:paraId="410A6D1E" w14:textId="20A913C2" w:rsidR="00B34DD7" w:rsidRPr="00677DFB" w:rsidRDefault="00B34DD7" w:rsidP="00B34DD7">
            <w:pPr>
              <w:spacing w:after="0" w:line="240" w:lineRule="auto"/>
              <w:jc w:val="right"/>
              <w:rPr>
                <w:rFonts w:ascii="Arial" w:eastAsia="Times New Roman" w:hAnsi="Arial" w:cs="Arial"/>
                <w:b/>
                <w:sz w:val="20"/>
                <w:szCs w:val="20"/>
                <w:lang w:val="en-US"/>
              </w:rPr>
            </w:pPr>
            <w:r w:rsidRPr="00677DFB">
              <w:rPr>
                <w:rFonts w:ascii="Arial" w:eastAsia="Times New Roman" w:hAnsi="Arial" w:cs="Arial"/>
                <w:b/>
                <w:sz w:val="20"/>
                <w:szCs w:val="20"/>
                <w:lang w:val="en-US"/>
              </w:rPr>
              <w:t>EUR ‘000</w:t>
            </w:r>
          </w:p>
        </w:tc>
      </w:tr>
      <w:tr w:rsidR="00B34DD7" w:rsidRPr="00677DFB" w14:paraId="30E5E780" w14:textId="77777777" w:rsidTr="008656F4">
        <w:trPr>
          <w:trHeight w:hRule="exact" w:val="160"/>
        </w:trPr>
        <w:tc>
          <w:tcPr>
            <w:tcW w:w="2752" w:type="pct"/>
            <w:vAlign w:val="bottom"/>
          </w:tcPr>
          <w:p w14:paraId="194B9B8D"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677DF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677DFB" w:rsidRDefault="00B34DD7" w:rsidP="00B34DD7">
            <w:pPr>
              <w:spacing w:after="0" w:line="240" w:lineRule="auto"/>
              <w:jc w:val="right"/>
              <w:rPr>
                <w:rFonts w:ascii="Arial" w:eastAsia="Times New Roman" w:hAnsi="Arial" w:cs="Arial"/>
                <w:b/>
                <w:bCs/>
                <w:sz w:val="20"/>
                <w:szCs w:val="20"/>
                <w:lang w:val="en-US"/>
              </w:rPr>
            </w:pPr>
          </w:p>
        </w:tc>
        <w:tc>
          <w:tcPr>
            <w:tcW w:w="816" w:type="pct"/>
            <w:vAlign w:val="bottom"/>
          </w:tcPr>
          <w:p w14:paraId="1311E75F" w14:textId="77777777" w:rsidR="00B34DD7" w:rsidRPr="00677DFB" w:rsidRDefault="00B34DD7" w:rsidP="00B34DD7">
            <w:pPr>
              <w:spacing w:after="0" w:line="240" w:lineRule="auto"/>
              <w:jc w:val="right"/>
              <w:rPr>
                <w:rFonts w:ascii="Arial" w:eastAsia="Times New Roman" w:hAnsi="Arial" w:cs="Arial"/>
                <w:b/>
                <w:sz w:val="20"/>
                <w:szCs w:val="20"/>
                <w:lang w:val="en-US"/>
              </w:rPr>
            </w:pPr>
          </w:p>
        </w:tc>
      </w:tr>
      <w:tr w:rsidR="00B34DD7" w:rsidRPr="00677DFB" w14:paraId="602D54D2" w14:textId="77777777" w:rsidTr="008656F4">
        <w:trPr>
          <w:trHeight w:val="295"/>
        </w:trPr>
        <w:tc>
          <w:tcPr>
            <w:tcW w:w="2752" w:type="pct"/>
            <w:vAlign w:val="bottom"/>
          </w:tcPr>
          <w:p w14:paraId="7EEEF7FB" w14:textId="77777777" w:rsidR="00B34DD7" w:rsidRPr="00677DF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06" w:name="_Toc4057342"/>
            <w:r w:rsidRPr="00677DFB">
              <w:rPr>
                <w:rFonts w:ascii="Arial" w:eastAsia="Calibri" w:hAnsi="Arial" w:cs="Arial"/>
                <w:b/>
                <w:bCs/>
                <w:sz w:val="20"/>
                <w:szCs w:val="20"/>
                <w:lang w:val="en-US"/>
              </w:rPr>
              <w:t>Assets</w:t>
            </w:r>
            <w:bookmarkEnd w:id="106"/>
          </w:p>
        </w:tc>
        <w:tc>
          <w:tcPr>
            <w:tcW w:w="615" w:type="pct"/>
            <w:vAlign w:val="bottom"/>
          </w:tcPr>
          <w:p w14:paraId="30AC5A43" w14:textId="77777777" w:rsidR="00B34DD7" w:rsidRPr="00677DF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6" w:type="pct"/>
            <w:vAlign w:val="bottom"/>
          </w:tcPr>
          <w:p w14:paraId="3EA5229A"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8F350F" w:rsidRPr="00677DFB" w14:paraId="7A1CD59E" w14:textId="77777777" w:rsidTr="00DB695D">
        <w:trPr>
          <w:trHeight w:val="295"/>
        </w:trPr>
        <w:tc>
          <w:tcPr>
            <w:tcW w:w="2752" w:type="pct"/>
            <w:vAlign w:val="bottom"/>
          </w:tcPr>
          <w:p w14:paraId="461BE530"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07" w:name="_Toc4057343"/>
            <w:r w:rsidRPr="00677DFB">
              <w:rPr>
                <w:rFonts w:ascii="Arial" w:eastAsia="Calibri" w:hAnsi="Arial" w:cs="Arial"/>
                <w:sz w:val="20"/>
                <w:szCs w:val="20"/>
                <w:lang w:val="en-US"/>
              </w:rPr>
              <w:t>Cash on hand and current accounts with banks</w:t>
            </w:r>
            <w:bookmarkEnd w:id="107"/>
          </w:p>
        </w:tc>
        <w:tc>
          <w:tcPr>
            <w:tcW w:w="615" w:type="pct"/>
            <w:vAlign w:val="bottom"/>
          </w:tcPr>
          <w:p w14:paraId="373447AB" w14:textId="418525EF"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9</w:t>
            </w:r>
          </w:p>
        </w:tc>
        <w:tc>
          <w:tcPr>
            <w:tcW w:w="817" w:type="pct"/>
            <w:vAlign w:val="bottom"/>
          </w:tcPr>
          <w:p w14:paraId="6BAE2DCE" w14:textId="640413CD"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23,340</w:t>
            </w:r>
          </w:p>
        </w:tc>
        <w:tc>
          <w:tcPr>
            <w:tcW w:w="816" w:type="pct"/>
            <w:tcBorders>
              <w:top w:val="nil"/>
              <w:left w:val="nil"/>
              <w:bottom w:val="nil"/>
              <w:right w:val="nil"/>
            </w:tcBorders>
            <w:vAlign w:val="bottom"/>
          </w:tcPr>
          <w:p w14:paraId="311E7FE2" w14:textId="4B4A4C25"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45</w:t>
            </w:r>
            <w:r>
              <w:rPr>
                <w:rFonts w:ascii="Arial" w:hAnsi="Arial" w:cs="Arial"/>
                <w:sz w:val="20"/>
              </w:rPr>
              <w:t>,</w:t>
            </w:r>
            <w:r w:rsidRPr="00B03148">
              <w:rPr>
                <w:rFonts w:ascii="Arial" w:hAnsi="Arial" w:cs="Arial"/>
                <w:sz w:val="20"/>
              </w:rPr>
              <w:t>543</w:t>
            </w:r>
          </w:p>
        </w:tc>
      </w:tr>
      <w:tr w:rsidR="008F350F" w:rsidRPr="00677DFB" w14:paraId="16299A1E" w14:textId="77777777" w:rsidTr="00DB695D">
        <w:trPr>
          <w:trHeight w:val="295"/>
        </w:trPr>
        <w:tc>
          <w:tcPr>
            <w:tcW w:w="2752" w:type="pct"/>
            <w:vAlign w:val="bottom"/>
          </w:tcPr>
          <w:p w14:paraId="3F3C0A68"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08" w:name="_Toc4057347"/>
            <w:r w:rsidRPr="00677DFB">
              <w:rPr>
                <w:rFonts w:ascii="Arial" w:eastAsia="Calibri" w:hAnsi="Arial" w:cs="Arial"/>
                <w:sz w:val="20"/>
                <w:szCs w:val="20"/>
                <w:lang w:val="en-US"/>
              </w:rPr>
              <w:t>Deposits with other banks</w:t>
            </w:r>
            <w:bookmarkEnd w:id="108"/>
          </w:p>
        </w:tc>
        <w:tc>
          <w:tcPr>
            <w:tcW w:w="615" w:type="pct"/>
            <w:vAlign w:val="bottom"/>
          </w:tcPr>
          <w:p w14:paraId="7D6802EE" w14:textId="0BD7525C"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10</w:t>
            </w:r>
          </w:p>
        </w:tc>
        <w:tc>
          <w:tcPr>
            <w:tcW w:w="817" w:type="pct"/>
            <w:vAlign w:val="bottom"/>
          </w:tcPr>
          <w:p w14:paraId="1A456BC9" w14:textId="0B78824E"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118,835</w:t>
            </w:r>
          </w:p>
        </w:tc>
        <w:tc>
          <w:tcPr>
            <w:tcW w:w="816" w:type="pct"/>
            <w:tcBorders>
              <w:top w:val="nil"/>
              <w:left w:val="nil"/>
              <w:bottom w:val="nil"/>
              <w:right w:val="nil"/>
            </w:tcBorders>
            <w:vAlign w:val="bottom"/>
          </w:tcPr>
          <w:p w14:paraId="0A9F23B5" w14:textId="58B447A0"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90</w:t>
            </w:r>
            <w:r>
              <w:rPr>
                <w:rFonts w:ascii="Arial" w:hAnsi="Arial" w:cs="Arial"/>
                <w:sz w:val="20"/>
              </w:rPr>
              <w:t>,</w:t>
            </w:r>
            <w:r w:rsidRPr="00B03148">
              <w:rPr>
                <w:rFonts w:ascii="Arial" w:hAnsi="Arial" w:cs="Arial"/>
                <w:sz w:val="20"/>
              </w:rPr>
              <w:t>410</w:t>
            </w:r>
          </w:p>
        </w:tc>
      </w:tr>
      <w:tr w:rsidR="008F350F" w:rsidRPr="00677DFB" w14:paraId="5B7A110C" w14:textId="77777777" w:rsidTr="00DB695D">
        <w:trPr>
          <w:trHeight w:val="305"/>
        </w:trPr>
        <w:tc>
          <w:tcPr>
            <w:tcW w:w="2752" w:type="pct"/>
            <w:vAlign w:val="bottom"/>
          </w:tcPr>
          <w:p w14:paraId="550A2FB0"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09" w:name="_Toc4057351"/>
            <w:r w:rsidRPr="00677DFB">
              <w:rPr>
                <w:rFonts w:ascii="Arial" w:eastAsia="Calibri" w:hAnsi="Arial" w:cs="Arial"/>
                <w:sz w:val="20"/>
                <w:szCs w:val="20"/>
                <w:lang w:val="en-US"/>
              </w:rPr>
              <w:t>Loans to financial institutions</w:t>
            </w:r>
            <w:bookmarkEnd w:id="109"/>
          </w:p>
        </w:tc>
        <w:tc>
          <w:tcPr>
            <w:tcW w:w="615" w:type="pct"/>
            <w:vAlign w:val="bottom"/>
          </w:tcPr>
          <w:p w14:paraId="02D45506" w14:textId="5303A068"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11</w:t>
            </w:r>
          </w:p>
        </w:tc>
        <w:tc>
          <w:tcPr>
            <w:tcW w:w="817" w:type="pct"/>
            <w:vAlign w:val="bottom"/>
          </w:tcPr>
          <w:p w14:paraId="26CE71BE" w14:textId="292BB438"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1,281,325</w:t>
            </w:r>
          </w:p>
        </w:tc>
        <w:tc>
          <w:tcPr>
            <w:tcW w:w="816" w:type="pct"/>
            <w:tcBorders>
              <w:top w:val="nil"/>
              <w:left w:val="nil"/>
              <w:bottom w:val="nil"/>
              <w:right w:val="nil"/>
            </w:tcBorders>
            <w:vAlign w:val="bottom"/>
          </w:tcPr>
          <w:p w14:paraId="471DC0CB" w14:textId="6323176B"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1</w:t>
            </w:r>
            <w:r>
              <w:rPr>
                <w:rFonts w:ascii="Arial" w:hAnsi="Arial" w:cs="Arial"/>
                <w:sz w:val="20"/>
              </w:rPr>
              <w:t>,</w:t>
            </w:r>
            <w:r w:rsidRPr="00B03148">
              <w:rPr>
                <w:rFonts w:ascii="Arial" w:hAnsi="Arial" w:cs="Arial"/>
                <w:sz w:val="20"/>
              </w:rPr>
              <w:t>225</w:t>
            </w:r>
            <w:r>
              <w:rPr>
                <w:rFonts w:ascii="Arial" w:hAnsi="Arial" w:cs="Arial"/>
                <w:sz w:val="20"/>
              </w:rPr>
              <w:t>,</w:t>
            </w:r>
            <w:r w:rsidRPr="00B03148">
              <w:rPr>
                <w:rFonts w:ascii="Arial" w:hAnsi="Arial" w:cs="Arial"/>
                <w:sz w:val="20"/>
              </w:rPr>
              <w:t>809</w:t>
            </w:r>
          </w:p>
        </w:tc>
      </w:tr>
      <w:tr w:rsidR="008F350F" w:rsidRPr="00677DFB" w14:paraId="4434EC02" w14:textId="77777777" w:rsidTr="00DB695D">
        <w:trPr>
          <w:trHeight w:val="295"/>
        </w:trPr>
        <w:tc>
          <w:tcPr>
            <w:tcW w:w="2752" w:type="pct"/>
            <w:vAlign w:val="bottom"/>
          </w:tcPr>
          <w:p w14:paraId="74ECE960"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0" w:name="_Toc4057355"/>
            <w:r w:rsidRPr="00677DFB">
              <w:rPr>
                <w:rFonts w:ascii="Arial" w:eastAsia="Calibri" w:hAnsi="Arial" w:cs="Arial"/>
                <w:sz w:val="20"/>
                <w:szCs w:val="20"/>
                <w:lang w:val="en-US"/>
              </w:rPr>
              <w:t>Loans to other customers</w:t>
            </w:r>
            <w:bookmarkEnd w:id="110"/>
          </w:p>
        </w:tc>
        <w:tc>
          <w:tcPr>
            <w:tcW w:w="615" w:type="pct"/>
            <w:vAlign w:val="bottom"/>
          </w:tcPr>
          <w:p w14:paraId="3FC1F6EB" w14:textId="6B750FB2" w:rsidR="008F350F" w:rsidRPr="00504EA0" w:rsidRDefault="008F350F" w:rsidP="008F350F">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12</w:t>
            </w:r>
          </w:p>
        </w:tc>
        <w:tc>
          <w:tcPr>
            <w:tcW w:w="817" w:type="pct"/>
            <w:vAlign w:val="bottom"/>
          </w:tcPr>
          <w:p w14:paraId="0F2A76B5" w14:textId="0CAD7F92"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2,195,698</w:t>
            </w:r>
          </w:p>
        </w:tc>
        <w:tc>
          <w:tcPr>
            <w:tcW w:w="816" w:type="pct"/>
            <w:tcBorders>
              <w:top w:val="nil"/>
              <w:left w:val="nil"/>
              <w:bottom w:val="nil"/>
              <w:right w:val="nil"/>
            </w:tcBorders>
            <w:vAlign w:val="bottom"/>
          </w:tcPr>
          <w:p w14:paraId="2D0C1957" w14:textId="1E329CFD" w:rsidR="008F350F" w:rsidRPr="00B03148" w:rsidRDefault="008F350F" w:rsidP="008F350F">
            <w:pPr>
              <w:tabs>
                <w:tab w:val="right" w:pos="1202"/>
              </w:tabs>
              <w:spacing w:after="0" w:line="301" w:lineRule="exact"/>
              <w:jc w:val="right"/>
              <w:outlineLvl w:val="0"/>
              <w:rPr>
                <w:rFonts w:ascii="Arial" w:eastAsia="Times New Roman" w:hAnsi="Arial" w:cs="Arial"/>
                <w:spacing w:val="-2"/>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308</w:t>
            </w:r>
            <w:r>
              <w:rPr>
                <w:rFonts w:ascii="Arial" w:hAnsi="Arial" w:cs="Arial"/>
                <w:sz w:val="20"/>
              </w:rPr>
              <w:t>,</w:t>
            </w:r>
            <w:r w:rsidRPr="00B03148">
              <w:rPr>
                <w:rFonts w:ascii="Arial" w:hAnsi="Arial" w:cs="Arial"/>
                <w:sz w:val="20"/>
              </w:rPr>
              <w:t>436</w:t>
            </w:r>
          </w:p>
        </w:tc>
      </w:tr>
      <w:tr w:rsidR="008F350F" w:rsidRPr="00677DFB" w14:paraId="7AA151BC" w14:textId="77777777" w:rsidTr="00DB695D">
        <w:trPr>
          <w:trHeight w:val="295"/>
        </w:trPr>
        <w:tc>
          <w:tcPr>
            <w:tcW w:w="2752" w:type="pct"/>
            <w:vAlign w:val="bottom"/>
          </w:tcPr>
          <w:p w14:paraId="3D4ED48E" w14:textId="77777777" w:rsidR="008F350F" w:rsidRPr="00677DFB" w:rsidRDefault="008F350F" w:rsidP="008F350F">
            <w:pPr>
              <w:tabs>
                <w:tab w:val="right" w:pos="1202"/>
              </w:tabs>
              <w:spacing w:after="0" w:line="240" w:lineRule="auto"/>
              <w:outlineLvl w:val="0"/>
              <w:rPr>
                <w:rFonts w:ascii="Arial" w:eastAsia="Calibri" w:hAnsi="Arial" w:cs="Arial"/>
                <w:sz w:val="20"/>
                <w:szCs w:val="20"/>
                <w:lang w:val="en-US"/>
              </w:rPr>
            </w:pPr>
            <w:bookmarkStart w:id="111" w:name="_Toc4057359"/>
            <w:r w:rsidRPr="00677DFB">
              <w:rPr>
                <w:rFonts w:ascii="Arial" w:eastAsia="Calibri" w:hAnsi="Arial" w:cs="Arial"/>
                <w:sz w:val="20"/>
                <w:szCs w:val="20"/>
                <w:lang w:val="en-US"/>
              </w:rPr>
              <w:t>Financial assets at fair value through profit or loss</w:t>
            </w:r>
            <w:bookmarkEnd w:id="111"/>
          </w:p>
        </w:tc>
        <w:tc>
          <w:tcPr>
            <w:tcW w:w="615" w:type="pct"/>
            <w:vAlign w:val="bottom"/>
          </w:tcPr>
          <w:p w14:paraId="143D1E89" w14:textId="5338F194" w:rsidR="008F350F" w:rsidRPr="00504EA0" w:rsidRDefault="008F350F" w:rsidP="008F350F">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13</w:t>
            </w:r>
          </w:p>
        </w:tc>
        <w:tc>
          <w:tcPr>
            <w:tcW w:w="817" w:type="pct"/>
            <w:vAlign w:val="bottom"/>
          </w:tcPr>
          <w:p w14:paraId="07C9242C" w14:textId="7703B27E"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74,413</w:t>
            </w:r>
          </w:p>
        </w:tc>
        <w:tc>
          <w:tcPr>
            <w:tcW w:w="816" w:type="pct"/>
            <w:tcBorders>
              <w:top w:val="nil"/>
              <w:left w:val="nil"/>
              <w:bottom w:val="nil"/>
              <w:right w:val="nil"/>
            </w:tcBorders>
            <w:vAlign w:val="bottom"/>
          </w:tcPr>
          <w:p w14:paraId="46064C13" w14:textId="773F266D" w:rsidR="008F350F" w:rsidRPr="00B03148" w:rsidRDefault="008F350F" w:rsidP="008F350F">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67</w:t>
            </w:r>
            <w:r>
              <w:rPr>
                <w:rFonts w:ascii="Arial" w:hAnsi="Arial" w:cs="Arial"/>
                <w:sz w:val="20"/>
              </w:rPr>
              <w:t>,</w:t>
            </w:r>
            <w:r w:rsidRPr="00B03148">
              <w:rPr>
                <w:rFonts w:ascii="Arial" w:hAnsi="Arial" w:cs="Arial"/>
                <w:sz w:val="20"/>
              </w:rPr>
              <w:t>047</w:t>
            </w:r>
          </w:p>
        </w:tc>
      </w:tr>
      <w:tr w:rsidR="008F350F" w:rsidRPr="00677DFB" w14:paraId="48B7CFCE" w14:textId="77777777" w:rsidTr="00DB695D">
        <w:trPr>
          <w:trHeight w:val="295"/>
        </w:trPr>
        <w:tc>
          <w:tcPr>
            <w:tcW w:w="2752" w:type="pct"/>
            <w:vAlign w:val="bottom"/>
          </w:tcPr>
          <w:p w14:paraId="19C99B86" w14:textId="77777777" w:rsidR="008F350F" w:rsidRPr="00677DFB" w:rsidRDefault="008F350F" w:rsidP="008F350F">
            <w:pPr>
              <w:tabs>
                <w:tab w:val="right" w:pos="1202"/>
              </w:tabs>
              <w:spacing w:after="0" w:line="240" w:lineRule="auto"/>
              <w:outlineLvl w:val="0"/>
              <w:rPr>
                <w:rFonts w:ascii="Arial" w:eastAsia="Calibri" w:hAnsi="Arial" w:cs="Arial"/>
                <w:sz w:val="20"/>
                <w:szCs w:val="20"/>
                <w:lang w:val="en-US"/>
              </w:rPr>
            </w:pPr>
            <w:bookmarkStart w:id="112" w:name="_Toc4057363"/>
            <w:r w:rsidRPr="00677DFB">
              <w:rPr>
                <w:rFonts w:ascii="Arial" w:eastAsia="Calibri" w:hAnsi="Arial" w:cs="Arial"/>
                <w:sz w:val="20"/>
                <w:szCs w:val="20"/>
                <w:lang w:val="en-US"/>
              </w:rPr>
              <w:t xml:space="preserve">Financial assets at fair value through other </w:t>
            </w:r>
          </w:p>
          <w:p w14:paraId="666031D4" w14:textId="77777777" w:rsidR="008F350F" w:rsidRPr="00677DFB" w:rsidRDefault="008F350F" w:rsidP="008F350F">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comprehensive income</w:t>
            </w:r>
            <w:bookmarkEnd w:id="112"/>
          </w:p>
        </w:tc>
        <w:tc>
          <w:tcPr>
            <w:tcW w:w="615" w:type="pct"/>
            <w:vAlign w:val="bottom"/>
          </w:tcPr>
          <w:p w14:paraId="13647D2B" w14:textId="58E902BB" w:rsidR="008F350F" w:rsidRPr="00504EA0" w:rsidRDefault="008F350F" w:rsidP="008F350F">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14</w:t>
            </w:r>
          </w:p>
        </w:tc>
        <w:tc>
          <w:tcPr>
            <w:tcW w:w="817" w:type="pct"/>
            <w:vAlign w:val="bottom"/>
          </w:tcPr>
          <w:p w14:paraId="1122845C" w14:textId="63E37D4A"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267,412</w:t>
            </w:r>
          </w:p>
        </w:tc>
        <w:tc>
          <w:tcPr>
            <w:tcW w:w="816" w:type="pct"/>
            <w:tcBorders>
              <w:top w:val="nil"/>
              <w:left w:val="nil"/>
              <w:bottom w:val="nil"/>
              <w:right w:val="nil"/>
            </w:tcBorders>
            <w:vAlign w:val="bottom"/>
          </w:tcPr>
          <w:p w14:paraId="4EC3CDB7" w14:textId="681D0C57" w:rsidR="008F350F" w:rsidRPr="00B03148" w:rsidRDefault="008F350F" w:rsidP="008F350F">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239</w:t>
            </w:r>
            <w:r>
              <w:rPr>
                <w:rFonts w:ascii="Arial" w:hAnsi="Arial" w:cs="Arial"/>
                <w:sz w:val="20"/>
              </w:rPr>
              <w:t>,</w:t>
            </w:r>
            <w:r w:rsidRPr="00B03148">
              <w:rPr>
                <w:rFonts w:ascii="Arial" w:hAnsi="Arial" w:cs="Arial"/>
                <w:sz w:val="20"/>
              </w:rPr>
              <w:t>222</w:t>
            </w:r>
          </w:p>
        </w:tc>
      </w:tr>
      <w:tr w:rsidR="008F350F" w:rsidRPr="00677DFB" w14:paraId="14A6793D" w14:textId="77777777" w:rsidTr="00DB695D">
        <w:trPr>
          <w:trHeight w:val="295"/>
        </w:trPr>
        <w:tc>
          <w:tcPr>
            <w:tcW w:w="2752" w:type="pct"/>
            <w:vAlign w:val="bottom"/>
          </w:tcPr>
          <w:p w14:paraId="4EABE202"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3" w:name="_Toc4057371"/>
            <w:r w:rsidRPr="00677DFB">
              <w:rPr>
                <w:rFonts w:ascii="Arial" w:eastAsia="Calibri" w:hAnsi="Arial" w:cs="Arial"/>
                <w:sz w:val="20"/>
                <w:szCs w:val="20"/>
                <w:lang w:val="en-US"/>
              </w:rPr>
              <w:t>Investments in subsidiaries</w:t>
            </w:r>
            <w:bookmarkEnd w:id="113"/>
          </w:p>
        </w:tc>
        <w:tc>
          <w:tcPr>
            <w:tcW w:w="615" w:type="pct"/>
            <w:vAlign w:val="bottom"/>
          </w:tcPr>
          <w:p w14:paraId="330A4E34" w14:textId="60C8CD3A"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vAlign w:val="bottom"/>
          </w:tcPr>
          <w:p w14:paraId="2D66F4D0" w14:textId="294A60EB"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7,449</w:t>
            </w:r>
          </w:p>
        </w:tc>
        <w:tc>
          <w:tcPr>
            <w:tcW w:w="816" w:type="pct"/>
            <w:tcBorders>
              <w:top w:val="nil"/>
              <w:left w:val="nil"/>
              <w:bottom w:val="nil"/>
              <w:right w:val="nil"/>
            </w:tcBorders>
            <w:vAlign w:val="bottom"/>
          </w:tcPr>
          <w:p w14:paraId="3395CB56" w14:textId="723A8F0E"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7</w:t>
            </w:r>
            <w:r>
              <w:rPr>
                <w:rFonts w:ascii="Arial" w:hAnsi="Arial" w:cs="Arial"/>
                <w:sz w:val="20"/>
              </w:rPr>
              <w:t>,</w:t>
            </w:r>
            <w:r w:rsidRPr="00B03148">
              <w:rPr>
                <w:rFonts w:ascii="Arial" w:hAnsi="Arial" w:cs="Arial"/>
                <w:sz w:val="20"/>
              </w:rPr>
              <w:t>449</w:t>
            </w:r>
          </w:p>
        </w:tc>
      </w:tr>
      <w:tr w:rsidR="008F350F" w:rsidRPr="00677DFB" w14:paraId="62BAB06D" w14:textId="77777777" w:rsidTr="00DB695D">
        <w:trPr>
          <w:trHeight w:val="295"/>
        </w:trPr>
        <w:tc>
          <w:tcPr>
            <w:tcW w:w="2752" w:type="pct"/>
            <w:vAlign w:val="bottom"/>
          </w:tcPr>
          <w:p w14:paraId="5185C837"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4" w:name="_Toc4057379"/>
            <w:r w:rsidRPr="00677DFB">
              <w:rPr>
                <w:rFonts w:ascii="Arial" w:eastAsia="Calibri" w:hAnsi="Arial" w:cs="Arial"/>
                <w:sz w:val="20"/>
                <w:szCs w:val="20"/>
                <w:lang w:val="en-US"/>
              </w:rPr>
              <w:t>Property, plant and equipment and intangible assets</w:t>
            </w:r>
            <w:bookmarkEnd w:id="114"/>
          </w:p>
        </w:tc>
        <w:tc>
          <w:tcPr>
            <w:tcW w:w="615" w:type="pct"/>
            <w:vAlign w:val="bottom"/>
          </w:tcPr>
          <w:p w14:paraId="145EC285" w14:textId="2C11B72C"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vAlign w:val="bottom"/>
          </w:tcPr>
          <w:p w14:paraId="1259284F" w14:textId="2574D377"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6,320</w:t>
            </w:r>
          </w:p>
        </w:tc>
        <w:tc>
          <w:tcPr>
            <w:tcW w:w="816" w:type="pct"/>
            <w:tcBorders>
              <w:top w:val="nil"/>
              <w:left w:val="nil"/>
              <w:bottom w:val="nil"/>
              <w:right w:val="nil"/>
            </w:tcBorders>
            <w:vAlign w:val="bottom"/>
          </w:tcPr>
          <w:p w14:paraId="2AB45201" w14:textId="472E035B"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w:t>
            </w:r>
            <w:r>
              <w:rPr>
                <w:rFonts w:ascii="Arial" w:hAnsi="Arial" w:cs="Arial"/>
                <w:sz w:val="20"/>
              </w:rPr>
              <w:t>,</w:t>
            </w:r>
            <w:r w:rsidRPr="00B03148">
              <w:rPr>
                <w:rFonts w:ascii="Arial" w:hAnsi="Arial" w:cs="Arial"/>
                <w:sz w:val="20"/>
              </w:rPr>
              <w:t>882</w:t>
            </w:r>
          </w:p>
        </w:tc>
      </w:tr>
      <w:tr w:rsidR="008F350F" w:rsidRPr="00677DFB" w14:paraId="01C6CE69" w14:textId="77777777" w:rsidTr="00DB695D">
        <w:trPr>
          <w:trHeight w:val="295"/>
        </w:trPr>
        <w:tc>
          <w:tcPr>
            <w:tcW w:w="2752" w:type="pct"/>
            <w:vAlign w:val="bottom"/>
          </w:tcPr>
          <w:p w14:paraId="2F0F368E"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r w:rsidRPr="00677DFB">
              <w:rPr>
                <w:rFonts w:ascii="Arial" w:eastAsia="Calibri" w:hAnsi="Arial" w:cs="Arial"/>
                <w:sz w:val="20"/>
                <w:szCs w:val="20"/>
                <w:lang w:val="en-US"/>
              </w:rPr>
              <w:t>Foreclosed assets</w:t>
            </w:r>
          </w:p>
        </w:tc>
        <w:tc>
          <w:tcPr>
            <w:tcW w:w="615" w:type="pct"/>
            <w:vAlign w:val="bottom"/>
          </w:tcPr>
          <w:p w14:paraId="75ACA56C" w14:textId="725B3A24"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15</w:t>
            </w:r>
          </w:p>
        </w:tc>
        <w:tc>
          <w:tcPr>
            <w:tcW w:w="817" w:type="pct"/>
            <w:vAlign w:val="bottom"/>
          </w:tcPr>
          <w:p w14:paraId="7B531724" w14:textId="0DE149A3"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2,429</w:t>
            </w:r>
          </w:p>
        </w:tc>
        <w:tc>
          <w:tcPr>
            <w:tcW w:w="816" w:type="pct"/>
            <w:tcBorders>
              <w:top w:val="nil"/>
              <w:left w:val="nil"/>
              <w:bottom w:val="nil"/>
              <w:right w:val="nil"/>
            </w:tcBorders>
            <w:vAlign w:val="bottom"/>
          </w:tcPr>
          <w:p w14:paraId="02834A52" w14:textId="7976DCC5"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140</w:t>
            </w:r>
          </w:p>
        </w:tc>
      </w:tr>
      <w:tr w:rsidR="008F350F" w:rsidRPr="00677DFB" w14:paraId="78971CEA" w14:textId="77777777" w:rsidTr="00DB695D">
        <w:trPr>
          <w:trHeight w:val="295"/>
        </w:trPr>
        <w:tc>
          <w:tcPr>
            <w:tcW w:w="2752" w:type="pct"/>
            <w:vAlign w:val="bottom"/>
          </w:tcPr>
          <w:p w14:paraId="42E9427A"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5" w:name="_Toc4057387"/>
            <w:r w:rsidRPr="00677DFB">
              <w:rPr>
                <w:rFonts w:ascii="Arial" w:eastAsia="Calibri" w:hAnsi="Arial" w:cs="Arial"/>
                <w:sz w:val="20"/>
                <w:szCs w:val="20"/>
                <w:lang w:val="en-US"/>
              </w:rPr>
              <w:t>Other assets</w:t>
            </w:r>
            <w:bookmarkEnd w:id="115"/>
          </w:p>
        </w:tc>
        <w:tc>
          <w:tcPr>
            <w:tcW w:w="615" w:type="pct"/>
            <w:vAlign w:val="bottom"/>
          </w:tcPr>
          <w:p w14:paraId="09A812DE" w14:textId="28170FB9" w:rsidR="008F350F" w:rsidRPr="00504EA0" w:rsidRDefault="008F350F" w:rsidP="008F350F">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16</w:t>
            </w:r>
          </w:p>
        </w:tc>
        <w:tc>
          <w:tcPr>
            <w:tcW w:w="817" w:type="pct"/>
            <w:tcBorders>
              <w:bottom w:val="single" w:sz="6" w:space="0" w:color="auto"/>
            </w:tcBorders>
            <w:vAlign w:val="bottom"/>
          </w:tcPr>
          <w:p w14:paraId="0FE8849A" w14:textId="16D297AF"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4,648</w:t>
            </w:r>
          </w:p>
        </w:tc>
        <w:tc>
          <w:tcPr>
            <w:tcW w:w="816" w:type="pct"/>
            <w:tcBorders>
              <w:top w:val="nil"/>
              <w:left w:val="nil"/>
              <w:bottom w:val="nil"/>
              <w:right w:val="nil"/>
            </w:tcBorders>
            <w:vAlign w:val="bottom"/>
          </w:tcPr>
          <w:p w14:paraId="6867FE63" w14:textId="08B26B6D" w:rsidR="008F350F" w:rsidRPr="00B03148" w:rsidRDefault="008F350F" w:rsidP="008F350F">
            <w:pPr>
              <w:tabs>
                <w:tab w:val="right" w:pos="1202"/>
              </w:tabs>
              <w:spacing w:after="0" w:line="301" w:lineRule="exact"/>
              <w:jc w:val="right"/>
              <w:outlineLvl w:val="0"/>
              <w:rPr>
                <w:rFonts w:ascii="Arial" w:eastAsia="Times New Roman" w:hAnsi="Arial" w:cs="Arial"/>
                <w:snapToGrid w:val="0"/>
                <w:sz w:val="20"/>
                <w:szCs w:val="20"/>
                <w:lang w:val="en-US"/>
              </w:rPr>
            </w:pPr>
            <w:r w:rsidRPr="00B03148">
              <w:rPr>
                <w:rFonts w:ascii="Arial" w:hAnsi="Arial" w:cs="Arial"/>
                <w:sz w:val="20"/>
              </w:rPr>
              <w:t>4</w:t>
            </w:r>
            <w:r>
              <w:rPr>
                <w:rFonts w:ascii="Arial" w:hAnsi="Arial" w:cs="Arial"/>
                <w:sz w:val="20"/>
              </w:rPr>
              <w:t>,</w:t>
            </w:r>
            <w:r w:rsidRPr="00B03148">
              <w:rPr>
                <w:rFonts w:ascii="Arial" w:hAnsi="Arial" w:cs="Arial"/>
                <w:sz w:val="20"/>
              </w:rPr>
              <w:t>967</w:t>
            </w:r>
          </w:p>
        </w:tc>
      </w:tr>
      <w:tr w:rsidR="008F350F" w:rsidRPr="00677DFB" w14:paraId="6E9E39FD" w14:textId="77777777" w:rsidTr="00DB695D">
        <w:trPr>
          <w:trHeight w:hRule="exact" w:val="376"/>
        </w:trPr>
        <w:tc>
          <w:tcPr>
            <w:tcW w:w="2752" w:type="pct"/>
            <w:vAlign w:val="bottom"/>
          </w:tcPr>
          <w:p w14:paraId="583D2E00"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16" w:name="_Toc4057391"/>
            <w:r w:rsidRPr="00677DFB">
              <w:rPr>
                <w:rFonts w:ascii="Arial" w:eastAsia="Calibri" w:hAnsi="Arial" w:cs="Arial"/>
                <w:b/>
                <w:bCs/>
                <w:sz w:val="20"/>
                <w:szCs w:val="20"/>
                <w:lang w:val="en-US"/>
              </w:rPr>
              <w:t>Total assets</w:t>
            </w:r>
            <w:bookmarkEnd w:id="116"/>
          </w:p>
        </w:tc>
        <w:tc>
          <w:tcPr>
            <w:tcW w:w="615" w:type="pct"/>
            <w:vAlign w:val="bottom"/>
          </w:tcPr>
          <w:p w14:paraId="3E1A8C8B" w14:textId="77777777" w:rsidR="008F350F" w:rsidRPr="00504EA0" w:rsidRDefault="008F350F" w:rsidP="008F350F">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6" w:space="0" w:color="auto"/>
              <w:bottom w:val="single" w:sz="12" w:space="0" w:color="auto"/>
            </w:tcBorders>
            <w:vAlign w:val="bottom"/>
          </w:tcPr>
          <w:p w14:paraId="1B8E8278" w14:textId="2811C129" w:rsidR="008F350F" w:rsidRPr="003B5D3A" w:rsidRDefault="008F350F" w:rsidP="008F350F">
            <w:pPr>
              <w:tabs>
                <w:tab w:val="right" w:pos="1202"/>
              </w:tabs>
              <w:spacing w:after="0" w:line="301" w:lineRule="exact"/>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3,981,869</w:t>
            </w:r>
          </w:p>
        </w:tc>
        <w:tc>
          <w:tcPr>
            <w:tcW w:w="816" w:type="pct"/>
            <w:tcBorders>
              <w:top w:val="single" w:sz="4" w:space="0" w:color="auto"/>
              <w:left w:val="nil"/>
              <w:bottom w:val="single" w:sz="8" w:space="0" w:color="auto"/>
              <w:right w:val="nil"/>
            </w:tcBorders>
            <w:vAlign w:val="bottom"/>
          </w:tcPr>
          <w:p w14:paraId="5E2939E0" w14:textId="392EC3BC" w:rsidR="008F350F" w:rsidRPr="00B03148" w:rsidRDefault="008F350F" w:rsidP="008F350F">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3</w:t>
            </w:r>
            <w:r>
              <w:rPr>
                <w:rFonts w:ascii="Arial" w:hAnsi="Arial" w:cs="Arial"/>
                <w:b/>
                <w:bCs/>
                <w:sz w:val="20"/>
              </w:rPr>
              <w:t>,</w:t>
            </w:r>
            <w:r w:rsidRPr="00B03148">
              <w:rPr>
                <w:rFonts w:ascii="Arial" w:hAnsi="Arial" w:cs="Arial"/>
                <w:b/>
                <w:bCs/>
                <w:sz w:val="20"/>
              </w:rPr>
              <w:t>995</w:t>
            </w:r>
            <w:r>
              <w:rPr>
                <w:rFonts w:ascii="Arial" w:hAnsi="Arial" w:cs="Arial"/>
                <w:b/>
                <w:bCs/>
                <w:sz w:val="20"/>
              </w:rPr>
              <w:t>,</w:t>
            </w:r>
            <w:r w:rsidRPr="00B03148">
              <w:rPr>
                <w:rFonts w:ascii="Arial" w:hAnsi="Arial" w:cs="Arial"/>
                <w:b/>
                <w:bCs/>
                <w:sz w:val="20"/>
              </w:rPr>
              <w:t xml:space="preserve">905 </w:t>
            </w:r>
          </w:p>
        </w:tc>
      </w:tr>
      <w:tr w:rsidR="008F350F" w:rsidRPr="00677DFB" w14:paraId="7527C17C" w14:textId="77777777" w:rsidTr="00DB695D">
        <w:trPr>
          <w:trHeight w:val="305"/>
        </w:trPr>
        <w:tc>
          <w:tcPr>
            <w:tcW w:w="2752" w:type="pct"/>
            <w:vAlign w:val="bottom"/>
          </w:tcPr>
          <w:p w14:paraId="4723832A"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17" w:name="_Toc4057394"/>
            <w:r w:rsidRPr="00677DFB">
              <w:rPr>
                <w:rFonts w:ascii="Arial" w:eastAsia="Calibri" w:hAnsi="Arial" w:cs="Arial"/>
                <w:b/>
                <w:bCs/>
                <w:sz w:val="20"/>
                <w:szCs w:val="20"/>
                <w:lang w:val="en-US"/>
              </w:rPr>
              <w:t>Liabilities</w:t>
            </w:r>
            <w:bookmarkEnd w:id="117"/>
          </w:p>
        </w:tc>
        <w:tc>
          <w:tcPr>
            <w:tcW w:w="615" w:type="pct"/>
            <w:vAlign w:val="bottom"/>
          </w:tcPr>
          <w:p w14:paraId="386BBD99" w14:textId="77777777" w:rsidR="008F350F" w:rsidRPr="00504EA0" w:rsidRDefault="008F350F" w:rsidP="008F350F">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11CCB426" w14:textId="77777777" w:rsidR="008F350F" w:rsidRPr="00B03148" w:rsidRDefault="008F350F" w:rsidP="008F350F">
            <w:pPr>
              <w:tabs>
                <w:tab w:val="right" w:pos="1202"/>
              </w:tabs>
              <w:spacing w:after="0" w:line="240" w:lineRule="auto"/>
              <w:jc w:val="right"/>
              <w:outlineLvl w:val="0"/>
              <w:rPr>
                <w:rFonts w:ascii="Arial" w:eastAsia="Times New Roman" w:hAnsi="Arial" w:cs="Arial"/>
                <w:b/>
                <w:bCs/>
                <w:sz w:val="20"/>
                <w:szCs w:val="20"/>
                <w:lang w:val="en-US"/>
              </w:rPr>
            </w:pPr>
          </w:p>
        </w:tc>
      </w:tr>
      <w:tr w:rsidR="008F350F" w:rsidRPr="00677DFB" w14:paraId="4C08A2BC" w14:textId="77777777" w:rsidTr="00DB695D">
        <w:trPr>
          <w:trHeight w:val="295"/>
        </w:trPr>
        <w:tc>
          <w:tcPr>
            <w:tcW w:w="2752" w:type="pct"/>
            <w:vAlign w:val="bottom"/>
          </w:tcPr>
          <w:p w14:paraId="1136AE48"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8" w:name="_Toc4057395"/>
            <w:r w:rsidRPr="00677DFB">
              <w:rPr>
                <w:rFonts w:ascii="Arial" w:eastAsia="Calibri" w:hAnsi="Arial" w:cs="Arial"/>
                <w:sz w:val="20"/>
                <w:szCs w:val="20"/>
                <w:lang w:val="en-US"/>
              </w:rPr>
              <w:t>Deposits from customers</w:t>
            </w:r>
            <w:bookmarkEnd w:id="118"/>
          </w:p>
        </w:tc>
        <w:tc>
          <w:tcPr>
            <w:tcW w:w="615" w:type="pct"/>
            <w:vAlign w:val="bottom"/>
          </w:tcPr>
          <w:p w14:paraId="79C8B9EC" w14:textId="2E47BD7E" w:rsidR="008F350F" w:rsidRPr="00504EA0" w:rsidRDefault="008F350F" w:rsidP="008F350F">
            <w:pPr>
              <w:tabs>
                <w:tab w:val="right" w:pos="1202"/>
              </w:tabs>
              <w:spacing w:after="0" w:line="240" w:lineRule="auto"/>
              <w:jc w:val="center"/>
              <w:outlineLvl w:val="0"/>
              <w:rPr>
                <w:rFonts w:ascii="Arial" w:eastAsia="Times New Roman" w:hAnsi="Arial" w:cs="Arial"/>
                <w:bCs/>
                <w:sz w:val="20"/>
                <w:szCs w:val="20"/>
                <w:lang w:val="en-US"/>
              </w:rPr>
            </w:pPr>
            <w:r w:rsidRPr="00504EA0">
              <w:rPr>
                <w:rFonts w:ascii="Arial" w:eastAsia="Times New Roman" w:hAnsi="Arial" w:cs="Arial"/>
                <w:bCs/>
                <w:sz w:val="20"/>
                <w:szCs w:val="20"/>
                <w:lang w:val="en-US"/>
              </w:rPr>
              <w:t>17</w:t>
            </w:r>
          </w:p>
        </w:tc>
        <w:tc>
          <w:tcPr>
            <w:tcW w:w="817" w:type="pct"/>
            <w:vAlign w:val="bottom"/>
          </w:tcPr>
          <w:p w14:paraId="249194A9" w14:textId="4C2BF84B"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46,378</w:t>
            </w:r>
          </w:p>
        </w:tc>
        <w:tc>
          <w:tcPr>
            <w:tcW w:w="816" w:type="pct"/>
            <w:tcBorders>
              <w:top w:val="nil"/>
              <w:left w:val="nil"/>
              <w:bottom w:val="nil"/>
              <w:right w:val="nil"/>
            </w:tcBorders>
            <w:vAlign w:val="bottom"/>
          </w:tcPr>
          <w:p w14:paraId="3F055E8A" w14:textId="7507A1DD"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95</w:t>
            </w:r>
            <w:r>
              <w:rPr>
                <w:rFonts w:ascii="Arial" w:hAnsi="Arial" w:cs="Arial"/>
                <w:sz w:val="20"/>
              </w:rPr>
              <w:t>,</w:t>
            </w:r>
            <w:r w:rsidRPr="00B03148">
              <w:rPr>
                <w:rFonts w:ascii="Arial" w:hAnsi="Arial" w:cs="Arial"/>
                <w:sz w:val="20"/>
              </w:rPr>
              <w:t>512</w:t>
            </w:r>
          </w:p>
        </w:tc>
      </w:tr>
      <w:tr w:rsidR="008F350F" w:rsidRPr="00677DFB" w14:paraId="0C751B60" w14:textId="77777777" w:rsidTr="00DB695D">
        <w:trPr>
          <w:trHeight w:val="295"/>
        </w:trPr>
        <w:tc>
          <w:tcPr>
            <w:tcW w:w="2752" w:type="pct"/>
            <w:vAlign w:val="bottom"/>
          </w:tcPr>
          <w:p w14:paraId="0257DC52"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19" w:name="_Toc4057399"/>
            <w:r w:rsidRPr="00677DFB">
              <w:rPr>
                <w:rFonts w:ascii="Arial" w:eastAsia="Calibri" w:hAnsi="Arial" w:cs="Arial"/>
                <w:sz w:val="20"/>
                <w:szCs w:val="20"/>
                <w:lang w:val="en-US"/>
              </w:rPr>
              <w:t>Borrowings</w:t>
            </w:r>
            <w:bookmarkEnd w:id="119"/>
          </w:p>
        </w:tc>
        <w:tc>
          <w:tcPr>
            <w:tcW w:w="615" w:type="pct"/>
            <w:vAlign w:val="bottom"/>
          </w:tcPr>
          <w:p w14:paraId="7FABD6FB" w14:textId="785B6E75" w:rsidR="008F350F" w:rsidRPr="00504EA0" w:rsidRDefault="008F350F" w:rsidP="008F350F">
            <w:pPr>
              <w:tabs>
                <w:tab w:val="right" w:pos="1202"/>
              </w:tabs>
              <w:spacing w:after="0" w:line="240" w:lineRule="auto"/>
              <w:jc w:val="center"/>
              <w:outlineLvl w:val="0"/>
              <w:rPr>
                <w:rFonts w:ascii="Arial" w:eastAsia="Times New Roman" w:hAnsi="Arial" w:cs="Arial"/>
                <w:color w:val="000000"/>
                <w:sz w:val="20"/>
                <w:szCs w:val="20"/>
              </w:rPr>
            </w:pPr>
            <w:r w:rsidRPr="00504EA0">
              <w:rPr>
                <w:rFonts w:ascii="Arial" w:eastAsia="Times New Roman" w:hAnsi="Arial" w:cs="Arial"/>
                <w:color w:val="000000"/>
                <w:sz w:val="20"/>
                <w:szCs w:val="20"/>
              </w:rPr>
              <w:t>18</w:t>
            </w:r>
          </w:p>
        </w:tc>
        <w:tc>
          <w:tcPr>
            <w:tcW w:w="817" w:type="pct"/>
            <w:vAlign w:val="bottom"/>
          </w:tcPr>
          <w:p w14:paraId="7E6346EE" w14:textId="4DE12A24"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2,277,371</w:t>
            </w:r>
          </w:p>
        </w:tc>
        <w:tc>
          <w:tcPr>
            <w:tcW w:w="816" w:type="pct"/>
            <w:tcBorders>
              <w:top w:val="nil"/>
              <w:left w:val="nil"/>
              <w:bottom w:val="nil"/>
              <w:right w:val="nil"/>
            </w:tcBorders>
            <w:vAlign w:val="bottom"/>
          </w:tcPr>
          <w:p w14:paraId="748AD0B1" w14:textId="0F9B94D8"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288</w:t>
            </w:r>
            <w:r>
              <w:rPr>
                <w:rFonts w:ascii="Arial" w:hAnsi="Arial" w:cs="Arial"/>
                <w:sz w:val="20"/>
              </w:rPr>
              <w:t>,</w:t>
            </w:r>
            <w:r w:rsidRPr="00B03148">
              <w:rPr>
                <w:rFonts w:ascii="Arial" w:hAnsi="Arial" w:cs="Arial"/>
                <w:sz w:val="20"/>
              </w:rPr>
              <w:t>268</w:t>
            </w:r>
          </w:p>
        </w:tc>
      </w:tr>
      <w:tr w:rsidR="008F350F" w:rsidRPr="00677DFB" w14:paraId="42D4D4E2" w14:textId="77777777" w:rsidTr="00DB695D">
        <w:trPr>
          <w:trHeight w:val="295"/>
        </w:trPr>
        <w:tc>
          <w:tcPr>
            <w:tcW w:w="2752" w:type="pct"/>
            <w:vAlign w:val="bottom"/>
          </w:tcPr>
          <w:p w14:paraId="03A7FC22" w14:textId="6701236F" w:rsidR="008F350F" w:rsidRPr="00677DFB" w:rsidRDefault="008F350F" w:rsidP="008F350F">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Provisions for guarantees, commitments</w:t>
            </w:r>
            <w:r>
              <w:rPr>
                <w:rFonts w:ascii="Arial" w:eastAsia="Calibri" w:hAnsi="Arial" w:cs="Arial"/>
                <w:sz w:val="20"/>
                <w:szCs w:val="20"/>
                <w:lang w:val="en-US"/>
              </w:rPr>
              <w:t>,</w:t>
            </w:r>
            <w:r w:rsidRPr="00677DFB">
              <w:rPr>
                <w:rFonts w:ascii="Arial" w:eastAsia="Calibri" w:hAnsi="Arial" w:cs="Arial"/>
                <w:sz w:val="20"/>
                <w:szCs w:val="20"/>
                <w:lang w:val="en-US"/>
              </w:rPr>
              <w:t xml:space="preserve"> and other liabilities</w:t>
            </w:r>
          </w:p>
        </w:tc>
        <w:tc>
          <w:tcPr>
            <w:tcW w:w="615" w:type="pct"/>
            <w:vAlign w:val="bottom"/>
          </w:tcPr>
          <w:p w14:paraId="5E80580D" w14:textId="0F9415BF" w:rsidR="008F350F" w:rsidRPr="00504EA0" w:rsidRDefault="008F350F" w:rsidP="008F350F">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19</w:t>
            </w:r>
          </w:p>
        </w:tc>
        <w:tc>
          <w:tcPr>
            <w:tcW w:w="817" w:type="pct"/>
            <w:vAlign w:val="bottom"/>
          </w:tcPr>
          <w:p w14:paraId="7CBED14C" w14:textId="521A7933"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23,848</w:t>
            </w:r>
          </w:p>
        </w:tc>
        <w:tc>
          <w:tcPr>
            <w:tcW w:w="816" w:type="pct"/>
            <w:tcBorders>
              <w:top w:val="nil"/>
              <w:left w:val="nil"/>
              <w:bottom w:val="nil"/>
              <w:right w:val="nil"/>
            </w:tcBorders>
            <w:vAlign w:val="bottom"/>
          </w:tcPr>
          <w:p w14:paraId="50ED8359" w14:textId="36058521" w:rsidR="008F350F" w:rsidRPr="00B03148" w:rsidRDefault="008F350F" w:rsidP="008F350F">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23</w:t>
            </w:r>
            <w:r>
              <w:rPr>
                <w:rFonts w:ascii="Arial" w:hAnsi="Arial" w:cs="Arial"/>
                <w:sz w:val="20"/>
              </w:rPr>
              <w:t>,</w:t>
            </w:r>
            <w:r w:rsidRPr="00B03148">
              <w:rPr>
                <w:rFonts w:ascii="Arial" w:hAnsi="Arial" w:cs="Arial"/>
                <w:sz w:val="20"/>
              </w:rPr>
              <w:t>368</w:t>
            </w:r>
          </w:p>
        </w:tc>
      </w:tr>
      <w:tr w:rsidR="008F350F" w:rsidRPr="00677DFB" w14:paraId="1A25578D" w14:textId="77777777" w:rsidTr="00DB695D">
        <w:trPr>
          <w:trHeight w:val="295"/>
        </w:trPr>
        <w:tc>
          <w:tcPr>
            <w:tcW w:w="2752" w:type="pct"/>
            <w:vAlign w:val="bottom"/>
          </w:tcPr>
          <w:p w14:paraId="79F7BCFD"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20" w:name="_Toc4057407"/>
            <w:r w:rsidRPr="00677DFB">
              <w:rPr>
                <w:rFonts w:ascii="Arial" w:eastAsia="Calibri" w:hAnsi="Arial" w:cs="Arial"/>
                <w:sz w:val="20"/>
                <w:szCs w:val="20"/>
                <w:lang w:val="en-US"/>
              </w:rPr>
              <w:t>Other liabilities</w:t>
            </w:r>
            <w:bookmarkEnd w:id="120"/>
          </w:p>
        </w:tc>
        <w:tc>
          <w:tcPr>
            <w:tcW w:w="615" w:type="pct"/>
            <w:vAlign w:val="bottom"/>
          </w:tcPr>
          <w:p w14:paraId="301A1C6A" w14:textId="21FA8344" w:rsidR="008F350F" w:rsidRPr="00504EA0" w:rsidRDefault="008F350F" w:rsidP="008F350F">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20</w:t>
            </w:r>
          </w:p>
        </w:tc>
        <w:tc>
          <w:tcPr>
            <w:tcW w:w="817" w:type="pct"/>
            <w:tcBorders>
              <w:bottom w:val="single" w:sz="6" w:space="0" w:color="auto"/>
            </w:tcBorders>
            <w:vAlign w:val="bottom"/>
          </w:tcPr>
          <w:p w14:paraId="74C0D490" w14:textId="5CA8765D"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74,673</w:t>
            </w:r>
          </w:p>
        </w:tc>
        <w:tc>
          <w:tcPr>
            <w:tcW w:w="816" w:type="pct"/>
            <w:tcBorders>
              <w:top w:val="nil"/>
              <w:left w:val="nil"/>
              <w:bottom w:val="nil"/>
              <w:right w:val="nil"/>
            </w:tcBorders>
            <w:vAlign w:val="bottom"/>
          </w:tcPr>
          <w:p w14:paraId="4B9E7CC4" w14:textId="4A57C4B3"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85</w:t>
            </w:r>
            <w:r>
              <w:rPr>
                <w:rFonts w:ascii="Arial" w:hAnsi="Arial" w:cs="Arial"/>
                <w:sz w:val="20"/>
              </w:rPr>
              <w:t>,</w:t>
            </w:r>
            <w:r w:rsidRPr="00B03148">
              <w:rPr>
                <w:rFonts w:ascii="Arial" w:hAnsi="Arial" w:cs="Arial"/>
                <w:sz w:val="20"/>
              </w:rPr>
              <w:t>264</w:t>
            </w:r>
          </w:p>
        </w:tc>
      </w:tr>
      <w:tr w:rsidR="008F350F" w:rsidRPr="00677DFB" w14:paraId="6705589E" w14:textId="77777777" w:rsidTr="00DB695D">
        <w:trPr>
          <w:trHeight w:val="339"/>
        </w:trPr>
        <w:tc>
          <w:tcPr>
            <w:tcW w:w="2752" w:type="pct"/>
            <w:vAlign w:val="bottom"/>
          </w:tcPr>
          <w:p w14:paraId="259C88BA"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21" w:name="_Toc4057411"/>
            <w:r w:rsidRPr="00677DFB">
              <w:rPr>
                <w:rFonts w:ascii="Arial" w:eastAsia="Calibri" w:hAnsi="Arial" w:cs="Arial"/>
                <w:b/>
                <w:bCs/>
                <w:sz w:val="20"/>
                <w:szCs w:val="20"/>
                <w:lang w:val="en-US"/>
              </w:rPr>
              <w:t>Total liabilities</w:t>
            </w:r>
            <w:bookmarkEnd w:id="121"/>
          </w:p>
        </w:tc>
        <w:tc>
          <w:tcPr>
            <w:tcW w:w="615" w:type="pct"/>
            <w:vAlign w:val="bottom"/>
          </w:tcPr>
          <w:p w14:paraId="01360C82" w14:textId="77777777" w:rsidR="008F350F" w:rsidRPr="00677DFB" w:rsidRDefault="008F350F" w:rsidP="008F350F">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6" w:space="0" w:color="auto"/>
              <w:bottom w:val="single" w:sz="12" w:space="0" w:color="auto"/>
            </w:tcBorders>
            <w:vAlign w:val="bottom"/>
          </w:tcPr>
          <w:p w14:paraId="118A8EE7" w14:textId="45D1A9A6" w:rsidR="008F350F" w:rsidRPr="003B5D3A" w:rsidRDefault="008F350F" w:rsidP="008F350F">
            <w:pPr>
              <w:tabs>
                <w:tab w:val="right" w:pos="1202"/>
              </w:tabs>
              <w:spacing w:after="0" w:line="301" w:lineRule="exact"/>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2,422,270</w:t>
            </w:r>
          </w:p>
        </w:tc>
        <w:tc>
          <w:tcPr>
            <w:tcW w:w="816" w:type="pct"/>
            <w:tcBorders>
              <w:top w:val="single" w:sz="4" w:space="0" w:color="auto"/>
              <w:left w:val="nil"/>
              <w:bottom w:val="single" w:sz="8" w:space="0" w:color="auto"/>
              <w:right w:val="nil"/>
            </w:tcBorders>
            <w:vAlign w:val="bottom"/>
          </w:tcPr>
          <w:p w14:paraId="03B58D96" w14:textId="572898E0" w:rsidR="008F350F" w:rsidRPr="00B03148" w:rsidRDefault="008F350F" w:rsidP="008F350F">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2</w:t>
            </w:r>
            <w:r>
              <w:rPr>
                <w:rFonts w:ascii="Arial" w:hAnsi="Arial" w:cs="Arial"/>
                <w:b/>
                <w:bCs/>
                <w:sz w:val="20"/>
              </w:rPr>
              <w:t>,</w:t>
            </w:r>
            <w:r w:rsidRPr="00B03148">
              <w:rPr>
                <w:rFonts w:ascii="Arial" w:hAnsi="Arial" w:cs="Arial"/>
                <w:b/>
                <w:bCs/>
                <w:sz w:val="20"/>
              </w:rPr>
              <w:t>492</w:t>
            </w:r>
            <w:r>
              <w:rPr>
                <w:rFonts w:ascii="Arial" w:hAnsi="Arial" w:cs="Arial"/>
                <w:b/>
                <w:bCs/>
                <w:sz w:val="20"/>
              </w:rPr>
              <w:t>,</w:t>
            </w:r>
            <w:r w:rsidRPr="00B03148">
              <w:rPr>
                <w:rFonts w:ascii="Arial" w:hAnsi="Arial" w:cs="Arial"/>
                <w:b/>
                <w:bCs/>
                <w:sz w:val="20"/>
              </w:rPr>
              <w:t xml:space="preserve">412 </w:t>
            </w:r>
          </w:p>
        </w:tc>
      </w:tr>
      <w:tr w:rsidR="008F350F" w:rsidRPr="00677DFB" w14:paraId="2F264492" w14:textId="77777777" w:rsidTr="00C907D0">
        <w:trPr>
          <w:trHeight w:val="295"/>
        </w:trPr>
        <w:tc>
          <w:tcPr>
            <w:tcW w:w="2752" w:type="pct"/>
            <w:vAlign w:val="bottom"/>
          </w:tcPr>
          <w:p w14:paraId="53259288"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22" w:name="_Toc4057414"/>
            <w:r w:rsidRPr="00677DFB">
              <w:rPr>
                <w:rFonts w:ascii="Arial" w:eastAsia="Calibri" w:hAnsi="Arial" w:cs="Arial"/>
                <w:b/>
                <w:bCs/>
                <w:sz w:val="20"/>
                <w:szCs w:val="20"/>
                <w:lang w:val="en-US"/>
              </w:rPr>
              <w:t>Equity</w:t>
            </w:r>
            <w:bookmarkEnd w:id="122"/>
          </w:p>
        </w:tc>
        <w:tc>
          <w:tcPr>
            <w:tcW w:w="615" w:type="pct"/>
            <w:vAlign w:val="bottom"/>
          </w:tcPr>
          <w:p w14:paraId="63734791" w14:textId="77777777" w:rsidR="008F350F" w:rsidRPr="00677DFB" w:rsidRDefault="008F350F" w:rsidP="008F350F">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vAlign w:val="bottom"/>
          </w:tcPr>
          <w:p w14:paraId="588D6F8C" w14:textId="77777777"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42B1841E" w14:textId="77777777" w:rsidR="008F350F" w:rsidRPr="00B03148" w:rsidRDefault="008F350F" w:rsidP="008F350F">
            <w:pPr>
              <w:tabs>
                <w:tab w:val="right" w:pos="1202"/>
              </w:tabs>
              <w:spacing w:after="0" w:line="240" w:lineRule="auto"/>
              <w:jc w:val="right"/>
              <w:outlineLvl w:val="0"/>
              <w:rPr>
                <w:rFonts w:ascii="Arial" w:eastAsia="Times New Roman" w:hAnsi="Arial" w:cs="Arial"/>
                <w:b/>
                <w:bCs/>
                <w:sz w:val="20"/>
                <w:szCs w:val="20"/>
                <w:lang w:val="en-US"/>
              </w:rPr>
            </w:pPr>
          </w:p>
        </w:tc>
      </w:tr>
      <w:tr w:rsidR="008F350F" w:rsidRPr="00677DFB" w14:paraId="774545DD" w14:textId="77777777" w:rsidTr="00DB695D">
        <w:trPr>
          <w:trHeight w:val="295"/>
        </w:trPr>
        <w:tc>
          <w:tcPr>
            <w:tcW w:w="2752" w:type="pct"/>
            <w:vAlign w:val="bottom"/>
          </w:tcPr>
          <w:p w14:paraId="6A216E6D"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23" w:name="_Toc4057415"/>
            <w:r w:rsidRPr="00677DFB">
              <w:rPr>
                <w:rFonts w:ascii="Arial" w:eastAsia="Calibri" w:hAnsi="Arial" w:cs="Arial"/>
                <w:sz w:val="20"/>
                <w:szCs w:val="20"/>
                <w:lang w:val="en-US"/>
              </w:rPr>
              <w:t>Founder’s capital</w:t>
            </w:r>
            <w:bookmarkEnd w:id="123"/>
          </w:p>
        </w:tc>
        <w:tc>
          <w:tcPr>
            <w:tcW w:w="615" w:type="pct"/>
            <w:vAlign w:val="bottom"/>
          </w:tcPr>
          <w:p w14:paraId="1F964030" w14:textId="0C6D983D" w:rsidR="008F350F" w:rsidRPr="00677DFB" w:rsidRDefault="008F350F" w:rsidP="008F350F">
            <w:pPr>
              <w:tabs>
                <w:tab w:val="right" w:pos="1202"/>
              </w:tabs>
              <w:spacing w:after="0" w:line="240" w:lineRule="auto"/>
              <w:jc w:val="center"/>
              <w:outlineLvl w:val="0"/>
              <w:rPr>
                <w:rFonts w:ascii="Arial" w:eastAsia="Times New Roman" w:hAnsi="Arial" w:cs="Arial"/>
                <w:sz w:val="20"/>
                <w:szCs w:val="20"/>
                <w:lang w:val="en-US"/>
              </w:rPr>
            </w:pPr>
          </w:p>
        </w:tc>
        <w:tc>
          <w:tcPr>
            <w:tcW w:w="817" w:type="pct"/>
            <w:vAlign w:val="bottom"/>
          </w:tcPr>
          <w:p w14:paraId="62293D30" w14:textId="1766134F"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961,873</w:t>
            </w:r>
          </w:p>
        </w:tc>
        <w:tc>
          <w:tcPr>
            <w:tcW w:w="816" w:type="pct"/>
            <w:tcBorders>
              <w:top w:val="nil"/>
              <w:left w:val="nil"/>
              <w:bottom w:val="nil"/>
              <w:right w:val="nil"/>
            </w:tcBorders>
            <w:vAlign w:val="bottom"/>
          </w:tcPr>
          <w:p w14:paraId="76174F2C" w14:textId="2FE25006"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961</w:t>
            </w:r>
            <w:r>
              <w:rPr>
                <w:rFonts w:ascii="Arial" w:hAnsi="Arial" w:cs="Arial"/>
                <w:sz w:val="20"/>
              </w:rPr>
              <w:t>,</w:t>
            </w:r>
            <w:r w:rsidRPr="00B03148">
              <w:rPr>
                <w:rFonts w:ascii="Arial" w:hAnsi="Arial" w:cs="Arial"/>
                <w:sz w:val="20"/>
              </w:rPr>
              <w:t>873</w:t>
            </w:r>
          </w:p>
        </w:tc>
      </w:tr>
      <w:tr w:rsidR="008F350F" w:rsidRPr="00677DFB" w14:paraId="527DEC56" w14:textId="77777777" w:rsidTr="00DB695D">
        <w:trPr>
          <w:trHeight w:val="305"/>
        </w:trPr>
        <w:tc>
          <w:tcPr>
            <w:tcW w:w="2752" w:type="pct"/>
            <w:vAlign w:val="bottom"/>
          </w:tcPr>
          <w:p w14:paraId="37962B4B"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24" w:name="_Toc4057419"/>
            <w:r w:rsidRPr="00677DFB">
              <w:rPr>
                <w:rFonts w:ascii="Arial" w:eastAsia="Calibri" w:hAnsi="Arial" w:cs="Arial"/>
                <w:sz w:val="20"/>
                <w:szCs w:val="20"/>
                <w:lang w:val="en-US"/>
              </w:rPr>
              <w:t>Retained earnings and reserves</w:t>
            </w:r>
            <w:bookmarkEnd w:id="124"/>
          </w:p>
        </w:tc>
        <w:tc>
          <w:tcPr>
            <w:tcW w:w="615" w:type="pct"/>
            <w:vAlign w:val="bottom"/>
          </w:tcPr>
          <w:p w14:paraId="1707A767" w14:textId="77777777" w:rsidR="008F350F" w:rsidRPr="00677DFB" w:rsidRDefault="008F350F" w:rsidP="008F350F">
            <w:pPr>
              <w:tabs>
                <w:tab w:val="right" w:pos="1202"/>
              </w:tabs>
              <w:spacing w:after="0" w:line="240" w:lineRule="auto"/>
              <w:jc w:val="center"/>
              <w:outlineLvl w:val="0"/>
              <w:rPr>
                <w:rFonts w:ascii="Arial" w:eastAsia="Times New Roman" w:hAnsi="Arial" w:cs="Arial"/>
                <w:sz w:val="20"/>
                <w:szCs w:val="20"/>
                <w:lang w:val="en-US"/>
              </w:rPr>
            </w:pPr>
          </w:p>
        </w:tc>
        <w:tc>
          <w:tcPr>
            <w:tcW w:w="817" w:type="pct"/>
            <w:vAlign w:val="bottom"/>
          </w:tcPr>
          <w:p w14:paraId="1BADD504" w14:textId="41FF748C"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537,852</w:t>
            </w:r>
          </w:p>
        </w:tc>
        <w:tc>
          <w:tcPr>
            <w:tcW w:w="816" w:type="pct"/>
            <w:tcBorders>
              <w:top w:val="nil"/>
              <w:left w:val="nil"/>
              <w:bottom w:val="nil"/>
              <w:right w:val="nil"/>
            </w:tcBorders>
            <w:vAlign w:val="bottom"/>
          </w:tcPr>
          <w:p w14:paraId="65499249" w14:textId="52A43728"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497</w:t>
            </w:r>
            <w:r>
              <w:rPr>
                <w:rFonts w:ascii="Arial" w:hAnsi="Arial" w:cs="Arial"/>
                <w:sz w:val="20"/>
              </w:rPr>
              <w:t>,</w:t>
            </w:r>
            <w:r w:rsidRPr="00B03148">
              <w:rPr>
                <w:rFonts w:ascii="Arial" w:hAnsi="Arial" w:cs="Arial"/>
                <w:sz w:val="20"/>
              </w:rPr>
              <w:t>955</w:t>
            </w:r>
          </w:p>
        </w:tc>
      </w:tr>
      <w:tr w:rsidR="008F350F" w:rsidRPr="00677DFB" w14:paraId="7463B6A7" w14:textId="77777777" w:rsidTr="00DB695D">
        <w:trPr>
          <w:trHeight w:val="295"/>
        </w:trPr>
        <w:tc>
          <w:tcPr>
            <w:tcW w:w="2752" w:type="pct"/>
            <w:vAlign w:val="bottom"/>
          </w:tcPr>
          <w:p w14:paraId="43E075B6" w14:textId="77777777"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bookmarkStart w:id="125" w:name="_Toc4057422"/>
            <w:r w:rsidRPr="00677DFB">
              <w:rPr>
                <w:rFonts w:ascii="Arial" w:eastAsia="Calibri" w:hAnsi="Arial" w:cs="Arial"/>
                <w:sz w:val="20"/>
                <w:szCs w:val="20"/>
                <w:lang w:val="en-US"/>
              </w:rPr>
              <w:t>Other reserves</w:t>
            </w:r>
            <w:bookmarkEnd w:id="125"/>
          </w:p>
        </w:tc>
        <w:tc>
          <w:tcPr>
            <w:tcW w:w="615" w:type="pct"/>
            <w:vAlign w:val="bottom"/>
          </w:tcPr>
          <w:p w14:paraId="15109220" w14:textId="77777777" w:rsidR="008F350F" w:rsidRPr="00677DFB" w:rsidRDefault="008F350F" w:rsidP="008F350F">
            <w:pPr>
              <w:tabs>
                <w:tab w:val="right" w:pos="1202"/>
              </w:tabs>
              <w:spacing w:after="0" w:line="240" w:lineRule="auto"/>
              <w:jc w:val="center"/>
              <w:outlineLvl w:val="0"/>
              <w:rPr>
                <w:rFonts w:ascii="Arial" w:eastAsia="Times New Roman" w:hAnsi="Arial" w:cs="Arial"/>
                <w:sz w:val="20"/>
                <w:szCs w:val="20"/>
                <w:lang w:val="en-US"/>
              </w:rPr>
            </w:pPr>
          </w:p>
        </w:tc>
        <w:tc>
          <w:tcPr>
            <w:tcW w:w="817" w:type="pct"/>
            <w:vAlign w:val="bottom"/>
          </w:tcPr>
          <w:p w14:paraId="37C28248" w14:textId="0026F734"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3,363</w:t>
            </w:r>
          </w:p>
        </w:tc>
        <w:tc>
          <w:tcPr>
            <w:tcW w:w="816" w:type="pct"/>
            <w:tcBorders>
              <w:top w:val="nil"/>
              <w:left w:val="nil"/>
              <w:bottom w:val="nil"/>
              <w:right w:val="nil"/>
            </w:tcBorders>
            <w:vAlign w:val="bottom"/>
          </w:tcPr>
          <w:p w14:paraId="5628C03D" w14:textId="68D22F8C"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2</w:t>
            </w:r>
            <w:r>
              <w:rPr>
                <w:rFonts w:ascii="Arial" w:hAnsi="Arial" w:cs="Arial"/>
                <w:sz w:val="20"/>
              </w:rPr>
              <w:t>,</w:t>
            </w:r>
            <w:r w:rsidRPr="00B03148">
              <w:rPr>
                <w:rFonts w:ascii="Arial" w:hAnsi="Arial" w:cs="Arial"/>
                <w:sz w:val="20"/>
              </w:rPr>
              <w:t>130</w:t>
            </w:r>
          </w:p>
        </w:tc>
      </w:tr>
      <w:tr w:rsidR="008F350F" w:rsidRPr="00677DFB" w14:paraId="2BFF071C" w14:textId="77777777" w:rsidTr="00DB695D">
        <w:trPr>
          <w:trHeight w:val="295"/>
        </w:trPr>
        <w:tc>
          <w:tcPr>
            <w:tcW w:w="2752" w:type="pct"/>
            <w:vAlign w:val="bottom"/>
          </w:tcPr>
          <w:p w14:paraId="30632459" w14:textId="3162691C" w:rsidR="008F350F" w:rsidRPr="00677DFB" w:rsidRDefault="008F350F" w:rsidP="008F350F">
            <w:pPr>
              <w:tabs>
                <w:tab w:val="right" w:pos="1202"/>
              </w:tabs>
              <w:spacing w:after="0" w:line="240" w:lineRule="auto"/>
              <w:outlineLvl w:val="0"/>
              <w:rPr>
                <w:rFonts w:ascii="Arial" w:eastAsia="Times New Roman" w:hAnsi="Arial" w:cs="Arial"/>
                <w:sz w:val="20"/>
                <w:szCs w:val="20"/>
                <w:lang w:val="en-US"/>
              </w:rPr>
            </w:pPr>
            <w:r w:rsidRPr="00AF3C44">
              <w:rPr>
                <w:rFonts w:ascii="Arial" w:eastAsia="Calibri" w:hAnsi="Arial" w:cs="Arial"/>
                <w:sz w:val="20"/>
                <w:szCs w:val="20"/>
                <w:lang w:val="en-US"/>
              </w:rPr>
              <w:t>Profit for the period</w:t>
            </w:r>
          </w:p>
        </w:tc>
        <w:tc>
          <w:tcPr>
            <w:tcW w:w="615" w:type="pct"/>
            <w:vAlign w:val="bottom"/>
          </w:tcPr>
          <w:p w14:paraId="66763196" w14:textId="77777777" w:rsidR="008F350F" w:rsidRPr="00677DFB" w:rsidRDefault="008F350F" w:rsidP="008F350F">
            <w:pPr>
              <w:tabs>
                <w:tab w:val="right" w:pos="1202"/>
              </w:tabs>
              <w:spacing w:after="0" w:line="240" w:lineRule="auto"/>
              <w:jc w:val="center"/>
              <w:outlineLvl w:val="0"/>
              <w:rPr>
                <w:rFonts w:ascii="Arial" w:eastAsia="Times New Roman" w:hAnsi="Arial" w:cs="Arial"/>
                <w:sz w:val="20"/>
                <w:szCs w:val="20"/>
                <w:lang w:val="en-US"/>
              </w:rPr>
            </w:pPr>
          </w:p>
        </w:tc>
        <w:tc>
          <w:tcPr>
            <w:tcW w:w="817" w:type="pct"/>
            <w:vAlign w:val="bottom"/>
          </w:tcPr>
          <w:p w14:paraId="5F593DBA" w14:textId="71E63F48"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54,873</w:t>
            </w:r>
          </w:p>
        </w:tc>
        <w:tc>
          <w:tcPr>
            <w:tcW w:w="816" w:type="pct"/>
            <w:tcBorders>
              <w:top w:val="nil"/>
              <w:left w:val="nil"/>
              <w:bottom w:val="nil"/>
              <w:right w:val="nil"/>
            </w:tcBorders>
            <w:vAlign w:val="bottom"/>
          </w:tcPr>
          <w:p w14:paraId="4A153E2C" w14:textId="0AD3CAEE" w:rsidR="008F350F" w:rsidRPr="00B03148" w:rsidRDefault="008F350F" w:rsidP="008F350F">
            <w:pPr>
              <w:tabs>
                <w:tab w:val="right" w:pos="1202"/>
              </w:tabs>
              <w:spacing w:after="0" w:line="301" w:lineRule="exact"/>
              <w:jc w:val="right"/>
              <w:outlineLvl w:val="0"/>
              <w:rPr>
                <w:rFonts w:ascii="Arial" w:eastAsia="Times New Roman" w:hAnsi="Arial" w:cs="Arial"/>
                <w:sz w:val="20"/>
                <w:szCs w:val="20"/>
                <w:lang w:val="en-US"/>
              </w:rPr>
            </w:pPr>
            <w:r w:rsidRPr="00B03148">
              <w:rPr>
                <w:rFonts w:ascii="Arial" w:hAnsi="Arial" w:cs="Arial"/>
                <w:sz w:val="20"/>
              </w:rPr>
              <w:t>39</w:t>
            </w:r>
            <w:r>
              <w:rPr>
                <w:rFonts w:ascii="Arial" w:hAnsi="Arial" w:cs="Arial"/>
                <w:sz w:val="20"/>
              </w:rPr>
              <w:t>,</w:t>
            </w:r>
            <w:r w:rsidRPr="00B03148">
              <w:rPr>
                <w:rFonts w:ascii="Arial" w:hAnsi="Arial" w:cs="Arial"/>
                <w:sz w:val="20"/>
              </w:rPr>
              <w:t>897</w:t>
            </w:r>
          </w:p>
        </w:tc>
      </w:tr>
      <w:tr w:rsidR="008F350F" w:rsidRPr="00677DFB" w14:paraId="1D891B91" w14:textId="77777777" w:rsidTr="00DB695D">
        <w:trPr>
          <w:trHeight w:val="295"/>
        </w:trPr>
        <w:tc>
          <w:tcPr>
            <w:tcW w:w="2752" w:type="pct"/>
            <w:vAlign w:val="bottom"/>
          </w:tcPr>
          <w:p w14:paraId="71C090F0" w14:textId="77777777" w:rsidR="008F350F" w:rsidRPr="00677DFB" w:rsidRDefault="008F350F" w:rsidP="008F350F">
            <w:pPr>
              <w:tabs>
                <w:tab w:val="right" w:pos="1202"/>
              </w:tabs>
              <w:spacing w:after="0" w:line="240" w:lineRule="auto"/>
              <w:outlineLvl w:val="0"/>
              <w:rPr>
                <w:rFonts w:ascii="Arial" w:eastAsia="Calibri" w:hAnsi="Arial" w:cs="Arial"/>
                <w:sz w:val="20"/>
                <w:szCs w:val="20"/>
                <w:lang w:val="en-US"/>
              </w:rPr>
            </w:pPr>
            <w:bookmarkStart w:id="126" w:name="_Toc4057428"/>
            <w:r w:rsidRPr="00677DFB">
              <w:rPr>
                <w:rFonts w:ascii="Arial" w:eastAsia="Calibri" w:hAnsi="Arial" w:cs="Arial"/>
                <w:sz w:val="20"/>
                <w:szCs w:val="20"/>
                <w:lang w:val="en-US"/>
              </w:rPr>
              <w:t>Guarantee fund</w:t>
            </w:r>
            <w:bookmarkEnd w:id="126"/>
            <w:r w:rsidRPr="00677DFB">
              <w:rPr>
                <w:rFonts w:ascii="Arial" w:eastAsia="Calibri" w:hAnsi="Arial" w:cs="Arial"/>
                <w:sz w:val="20"/>
                <w:szCs w:val="20"/>
                <w:lang w:val="en-US"/>
              </w:rPr>
              <w:t xml:space="preserve">  </w:t>
            </w:r>
          </w:p>
        </w:tc>
        <w:tc>
          <w:tcPr>
            <w:tcW w:w="615" w:type="pct"/>
            <w:vAlign w:val="bottom"/>
          </w:tcPr>
          <w:p w14:paraId="03854A3E" w14:textId="63760405" w:rsidR="008F350F" w:rsidRPr="00677DFB" w:rsidRDefault="008F350F" w:rsidP="008F350F">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bottom w:val="single" w:sz="6" w:space="0" w:color="auto"/>
            </w:tcBorders>
            <w:vAlign w:val="bottom"/>
          </w:tcPr>
          <w:p w14:paraId="2B7DD429" w14:textId="2916B29B" w:rsidR="008F350F" w:rsidRPr="003B5D3A" w:rsidRDefault="008F350F" w:rsidP="008F350F">
            <w:pPr>
              <w:tabs>
                <w:tab w:val="right" w:pos="1202"/>
              </w:tabs>
              <w:spacing w:after="0" w:line="301" w:lineRule="exact"/>
              <w:jc w:val="right"/>
              <w:outlineLvl w:val="0"/>
              <w:rPr>
                <w:rFonts w:ascii="Arial" w:eastAsia="Times New Roman" w:hAnsi="Arial" w:cs="Arial"/>
                <w:color w:val="000000"/>
                <w:sz w:val="20"/>
                <w:szCs w:val="20"/>
              </w:rPr>
            </w:pPr>
            <w:r w:rsidRPr="003B5D3A">
              <w:rPr>
                <w:rFonts w:ascii="Arial" w:hAnsi="Arial" w:cs="Arial"/>
                <w:sz w:val="20"/>
              </w:rPr>
              <w:t>1,638</w:t>
            </w:r>
          </w:p>
        </w:tc>
        <w:tc>
          <w:tcPr>
            <w:tcW w:w="816" w:type="pct"/>
            <w:tcBorders>
              <w:top w:val="nil"/>
              <w:left w:val="nil"/>
              <w:bottom w:val="single" w:sz="4" w:space="0" w:color="auto"/>
              <w:right w:val="nil"/>
            </w:tcBorders>
            <w:vAlign w:val="bottom"/>
          </w:tcPr>
          <w:p w14:paraId="7A941225" w14:textId="3A52BF00" w:rsidR="008F350F" w:rsidRPr="00B03148" w:rsidRDefault="008F350F" w:rsidP="008F350F">
            <w:pPr>
              <w:tabs>
                <w:tab w:val="right" w:pos="1202"/>
              </w:tabs>
              <w:spacing w:after="0" w:line="301" w:lineRule="exact"/>
              <w:jc w:val="right"/>
              <w:outlineLvl w:val="0"/>
              <w:rPr>
                <w:rFonts w:ascii="Arial" w:eastAsia="Times New Roman" w:hAnsi="Arial" w:cs="Arial"/>
                <w:color w:val="000000"/>
                <w:sz w:val="20"/>
                <w:szCs w:val="20"/>
                <w:lang w:val="en-US"/>
              </w:rPr>
            </w:pPr>
            <w:r w:rsidRPr="00B03148">
              <w:rPr>
                <w:rFonts w:ascii="Arial" w:hAnsi="Arial" w:cs="Arial"/>
                <w:sz w:val="20"/>
              </w:rPr>
              <w:t>1</w:t>
            </w:r>
            <w:r>
              <w:rPr>
                <w:rFonts w:ascii="Arial" w:hAnsi="Arial" w:cs="Arial"/>
                <w:sz w:val="20"/>
              </w:rPr>
              <w:t>,</w:t>
            </w:r>
            <w:r w:rsidRPr="00B03148">
              <w:rPr>
                <w:rFonts w:ascii="Arial" w:hAnsi="Arial" w:cs="Arial"/>
                <w:sz w:val="20"/>
              </w:rPr>
              <w:t>638</w:t>
            </w:r>
          </w:p>
        </w:tc>
      </w:tr>
      <w:tr w:rsidR="008F350F" w:rsidRPr="00677DFB" w14:paraId="36B90773" w14:textId="77777777" w:rsidTr="00DB695D">
        <w:trPr>
          <w:trHeight w:val="326"/>
        </w:trPr>
        <w:tc>
          <w:tcPr>
            <w:tcW w:w="2752" w:type="pct"/>
            <w:vAlign w:val="bottom"/>
          </w:tcPr>
          <w:p w14:paraId="2FF3428C"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27" w:name="_Toc4057432"/>
            <w:r w:rsidRPr="00677DFB">
              <w:rPr>
                <w:rFonts w:ascii="Arial" w:eastAsia="Calibri" w:hAnsi="Arial" w:cs="Arial"/>
                <w:b/>
                <w:sz w:val="20"/>
                <w:szCs w:val="20"/>
                <w:lang w:val="en-US"/>
              </w:rPr>
              <w:t>Total equity</w:t>
            </w:r>
            <w:bookmarkEnd w:id="127"/>
          </w:p>
        </w:tc>
        <w:tc>
          <w:tcPr>
            <w:tcW w:w="615" w:type="pct"/>
            <w:vAlign w:val="bottom"/>
          </w:tcPr>
          <w:p w14:paraId="224CC988" w14:textId="77777777" w:rsidR="008F350F" w:rsidRPr="00677DFB" w:rsidRDefault="008F350F" w:rsidP="008F350F">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6" w:space="0" w:color="auto"/>
              <w:bottom w:val="single" w:sz="12" w:space="0" w:color="auto"/>
            </w:tcBorders>
            <w:vAlign w:val="bottom"/>
          </w:tcPr>
          <w:p w14:paraId="76DC239F" w14:textId="66CEB980" w:rsidR="008F350F" w:rsidRPr="003B5D3A" w:rsidRDefault="008F350F" w:rsidP="008F350F">
            <w:pPr>
              <w:tabs>
                <w:tab w:val="right" w:pos="1202"/>
              </w:tabs>
              <w:spacing w:after="0" w:line="301" w:lineRule="exact"/>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1,559,599</w:t>
            </w:r>
          </w:p>
        </w:tc>
        <w:tc>
          <w:tcPr>
            <w:tcW w:w="816" w:type="pct"/>
            <w:tcBorders>
              <w:top w:val="single" w:sz="4" w:space="0" w:color="auto"/>
              <w:left w:val="nil"/>
              <w:bottom w:val="single" w:sz="12" w:space="0" w:color="auto"/>
              <w:right w:val="nil"/>
            </w:tcBorders>
            <w:vAlign w:val="bottom"/>
          </w:tcPr>
          <w:p w14:paraId="61207F1B" w14:textId="1787D872" w:rsidR="008F350F" w:rsidRPr="00B03148" w:rsidRDefault="008F350F" w:rsidP="008F350F">
            <w:pPr>
              <w:tabs>
                <w:tab w:val="right" w:pos="1202"/>
              </w:tabs>
              <w:spacing w:after="0" w:line="340" w:lineRule="exact"/>
              <w:jc w:val="right"/>
              <w:outlineLvl w:val="0"/>
              <w:rPr>
                <w:rFonts w:ascii="Arial" w:eastAsia="Times New Roman" w:hAnsi="Arial" w:cs="Arial"/>
                <w:b/>
                <w:bCs/>
                <w:sz w:val="20"/>
                <w:szCs w:val="20"/>
                <w:lang w:val="en-US"/>
              </w:rPr>
            </w:pPr>
            <w:r w:rsidRPr="00B03148">
              <w:rPr>
                <w:rFonts w:ascii="Arial" w:hAnsi="Arial" w:cs="Arial"/>
                <w:b/>
                <w:bCs/>
                <w:sz w:val="20"/>
              </w:rPr>
              <w:t xml:space="preserve"> 1</w:t>
            </w:r>
            <w:r>
              <w:rPr>
                <w:rFonts w:ascii="Arial" w:hAnsi="Arial" w:cs="Arial"/>
                <w:b/>
                <w:bCs/>
                <w:sz w:val="20"/>
              </w:rPr>
              <w:t>,</w:t>
            </w:r>
            <w:r w:rsidRPr="00B03148">
              <w:rPr>
                <w:rFonts w:ascii="Arial" w:hAnsi="Arial" w:cs="Arial"/>
                <w:b/>
                <w:bCs/>
                <w:sz w:val="20"/>
              </w:rPr>
              <w:t>503</w:t>
            </w:r>
            <w:r>
              <w:rPr>
                <w:rFonts w:ascii="Arial" w:hAnsi="Arial" w:cs="Arial"/>
                <w:b/>
                <w:bCs/>
                <w:sz w:val="20"/>
              </w:rPr>
              <w:t>,</w:t>
            </w:r>
            <w:r w:rsidRPr="00B03148">
              <w:rPr>
                <w:rFonts w:ascii="Arial" w:hAnsi="Arial" w:cs="Arial"/>
                <w:b/>
                <w:bCs/>
                <w:sz w:val="20"/>
              </w:rPr>
              <w:t xml:space="preserve">493 </w:t>
            </w:r>
          </w:p>
        </w:tc>
      </w:tr>
      <w:tr w:rsidR="008F350F" w:rsidRPr="00677DFB" w14:paraId="732A0E2F" w14:textId="77777777" w:rsidTr="00DB695D">
        <w:trPr>
          <w:trHeight w:hRule="exact" w:val="334"/>
        </w:trPr>
        <w:tc>
          <w:tcPr>
            <w:tcW w:w="2752" w:type="pct"/>
            <w:vAlign w:val="bottom"/>
          </w:tcPr>
          <w:p w14:paraId="735F9C0B" w14:textId="77777777" w:rsidR="008F350F" w:rsidRPr="00677DFB" w:rsidRDefault="008F350F" w:rsidP="008F350F">
            <w:pPr>
              <w:tabs>
                <w:tab w:val="right" w:pos="1202"/>
              </w:tabs>
              <w:spacing w:after="0" w:line="240" w:lineRule="auto"/>
              <w:outlineLvl w:val="0"/>
              <w:rPr>
                <w:rFonts w:ascii="Arial" w:eastAsia="Times New Roman" w:hAnsi="Arial" w:cs="Arial"/>
                <w:b/>
                <w:bCs/>
                <w:sz w:val="20"/>
                <w:szCs w:val="20"/>
                <w:lang w:val="en-US"/>
              </w:rPr>
            </w:pPr>
            <w:bookmarkStart w:id="128" w:name="_Toc4057435"/>
            <w:r w:rsidRPr="00677DFB">
              <w:rPr>
                <w:rFonts w:ascii="Arial" w:eastAsia="Calibri" w:hAnsi="Arial" w:cs="Arial"/>
                <w:b/>
                <w:bCs/>
                <w:sz w:val="20"/>
                <w:szCs w:val="20"/>
                <w:lang w:val="en-US"/>
              </w:rPr>
              <w:t>Total liabilities and total equity</w:t>
            </w:r>
            <w:bookmarkEnd w:id="128"/>
            <w:r w:rsidRPr="00677DFB">
              <w:rPr>
                <w:rFonts w:ascii="Arial" w:eastAsia="Calibri" w:hAnsi="Arial" w:cs="Arial"/>
                <w:b/>
                <w:bCs/>
                <w:sz w:val="20"/>
                <w:szCs w:val="20"/>
                <w:lang w:val="en-US"/>
              </w:rPr>
              <w:t xml:space="preserve"> </w:t>
            </w:r>
          </w:p>
        </w:tc>
        <w:tc>
          <w:tcPr>
            <w:tcW w:w="615" w:type="pct"/>
            <w:vAlign w:val="bottom"/>
          </w:tcPr>
          <w:p w14:paraId="35F246F6" w14:textId="77777777" w:rsidR="008F350F" w:rsidRPr="00677DFB" w:rsidRDefault="008F350F" w:rsidP="008F350F">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bottom w:val="single" w:sz="12" w:space="0" w:color="auto"/>
            </w:tcBorders>
            <w:vAlign w:val="bottom"/>
          </w:tcPr>
          <w:p w14:paraId="2A9913AD" w14:textId="23AF517F" w:rsidR="008F350F" w:rsidRPr="003B5D3A" w:rsidRDefault="008F350F" w:rsidP="008F350F">
            <w:pPr>
              <w:tabs>
                <w:tab w:val="right" w:pos="1202"/>
              </w:tabs>
              <w:spacing w:after="0" w:line="301" w:lineRule="exact"/>
              <w:jc w:val="right"/>
              <w:outlineLvl w:val="0"/>
              <w:rPr>
                <w:rFonts w:ascii="Arial" w:eastAsia="Times New Roman" w:hAnsi="Arial" w:cs="Arial"/>
                <w:b/>
                <w:bCs/>
                <w:color w:val="000000"/>
                <w:sz w:val="20"/>
                <w:szCs w:val="20"/>
              </w:rPr>
            </w:pPr>
            <w:r w:rsidRPr="003B5D3A">
              <w:rPr>
                <w:rFonts w:ascii="Arial" w:hAnsi="Arial" w:cs="Arial"/>
                <w:b/>
                <w:bCs/>
                <w:color w:val="000000" w:themeColor="text1"/>
                <w:sz w:val="20"/>
              </w:rPr>
              <w:t>3,981,869</w:t>
            </w:r>
          </w:p>
        </w:tc>
        <w:tc>
          <w:tcPr>
            <w:tcW w:w="816" w:type="pct"/>
            <w:tcBorders>
              <w:top w:val="single" w:sz="12" w:space="0" w:color="auto"/>
              <w:left w:val="nil"/>
              <w:bottom w:val="single" w:sz="12" w:space="0" w:color="auto"/>
              <w:right w:val="nil"/>
            </w:tcBorders>
            <w:vAlign w:val="bottom"/>
          </w:tcPr>
          <w:p w14:paraId="57B91A12" w14:textId="5E7BB059" w:rsidR="008F350F" w:rsidRPr="00B03148" w:rsidRDefault="008F350F" w:rsidP="008F350F">
            <w:pPr>
              <w:tabs>
                <w:tab w:val="right" w:pos="1202"/>
              </w:tabs>
              <w:spacing w:after="0" w:line="301" w:lineRule="exact"/>
              <w:jc w:val="right"/>
              <w:outlineLvl w:val="0"/>
              <w:rPr>
                <w:rFonts w:ascii="Arial" w:eastAsia="Times New Roman" w:hAnsi="Arial" w:cs="Arial"/>
                <w:b/>
                <w:bCs/>
                <w:sz w:val="20"/>
                <w:szCs w:val="20"/>
                <w:lang w:val="en-US"/>
              </w:rPr>
            </w:pPr>
            <w:r w:rsidRPr="00B03148">
              <w:rPr>
                <w:rFonts w:ascii="Arial" w:hAnsi="Arial" w:cs="Arial"/>
                <w:b/>
                <w:bCs/>
                <w:color w:val="000000" w:themeColor="text1"/>
                <w:sz w:val="20"/>
              </w:rPr>
              <w:t>3</w:t>
            </w:r>
            <w:r>
              <w:rPr>
                <w:rFonts w:ascii="Arial" w:hAnsi="Arial" w:cs="Arial"/>
                <w:b/>
                <w:bCs/>
                <w:color w:val="000000" w:themeColor="text1"/>
                <w:sz w:val="20"/>
              </w:rPr>
              <w:t>,</w:t>
            </w:r>
            <w:r w:rsidRPr="00B03148">
              <w:rPr>
                <w:rFonts w:ascii="Arial" w:hAnsi="Arial" w:cs="Arial"/>
                <w:b/>
                <w:bCs/>
                <w:color w:val="000000" w:themeColor="text1"/>
                <w:sz w:val="20"/>
              </w:rPr>
              <w:t>995</w:t>
            </w:r>
            <w:r>
              <w:rPr>
                <w:rFonts w:ascii="Arial" w:hAnsi="Arial" w:cs="Arial"/>
                <w:b/>
                <w:bCs/>
                <w:color w:val="000000" w:themeColor="text1"/>
                <w:sz w:val="20"/>
              </w:rPr>
              <w:t>,</w:t>
            </w:r>
            <w:r w:rsidRPr="00B03148">
              <w:rPr>
                <w:rFonts w:ascii="Arial" w:hAnsi="Arial" w:cs="Arial"/>
                <w:b/>
                <w:bCs/>
                <w:color w:val="000000" w:themeColor="text1"/>
                <w:sz w:val="20"/>
              </w:rPr>
              <w:t>905</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headerReference w:type="default" r:id="rId20"/>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FB5191" w:rsidRPr="00CE6E71" w14:paraId="68B3A0C0" w14:textId="77777777" w:rsidTr="00B34DD7">
        <w:trPr>
          <w:trHeight w:hRule="exact" w:val="227"/>
        </w:trPr>
        <w:tc>
          <w:tcPr>
            <w:tcW w:w="3760" w:type="pct"/>
            <w:vAlign w:val="bottom"/>
          </w:tcPr>
          <w:p w14:paraId="72C3ACCC" w14:textId="77777777" w:rsidR="00FB5191" w:rsidRPr="00CE6E71" w:rsidRDefault="00FB5191" w:rsidP="00FB5191">
            <w:pPr>
              <w:keepLines/>
              <w:tabs>
                <w:tab w:val="right" w:pos="1202"/>
              </w:tabs>
              <w:spacing w:after="0" w:line="240" w:lineRule="exact"/>
              <w:jc w:val="right"/>
              <w:outlineLvl w:val="0"/>
              <w:rPr>
                <w:rFonts w:ascii="Arial" w:eastAsia="Calibri" w:hAnsi="Arial" w:cs="Arial"/>
                <w:b/>
                <w:sz w:val="18"/>
                <w:szCs w:val="18"/>
                <w:lang w:val="en-US"/>
              </w:rPr>
            </w:pPr>
          </w:p>
        </w:tc>
        <w:tc>
          <w:tcPr>
            <w:tcW w:w="620" w:type="pct"/>
            <w:vAlign w:val="bottom"/>
          </w:tcPr>
          <w:p w14:paraId="57C8F4E9" w14:textId="014C85AB"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r w:rsidRPr="00CE6E71">
              <w:rPr>
                <w:rFonts w:ascii="Arial" w:eastAsia="Calibri" w:hAnsi="Arial" w:cs="Arial"/>
                <w:b/>
                <w:bCs/>
                <w:sz w:val="18"/>
                <w:szCs w:val="18"/>
                <w:lang w:val="en-US"/>
              </w:rPr>
              <w:t>2025</w:t>
            </w:r>
          </w:p>
        </w:tc>
        <w:tc>
          <w:tcPr>
            <w:tcW w:w="620" w:type="pct"/>
            <w:vAlign w:val="bottom"/>
          </w:tcPr>
          <w:p w14:paraId="53687093" w14:textId="4BC23DEC"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r w:rsidRPr="00CE6E71">
              <w:rPr>
                <w:rFonts w:ascii="Arial" w:eastAsia="Calibri" w:hAnsi="Arial" w:cs="Arial"/>
                <w:b/>
                <w:bCs/>
                <w:sz w:val="18"/>
                <w:szCs w:val="18"/>
                <w:lang w:val="en-US"/>
              </w:rPr>
              <w:t>2024</w:t>
            </w:r>
          </w:p>
        </w:tc>
      </w:tr>
      <w:tr w:rsidR="00FB5191" w:rsidRPr="00CE6E71" w14:paraId="4D2BF9B2" w14:textId="77777777" w:rsidTr="00B34DD7">
        <w:trPr>
          <w:trHeight w:hRule="exact" w:val="227"/>
        </w:trPr>
        <w:tc>
          <w:tcPr>
            <w:tcW w:w="3760" w:type="pct"/>
            <w:vAlign w:val="bottom"/>
          </w:tcPr>
          <w:p w14:paraId="4E2ACE6D" w14:textId="77777777" w:rsidR="00FB5191" w:rsidRPr="00CE6E71" w:rsidRDefault="00FB5191" w:rsidP="00FB5191">
            <w:pPr>
              <w:keepLines/>
              <w:tabs>
                <w:tab w:val="right" w:pos="1202"/>
              </w:tabs>
              <w:spacing w:after="0" w:line="240" w:lineRule="exact"/>
              <w:jc w:val="right"/>
              <w:outlineLvl w:val="0"/>
              <w:rPr>
                <w:rFonts w:ascii="Arial" w:eastAsia="Calibri" w:hAnsi="Arial" w:cs="Arial"/>
                <w:b/>
                <w:sz w:val="18"/>
                <w:szCs w:val="18"/>
                <w:lang w:val="en-US"/>
              </w:rPr>
            </w:pPr>
            <w:bookmarkStart w:id="129" w:name="_Toc4057440"/>
            <w:r w:rsidRPr="00CE6E71">
              <w:rPr>
                <w:rFonts w:ascii="Arial" w:eastAsia="Calibri" w:hAnsi="Arial" w:cs="Arial"/>
                <w:b/>
                <w:sz w:val="18"/>
                <w:szCs w:val="18"/>
                <w:lang w:val="en-US"/>
              </w:rPr>
              <w:t>Notes</w:t>
            </w:r>
            <w:bookmarkEnd w:id="129"/>
          </w:p>
        </w:tc>
        <w:tc>
          <w:tcPr>
            <w:tcW w:w="620" w:type="pct"/>
            <w:vAlign w:val="bottom"/>
          </w:tcPr>
          <w:p w14:paraId="5B3DFBEB" w14:textId="5B296A21"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bookmarkStart w:id="130" w:name="_Toc4057441"/>
            <w:r w:rsidRPr="00CE6E71">
              <w:rPr>
                <w:rFonts w:ascii="Arial" w:eastAsia="Times New Roman" w:hAnsi="Arial" w:cs="Arial"/>
                <w:b/>
                <w:sz w:val="18"/>
                <w:szCs w:val="18"/>
                <w:lang w:val="en-US"/>
              </w:rPr>
              <w:t>EUR ‘000</w:t>
            </w:r>
            <w:bookmarkEnd w:id="130"/>
          </w:p>
        </w:tc>
        <w:tc>
          <w:tcPr>
            <w:tcW w:w="620" w:type="pct"/>
            <w:vAlign w:val="bottom"/>
          </w:tcPr>
          <w:p w14:paraId="73F65BC8" w14:textId="70781A6F" w:rsidR="00FB5191" w:rsidRPr="00CE6E71" w:rsidRDefault="00FB5191" w:rsidP="00FB5191">
            <w:pPr>
              <w:keepLines/>
              <w:tabs>
                <w:tab w:val="right" w:pos="1202"/>
              </w:tabs>
              <w:spacing w:after="0" w:line="240" w:lineRule="exact"/>
              <w:jc w:val="right"/>
              <w:outlineLvl w:val="0"/>
              <w:rPr>
                <w:rFonts w:ascii="Arial" w:eastAsia="Calibri" w:hAnsi="Arial" w:cs="Arial"/>
                <w:b/>
                <w:bCs/>
                <w:sz w:val="18"/>
                <w:szCs w:val="18"/>
                <w:lang w:val="en-US"/>
              </w:rPr>
            </w:pPr>
            <w:bookmarkStart w:id="131" w:name="_Toc4057442"/>
            <w:r w:rsidRPr="00CE6E71">
              <w:rPr>
                <w:rFonts w:ascii="Arial" w:eastAsia="Times New Roman" w:hAnsi="Arial" w:cs="Arial"/>
                <w:b/>
                <w:sz w:val="18"/>
                <w:szCs w:val="18"/>
                <w:lang w:val="en-US"/>
              </w:rPr>
              <w:t>EUR ‘000</w:t>
            </w:r>
            <w:bookmarkEnd w:id="131"/>
          </w:p>
        </w:tc>
      </w:tr>
      <w:tr w:rsidR="00FB5191" w:rsidRPr="00CE6E71" w14:paraId="03C9DCFA" w14:textId="77777777" w:rsidTr="00B34DD7">
        <w:trPr>
          <w:trHeight w:hRule="exact" w:val="227"/>
        </w:trPr>
        <w:tc>
          <w:tcPr>
            <w:tcW w:w="3760" w:type="pct"/>
            <w:vAlign w:val="bottom"/>
          </w:tcPr>
          <w:p w14:paraId="2B170D30" w14:textId="77777777" w:rsidR="00FB5191" w:rsidRPr="00CE6E71" w:rsidRDefault="00FB5191" w:rsidP="00FB5191">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32" w:name="_Toc4057443"/>
            <w:r w:rsidRPr="00CE6E71">
              <w:rPr>
                <w:rFonts w:ascii="Arial" w:eastAsia="Calibri" w:hAnsi="Arial" w:cs="Arial"/>
                <w:b/>
                <w:bCs/>
                <w:sz w:val="18"/>
                <w:szCs w:val="18"/>
                <w:lang w:val="en-US"/>
              </w:rPr>
              <w:t>Operating activities</w:t>
            </w:r>
            <w:bookmarkEnd w:id="132"/>
            <w:r w:rsidRPr="00CE6E71">
              <w:rPr>
                <w:rFonts w:ascii="Arial" w:eastAsia="Calibri" w:hAnsi="Arial" w:cs="Arial"/>
                <w:b/>
                <w:bCs/>
                <w:sz w:val="18"/>
                <w:szCs w:val="18"/>
                <w:lang w:val="en-US"/>
              </w:rPr>
              <w:t xml:space="preserve"> </w:t>
            </w:r>
            <w:r w:rsidRPr="00CE6E71">
              <w:rPr>
                <w:rFonts w:ascii="Arial" w:eastAsia="Calibri" w:hAnsi="Arial" w:cs="Arial"/>
                <w:b/>
                <w:bCs/>
                <w:sz w:val="18"/>
                <w:szCs w:val="18"/>
                <w:lang w:val="en-US"/>
              </w:rPr>
              <w:tab/>
            </w:r>
          </w:p>
        </w:tc>
        <w:tc>
          <w:tcPr>
            <w:tcW w:w="620" w:type="pct"/>
            <w:vAlign w:val="bottom"/>
          </w:tcPr>
          <w:p w14:paraId="2E61B704" w14:textId="77777777" w:rsidR="00FB5191" w:rsidRPr="00CE6E71" w:rsidRDefault="00FB5191" w:rsidP="00FB5191">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FB5191" w:rsidRPr="00CE6E71" w:rsidRDefault="00FB5191" w:rsidP="00FB5191">
            <w:pPr>
              <w:keepLines/>
              <w:tabs>
                <w:tab w:val="right" w:pos="1202"/>
              </w:tabs>
              <w:spacing w:after="0" w:line="240" w:lineRule="exact"/>
              <w:jc w:val="right"/>
              <w:outlineLvl w:val="0"/>
              <w:rPr>
                <w:rFonts w:ascii="Arial" w:eastAsia="Calibri" w:hAnsi="Arial" w:cs="Arial"/>
                <w:sz w:val="18"/>
                <w:szCs w:val="18"/>
                <w:lang w:val="en-US"/>
              </w:rPr>
            </w:pPr>
          </w:p>
        </w:tc>
      </w:tr>
      <w:tr w:rsidR="008F350F" w:rsidRPr="00CE6E71" w14:paraId="1668C796" w14:textId="77777777" w:rsidTr="00E15567">
        <w:trPr>
          <w:trHeight w:hRule="exact" w:val="227"/>
        </w:trPr>
        <w:tc>
          <w:tcPr>
            <w:tcW w:w="3760" w:type="pct"/>
            <w:vAlign w:val="bottom"/>
          </w:tcPr>
          <w:p w14:paraId="722F1518" w14:textId="77777777" w:rsidR="008F350F" w:rsidRPr="00CE6E71" w:rsidRDefault="008F350F" w:rsidP="008F350F">
            <w:pPr>
              <w:keepLines/>
              <w:tabs>
                <w:tab w:val="right" w:pos="1202"/>
              </w:tabs>
              <w:spacing w:after="0" w:line="240" w:lineRule="exact"/>
              <w:outlineLvl w:val="0"/>
              <w:rPr>
                <w:rFonts w:ascii="Arial" w:eastAsia="Calibri" w:hAnsi="Arial" w:cs="Arial"/>
                <w:spacing w:val="-3"/>
                <w:sz w:val="18"/>
                <w:szCs w:val="18"/>
                <w:lang w:val="en-US"/>
              </w:rPr>
            </w:pPr>
            <w:bookmarkStart w:id="133" w:name="_Toc4057444"/>
            <w:r w:rsidRPr="00CE6E71">
              <w:rPr>
                <w:rFonts w:ascii="Arial" w:eastAsia="Calibri" w:hAnsi="Arial" w:cs="Arial"/>
                <w:sz w:val="18"/>
                <w:szCs w:val="18"/>
                <w:lang w:val="en-US"/>
              </w:rPr>
              <w:t>Profit before income tax</w:t>
            </w:r>
            <w:bookmarkEnd w:id="133"/>
          </w:p>
        </w:tc>
        <w:tc>
          <w:tcPr>
            <w:tcW w:w="620" w:type="pct"/>
            <w:vAlign w:val="bottom"/>
          </w:tcPr>
          <w:p w14:paraId="1349355A" w14:textId="2B035B15"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54,873</w:t>
            </w:r>
          </w:p>
        </w:tc>
        <w:tc>
          <w:tcPr>
            <w:tcW w:w="620" w:type="pct"/>
            <w:vAlign w:val="bottom"/>
          </w:tcPr>
          <w:p w14:paraId="7A908C71" w14:textId="0252D45D"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38,427</w:t>
            </w:r>
          </w:p>
        </w:tc>
      </w:tr>
      <w:tr w:rsidR="008F350F" w:rsidRPr="00CE6E71" w14:paraId="7818CD16" w14:textId="77777777" w:rsidTr="00E15567">
        <w:trPr>
          <w:trHeight w:hRule="exact" w:val="227"/>
        </w:trPr>
        <w:tc>
          <w:tcPr>
            <w:tcW w:w="3760" w:type="pct"/>
            <w:vAlign w:val="bottom"/>
          </w:tcPr>
          <w:p w14:paraId="4CBD74C6" w14:textId="77777777" w:rsidR="008F350F" w:rsidRPr="00CE6E71" w:rsidRDefault="008F350F" w:rsidP="008F350F">
            <w:pPr>
              <w:keepLines/>
              <w:tabs>
                <w:tab w:val="right" w:pos="1202"/>
              </w:tabs>
              <w:spacing w:after="0" w:line="240" w:lineRule="exact"/>
              <w:outlineLvl w:val="0"/>
              <w:rPr>
                <w:rFonts w:ascii="Arial" w:eastAsia="Calibri" w:hAnsi="Arial" w:cs="Arial"/>
                <w:i/>
                <w:sz w:val="18"/>
                <w:szCs w:val="18"/>
                <w:lang w:val="en-US"/>
              </w:rPr>
            </w:pPr>
            <w:bookmarkStart w:id="134" w:name="_Toc4057447"/>
            <w:r w:rsidRPr="00CE6E71">
              <w:rPr>
                <w:rFonts w:ascii="Arial" w:eastAsia="Calibri" w:hAnsi="Arial" w:cs="Arial"/>
                <w:i/>
                <w:sz w:val="18"/>
                <w:szCs w:val="18"/>
                <w:lang w:val="en-US"/>
              </w:rPr>
              <w:t>Adjustments to reconcile to net cash from and used in operating activities:</w:t>
            </w:r>
            <w:bookmarkEnd w:id="134"/>
          </w:p>
        </w:tc>
        <w:tc>
          <w:tcPr>
            <w:tcW w:w="620" w:type="pct"/>
            <w:vAlign w:val="bottom"/>
          </w:tcPr>
          <w:p w14:paraId="1B359B03" w14:textId="77777777"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p>
        </w:tc>
      </w:tr>
      <w:tr w:rsidR="008F350F" w:rsidRPr="00CE6E71" w14:paraId="54A837F2" w14:textId="77777777" w:rsidTr="00E15567">
        <w:trPr>
          <w:trHeight w:hRule="exact" w:val="227"/>
        </w:trPr>
        <w:tc>
          <w:tcPr>
            <w:tcW w:w="3760" w:type="pct"/>
            <w:vAlign w:val="bottom"/>
          </w:tcPr>
          <w:p w14:paraId="6A80BC80" w14:textId="77777777" w:rsidR="008F350F" w:rsidRPr="00CE6E71" w:rsidRDefault="008F350F" w:rsidP="008F350F">
            <w:pPr>
              <w:keepLines/>
              <w:tabs>
                <w:tab w:val="right" w:pos="1202"/>
              </w:tabs>
              <w:spacing w:after="0" w:line="240" w:lineRule="exact"/>
              <w:outlineLvl w:val="0"/>
              <w:rPr>
                <w:rFonts w:ascii="Arial" w:eastAsia="Calibri" w:hAnsi="Arial" w:cs="Arial"/>
                <w:spacing w:val="-3"/>
                <w:sz w:val="18"/>
                <w:szCs w:val="18"/>
                <w:lang w:val="en-US"/>
              </w:rPr>
            </w:pPr>
            <w:bookmarkStart w:id="135" w:name="_Toc4057448"/>
            <w:r w:rsidRPr="00CE6E71">
              <w:rPr>
                <w:rFonts w:ascii="Arial" w:eastAsia="Calibri" w:hAnsi="Arial" w:cs="Arial"/>
                <w:sz w:val="18"/>
                <w:szCs w:val="18"/>
                <w:lang w:val="en-US"/>
              </w:rPr>
              <w:t>Depreciation</w:t>
            </w:r>
            <w:bookmarkEnd w:id="135"/>
            <w:r w:rsidRPr="00CE6E71">
              <w:rPr>
                <w:rFonts w:ascii="Arial" w:eastAsia="Calibri" w:hAnsi="Arial" w:cs="Arial"/>
                <w:sz w:val="18"/>
                <w:szCs w:val="18"/>
                <w:lang w:val="en-US"/>
              </w:rPr>
              <w:t xml:space="preserve"> and </w:t>
            </w:r>
            <w:proofErr w:type="spellStart"/>
            <w:r w:rsidRPr="00CE6E71">
              <w:rPr>
                <w:rFonts w:ascii="Arial" w:eastAsia="Calibri" w:hAnsi="Arial" w:cs="Arial"/>
                <w:sz w:val="18"/>
                <w:szCs w:val="18"/>
                <w:lang w:val="en-US"/>
              </w:rPr>
              <w:t>amortisation</w:t>
            </w:r>
            <w:proofErr w:type="spellEnd"/>
          </w:p>
        </w:tc>
        <w:tc>
          <w:tcPr>
            <w:tcW w:w="620" w:type="pct"/>
            <w:vAlign w:val="bottom"/>
          </w:tcPr>
          <w:p w14:paraId="67CC6FE9" w14:textId="3ACA0939"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1,027</w:t>
            </w:r>
          </w:p>
        </w:tc>
        <w:tc>
          <w:tcPr>
            <w:tcW w:w="620" w:type="pct"/>
            <w:vAlign w:val="bottom"/>
          </w:tcPr>
          <w:p w14:paraId="28EE2FB0" w14:textId="3EA9B08D"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964</w:t>
            </w:r>
          </w:p>
        </w:tc>
      </w:tr>
      <w:tr w:rsidR="008F350F" w:rsidRPr="00CE6E71" w14:paraId="66552DBB" w14:textId="77777777" w:rsidTr="00E15567">
        <w:trPr>
          <w:trHeight w:hRule="exact" w:val="227"/>
        </w:trPr>
        <w:tc>
          <w:tcPr>
            <w:tcW w:w="3760" w:type="pct"/>
            <w:vAlign w:val="bottom"/>
          </w:tcPr>
          <w:p w14:paraId="547723EB" w14:textId="6071B1B2" w:rsidR="008F350F" w:rsidRPr="00CE6E71" w:rsidRDefault="008F350F" w:rsidP="008F350F">
            <w:pPr>
              <w:tabs>
                <w:tab w:val="right" w:pos="1202"/>
              </w:tabs>
              <w:spacing w:after="0" w:line="240" w:lineRule="exact"/>
              <w:outlineLvl w:val="0"/>
              <w:rPr>
                <w:rFonts w:ascii="Arial" w:eastAsia="Calibri" w:hAnsi="Arial" w:cs="Arial"/>
                <w:bCs/>
                <w:spacing w:val="-2"/>
                <w:sz w:val="18"/>
                <w:szCs w:val="18"/>
                <w:lang w:val="en-US"/>
              </w:rPr>
            </w:pPr>
            <w:bookmarkStart w:id="136" w:name="_Toc4057451"/>
            <w:r w:rsidRPr="00CE6E71">
              <w:rPr>
                <w:rFonts w:ascii="Arial" w:eastAsia="Calibri" w:hAnsi="Arial" w:cs="Arial"/>
                <w:bCs/>
                <w:spacing w:val="-2"/>
                <w:sz w:val="18"/>
                <w:szCs w:val="18"/>
                <w:lang w:val="en-US"/>
              </w:rPr>
              <w:t>Impairment gain and provisions</w:t>
            </w:r>
            <w:bookmarkEnd w:id="136"/>
            <w:r w:rsidRPr="00CE6E71">
              <w:rPr>
                <w:rFonts w:ascii="Arial" w:eastAsia="Calibri" w:hAnsi="Arial" w:cs="Arial"/>
                <w:bCs/>
                <w:spacing w:val="-2"/>
                <w:sz w:val="18"/>
                <w:szCs w:val="18"/>
                <w:lang w:val="en-US"/>
              </w:rPr>
              <w:t xml:space="preserve"> </w:t>
            </w:r>
          </w:p>
        </w:tc>
        <w:tc>
          <w:tcPr>
            <w:tcW w:w="620" w:type="pct"/>
            <w:vAlign w:val="bottom"/>
          </w:tcPr>
          <w:p w14:paraId="79A9C283" w14:textId="73D0AC51"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(35,328)</w:t>
            </w:r>
          </w:p>
        </w:tc>
        <w:tc>
          <w:tcPr>
            <w:tcW w:w="620" w:type="pct"/>
            <w:vAlign w:val="bottom"/>
          </w:tcPr>
          <w:p w14:paraId="00981B1F" w14:textId="0EE6F6FB"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(15,289)</w:t>
            </w:r>
          </w:p>
        </w:tc>
      </w:tr>
      <w:tr w:rsidR="008F350F" w:rsidRPr="00CE6E71" w14:paraId="5C8F835C" w14:textId="77777777" w:rsidTr="00E15567">
        <w:trPr>
          <w:trHeight w:hRule="exact" w:val="227"/>
        </w:trPr>
        <w:tc>
          <w:tcPr>
            <w:tcW w:w="3760" w:type="pct"/>
            <w:vAlign w:val="bottom"/>
          </w:tcPr>
          <w:p w14:paraId="68F9DA12" w14:textId="310B6423" w:rsidR="008F350F" w:rsidRPr="00CE6E71" w:rsidRDefault="008F350F" w:rsidP="008F350F">
            <w:pPr>
              <w:tabs>
                <w:tab w:val="right" w:pos="1202"/>
              </w:tabs>
              <w:spacing w:after="0" w:line="240" w:lineRule="exact"/>
              <w:outlineLvl w:val="0"/>
              <w:rPr>
                <w:rFonts w:ascii="Arial" w:eastAsia="Calibri" w:hAnsi="Arial" w:cs="Arial"/>
                <w:bCs/>
                <w:spacing w:val="-2"/>
                <w:sz w:val="18"/>
                <w:szCs w:val="18"/>
                <w:lang w:val="en-US"/>
              </w:rPr>
            </w:pPr>
            <w:r w:rsidRPr="00CE6E71">
              <w:rPr>
                <w:rFonts w:ascii="Arial" w:hAnsi="Arial" w:cs="Arial"/>
                <w:sz w:val="18"/>
                <w:szCs w:val="18"/>
                <w:lang w:val="en-GB"/>
              </w:rPr>
              <w:t>Subsidy cost at the expense of HBOR’s operations</w:t>
            </w:r>
          </w:p>
        </w:tc>
        <w:tc>
          <w:tcPr>
            <w:tcW w:w="620" w:type="pct"/>
            <w:vAlign w:val="bottom"/>
          </w:tcPr>
          <w:p w14:paraId="542FDA40" w14:textId="276F8CBF"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6,025</w:t>
            </w:r>
          </w:p>
        </w:tc>
        <w:tc>
          <w:tcPr>
            <w:tcW w:w="620" w:type="pct"/>
            <w:vAlign w:val="bottom"/>
          </w:tcPr>
          <w:p w14:paraId="4AD4B0CD" w14:textId="3EE1527B"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w:t>
            </w:r>
          </w:p>
        </w:tc>
      </w:tr>
      <w:tr w:rsidR="008F350F" w:rsidRPr="00CE6E71" w14:paraId="77552187" w14:textId="77777777" w:rsidTr="00E15567">
        <w:trPr>
          <w:trHeight w:hRule="exact" w:val="227"/>
        </w:trPr>
        <w:tc>
          <w:tcPr>
            <w:tcW w:w="3760" w:type="pct"/>
            <w:vAlign w:val="bottom"/>
          </w:tcPr>
          <w:p w14:paraId="6CC844FC" w14:textId="77777777" w:rsidR="008F350F" w:rsidRPr="00CE6E71" w:rsidRDefault="008F350F" w:rsidP="008F350F">
            <w:pPr>
              <w:keepLines/>
              <w:tabs>
                <w:tab w:val="right" w:pos="1202"/>
              </w:tabs>
              <w:spacing w:after="0" w:line="240" w:lineRule="exact"/>
              <w:outlineLvl w:val="0"/>
              <w:rPr>
                <w:rFonts w:ascii="Arial" w:eastAsia="Calibri" w:hAnsi="Arial" w:cs="Arial"/>
                <w:iCs/>
                <w:sz w:val="18"/>
                <w:szCs w:val="18"/>
                <w:lang w:val="en-US"/>
              </w:rPr>
            </w:pPr>
            <w:bookmarkStart w:id="137" w:name="_Toc4057454"/>
            <w:r w:rsidRPr="00CE6E71">
              <w:rPr>
                <w:rFonts w:ascii="Arial" w:eastAsia="Calibri" w:hAnsi="Arial" w:cs="Arial"/>
                <w:iCs/>
                <w:sz w:val="18"/>
                <w:szCs w:val="18"/>
                <w:lang w:val="en-US"/>
              </w:rPr>
              <w:t>Accrued interest</w:t>
            </w:r>
            <w:bookmarkEnd w:id="137"/>
            <w:r w:rsidRPr="00CE6E71">
              <w:rPr>
                <w:rFonts w:ascii="Arial" w:eastAsia="Calibri" w:hAnsi="Arial" w:cs="Arial"/>
                <w:iCs/>
                <w:sz w:val="18"/>
                <w:szCs w:val="18"/>
                <w:lang w:val="en-US"/>
              </w:rPr>
              <w:t xml:space="preserve"> </w:t>
            </w:r>
          </w:p>
        </w:tc>
        <w:tc>
          <w:tcPr>
            <w:tcW w:w="620" w:type="pct"/>
            <w:vAlign w:val="bottom"/>
          </w:tcPr>
          <w:p w14:paraId="5A0B6BFC" w14:textId="7D7755D2"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iCs/>
                <w:color w:val="000000"/>
                <w:sz w:val="18"/>
                <w:szCs w:val="18"/>
              </w:rPr>
              <w:t>11,657</w:t>
            </w:r>
          </w:p>
        </w:tc>
        <w:tc>
          <w:tcPr>
            <w:tcW w:w="620" w:type="pct"/>
            <w:vAlign w:val="bottom"/>
          </w:tcPr>
          <w:p w14:paraId="033A86E1" w14:textId="10DEF8DF"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(1,884)</w:t>
            </w:r>
          </w:p>
        </w:tc>
      </w:tr>
      <w:tr w:rsidR="008F350F" w:rsidRPr="00CE6E71" w14:paraId="528163FE" w14:textId="77777777" w:rsidTr="00E15567">
        <w:trPr>
          <w:trHeight w:hRule="exact" w:val="227"/>
        </w:trPr>
        <w:tc>
          <w:tcPr>
            <w:tcW w:w="3760" w:type="pct"/>
            <w:vAlign w:val="bottom"/>
          </w:tcPr>
          <w:p w14:paraId="17F4364D" w14:textId="77777777" w:rsidR="008F350F" w:rsidRPr="00432140" w:rsidRDefault="008F350F" w:rsidP="008F350F">
            <w:pPr>
              <w:keepLines/>
              <w:tabs>
                <w:tab w:val="right" w:pos="1202"/>
              </w:tabs>
              <w:spacing w:after="0" w:line="240" w:lineRule="exact"/>
              <w:outlineLvl w:val="0"/>
              <w:rPr>
                <w:rFonts w:ascii="Arial" w:eastAsia="Calibri" w:hAnsi="Arial" w:cs="Arial"/>
                <w:i/>
                <w:iCs/>
                <w:sz w:val="18"/>
                <w:szCs w:val="18"/>
                <w:lang w:val="en-US"/>
              </w:rPr>
            </w:pPr>
            <w:bookmarkStart w:id="138" w:name="_Toc4057457"/>
            <w:r w:rsidRPr="00432140">
              <w:rPr>
                <w:rFonts w:ascii="Arial" w:eastAsia="Calibri" w:hAnsi="Arial" w:cs="Arial"/>
                <w:iCs/>
                <w:sz w:val="18"/>
                <w:szCs w:val="18"/>
                <w:lang w:val="en-US"/>
              </w:rPr>
              <w:t>Deferred fees</w:t>
            </w:r>
            <w:bookmarkEnd w:id="138"/>
            <w:r w:rsidRPr="00432140">
              <w:rPr>
                <w:rFonts w:ascii="Arial" w:eastAsia="Calibri" w:hAnsi="Arial" w:cs="Arial"/>
                <w:iCs/>
                <w:sz w:val="18"/>
                <w:szCs w:val="18"/>
                <w:lang w:val="en-US"/>
              </w:rPr>
              <w:t xml:space="preserve"> </w:t>
            </w:r>
          </w:p>
        </w:tc>
        <w:tc>
          <w:tcPr>
            <w:tcW w:w="620" w:type="pct"/>
            <w:vAlign w:val="bottom"/>
          </w:tcPr>
          <w:p w14:paraId="0ED3F4ED" w14:textId="662462B5"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5,259</w:t>
            </w:r>
          </w:p>
        </w:tc>
        <w:tc>
          <w:tcPr>
            <w:tcW w:w="620" w:type="pct"/>
            <w:vAlign w:val="bottom"/>
          </w:tcPr>
          <w:p w14:paraId="7467F07A" w14:textId="54FE41E0"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1,890</w:t>
            </w:r>
          </w:p>
        </w:tc>
      </w:tr>
      <w:tr w:rsidR="008F350F" w:rsidRPr="00CE6E71" w14:paraId="626B6B31" w14:textId="77777777" w:rsidTr="00E15567">
        <w:trPr>
          <w:trHeight w:hRule="exact" w:val="227"/>
        </w:trPr>
        <w:tc>
          <w:tcPr>
            <w:tcW w:w="3760" w:type="pct"/>
            <w:vAlign w:val="bottom"/>
          </w:tcPr>
          <w:p w14:paraId="48E5E1DD" w14:textId="48D8F8DD" w:rsidR="008F350F" w:rsidRPr="00432140" w:rsidRDefault="008F350F" w:rsidP="008F350F">
            <w:pPr>
              <w:spacing w:after="0" w:line="240" w:lineRule="auto"/>
              <w:rPr>
                <w:rFonts w:ascii="Arial" w:eastAsia="Calibri" w:hAnsi="Arial" w:cs="Arial"/>
                <w:sz w:val="18"/>
                <w:szCs w:val="18"/>
                <w:lang w:val="en-US"/>
              </w:rPr>
            </w:pPr>
            <w:r w:rsidRPr="00432140">
              <w:rPr>
                <w:rFonts w:ascii="Arial" w:eastAsia="Calibri" w:hAnsi="Arial" w:cs="Arial"/>
                <w:color w:val="000000"/>
                <w:sz w:val="18"/>
                <w:szCs w:val="18"/>
                <w:lang w:val="en-US"/>
              </w:rPr>
              <w:t>Net (loss) from trading with derivative financial instruments</w:t>
            </w:r>
          </w:p>
        </w:tc>
        <w:tc>
          <w:tcPr>
            <w:tcW w:w="620" w:type="pct"/>
            <w:vAlign w:val="bottom"/>
          </w:tcPr>
          <w:p w14:paraId="3616A5EA" w14:textId="1CEB98B1"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(160)</w:t>
            </w:r>
          </w:p>
        </w:tc>
        <w:tc>
          <w:tcPr>
            <w:tcW w:w="620" w:type="pct"/>
            <w:vAlign w:val="bottom"/>
          </w:tcPr>
          <w:p w14:paraId="1DE7D88D" w14:textId="3932176D"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(162)</w:t>
            </w:r>
          </w:p>
        </w:tc>
      </w:tr>
      <w:tr w:rsidR="008F350F" w:rsidRPr="00CE6E71" w14:paraId="67605904" w14:textId="77777777" w:rsidTr="00E15567">
        <w:trPr>
          <w:trHeight w:hRule="exact" w:val="227"/>
        </w:trPr>
        <w:tc>
          <w:tcPr>
            <w:tcW w:w="3760" w:type="pct"/>
            <w:vAlign w:val="bottom"/>
          </w:tcPr>
          <w:p w14:paraId="4DFC2C10" w14:textId="77777777" w:rsidR="008F350F" w:rsidRPr="00432140" w:rsidRDefault="008F350F" w:rsidP="008F350F">
            <w:pPr>
              <w:spacing w:after="0" w:line="240" w:lineRule="auto"/>
              <w:rPr>
                <w:rFonts w:ascii="Arial" w:eastAsia="Calibri" w:hAnsi="Arial" w:cs="Arial"/>
                <w:sz w:val="18"/>
                <w:szCs w:val="18"/>
                <w:lang w:val="en-US"/>
              </w:rPr>
            </w:pPr>
            <w:r w:rsidRPr="00432140">
              <w:rPr>
                <w:rFonts w:ascii="Arial" w:eastAsia="Calibri" w:hAnsi="Arial" w:cs="Arial"/>
                <w:sz w:val="18"/>
                <w:szCs w:val="18"/>
                <w:lang w:val="en-US"/>
              </w:rPr>
              <w:t>Other changes in assets at fair value</w:t>
            </w:r>
          </w:p>
        </w:tc>
        <w:tc>
          <w:tcPr>
            <w:tcW w:w="620" w:type="pct"/>
            <w:vAlign w:val="bottom"/>
          </w:tcPr>
          <w:p w14:paraId="5E3345EA" w14:textId="154D7719"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3,863</w:t>
            </w:r>
          </w:p>
        </w:tc>
        <w:tc>
          <w:tcPr>
            <w:tcW w:w="620" w:type="pct"/>
            <w:vAlign w:val="bottom"/>
          </w:tcPr>
          <w:p w14:paraId="700E159F" w14:textId="51B97D66"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(383)</w:t>
            </w:r>
          </w:p>
        </w:tc>
      </w:tr>
      <w:tr w:rsidR="008F350F" w:rsidRPr="00CE6E71" w14:paraId="75C7C0DC" w14:textId="77777777" w:rsidTr="00E15567">
        <w:trPr>
          <w:trHeight w:hRule="exact" w:val="227"/>
        </w:trPr>
        <w:tc>
          <w:tcPr>
            <w:tcW w:w="3760" w:type="pct"/>
            <w:vAlign w:val="bottom"/>
          </w:tcPr>
          <w:p w14:paraId="7643C9CA" w14:textId="77777777" w:rsidR="008F350F" w:rsidRPr="00432140" w:rsidRDefault="008F350F" w:rsidP="008F350F">
            <w:pPr>
              <w:keepLines/>
              <w:tabs>
                <w:tab w:val="right" w:pos="1202"/>
              </w:tabs>
              <w:spacing w:after="0" w:line="240" w:lineRule="exact"/>
              <w:outlineLvl w:val="0"/>
              <w:rPr>
                <w:rFonts w:ascii="Arial" w:eastAsia="Calibri" w:hAnsi="Arial" w:cs="Arial"/>
                <w:i/>
                <w:iCs/>
                <w:sz w:val="18"/>
                <w:szCs w:val="18"/>
                <w:lang w:val="en-US"/>
              </w:rPr>
            </w:pPr>
            <w:bookmarkStart w:id="139" w:name="_Toc4057462"/>
            <w:r w:rsidRPr="00432140">
              <w:rPr>
                <w:rFonts w:ascii="Arial" w:eastAsia="Calibri" w:hAnsi="Arial" w:cs="Arial"/>
                <w:i/>
                <w:iCs/>
                <w:sz w:val="18"/>
                <w:szCs w:val="18"/>
                <w:lang w:val="en-US"/>
              </w:rPr>
              <w:t>Operating profit/(loss) before working capital changes</w:t>
            </w:r>
            <w:bookmarkEnd w:id="139"/>
          </w:p>
        </w:tc>
        <w:tc>
          <w:tcPr>
            <w:tcW w:w="620" w:type="pct"/>
            <w:vAlign w:val="bottom"/>
          </w:tcPr>
          <w:p w14:paraId="21A13455" w14:textId="57DEC7C8" w:rsidR="008F350F" w:rsidRPr="003B5D3A" w:rsidRDefault="008F350F" w:rsidP="008F350F">
            <w:pPr>
              <w:keepLines/>
              <w:tabs>
                <w:tab w:val="right" w:pos="1202"/>
              </w:tabs>
              <w:spacing w:after="0" w:line="240" w:lineRule="exact"/>
              <w:jc w:val="right"/>
              <w:outlineLvl w:val="0"/>
              <w:rPr>
                <w:rFonts w:ascii="Arial" w:eastAsia="Times New Roman" w:hAnsi="Arial" w:cs="Arial"/>
                <w:i/>
                <w:iCs/>
                <w:color w:val="000000"/>
                <w:sz w:val="18"/>
                <w:szCs w:val="18"/>
              </w:rPr>
            </w:pPr>
            <w:r w:rsidRPr="003B5D3A">
              <w:rPr>
                <w:rFonts w:ascii="Arial" w:eastAsia="Times New Roman" w:hAnsi="Arial" w:cs="Arial"/>
                <w:i/>
                <w:iCs/>
                <w:color w:val="000000"/>
                <w:sz w:val="18"/>
                <w:szCs w:val="18"/>
              </w:rPr>
              <w:t>47,216</w:t>
            </w:r>
          </w:p>
        </w:tc>
        <w:tc>
          <w:tcPr>
            <w:tcW w:w="620" w:type="pct"/>
            <w:vAlign w:val="bottom"/>
          </w:tcPr>
          <w:p w14:paraId="406174B9" w14:textId="540C92DC" w:rsidR="008F350F" w:rsidRPr="003B5D3A" w:rsidRDefault="008F350F" w:rsidP="008F350F">
            <w:pPr>
              <w:keepLines/>
              <w:tabs>
                <w:tab w:val="right" w:pos="1202"/>
              </w:tabs>
              <w:spacing w:after="0" w:line="240" w:lineRule="exact"/>
              <w:jc w:val="right"/>
              <w:outlineLvl w:val="0"/>
              <w:rPr>
                <w:rFonts w:ascii="Arial" w:eastAsia="Calibri" w:hAnsi="Arial" w:cs="Arial"/>
                <w:bCs/>
                <w:i/>
                <w:sz w:val="18"/>
                <w:szCs w:val="18"/>
                <w:lang w:val="en-US"/>
              </w:rPr>
            </w:pPr>
            <w:r w:rsidRPr="003B5D3A">
              <w:rPr>
                <w:rFonts w:ascii="Arial" w:eastAsia="Times New Roman" w:hAnsi="Arial" w:cs="Arial"/>
                <w:i/>
                <w:iCs/>
                <w:color w:val="000000"/>
                <w:sz w:val="18"/>
                <w:szCs w:val="18"/>
              </w:rPr>
              <w:t>23,563</w:t>
            </w:r>
          </w:p>
        </w:tc>
      </w:tr>
      <w:tr w:rsidR="008F350F" w:rsidRPr="00CE6E71" w14:paraId="7D1B32B8" w14:textId="77777777" w:rsidTr="00E15567">
        <w:trPr>
          <w:trHeight w:hRule="exact" w:val="227"/>
        </w:trPr>
        <w:tc>
          <w:tcPr>
            <w:tcW w:w="3760" w:type="pct"/>
            <w:vAlign w:val="bottom"/>
          </w:tcPr>
          <w:p w14:paraId="0B3EA818" w14:textId="77777777" w:rsidR="008F350F" w:rsidRPr="00432140" w:rsidRDefault="008F350F" w:rsidP="008F350F">
            <w:pPr>
              <w:keepLines/>
              <w:tabs>
                <w:tab w:val="right" w:pos="1202"/>
              </w:tabs>
              <w:spacing w:after="0" w:line="240" w:lineRule="exact"/>
              <w:outlineLvl w:val="0"/>
              <w:rPr>
                <w:rFonts w:ascii="Arial" w:eastAsia="Calibri" w:hAnsi="Arial" w:cs="Arial"/>
                <w:i/>
                <w:iCs/>
                <w:sz w:val="18"/>
                <w:szCs w:val="18"/>
                <w:lang w:val="en-US"/>
              </w:rPr>
            </w:pPr>
            <w:bookmarkStart w:id="140" w:name="_Toc4057465"/>
            <w:r w:rsidRPr="00432140">
              <w:rPr>
                <w:rFonts w:ascii="Arial" w:eastAsia="Calibri" w:hAnsi="Arial" w:cs="Arial"/>
                <w:i/>
                <w:iCs/>
                <w:sz w:val="18"/>
                <w:szCs w:val="18"/>
                <w:lang w:val="en-US"/>
              </w:rPr>
              <w:t>Changes in operating assets and liabilities:</w:t>
            </w:r>
            <w:bookmarkEnd w:id="140"/>
          </w:p>
        </w:tc>
        <w:tc>
          <w:tcPr>
            <w:tcW w:w="620" w:type="pct"/>
            <w:vAlign w:val="bottom"/>
          </w:tcPr>
          <w:p w14:paraId="7DC3510B" w14:textId="77777777"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p>
        </w:tc>
      </w:tr>
      <w:tr w:rsidR="008F350F" w:rsidRPr="00CE6E71" w14:paraId="696E2E6C" w14:textId="77777777" w:rsidTr="00E15567">
        <w:trPr>
          <w:trHeight w:hRule="exact" w:val="227"/>
        </w:trPr>
        <w:tc>
          <w:tcPr>
            <w:tcW w:w="3760" w:type="pct"/>
            <w:vAlign w:val="bottom"/>
          </w:tcPr>
          <w:p w14:paraId="1775C810"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1" w:name="_Toc4057466"/>
            <w:r w:rsidRPr="00432140">
              <w:rPr>
                <w:rFonts w:ascii="Arial" w:eastAsia="Calibri" w:hAnsi="Arial" w:cs="Arial"/>
                <w:sz w:val="18"/>
                <w:szCs w:val="18"/>
                <w:lang w:val="en-US"/>
              </w:rPr>
              <w:t>Net (increase) in deposits with other banks, before impairment</w:t>
            </w:r>
            <w:bookmarkEnd w:id="141"/>
          </w:p>
        </w:tc>
        <w:tc>
          <w:tcPr>
            <w:tcW w:w="620" w:type="pct"/>
            <w:vAlign w:val="bottom"/>
          </w:tcPr>
          <w:p w14:paraId="1C88D42C" w14:textId="18A32B5C"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pacing w:val="-3"/>
                <w:sz w:val="18"/>
                <w:szCs w:val="18"/>
              </w:rPr>
              <w:t>(28,511)</w:t>
            </w:r>
          </w:p>
        </w:tc>
        <w:tc>
          <w:tcPr>
            <w:tcW w:w="620" w:type="pct"/>
            <w:vAlign w:val="bottom"/>
          </w:tcPr>
          <w:p w14:paraId="484064F7" w14:textId="486D5174"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(26,868)</w:t>
            </w:r>
          </w:p>
        </w:tc>
      </w:tr>
      <w:tr w:rsidR="008F350F" w:rsidRPr="00CE6E71" w14:paraId="1E192F66" w14:textId="77777777" w:rsidTr="00E15567">
        <w:trPr>
          <w:trHeight w:hRule="exact" w:val="227"/>
        </w:trPr>
        <w:tc>
          <w:tcPr>
            <w:tcW w:w="3760" w:type="pct"/>
            <w:vAlign w:val="bottom"/>
          </w:tcPr>
          <w:p w14:paraId="42F7C525" w14:textId="206738A4"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2" w:name="_Toc4057469"/>
            <w:r w:rsidRPr="00432140">
              <w:rPr>
                <w:rFonts w:ascii="Arial" w:eastAsia="Calibri" w:hAnsi="Arial" w:cs="Arial"/>
                <w:sz w:val="18"/>
                <w:szCs w:val="18"/>
                <w:lang w:val="en-US"/>
              </w:rPr>
              <w:t>Net (increase)/decrease in loans to financial institutions, before impairment</w:t>
            </w:r>
            <w:bookmarkEnd w:id="142"/>
          </w:p>
        </w:tc>
        <w:tc>
          <w:tcPr>
            <w:tcW w:w="620" w:type="pct"/>
            <w:vAlign w:val="bottom"/>
          </w:tcPr>
          <w:p w14:paraId="3652E31A" w14:textId="46C32AE2"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pacing w:val="-3"/>
                <w:sz w:val="18"/>
                <w:szCs w:val="18"/>
              </w:rPr>
              <w:t>(57,000)</w:t>
            </w:r>
          </w:p>
        </w:tc>
        <w:tc>
          <w:tcPr>
            <w:tcW w:w="620" w:type="pct"/>
            <w:vAlign w:val="bottom"/>
          </w:tcPr>
          <w:p w14:paraId="24DF1AF0" w14:textId="24DA9C9E"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4,018</w:t>
            </w:r>
          </w:p>
        </w:tc>
      </w:tr>
      <w:tr w:rsidR="008F350F" w:rsidRPr="00CE6E71" w14:paraId="20AF6DBD" w14:textId="77777777" w:rsidTr="00E15567">
        <w:trPr>
          <w:trHeight w:hRule="exact" w:val="227"/>
        </w:trPr>
        <w:tc>
          <w:tcPr>
            <w:tcW w:w="3760" w:type="pct"/>
            <w:vAlign w:val="bottom"/>
          </w:tcPr>
          <w:p w14:paraId="473C1719" w14:textId="0F568993"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3" w:name="_Toc4057472"/>
            <w:r w:rsidRPr="00432140">
              <w:rPr>
                <w:rFonts w:ascii="Arial" w:eastAsia="Calibri" w:hAnsi="Arial" w:cs="Arial"/>
                <w:sz w:val="18"/>
                <w:szCs w:val="18"/>
                <w:lang w:val="en-US"/>
              </w:rPr>
              <w:t>Net decrease in loans to other customers, before impairment</w:t>
            </w:r>
            <w:bookmarkEnd w:id="143"/>
            <w:r w:rsidRPr="00432140">
              <w:rPr>
                <w:rFonts w:ascii="Arial" w:eastAsia="Calibri" w:hAnsi="Arial" w:cs="Arial"/>
                <w:sz w:val="18"/>
                <w:szCs w:val="18"/>
                <w:lang w:val="en-US"/>
              </w:rPr>
              <w:t xml:space="preserve"> </w:t>
            </w:r>
          </w:p>
        </w:tc>
        <w:tc>
          <w:tcPr>
            <w:tcW w:w="620" w:type="pct"/>
            <w:vAlign w:val="bottom"/>
          </w:tcPr>
          <w:p w14:paraId="674EF904" w14:textId="4850FE5C"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121,066</w:t>
            </w:r>
          </w:p>
        </w:tc>
        <w:tc>
          <w:tcPr>
            <w:tcW w:w="620" w:type="pct"/>
            <w:vAlign w:val="bottom"/>
          </w:tcPr>
          <w:p w14:paraId="5BB3ED9C" w14:textId="71B72C31"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24,834</w:t>
            </w:r>
          </w:p>
        </w:tc>
      </w:tr>
      <w:tr w:rsidR="008F350F" w:rsidRPr="00CE6E71" w14:paraId="63D7A4CB" w14:textId="77777777" w:rsidTr="00E15567">
        <w:trPr>
          <w:trHeight w:hRule="exact" w:val="227"/>
        </w:trPr>
        <w:tc>
          <w:tcPr>
            <w:tcW w:w="3760" w:type="pct"/>
            <w:vAlign w:val="bottom"/>
          </w:tcPr>
          <w:p w14:paraId="0511AD00" w14:textId="37A5AFC0"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4" w:name="_Toc4057478"/>
            <w:r w:rsidRPr="00432140">
              <w:rPr>
                <w:rFonts w:ascii="Arial" w:eastAsia="Calibri" w:hAnsi="Arial" w:cs="Arial"/>
                <w:sz w:val="18"/>
                <w:szCs w:val="18"/>
                <w:lang w:val="en-US"/>
              </w:rPr>
              <w:t>Net</w:t>
            </w:r>
            <w:r w:rsidRPr="00432140">
              <w:rPr>
                <w:rFonts w:ascii="Arial" w:eastAsia="Times New Roman" w:hAnsi="Arial" w:cs="Arial"/>
                <w:sz w:val="18"/>
                <w:szCs w:val="18"/>
                <w:lang w:val="en-US"/>
              </w:rPr>
              <w:t xml:space="preserve"> </w:t>
            </w:r>
            <w:r w:rsidRPr="00432140">
              <w:rPr>
                <w:rFonts w:ascii="Arial" w:eastAsia="Calibri" w:hAnsi="Arial" w:cs="Arial"/>
                <w:sz w:val="18"/>
                <w:szCs w:val="18"/>
                <w:lang w:val="en-US"/>
              </w:rPr>
              <w:t xml:space="preserve">(increase)/decrease in </w:t>
            </w:r>
            <w:bookmarkEnd w:id="144"/>
            <w:r w:rsidRPr="00432140">
              <w:rPr>
                <w:rFonts w:ascii="Arial" w:eastAsia="Calibri" w:hAnsi="Arial" w:cs="Arial"/>
                <w:sz w:val="18"/>
                <w:szCs w:val="18"/>
                <w:lang w:val="en-US"/>
              </w:rPr>
              <w:t>foreclosed assets</w:t>
            </w:r>
          </w:p>
        </w:tc>
        <w:tc>
          <w:tcPr>
            <w:tcW w:w="620" w:type="pct"/>
            <w:vAlign w:val="bottom"/>
          </w:tcPr>
          <w:p w14:paraId="12269B77" w14:textId="663AFC97"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(289)</w:t>
            </w:r>
          </w:p>
        </w:tc>
        <w:tc>
          <w:tcPr>
            <w:tcW w:w="620" w:type="pct"/>
            <w:vAlign w:val="bottom"/>
          </w:tcPr>
          <w:p w14:paraId="6E26DC20" w14:textId="1B2748FE"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342</w:t>
            </w:r>
          </w:p>
        </w:tc>
      </w:tr>
      <w:tr w:rsidR="008F350F" w:rsidRPr="00CE6E71" w14:paraId="229E4F42" w14:textId="77777777" w:rsidTr="00E15567">
        <w:trPr>
          <w:trHeight w:hRule="exact" w:val="227"/>
        </w:trPr>
        <w:tc>
          <w:tcPr>
            <w:tcW w:w="3760" w:type="pct"/>
            <w:vAlign w:val="bottom"/>
          </w:tcPr>
          <w:p w14:paraId="62D9F29C" w14:textId="1B85F0C2"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5" w:name="_Toc4057481"/>
            <w:r w:rsidRPr="00432140">
              <w:rPr>
                <w:rFonts w:ascii="Arial" w:eastAsia="Calibri" w:hAnsi="Arial" w:cs="Arial"/>
                <w:sz w:val="18"/>
                <w:szCs w:val="18"/>
                <w:lang w:val="en-US"/>
              </w:rPr>
              <w:t>Net</w:t>
            </w:r>
            <w:r w:rsidRPr="00432140">
              <w:rPr>
                <w:rFonts w:ascii="Arial" w:eastAsia="Times New Roman" w:hAnsi="Arial" w:cs="Arial"/>
                <w:sz w:val="18"/>
                <w:szCs w:val="18"/>
                <w:lang w:val="en-US"/>
              </w:rPr>
              <w:t xml:space="preserve"> (</w:t>
            </w:r>
            <w:r w:rsidRPr="00432140">
              <w:rPr>
                <w:rFonts w:ascii="Arial" w:eastAsia="Calibri" w:hAnsi="Arial" w:cs="Arial"/>
                <w:sz w:val="18"/>
                <w:szCs w:val="18"/>
                <w:lang w:val="en-US"/>
              </w:rPr>
              <w:t>increase)/decrease in other assets, before impairment</w:t>
            </w:r>
            <w:bookmarkEnd w:id="145"/>
            <w:r w:rsidRPr="00432140">
              <w:rPr>
                <w:rFonts w:ascii="Arial" w:eastAsia="Calibri" w:hAnsi="Arial" w:cs="Arial"/>
                <w:sz w:val="18"/>
                <w:szCs w:val="18"/>
                <w:lang w:val="en-US"/>
              </w:rPr>
              <w:t xml:space="preserve"> </w:t>
            </w:r>
          </w:p>
        </w:tc>
        <w:tc>
          <w:tcPr>
            <w:tcW w:w="620" w:type="pct"/>
            <w:vAlign w:val="bottom"/>
          </w:tcPr>
          <w:p w14:paraId="5E3D35F8" w14:textId="7FF91FA4"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(102)</w:t>
            </w:r>
          </w:p>
        </w:tc>
        <w:tc>
          <w:tcPr>
            <w:tcW w:w="620" w:type="pct"/>
            <w:vAlign w:val="bottom"/>
          </w:tcPr>
          <w:p w14:paraId="6D4C4920" w14:textId="4D27EF0C"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3,523</w:t>
            </w:r>
          </w:p>
        </w:tc>
      </w:tr>
      <w:tr w:rsidR="008F350F" w:rsidRPr="00CE6E71" w14:paraId="76008D6E" w14:textId="77777777" w:rsidTr="00E15567">
        <w:trPr>
          <w:trHeight w:hRule="exact" w:val="227"/>
        </w:trPr>
        <w:tc>
          <w:tcPr>
            <w:tcW w:w="3760" w:type="pct"/>
            <w:vAlign w:val="bottom"/>
          </w:tcPr>
          <w:p w14:paraId="2E53498E" w14:textId="24556EA9"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46" w:name="_Toc4057484"/>
            <w:r w:rsidRPr="00432140">
              <w:rPr>
                <w:rFonts w:ascii="Arial" w:eastAsia="Calibri" w:hAnsi="Arial" w:cs="Arial"/>
                <w:sz w:val="18"/>
                <w:szCs w:val="18"/>
                <w:lang w:val="en-US"/>
              </w:rPr>
              <w:t>Net (decrease) in deposits from banks and companies</w:t>
            </w:r>
            <w:bookmarkEnd w:id="146"/>
            <w:r w:rsidRPr="00432140">
              <w:rPr>
                <w:rFonts w:ascii="Arial" w:eastAsia="Calibri" w:hAnsi="Arial" w:cs="Arial"/>
                <w:sz w:val="18"/>
                <w:szCs w:val="18"/>
                <w:lang w:val="en-US"/>
              </w:rPr>
              <w:t xml:space="preserve"> </w:t>
            </w:r>
          </w:p>
        </w:tc>
        <w:tc>
          <w:tcPr>
            <w:tcW w:w="620" w:type="pct"/>
            <w:vAlign w:val="bottom"/>
          </w:tcPr>
          <w:p w14:paraId="4C39975D" w14:textId="133FE146"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(49,097)</w:t>
            </w:r>
          </w:p>
        </w:tc>
        <w:tc>
          <w:tcPr>
            <w:tcW w:w="620" w:type="pct"/>
            <w:vAlign w:val="bottom"/>
          </w:tcPr>
          <w:p w14:paraId="5870AF43" w14:textId="100A70BC"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36,373</w:t>
            </w:r>
          </w:p>
        </w:tc>
      </w:tr>
      <w:tr w:rsidR="008F350F" w:rsidRPr="00CE6E71" w14:paraId="124963BD" w14:textId="77777777" w:rsidTr="00E15567">
        <w:trPr>
          <w:trHeight w:hRule="exact" w:val="227"/>
        </w:trPr>
        <w:tc>
          <w:tcPr>
            <w:tcW w:w="3760" w:type="pct"/>
            <w:vAlign w:val="bottom"/>
          </w:tcPr>
          <w:p w14:paraId="0E3EAAFA" w14:textId="38D6387A" w:rsidR="008F350F" w:rsidRPr="00432140" w:rsidRDefault="008F350F" w:rsidP="008F350F">
            <w:pPr>
              <w:keepLines/>
              <w:tabs>
                <w:tab w:val="right" w:pos="1202"/>
              </w:tabs>
              <w:spacing w:after="0" w:line="240" w:lineRule="exact"/>
              <w:outlineLvl w:val="0"/>
              <w:rPr>
                <w:rFonts w:ascii="Arial" w:eastAsia="Calibri" w:hAnsi="Arial" w:cs="Arial"/>
                <w:spacing w:val="-2"/>
                <w:sz w:val="18"/>
                <w:szCs w:val="18"/>
                <w:lang w:val="en-US"/>
              </w:rPr>
            </w:pPr>
            <w:bookmarkStart w:id="147" w:name="_Toc4057487"/>
            <w:r w:rsidRPr="00432140">
              <w:rPr>
                <w:rFonts w:ascii="Arial" w:eastAsia="Calibri" w:hAnsi="Arial" w:cs="Arial"/>
                <w:spacing w:val="-2"/>
                <w:sz w:val="18"/>
                <w:szCs w:val="18"/>
                <w:lang w:val="en-US"/>
              </w:rPr>
              <w:t xml:space="preserve">Net </w:t>
            </w:r>
            <w:r w:rsidR="00432140" w:rsidRPr="00432140">
              <w:rPr>
                <w:rFonts w:ascii="Arial" w:eastAsia="Calibri" w:hAnsi="Arial" w:cs="Arial"/>
                <w:spacing w:val="-2"/>
                <w:sz w:val="18"/>
                <w:szCs w:val="18"/>
                <w:lang w:val="en-US"/>
              </w:rPr>
              <w:t>(</w:t>
            </w:r>
            <w:r w:rsidRPr="00432140">
              <w:rPr>
                <w:rFonts w:ascii="Arial" w:eastAsia="Calibri" w:hAnsi="Arial" w:cs="Arial"/>
                <w:spacing w:val="-2"/>
                <w:sz w:val="18"/>
                <w:szCs w:val="18"/>
                <w:lang w:val="en-US"/>
              </w:rPr>
              <w:t>decrease) in other liabilities, before provisions</w:t>
            </w:r>
            <w:bookmarkEnd w:id="147"/>
            <w:r w:rsidRPr="00432140">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14B1F64D"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z w:val="18"/>
                <w:szCs w:val="18"/>
              </w:rPr>
            </w:pPr>
            <w:r w:rsidRPr="003B5D3A">
              <w:rPr>
                <w:rFonts w:ascii="Arial" w:eastAsia="Times New Roman" w:hAnsi="Arial" w:cs="Arial"/>
                <w:color w:val="000000"/>
                <w:sz w:val="18"/>
                <w:szCs w:val="18"/>
              </w:rPr>
              <w:t>(10,591)</w:t>
            </w:r>
          </w:p>
        </w:tc>
        <w:tc>
          <w:tcPr>
            <w:tcW w:w="620" w:type="pct"/>
            <w:tcBorders>
              <w:bottom w:val="single" w:sz="4" w:space="0" w:color="auto"/>
            </w:tcBorders>
            <w:vAlign w:val="bottom"/>
          </w:tcPr>
          <w:p w14:paraId="37C16B97" w14:textId="7B9399CF"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(15,506)</w:t>
            </w:r>
          </w:p>
        </w:tc>
      </w:tr>
      <w:tr w:rsidR="008F350F" w:rsidRPr="00CE6E71" w14:paraId="48BDE29D" w14:textId="77777777" w:rsidTr="00E15567">
        <w:trPr>
          <w:trHeight w:hRule="exact" w:val="284"/>
        </w:trPr>
        <w:tc>
          <w:tcPr>
            <w:tcW w:w="3760" w:type="pct"/>
            <w:vAlign w:val="bottom"/>
          </w:tcPr>
          <w:p w14:paraId="24840202" w14:textId="2234FCDF" w:rsidR="008F350F" w:rsidRPr="00432140" w:rsidRDefault="008F350F" w:rsidP="008F350F">
            <w:pPr>
              <w:keepLines/>
              <w:tabs>
                <w:tab w:val="right" w:pos="1202"/>
              </w:tabs>
              <w:spacing w:after="0" w:line="240" w:lineRule="exact"/>
              <w:outlineLvl w:val="0"/>
              <w:rPr>
                <w:rFonts w:ascii="Arial" w:eastAsia="Calibri" w:hAnsi="Arial" w:cs="Arial"/>
                <w:b/>
                <w:bCs/>
                <w:spacing w:val="-3"/>
                <w:sz w:val="18"/>
                <w:szCs w:val="18"/>
                <w:lang w:val="en-US"/>
              </w:rPr>
            </w:pPr>
            <w:bookmarkStart w:id="148" w:name="_Toc4057490"/>
            <w:r w:rsidRPr="00432140">
              <w:rPr>
                <w:rFonts w:ascii="Arial" w:eastAsia="Calibri" w:hAnsi="Arial" w:cs="Arial"/>
                <w:b/>
                <w:bCs/>
                <w:sz w:val="18"/>
                <w:szCs w:val="18"/>
                <w:lang w:val="en-US"/>
              </w:rPr>
              <w:t>Net cash provided from operating activities</w:t>
            </w:r>
            <w:bookmarkEnd w:id="148"/>
            <w:r w:rsidRPr="00432140">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0A42A079" w:rsidR="008F350F" w:rsidRPr="003B5D3A" w:rsidRDefault="008F350F" w:rsidP="008F350F">
            <w:pPr>
              <w:keepLines/>
              <w:tabs>
                <w:tab w:val="right" w:pos="1202"/>
              </w:tabs>
              <w:spacing w:after="0" w:line="240" w:lineRule="exact"/>
              <w:jc w:val="right"/>
              <w:outlineLvl w:val="0"/>
              <w:rPr>
                <w:rFonts w:ascii="Arial" w:eastAsia="Times New Roman" w:hAnsi="Arial" w:cs="Arial"/>
                <w:b/>
                <w:bCs/>
                <w:color w:val="000000"/>
                <w:sz w:val="18"/>
                <w:szCs w:val="18"/>
              </w:rPr>
            </w:pPr>
            <w:r w:rsidRPr="003B5D3A">
              <w:rPr>
                <w:rFonts w:ascii="Arial" w:eastAsia="Times New Roman" w:hAnsi="Arial" w:cs="Arial"/>
                <w:b/>
                <w:bCs/>
                <w:color w:val="000000"/>
                <w:spacing w:val="-2"/>
                <w:sz w:val="18"/>
                <w:szCs w:val="18"/>
              </w:rPr>
              <w:t>22,692</w:t>
            </w:r>
          </w:p>
        </w:tc>
        <w:tc>
          <w:tcPr>
            <w:tcW w:w="620" w:type="pct"/>
            <w:tcBorders>
              <w:top w:val="single" w:sz="4" w:space="0" w:color="auto"/>
              <w:bottom w:val="single" w:sz="12" w:space="0" w:color="auto"/>
            </w:tcBorders>
            <w:vAlign w:val="bottom"/>
          </w:tcPr>
          <w:p w14:paraId="7F57073E" w14:textId="68809F45"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2"/>
                <w:sz w:val="18"/>
                <w:szCs w:val="18"/>
              </w:rPr>
              <w:t>50,279</w:t>
            </w:r>
          </w:p>
        </w:tc>
      </w:tr>
      <w:tr w:rsidR="008F350F" w:rsidRPr="00CE6E71" w14:paraId="5FEAA538" w14:textId="77777777" w:rsidTr="00A7215D">
        <w:trPr>
          <w:trHeight w:hRule="exact" w:val="82"/>
        </w:trPr>
        <w:tc>
          <w:tcPr>
            <w:tcW w:w="3760" w:type="pct"/>
            <w:vAlign w:val="bottom"/>
          </w:tcPr>
          <w:p w14:paraId="37AB7C13" w14:textId="77777777" w:rsidR="008F350F" w:rsidRPr="00432140" w:rsidRDefault="008F350F" w:rsidP="008F350F">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48C3B2FA" w14:textId="77777777" w:rsidR="008F350F" w:rsidRPr="003B5D3A" w:rsidRDefault="008F350F" w:rsidP="008F350F">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16B60501" w14:textId="77777777" w:rsidR="008F350F" w:rsidRPr="003B5D3A" w:rsidRDefault="008F350F" w:rsidP="008F350F">
            <w:pPr>
              <w:keepLines/>
              <w:spacing w:after="0" w:line="240" w:lineRule="exact"/>
              <w:jc w:val="right"/>
              <w:rPr>
                <w:rFonts w:ascii="Arial" w:eastAsia="Calibri" w:hAnsi="Arial" w:cs="Arial"/>
                <w:b/>
                <w:position w:val="4"/>
                <w:sz w:val="18"/>
                <w:szCs w:val="18"/>
                <w:u w:val="thick"/>
                <w:lang w:val="en-US"/>
              </w:rPr>
            </w:pPr>
          </w:p>
        </w:tc>
      </w:tr>
      <w:tr w:rsidR="008F350F" w:rsidRPr="00CE6E71" w14:paraId="56E7308D" w14:textId="77777777" w:rsidTr="00A7215D">
        <w:trPr>
          <w:trHeight w:hRule="exact" w:val="227"/>
        </w:trPr>
        <w:tc>
          <w:tcPr>
            <w:tcW w:w="3760" w:type="pct"/>
            <w:vAlign w:val="bottom"/>
          </w:tcPr>
          <w:p w14:paraId="47D1357A" w14:textId="77777777" w:rsidR="008F350F" w:rsidRPr="00432140" w:rsidRDefault="008F350F" w:rsidP="008F350F">
            <w:pPr>
              <w:keepLines/>
              <w:tabs>
                <w:tab w:val="right" w:pos="1202"/>
              </w:tabs>
              <w:spacing w:after="0" w:line="240" w:lineRule="exact"/>
              <w:outlineLvl w:val="0"/>
              <w:rPr>
                <w:rFonts w:ascii="Arial" w:eastAsia="Calibri" w:hAnsi="Arial" w:cs="Arial"/>
                <w:b/>
                <w:bCs/>
                <w:sz w:val="18"/>
                <w:szCs w:val="18"/>
                <w:lang w:val="en-US"/>
              </w:rPr>
            </w:pPr>
            <w:bookmarkStart w:id="149" w:name="_Toc4057491"/>
            <w:r w:rsidRPr="00432140">
              <w:rPr>
                <w:rFonts w:ascii="Arial" w:eastAsia="Calibri" w:hAnsi="Arial" w:cs="Arial"/>
                <w:b/>
                <w:bCs/>
                <w:sz w:val="18"/>
                <w:szCs w:val="18"/>
                <w:lang w:val="en-US"/>
              </w:rPr>
              <w:t>Investment activities</w:t>
            </w:r>
            <w:bookmarkEnd w:id="149"/>
            <w:r w:rsidRPr="00432140">
              <w:rPr>
                <w:rFonts w:ascii="Arial" w:eastAsia="Calibri" w:hAnsi="Arial" w:cs="Arial"/>
                <w:b/>
                <w:bCs/>
                <w:sz w:val="18"/>
                <w:szCs w:val="18"/>
                <w:lang w:val="en-US"/>
              </w:rPr>
              <w:t xml:space="preserve"> </w:t>
            </w:r>
          </w:p>
        </w:tc>
        <w:tc>
          <w:tcPr>
            <w:tcW w:w="620" w:type="pct"/>
            <w:vAlign w:val="bottom"/>
          </w:tcPr>
          <w:p w14:paraId="3FFD64E2" w14:textId="77777777" w:rsidR="008F350F" w:rsidRPr="003B5D3A" w:rsidRDefault="008F350F" w:rsidP="008F350F">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77140A97" w14:textId="77777777" w:rsidR="008F350F" w:rsidRPr="003B5D3A" w:rsidRDefault="008F350F" w:rsidP="008F350F">
            <w:pPr>
              <w:keepLines/>
              <w:tabs>
                <w:tab w:val="right" w:pos="1202"/>
              </w:tabs>
              <w:spacing w:after="0" w:line="240" w:lineRule="exact"/>
              <w:jc w:val="right"/>
              <w:outlineLvl w:val="0"/>
              <w:rPr>
                <w:rFonts w:ascii="Arial" w:eastAsia="Calibri" w:hAnsi="Arial" w:cs="Arial"/>
                <w:b/>
                <w:bCs/>
                <w:sz w:val="18"/>
                <w:szCs w:val="18"/>
                <w:lang w:val="en-US"/>
              </w:rPr>
            </w:pPr>
          </w:p>
        </w:tc>
      </w:tr>
      <w:tr w:rsidR="008F350F" w:rsidRPr="00CE6E71" w14:paraId="0B530A8C" w14:textId="77777777" w:rsidTr="003443E6">
        <w:trPr>
          <w:trHeight w:hRule="exact" w:val="227"/>
        </w:trPr>
        <w:tc>
          <w:tcPr>
            <w:tcW w:w="3760" w:type="pct"/>
            <w:vAlign w:val="bottom"/>
          </w:tcPr>
          <w:p w14:paraId="7E3E6810"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50" w:name="_Toc4057499"/>
            <w:r w:rsidRPr="00432140">
              <w:rPr>
                <w:rFonts w:ascii="Arial" w:eastAsia="Calibri" w:hAnsi="Arial" w:cs="Arial"/>
                <w:sz w:val="18"/>
                <w:szCs w:val="18"/>
                <w:lang w:val="en-US"/>
              </w:rPr>
              <w:t>Purchase of financial assets at fair value through profit or loss income</w:t>
            </w:r>
            <w:bookmarkEnd w:id="150"/>
          </w:p>
        </w:tc>
        <w:tc>
          <w:tcPr>
            <w:tcW w:w="620" w:type="pct"/>
            <w:shd w:val="clear" w:color="000000" w:fill="auto"/>
            <w:vAlign w:val="bottom"/>
          </w:tcPr>
          <w:p w14:paraId="3B2B1BA8" w14:textId="3912F3C9"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(3,859)</w:t>
            </w:r>
          </w:p>
        </w:tc>
        <w:tc>
          <w:tcPr>
            <w:tcW w:w="620" w:type="pct"/>
            <w:shd w:val="clear" w:color="000000" w:fill="auto"/>
            <w:vAlign w:val="bottom"/>
          </w:tcPr>
          <w:p w14:paraId="7FD0E0F5" w14:textId="0E23FD8F"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Calibri" w:hAnsi="Arial" w:cs="Arial"/>
                <w:bCs/>
                <w:sz w:val="18"/>
                <w:szCs w:val="18"/>
                <w:lang w:val="en-US"/>
              </w:rPr>
              <w:t>(3,343)</w:t>
            </w:r>
          </w:p>
        </w:tc>
      </w:tr>
      <w:tr w:rsidR="008F350F" w:rsidRPr="00CE6E71" w14:paraId="5536C302" w14:textId="77777777" w:rsidTr="003443E6">
        <w:trPr>
          <w:trHeight w:hRule="exact" w:val="227"/>
        </w:trPr>
        <w:tc>
          <w:tcPr>
            <w:tcW w:w="3760" w:type="pct"/>
            <w:vAlign w:val="bottom"/>
          </w:tcPr>
          <w:p w14:paraId="3975B1FC" w14:textId="4527D8A4"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r w:rsidRPr="00432140">
              <w:rPr>
                <w:rFonts w:ascii="Arial" w:eastAsia="Calibri" w:hAnsi="Arial" w:cs="Arial"/>
                <w:sz w:val="18"/>
                <w:szCs w:val="18"/>
                <w:lang w:val="en-US"/>
              </w:rPr>
              <w:t>Sale of financial assets at fair value through profit or loss income</w:t>
            </w:r>
          </w:p>
        </w:tc>
        <w:tc>
          <w:tcPr>
            <w:tcW w:w="620" w:type="pct"/>
            <w:shd w:val="clear" w:color="000000" w:fill="auto"/>
            <w:vAlign w:val="bottom"/>
          </w:tcPr>
          <w:p w14:paraId="7339F061" w14:textId="271F37D8"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117</w:t>
            </w:r>
          </w:p>
        </w:tc>
        <w:tc>
          <w:tcPr>
            <w:tcW w:w="620" w:type="pct"/>
            <w:shd w:val="clear" w:color="000000" w:fill="auto"/>
            <w:vAlign w:val="bottom"/>
          </w:tcPr>
          <w:p w14:paraId="10C79F4B" w14:textId="5159E09E" w:rsidR="008F350F" w:rsidRPr="003B5D3A" w:rsidRDefault="00C66531" w:rsidP="008F350F">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Calibri" w:hAnsi="Arial" w:cs="Arial"/>
                <w:bCs/>
                <w:sz w:val="18"/>
                <w:szCs w:val="18"/>
                <w:lang w:val="en-US"/>
              </w:rPr>
              <w:t>-</w:t>
            </w:r>
          </w:p>
        </w:tc>
      </w:tr>
      <w:tr w:rsidR="008F350F" w:rsidRPr="00CE6E71" w14:paraId="146024AA" w14:textId="77777777" w:rsidTr="003443E6">
        <w:trPr>
          <w:trHeight w:hRule="exact" w:val="227"/>
        </w:trPr>
        <w:tc>
          <w:tcPr>
            <w:tcW w:w="3760" w:type="pct"/>
            <w:vAlign w:val="bottom"/>
          </w:tcPr>
          <w:p w14:paraId="5B18E09F"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r w:rsidRPr="00432140">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73AE1A6E"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(160,828)</w:t>
            </w:r>
          </w:p>
        </w:tc>
        <w:tc>
          <w:tcPr>
            <w:tcW w:w="620" w:type="pct"/>
            <w:shd w:val="clear" w:color="000000" w:fill="auto"/>
            <w:vAlign w:val="bottom"/>
          </w:tcPr>
          <w:p w14:paraId="6C3DA7ED" w14:textId="38DDC719"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(45,552)</w:t>
            </w:r>
          </w:p>
        </w:tc>
      </w:tr>
      <w:tr w:rsidR="008F350F" w:rsidRPr="00CE6E71" w14:paraId="1417C172" w14:textId="77777777" w:rsidTr="003443E6">
        <w:trPr>
          <w:trHeight w:hRule="exact" w:val="227"/>
        </w:trPr>
        <w:tc>
          <w:tcPr>
            <w:tcW w:w="3760" w:type="pct"/>
            <w:vAlign w:val="bottom"/>
          </w:tcPr>
          <w:p w14:paraId="476B4115"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51" w:name="_Toc4057501"/>
            <w:r w:rsidRPr="00432140">
              <w:rPr>
                <w:rFonts w:ascii="Arial" w:eastAsia="Times New Roman" w:hAnsi="Arial" w:cs="Arial"/>
                <w:sz w:val="18"/>
                <w:szCs w:val="18"/>
                <w:lang w:val="en-US" w:eastAsia="hr-HR"/>
              </w:rPr>
              <w:t xml:space="preserve">Sale of financial assets </w:t>
            </w:r>
            <w:r w:rsidRPr="00432140">
              <w:rPr>
                <w:rFonts w:ascii="Arial" w:eastAsia="Calibri" w:hAnsi="Arial" w:cs="Arial"/>
                <w:sz w:val="18"/>
                <w:szCs w:val="18"/>
                <w:lang w:val="en-US"/>
              </w:rPr>
              <w:t xml:space="preserve">at </w:t>
            </w:r>
            <w:r w:rsidRPr="00432140">
              <w:rPr>
                <w:rFonts w:ascii="Arial" w:eastAsia="Times New Roman" w:hAnsi="Arial" w:cs="Arial"/>
                <w:sz w:val="18"/>
                <w:szCs w:val="18"/>
                <w:lang w:val="en-US" w:eastAsia="hr-HR"/>
              </w:rPr>
              <w:t>fair value through other comprehensive income</w:t>
            </w:r>
            <w:bookmarkEnd w:id="151"/>
          </w:p>
        </w:tc>
        <w:tc>
          <w:tcPr>
            <w:tcW w:w="620" w:type="pct"/>
            <w:shd w:val="clear" w:color="000000" w:fill="auto"/>
            <w:vAlign w:val="bottom"/>
          </w:tcPr>
          <w:p w14:paraId="78ACACB9" w14:textId="7938DA4E"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133,461</w:t>
            </w:r>
          </w:p>
        </w:tc>
        <w:tc>
          <w:tcPr>
            <w:tcW w:w="620" w:type="pct"/>
            <w:shd w:val="clear" w:color="000000" w:fill="auto"/>
            <w:vAlign w:val="bottom"/>
          </w:tcPr>
          <w:p w14:paraId="136B3D34" w14:textId="2F2BE545"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29,010</w:t>
            </w:r>
          </w:p>
        </w:tc>
      </w:tr>
      <w:tr w:rsidR="008F350F" w:rsidRPr="00CE6E71" w14:paraId="155F947D" w14:textId="77777777" w:rsidTr="003443E6">
        <w:trPr>
          <w:trHeight w:hRule="exact" w:val="227"/>
        </w:trPr>
        <w:tc>
          <w:tcPr>
            <w:tcW w:w="3760" w:type="pct"/>
            <w:vAlign w:val="bottom"/>
          </w:tcPr>
          <w:p w14:paraId="6BBFE35F"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52" w:name="_Toc4057503"/>
            <w:r w:rsidRPr="00432140">
              <w:rPr>
                <w:rFonts w:ascii="Arial" w:eastAsia="Calibri" w:hAnsi="Arial" w:cs="Arial"/>
                <w:sz w:val="18"/>
                <w:szCs w:val="18"/>
                <w:lang w:val="en-US"/>
              </w:rPr>
              <w:t>Net purchase of property, plant and equipment and intangible assets</w:t>
            </w:r>
            <w:bookmarkEnd w:id="152"/>
          </w:p>
        </w:tc>
        <w:tc>
          <w:tcPr>
            <w:tcW w:w="620" w:type="pct"/>
            <w:tcBorders>
              <w:bottom w:val="single" w:sz="4" w:space="0" w:color="auto"/>
            </w:tcBorders>
            <w:shd w:val="clear" w:color="000000" w:fill="auto"/>
            <w:vAlign w:val="bottom"/>
          </w:tcPr>
          <w:p w14:paraId="3B82ACD2" w14:textId="151BD55B"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(2,050)</w:t>
            </w:r>
          </w:p>
        </w:tc>
        <w:tc>
          <w:tcPr>
            <w:tcW w:w="620" w:type="pct"/>
            <w:tcBorders>
              <w:bottom w:val="single" w:sz="4" w:space="0" w:color="auto"/>
            </w:tcBorders>
            <w:shd w:val="clear" w:color="000000" w:fill="auto"/>
            <w:vAlign w:val="bottom"/>
          </w:tcPr>
          <w:p w14:paraId="1F2CD121" w14:textId="42076414"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(440)</w:t>
            </w:r>
          </w:p>
        </w:tc>
      </w:tr>
      <w:tr w:rsidR="008F350F" w:rsidRPr="00CE6E71" w14:paraId="6C9F79D0" w14:textId="77777777" w:rsidTr="003443E6">
        <w:trPr>
          <w:trHeight w:hRule="exact" w:val="227"/>
        </w:trPr>
        <w:tc>
          <w:tcPr>
            <w:tcW w:w="3760" w:type="pct"/>
            <w:vAlign w:val="bottom"/>
          </w:tcPr>
          <w:p w14:paraId="0ED04D6A" w14:textId="55E27691" w:rsidR="008F350F" w:rsidRPr="00432140" w:rsidRDefault="008F350F" w:rsidP="008F350F">
            <w:pPr>
              <w:keepLines/>
              <w:tabs>
                <w:tab w:val="right" w:pos="1202"/>
              </w:tabs>
              <w:spacing w:after="0" w:line="240" w:lineRule="exact"/>
              <w:outlineLvl w:val="0"/>
              <w:rPr>
                <w:rFonts w:ascii="Arial" w:eastAsia="Calibri" w:hAnsi="Arial" w:cs="Arial"/>
                <w:b/>
                <w:bCs/>
                <w:sz w:val="18"/>
                <w:szCs w:val="18"/>
                <w:lang w:val="en-US"/>
              </w:rPr>
            </w:pPr>
            <w:bookmarkStart w:id="153" w:name="_Toc4057505"/>
            <w:r w:rsidRPr="00432140">
              <w:rPr>
                <w:rFonts w:ascii="Arial" w:eastAsia="Calibri" w:hAnsi="Arial" w:cs="Arial"/>
                <w:b/>
                <w:bCs/>
                <w:sz w:val="18"/>
                <w:szCs w:val="18"/>
                <w:lang w:val="en-US"/>
              </w:rPr>
              <w:t>Net cash (used in) investment activities</w:t>
            </w:r>
            <w:bookmarkEnd w:id="153"/>
            <w:r w:rsidRPr="00432140">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67D4B0A4"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2"/>
                <w:sz w:val="18"/>
                <w:szCs w:val="18"/>
              </w:rPr>
              <w:t>(33,159)</w:t>
            </w:r>
          </w:p>
        </w:tc>
        <w:tc>
          <w:tcPr>
            <w:tcW w:w="620" w:type="pct"/>
            <w:tcBorders>
              <w:top w:val="single" w:sz="4" w:space="0" w:color="auto"/>
              <w:bottom w:val="single" w:sz="12" w:space="0" w:color="auto"/>
            </w:tcBorders>
            <w:vAlign w:val="bottom"/>
          </w:tcPr>
          <w:p w14:paraId="10998567" w14:textId="30972F34"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2"/>
                <w:sz w:val="18"/>
                <w:szCs w:val="18"/>
              </w:rPr>
              <w:t>(20,325)</w:t>
            </w:r>
          </w:p>
        </w:tc>
      </w:tr>
      <w:tr w:rsidR="008F350F" w:rsidRPr="00CE6E71" w14:paraId="4FAB341A" w14:textId="77777777" w:rsidTr="003443E6">
        <w:trPr>
          <w:trHeight w:hRule="exact" w:val="113"/>
        </w:trPr>
        <w:tc>
          <w:tcPr>
            <w:tcW w:w="3760" w:type="pct"/>
            <w:vAlign w:val="bottom"/>
          </w:tcPr>
          <w:p w14:paraId="1E42EB43" w14:textId="77777777" w:rsidR="008F350F" w:rsidRPr="00432140" w:rsidRDefault="008F350F" w:rsidP="008F350F">
            <w:pPr>
              <w:keepLines/>
              <w:tabs>
                <w:tab w:val="decimal" w:pos="1202"/>
              </w:tabs>
              <w:spacing w:after="0" w:line="240" w:lineRule="exact"/>
              <w:rPr>
                <w:rFonts w:ascii="Arial" w:eastAsia="Calibri" w:hAnsi="Arial" w:cs="Arial"/>
                <w:b/>
                <w:position w:val="4"/>
                <w:sz w:val="18"/>
                <w:szCs w:val="18"/>
                <w:u w:val="thick"/>
                <w:lang w:val="en-US"/>
              </w:rPr>
            </w:pPr>
            <w:bookmarkStart w:id="154" w:name="_Toc4057506"/>
          </w:p>
        </w:tc>
        <w:tc>
          <w:tcPr>
            <w:tcW w:w="620" w:type="pct"/>
            <w:tcBorders>
              <w:top w:val="single" w:sz="12" w:space="0" w:color="auto"/>
            </w:tcBorders>
            <w:vAlign w:val="bottom"/>
          </w:tcPr>
          <w:p w14:paraId="08482BCE" w14:textId="77777777" w:rsidR="008F350F" w:rsidRPr="003B5D3A" w:rsidRDefault="008F350F" w:rsidP="008F350F">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8F350F" w:rsidRPr="003B5D3A" w:rsidRDefault="008F350F" w:rsidP="008F350F">
            <w:pPr>
              <w:keepLines/>
              <w:tabs>
                <w:tab w:val="decimal" w:pos="1202"/>
              </w:tabs>
              <w:spacing w:after="0" w:line="240" w:lineRule="exact"/>
              <w:jc w:val="right"/>
              <w:rPr>
                <w:rFonts w:ascii="Arial" w:eastAsia="Calibri" w:hAnsi="Arial" w:cs="Arial"/>
                <w:b/>
                <w:position w:val="4"/>
                <w:sz w:val="18"/>
                <w:szCs w:val="18"/>
                <w:u w:val="thick"/>
                <w:lang w:val="en-US"/>
              </w:rPr>
            </w:pPr>
          </w:p>
        </w:tc>
      </w:tr>
      <w:tr w:rsidR="008F350F" w:rsidRPr="00CE6E71" w14:paraId="572BEFB2" w14:textId="77777777" w:rsidTr="003443E6">
        <w:trPr>
          <w:trHeight w:hRule="exact" w:val="332"/>
        </w:trPr>
        <w:tc>
          <w:tcPr>
            <w:tcW w:w="3760" w:type="pct"/>
            <w:vAlign w:val="bottom"/>
          </w:tcPr>
          <w:p w14:paraId="3D10FFA6" w14:textId="77777777" w:rsidR="008F350F" w:rsidRPr="00432140" w:rsidRDefault="008F350F" w:rsidP="008F350F">
            <w:pPr>
              <w:keepLines/>
              <w:tabs>
                <w:tab w:val="right" w:pos="1202"/>
              </w:tabs>
              <w:spacing w:after="0" w:line="240" w:lineRule="exact"/>
              <w:outlineLvl w:val="0"/>
              <w:rPr>
                <w:rFonts w:ascii="Arial" w:eastAsia="Calibri" w:hAnsi="Arial" w:cs="Arial"/>
                <w:b/>
                <w:bCs/>
                <w:spacing w:val="-3"/>
                <w:sz w:val="18"/>
                <w:szCs w:val="18"/>
                <w:lang w:val="en-US"/>
              </w:rPr>
            </w:pPr>
            <w:r w:rsidRPr="00432140">
              <w:rPr>
                <w:rFonts w:ascii="Arial" w:eastAsia="Calibri" w:hAnsi="Arial" w:cs="Arial"/>
                <w:b/>
                <w:bCs/>
                <w:sz w:val="18"/>
                <w:szCs w:val="18"/>
                <w:lang w:val="en-US"/>
              </w:rPr>
              <w:t>Financing activities</w:t>
            </w:r>
            <w:bookmarkEnd w:id="154"/>
            <w:r w:rsidRPr="00432140">
              <w:rPr>
                <w:rFonts w:ascii="Arial" w:eastAsia="Calibri" w:hAnsi="Arial" w:cs="Arial"/>
                <w:b/>
                <w:bCs/>
                <w:sz w:val="18"/>
                <w:szCs w:val="18"/>
                <w:lang w:val="en-US"/>
              </w:rPr>
              <w:t xml:space="preserve"> </w:t>
            </w:r>
          </w:p>
        </w:tc>
        <w:tc>
          <w:tcPr>
            <w:tcW w:w="620" w:type="pct"/>
            <w:vAlign w:val="bottom"/>
          </w:tcPr>
          <w:p w14:paraId="502C4A1C" w14:textId="77777777" w:rsidR="008F350F" w:rsidRPr="003B5D3A" w:rsidRDefault="008F350F" w:rsidP="008F350F">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8F350F" w:rsidRPr="003B5D3A" w:rsidRDefault="008F350F" w:rsidP="008F350F">
            <w:pPr>
              <w:keepLines/>
              <w:tabs>
                <w:tab w:val="right" w:pos="1202"/>
              </w:tabs>
              <w:spacing w:after="0" w:line="240" w:lineRule="exact"/>
              <w:jc w:val="right"/>
              <w:outlineLvl w:val="0"/>
              <w:rPr>
                <w:rFonts w:ascii="Arial" w:eastAsia="Calibri" w:hAnsi="Arial" w:cs="Arial"/>
                <w:b/>
                <w:bCs/>
                <w:sz w:val="18"/>
                <w:szCs w:val="18"/>
                <w:lang w:val="en-US"/>
              </w:rPr>
            </w:pPr>
          </w:p>
        </w:tc>
      </w:tr>
      <w:tr w:rsidR="008F350F" w:rsidRPr="00CE6E71" w14:paraId="4D7889A0" w14:textId="77777777" w:rsidTr="003443E6">
        <w:trPr>
          <w:trHeight w:hRule="exact" w:val="227"/>
        </w:trPr>
        <w:tc>
          <w:tcPr>
            <w:tcW w:w="3760" w:type="pct"/>
            <w:vAlign w:val="bottom"/>
          </w:tcPr>
          <w:p w14:paraId="4B9761D2" w14:textId="77777777" w:rsidR="008F350F" w:rsidRPr="00432140" w:rsidRDefault="008F350F" w:rsidP="008F350F">
            <w:pPr>
              <w:keepLines/>
              <w:tabs>
                <w:tab w:val="right" w:pos="1202"/>
              </w:tabs>
              <w:spacing w:after="0" w:line="240" w:lineRule="exact"/>
              <w:outlineLvl w:val="0"/>
              <w:rPr>
                <w:rFonts w:ascii="Arial" w:eastAsia="Calibri" w:hAnsi="Arial" w:cs="Arial"/>
                <w:bCs/>
                <w:sz w:val="18"/>
                <w:szCs w:val="18"/>
                <w:lang w:val="en-US"/>
              </w:rPr>
            </w:pPr>
            <w:bookmarkStart w:id="155" w:name="_Toc4057507"/>
            <w:r w:rsidRPr="00432140">
              <w:rPr>
                <w:rFonts w:ascii="Arial" w:eastAsia="Calibri" w:hAnsi="Arial" w:cs="Arial"/>
                <w:bCs/>
                <w:sz w:val="18"/>
                <w:szCs w:val="18"/>
                <w:lang w:val="en-US"/>
              </w:rPr>
              <w:t>Increase in founder’s capital</w:t>
            </w:r>
            <w:bookmarkEnd w:id="155"/>
          </w:p>
        </w:tc>
        <w:tc>
          <w:tcPr>
            <w:tcW w:w="620" w:type="pct"/>
            <w:vAlign w:val="bottom"/>
          </w:tcPr>
          <w:p w14:paraId="09908D2F" w14:textId="418B2CB9" w:rsidR="008F350F" w:rsidRPr="003B5D3A" w:rsidRDefault="001E51B4"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0" w:type="pct"/>
            <w:vAlign w:val="bottom"/>
          </w:tcPr>
          <w:p w14:paraId="0984FA07" w14:textId="3CF4B88D"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pacing w:val="-2"/>
                <w:sz w:val="18"/>
                <w:szCs w:val="18"/>
              </w:rPr>
              <w:t>-</w:t>
            </w:r>
          </w:p>
        </w:tc>
      </w:tr>
      <w:tr w:rsidR="008F350F" w:rsidRPr="00CE6E71" w14:paraId="37454E74" w14:textId="77777777" w:rsidTr="003443E6">
        <w:trPr>
          <w:trHeight w:hRule="exact" w:val="227"/>
        </w:trPr>
        <w:tc>
          <w:tcPr>
            <w:tcW w:w="3760" w:type="pct"/>
            <w:vAlign w:val="bottom"/>
          </w:tcPr>
          <w:p w14:paraId="2444A9FA" w14:textId="77777777" w:rsidR="008F350F" w:rsidRPr="00432140" w:rsidRDefault="008F350F" w:rsidP="008F350F">
            <w:pPr>
              <w:keepLines/>
              <w:tabs>
                <w:tab w:val="right" w:pos="1202"/>
              </w:tabs>
              <w:spacing w:after="0" w:line="240" w:lineRule="exact"/>
              <w:outlineLvl w:val="0"/>
              <w:rPr>
                <w:rFonts w:ascii="Arial" w:eastAsia="Calibri" w:hAnsi="Arial" w:cs="Arial"/>
                <w:spacing w:val="-3"/>
                <w:sz w:val="18"/>
                <w:szCs w:val="18"/>
                <w:lang w:val="en-US"/>
              </w:rPr>
            </w:pPr>
            <w:bookmarkStart w:id="156" w:name="_Toc4057510"/>
            <w:r w:rsidRPr="00432140">
              <w:rPr>
                <w:rFonts w:ascii="Arial" w:eastAsia="Calibri" w:hAnsi="Arial" w:cs="Arial"/>
                <w:spacing w:val="-3"/>
                <w:sz w:val="18"/>
                <w:szCs w:val="18"/>
                <w:lang w:val="en-US"/>
              </w:rPr>
              <w:t>Increase in borrowings – withdrawn funds</w:t>
            </w:r>
            <w:bookmarkEnd w:id="156"/>
            <w:r w:rsidRPr="00432140">
              <w:rPr>
                <w:rFonts w:ascii="Arial" w:eastAsia="Calibri" w:hAnsi="Arial" w:cs="Arial"/>
                <w:spacing w:val="-3"/>
                <w:sz w:val="18"/>
                <w:szCs w:val="18"/>
                <w:lang w:val="en-US"/>
              </w:rPr>
              <w:t xml:space="preserve"> </w:t>
            </w:r>
          </w:p>
        </w:tc>
        <w:tc>
          <w:tcPr>
            <w:tcW w:w="620" w:type="pct"/>
            <w:vAlign w:val="bottom"/>
          </w:tcPr>
          <w:p w14:paraId="7939900B" w14:textId="65896056"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295,000</w:t>
            </w:r>
          </w:p>
        </w:tc>
        <w:tc>
          <w:tcPr>
            <w:tcW w:w="620" w:type="pct"/>
            <w:vAlign w:val="bottom"/>
          </w:tcPr>
          <w:p w14:paraId="3057E6FD" w14:textId="1358C3B4"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306,220</w:t>
            </w:r>
          </w:p>
        </w:tc>
      </w:tr>
      <w:tr w:rsidR="008F350F" w:rsidRPr="00CE6E71" w14:paraId="182E2816" w14:textId="77777777" w:rsidTr="003443E6">
        <w:trPr>
          <w:trHeight w:hRule="exact" w:val="227"/>
        </w:trPr>
        <w:tc>
          <w:tcPr>
            <w:tcW w:w="3760" w:type="pct"/>
            <w:vAlign w:val="bottom"/>
          </w:tcPr>
          <w:p w14:paraId="78DF8A1C" w14:textId="77777777" w:rsidR="008F350F" w:rsidRPr="00432140" w:rsidRDefault="008F350F" w:rsidP="008F350F">
            <w:pPr>
              <w:keepLines/>
              <w:tabs>
                <w:tab w:val="right" w:pos="1202"/>
              </w:tabs>
              <w:spacing w:after="0" w:line="240" w:lineRule="exact"/>
              <w:outlineLvl w:val="0"/>
              <w:rPr>
                <w:rFonts w:ascii="Arial" w:eastAsia="Calibri" w:hAnsi="Arial" w:cs="Arial"/>
                <w:spacing w:val="-3"/>
                <w:sz w:val="18"/>
                <w:szCs w:val="18"/>
                <w:lang w:val="en-US"/>
              </w:rPr>
            </w:pPr>
            <w:bookmarkStart w:id="157" w:name="_Toc4057513"/>
            <w:r w:rsidRPr="00432140">
              <w:rPr>
                <w:rFonts w:ascii="Arial" w:eastAsia="Calibri" w:hAnsi="Arial" w:cs="Arial"/>
                <w:spacing w:val="-3"/>
                <w:sz w:val="18"/>
                <w:szCs w:val="18"/>
                <w:lang w:val="en-US"/>
              </w:rPr>
              <w:t>Decrease in borrowings – repayments of principle</w:t>
            </w:r>
            <w:bookmarkEnd w:id="157"/>
            <w:r w:rsidRPr="00432140">
              <w:rPr>
                <w:rFonts w:ascii="Arial" w:eastAsia="Calibri" w:hAnsi="Arial" w:cs="Arial"/>
                <w:spacing w:val="-3"/>
                <w:sz w:val="18"/>
                <w:szCs w:val="18"/>
                <w:lang w:val="en-US"/>
              </w:rPr>
              <w:t xml:space="preserve"> </w:t>
            </w:r>
          </w:p>
        </w:tc>
        <w:tc>
          <w:tcPr>
            <w:tcW w:w="620" w:type="pct"/>
            <w:vAlign w:val="bottom"/>
          </w:tcPr>
          <w:p w14:paraId="32C24970" w14:textId="6241BE7F"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(302,928)</w:t>
            </w:r>
          </w:p>
        </w:tc>
        <w:tc>
          <w:tcPr>
            <w:tcW w:w="620" w:type="pct"/>
            <w:vAlign w:val="bottom"/>
          </w:tcPr>
          <w:p w14:paraId="62880B80" w14:textId="4F5898FF"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(346,088)</w:t>
            </w:r>
          </w:p>
        </w:tc>
      </w:tr>
      <w:tr w:rsidR="008F350F" w:rsidRPr="00CE6E71" w14:paraId="71CBF1F9" w14:textId="77777777" w:rsidTr="00B34DD7">
        <w:trPr>
          <w:trHeight w:hRule="exact" w:val="227"/>
        </w:trPr>
        <w:tc>
          <w:tcPr>
            <w:tcW w:w="3760" w:type="pct"/>
            <w:vAlign w:val="bottom"/>
          </w:tcPr>
          <w:p w14:paraId="3DC48DC3"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58" w:name="_Toc4057519"/>
            <w:r w:rsidRPr="00432140">
              <w:rPr>
                <w:rFonts w:ascii="Arial" w:eastAsia="Calibri" w:hAnsi="Arial" w:cs="Arial"/>
                <w:sz w:val="18"/>
                <w:szCs w:val="18"/>
                <w:lang w:val="en-US"/>
              </w:rPr>
              <w:t>Other</w:t>
            </w:r>
            <w:bookmarkEnd w:id="158"/>
          </w:p>
        </w:tc>
        <w:tc>
          <w:tcPr>
            <w:tcW w:w="620" w:type="pct"/>
            <w:tcBorders>
              <w:bottom w:val="single" w:sz="4" w:space="0" w:color="auto"/>
            </w:tcBorders>
            <w:vAlign w:val="bottom"/>
          </w:tcPr>
          <w:p w14:paraId="387F4D67" w14:textId="0F3606A0" w:rsidR="008F350F" w:rsidRPr="003B5D3A" w:rsidRDefault="008F350F" w:rsidP="008F350F">
            <w:pPr>
              <w:keepLines/>
              <w:tabs>
                <w:tab w:val="right" w:pos="1202"/>
              </w:tabs>
              <w:spacing w:after="0" w:line="240" w:lineRule="exact"/>
              <w:jc w:val="right"/>
              <w:outlineLvl w:val="0"/>
              <w:rPr>
                <w:rFonts w:ascii="Arial" w:eastAsia="Times New Roman" w:hAnsi="Arial" w:cs="Arial"/>
                <w:color w:val="000000"/>
                <w:spacing w:val="-2"/>
                <w:sz w:val="18"/>
                <w:szCs w:val="18"/>
              </w:rPr>
            </w:pPr>
            <w:r w:rsidRPr="003B5D3A">
              <w:rPr>
                <w:rFonts w:ascii="Arial" w:eastAsia="Times New Roman" w:hAnsi="Arial" w:cs="Arial"/>
                <w:color w:val="000000"/>
                <w:spacing w:val="-2"/>
                <w:sz w:val="18"/>
                <w:szCs w:val="18"/>
              </w:rPr>
              <w:t>(2,029)</w:t>
            </w:r>
          </w:p>
        </w:tc>
        <w:tc>
          <w:tcPr>
            <w:tcW w:w="620" w:type="pct"/>
            <w:tcBorders>
              <w:bottom w:val="single" w:sz="4" w:space="0" w:color="auto"/>
            </w:tcBorders>
            <w:vAlign w:val="bottom"/>
          </w:tcPr>
          <w:p w14:paraId="06C940E9" w14:textId="14F248DA"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(5,203)</w:t>
            </w:r>
          </w:p>
        </w:tc>
      </w:tr>
      <w:tr w:rsidR="008F350F" w:rsidRPr="00CE6E71" w14:paraId="144879AF" w14:textId="77777777" w:rsidTr="00B34DD7">
        <w:trPr>
          <w:trHeight w:hRule="exact" w:val="284"/>
        </w:trPr>
        <w:tc>
          <w:tcPr>
            <w:tcW w:w="3760" w:type="pct"/>
            <w:vAlign w:val="bottom"/>
          </w:tcPr>
          <w:p w14:paraId="380EDAAA" w14:textId="58E5448C" w:rsidR="008F350F" w:rsidRPr="00432140" w:rsidRDefault="008F350F" w:rsidP="008F350F">
            <w:pPr>
              <w:keepLines/>
              <w:tabs>
                <w:tab w:val="right" w:pos="1202"/>
              </w:tabs>
              <w:spacing w:after="0" w:line="240" w:lineRule="exact"/>
              <w:outlineLvl w:val="0"/>
              <w:rPr>
                <w:rFonts w:ascii="Arial" w:eastAsia="Calibri" w:hAnsi="Arial" w:cs="Arial"/>
                <w:b/>
                <w:bCs/>
                <w:spacing w:val="-3"/>
                <w:sz w:val="18"/>
                <w:szCs w:val="18"/>
                <w:lang w:val="en-US"/>
              </w:rPr>
            </w:pPr>
            <w:bookmarkStart w:id="159" w:name="_Toc4057522"/>
            <w:r w:rsidRPr="00432140">
              <w:rPr>
                <w:rFonts w:ascii="Arial" w:eastAsia="Calibri" w:hAnsi="Arial" w:cs="Arial"/>
                <w:b/>
                <w:bCs/>
                <w:sz w:val="18"/>
                <w:szCs w:val="18"/>
                <w:lang w:val="en-US"/>
              </w:rPr>
              <w:t>Net cash (used in) financing activities</w:t>
            </w:r>
            <w:bookmarkEnd w:id="159"/>
            <w:r w:rsidRPr="00432140">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26A8DE9A"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z w:val="18"/>
                <w:szCs w:val="18"/>
              </w:rPr>
              <w:t>(9,957)</w:t>
            </w:r>
          </w:p>
        </w:tc>
        <w:tc>
          <w:tcPr>
            <w:tcW w:w="620" w:type="pct"/>
            <w:tcBorders>
              <w:top w:val="single" w:sz="4" w:space="0" w:color="auto"/>
              <w:bottom w:val="single" w:sz="12" w:space="0" w:color="auto"/>
            </w:tcBorders>
            <w:vAlign w:val="bottom"/>
          </w:tcPr>
          <w:p w14:paraId="463FAFCF" w14:textId="2DE1A159"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z w:val="18"/>
                <w:szCs w:val="18"/>
              </w:rPr>
              <w:t>(45,071)</w:t>
            </w:r>
          </w:p>
        </w:tc>
      </w:tr>
      <w:tr w:rsidR="008F350F" w:rsidRPr="00CE6E71" w14:paraId="41D3825E" w14:textId="77777777" w:rsidTr="003443E6">
        <w:trPr>
          <w:trHeight w:hRule="exact" w:val="113"/>
        </w:trPr>
        <w:tc>
          <w:tcPr>
            <w:tcW w:w="3760" w:type="pct"/>
            <w:vAlign w:val="bottom"/>
          </w:tcPr>
          <w:p w14:paraId="567BC768" w14:textId="77777777" w:rsidR="008F350F" w:rsidRPr="00432140" w:rsidRDefault="008F350F" w:rsidP="008F350F">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8F350F" w:rsidRPr="003B5D3A" w:rsidRDefault="008F350F" w:rsidP="008F350F">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8F350F" w:rsidRPr="003B5D3A" w:rsidRDefault="008F350F" w:rsidP="008F350F">
            <w:pPr>
              <w:tabs>
                <w:tab w:val="decimal" w:pos="1202"/>
              </w:tabs>
              <w:spacing w:after="0" w:line="240" w:lineRule="exact"/>
              <w:jc w:val="right"/>
              <w:rPr>
                <w:rFonts w:ascii="Arial" w:eastAsia="Calibri" w:hAnsi="Arial" w:cs="Arial"/>
                <w:b/>
                <w:position w:val="4"/>
                <w:sz w:val="18"/>
                <w:szCs w:val="18"/>
                <w:u w:val="thick"/>
                <w:lang w:val="en-US"/>
              </w:rPr>
            </w:pPr>
          </w:p>
        </w:tc>
      </w:tr>
      <w:tr w:rsidR="008F350F" w:rsidRPr="00CE6E71" w14:paraId="2FB13EA7" w14:textId="77777777" w:rsidTr="003443E6">
        <w:trPr>
          <w:trHeight w:hRule="exact" w:val="356"/>
        </w:trPr>
        <w:tc>
          <w:tcPr>
            <w:tcW w:w="3760" w:type="pct"/>
            <w:vAlign w:val="bottom"/>
          </w:tcPr>
          <w:p w14:paraId="3B70EE1D" w14:textId="77777777" w:rsidR="008F350F" w:rsidRPr="00432140" w:rsidRDefault="008F350F" w:rsidP="008F350F">
            <w:pPr>
              <w:keepLines/>
              <w:tabs>
                <w:tab w:val="right" w:pos="1202"/>
              </w:tabs>
              <w:spacing w:after="0" w:line="240" w:lineRule="exact"/>
              <w:outlineLvl w:val="0"/>
              <w:rPr>
                <w:rFonts w:ascii="Arial" w:eastAsia="Calibri" w:hAnsi="Arial" w:cs="Arial"/>
                <w:b/>
                <w:bCs/>
                <w:sz w:val="18"/>
                <w:szCs w:val="18"/>
                <w:lang w:val="en-US"/>
              </w:rPr>
            </w:pPr>
            <w:bookmarkStart w:id="160" w:name="_Toc4057523"/>
            <w:r w:rsidRPr="00432140">
              <w:rPr>
                <w:rFonts w:ascii="Arial" w:eastAsia="Calibri" w:hAnsi="Arial" w:cs="Arial"/>
                <w:b/>
                <w:bCs/>
                <w:sz w:val="18"/>
                <w:szCs w:val="18"/>
                <w:lang w:val="en-US"/>
              </w:rPr>
              <w:t>Effect of foreign currency to cash and cash equivalents</w:t>
            </w:r>
            <w:bookmarkEnd w:id="160"/>
          </w:p>
        </w:tc>
        <w:tc>
          <w:tcPr>
            <w:tcW w:w="620" w:type="pct"/>
            <w:vAlign w:val="bottom"/>
          </w:tcPr>
          <w:p w14:paraId="766BA992" w14:textId="77777777" w:rsidR="008F350F" w:rsidRPr="003B5D3A" w:rsidRDefault="008F350F" w:rsidP="008F350F">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8F350F" w:rsidRPr="003B5D3A" w:rsidRDefault="008F350F" w:rsidP="008F350F">
            <w:pPr>
              <w:spacing w:after="0" w:line="240" w:lineRule="exact"/>
              <w:jc w:val="right"/>
              <w:rPr>
                <w:rFonts w:ascii="Arial" w:eastAsia="Calibri" w:hAnsi="Arial" w:cs="Arial"/>
                <w:b/>
                <w:bCs/>
                <w:sz w:val="18"/>
                <w:szCs w:val="18"/>
                <w:lang w:val="en-US"/>
              </w:rPr>
            </w:pPr>
          </w:p>
        </w:tc>
      </w:tr>
      <w:tr w:rsidR="008F350F" w:rsidRPr="00CE6E71" w14:paraId="6D922AD4" w14:textId="77777777" w:rsidTr="00A7215D">
        <w:trPr>
          <w:trHeight w:hRule="exact" w:val="227"/>
        </w:trPr>
        <w:tc>
          <w:tcPr>
            <w:tcW w:w="3760" w:type="pct"/>
            <w:vAlign w:val="bottom"/>
          </w:tcPr>
          <w:p w14:paraId="3DBD4876" w14:textId="77777777" w:rsidR="008F350F" w:rsidRPr="00432140" w:rsidRDefault="008F350F" w:rsidP="008F350F">
            <w:pPr>
              <w:keepLines/>
              <w:tabs>
                <w:tab w:val="right" w:pos="1202"/>
              </w:tabs>
              <w:spacing w:after="0" w:line="240" w:lineRule="exact"/>
              <w:outlineLvl w:val="0"/>
              <w:rPr>
                <w:rFonts w:ascii="Arial" w:eastAsia="Calibri" w:hAnsi="Arial" w:cs="Arial"/>
                <w:bCs/>
                <w:sz w:val="18"/>
                <w:szCs w:val="18"/>
                <w:lang w:val="en-US"/>
              </w:rPr>
            </w:pPr>
            <w:bookmarkStart w:id="161" w:name="_Toc4057524"/>
            <w:r w:rsidRPr="00432140">
              <w:rPr>
                <w:rFonts w:ascii="Arial" w:eastAsia="Calibri" w:hAnsi="Arial" w:cs="Arial"/>
                <w:bCs/>
                <w:sz w:val="18"/>
                <w:szCs w:val="18"/>
                <w:lang w:val="en-US"/>
              </w:rPr>
              <w:t>Net foreign exchange</w:t>
            </w:r>
            <w:bookmarkEnd w:id="161"/>
            <w:r w:rsidRPr="00432140">
              <w:rPr>
                <w:rFonts w:ascii="Arial" w:eastAsia="Calibri" w:hAnsi="Arial" w:cs="Arial"/>
                <w:bCs/>
                <w:sz w:val="18"/>
                <w:szCs w:val="18"/>
                <w:lang w:val="en-US"/>
              </w:rPr>
              <w:t xml:space="preserve"> </w:t>
            </w:r>
          </w:p>
        </w:tc>
        <w:tc>
          <w:tcPr>
            <w:tcW w:w="620" w:type="pct"/>
            <w:tcBorders>
              <w:bottom w:val="single" w:sz="4" w:space="0" w:color="auto"/>
            </w:tcBorders>
            <w:vAlign w:val="bottom"/>
          </w:tcPr>
          <w:p w14:paraId="2191AEC3" w14:textId="37706F72"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bCs/>
                <w:color w:val="000000"/>
                <w:sz w:val="18"/>
                <w:szCs w:val="18"/>
              </w:rPr>
              <w:t>(1,860)</w:t>
            </w:r>
          </w:p>
        </w:tc>
        <w:tc>
          <w:tcPr>
            <w:tcW w:w="620" w:type="pct"/>
            <w:tcBorders>
              <w:bottom w:val="single" w:sz="4" w:space="0" w:color="auto"/>
            </w:tcBorders>
            <w:vAlign w:val="bottom"/>
          </w:tcPr>
          <w:p w14:paraId="6CEA24C9" w14:textId="43F7981E"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bCs/>
                <w:color w:val="000000"/>
                <w:sz w:val="18"/>
                <w:szCs w:val="18"/>
              </w:rPr>
              <w:t>636</w:t>
            </w:r>
          </w:p>
        </w:tc>
      </w:tr>
      <w:tr w:rsidR="008F350F" w:rsidRPr="00CE6E71" w14:paraId="4E209000" w14:textId="77777777" w:rsidTr="00A7215D">
        <w:trPr>
          <w:trHeight w:hRule="exact" w:val="284"/>
        </w:trPr>
        <w:tc>
          <w:tcPr>
            <w:tcW w:w="3760" w:type="pct"/>
            <w:vAlign w:val="bottom"/>
          </w:tcPr>
          <w:p w14:paraId="1B81F1F1" w14:textId="77777777" w:rsidR="008F350F" w:rsidRPr="00432140" w:rsidRDefault="008F350F" w:rsidP="008F350F">
            <w:pPr>
              <w:keepLines/>
              <w:tabs>
                <w:tab w:val="right" w:pos="1202"/>
              </w:tabs>
              <w:spacing w:after="0" w:line="240" w:lineRule="exact"/>
              <w:outlineLvl w:val="0"/>
              <w:rPr>
                <w:rFonts w:ascii="Arial" w:eastAsia="Calibri" w:hAnsi="Arial" w:cs="Arial"/>
                <w:b/>
                <w:spacing w:val="-3"/>
                <w:sz w:val="18"/>
                <w:szCs w:val="18"/>
                <w:lang w:val="en-US"/>
              </w:rPr>
            </w:pPr>
            <w:bookmarkStart w:id="162" w:name="_Toc4057527"/>
            <w:r w:rsidRPr="00432140">
              <w:rPr>
                <w:rFonts w:ascii="Arial" w:eastAsia="Calibri" w:hAnsi="Arial" w:cs="Arial"/>
                <w:b/>
                <w:spacing w:val="-3"/>
                <w:sz w:val="18"/>
                <w:szCs w:val="18"/>
                <w:lang w:val="en-US"/>
              </w:rPr>
              <w:t>Net effect</w:t>
            </w:r>
            <w:bookmarkEnd w:id="162"/>
          </w:p>
        </w:tc>
        <w:tc>
          <w:tcPr>
            <w:tcW w:w="620" w:type="pct"/>
            <w:tcBorders>
              <w:top w:val="single" w:sz="4" w:space="0" w:color="auto"/>
              <w:bottom w:val="single" w:sz="12" w:space="0" w:color="auto"/>
            </w:tcBorders>
            <w:vAlign w:val="bottom"/>
          </w:tcPr>
          <w:p w14:paraId="632B65D1" w14:textId="6F703669"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3"/>
                <w:sz w:val="18"/>
                <w:szCs w:val="18"/>
              </w:rPr>
              <w:t>(1,860)</w:t>
            </w:r>
          </w:p>
        </w:tc>
        <w:tc>
          <w:tcPr>
            <w:tcW w:w="620" w:type="pct"/>
            <w:tcBorders>
              <w:top w:val="single" w:sz="4" w:space="0" w:color="auto"/>
              <w:bottom w:val="single" w:sz="12" w:space="0" w:color="auto"/>
            </w:tcBorders>
            <w:vAlign w:val="bottom"/>
          </w:tcPr>
          <w:p w14:paraId="12EDF6C5" w14:textId="0C938700" w:rsidR="008F350F" w:rsidRPr="003B5D3A" w:rsidRDefault="008F350F" w:rsidP="008F350F">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3"/>
                <w:sz w:val="18"/>
                <w:szCs w:val="18"/>
              </w:rPr>
              <w:t>636</w:t>
            </w:r>
          </w:p>
        </w:tc>
      </w:tr>
      <w:tr w:rsidR="008F350F" w:rsidRPr="00CE6E71" w14:paraId="0585F6FF" w14:textId="77777777" w:rsidTr="00982E66">
        <w:trPr>
          <w:trHeight w:hRule="exact" w:val="113"/>
        </w:trPr>
        <w:tc>
          <w:tcPr>
            <w:tcW w:w="3760" w:type="pct"/>
            <w:vAlign w:val="bottom"/>
          </w:tcPr>
          <w:p w14:paraId="52411ED3" w14:textId="77777777" w:rsidR="008F350F" w:rsidRPr="00432140" w:rsidRDefault="008F350F" w:rsidP="008F350F">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bottom w:val="single" w:sz="4" w:space="0" w:color="auto"/>
            </w:tcBorders>
            <w:vAlign w:val="bottom"/>
          </w:tcPr>
          <w:p w14:paraId="274861CA" w14:textId="77777777" w:rsidR="008F350F" w:rsidRPr="003B5D3A" w:rsidRDefault="008F350F" w:rsidP="008F350F">
            <w:pPr>
              <w:spacing w:after="0" w:line="240" w:lineRule="exact"/>
              <w:jc w:val="right"/>
              <w:rPr>
                <w:rFonts w:ascii="Arial" w:eastAsia="Times New Roman" w:hAnsi="Arial" w:cs="Arial"/>
                <w:b/>
                <w:color w:val="000000"/>
                <w:spacing w:val="-3"/>
                <w:sz w:val="18"/>
                <w:szCs w:val="18"/>
              </w:rPr>
            </w:pPr>
          </w:p>
        </w:tc>
        <w:tc>
          <w:tcPr>
            <w:tcW w:w="620" w:type="pct"/>
            <w:tcBorders>
              <w:top w:val="single" w:sz="12" w:space="0" w:color="auto"/>
              <w:bottom w:val="single" w:sz="4" w:space="0" w:color="auto"/>
            </w:tcBorders>
            <w:vAlign w:val="bottom"/>
          </w:tcPr>
          <w:p w14:paraId="1EDC53C2" w14:textId="77777777" w:rsidR="008F350F" w:rsidRPr="003B5D3A" w:rsidRDefault="008F350F" w:rsidP="008F350F">
            <w:pPr>
              <w:spacing w:after="0" w:line="240" w:lineRule="exact"/>
              <w:jc w:val="right"/>
              <w:rPr>
                <w:rFonts w:ascii="Arial" w:eastAsia="Calibri" w:hAnsi="Arial" w:cs="Arial"/>
                <w:b/>
                <w:bCs/>
                <w:spacing w:val="-2"/>
                <w:sz w:val="18"/>
                <w:szCs w:val="18"/>
                <w:lang w:val="en-US"/>
              </w:rPr>
            </w:pPr>
          </w:p>
        </w:tc>
      </w:tr>
      <w:tr w:rsidR="008F350F" w:rsidRPr="00CE6E71" w14:paraId="75B48937" w14:textId="77777777" w:rsidTr="003443E6">
        <w:trPr>
          <w:trHeight w:hRule="exact" w:val="284"/>
        </w:trPr>
        <w:tc>
          <w:tcPr>
            <w:tcW w:w="3760" w:type="pct"/>
            <w:vAlign w:val="bottom"/>
          </w:tcPr>
          <w:p w14:paraId="7F614CFB" w14:textId="42D720A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bookmarkStart w:id="163" w:name="_Toc4057528"/>
            <w:r w:rsidRPr="00432140">
              <w:rPr>
                <w:rFonts w:ascii="Arial" w:eastAsia="Calibri" w:hAnsi="Arial" w:cs="Arial"/>
                <w:sz w:val="18"/>
                <w:szCs w:val="18"/>
                <w:lang w:val="en-US"/>
              </w:rPr>
              <w:t>Net (decrease) in cash and cash equivalents</w:t>
            </w:r>
            <w:bookmarkEnd w:id="163"/>
            <w:r w:rsidRPr="00432140">
              <w:rPr>
                <w:rFonts w:ascii="Arial" w:eastAsia="Calibri" w:hAnsi="Arial" w:cs="Arial"/>
                <w:sz w:val="18"/>
                <w:szCs w:val="18"/>
                <w:lang w:val="en-US"/>
              </w:rPr>
              <w:t xml:space="preserve"> </w:t>
            </w:r>
          </w:p>
        </w:tc>
        <w:tc>
          <w:tcPr>
            <w:tcW w:w="620" w:type="pct"/>
            <w:tcBorders>
              <w:top w:val="single" w:sz="4" w:space="0" w:color="auto"/>
              <w:bottom w:val="single" w:sz="12" w:space="0" w:color="auto"/>
            </w:tcBorders>
            <w:vAlign w:val="bottom"/>
          </w:tcPr>
          <w:p w14:paraId="52D329CD" w14:textId="3EE45DB8"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b/>
                <w:bCs/>
                <w:color w:val="000000"/>
                <w:spacing w:val="-2"/>
                <w:sz w:val="18"/>
                <w:szCs w:val="18"/>
              </w:rPr>
              <w:t>(22,284)</w:t>
            </w:r>
          </w:p>
        </w:tc>
        <w:tc>
          <w:tcPr>
            <w:tcW w:w="620" w:type="pct"/>
            <w:tcBorders>
              <w:top w:val="single" w:sz="4" w:space="0" w:color="auto"/>
              <w:bottom w:val="single" w:sz="12" w:space="0" w:color="auto"/>
            </w:tcBorders>
            <w:vAlign w:val="bottom"/>
          </w:tcPr>
          <w:p w14:paraId="09F7779D" w14:textId="12AEC526"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b/>
                <w:bCs/>
                <w:color w:val="000000"/>
                <w:spacing w:val="-2"/>
                <w:sz w:val="18"/>
                <w:szCs w:val="18"/>
              </w:rPr>
              <w:t>(14,481)</w:t>
            </w:r>
          </w:p>
        </w:tc>
      </w:tr>
      <w:tr w:rsidR="008F350F" w:rsidRPr="00CE6E71" w14:paraId="4B539F96" w14:textId="77777777" w:rsidTr="003443E6">
        <w:trPr>
          <w:trHeight w:hRule="exact" w:val="170"/>
        </w:trPr>
        <w:tc>
          <w:tcPr>
            <w:tcW w:w="3760" w:type="pct"/>
            <w:vAlign w:val="bottom"/>
          </w:tcPr>
          <w:p w14:paraId="2A00F240" w14:textId="77777777" w:rsidR="008F350F" w:rsidRPr="00432140" w:rsidRDefault="008F350F" w:rsidP="008F350F">
            <w:pPr>
              <w:keepLines/>
              <w:tabs>
                <w:tab w:val="right" w:pos="1202"/>
              </w:tabs>
              <w:spacing w:after="0" w:line="240" w:lineRule="exact"/>
              <w:outlineLvl w:val="0"/>
              <w:rPr>
                <w:rFonts w:ascii="Arial" w:eastAsia="Calibri" w:hAnsi="Arial" w:cs="Arial"/>
                <w:sz w:val="18"/>
                <w:szCs w:val="18"/>
                <w:lang w:val="en-US"/>
              </w:rPr>
            </w:pPr>
          </w:p>
        </w:tc>
        <w:tc>
          <w:tcPr>
            <w:tcW w:w="620" w:type="pct"/>
            <w:tcBorders>
              <w:top w:val="single" w:sz="12" w:space="0" w:color="auto"/>
            </w:tcBorders>
            <w:vAlign w:val="bottom"/>
          </w:tcPr>
          <w:p w14:paraId="015A510E" w14:textId="77777777"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tcBorders>
              <w:top w:val="single" w:sz="12" w:space="0" w:color="auto"/>
            </w:tcBorders>
            <w:vAlign w:val="bottom"/>
          </w:tcPr>
          <w:p w14:paraId="00E4245C" w14:textId="77777777"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p>
        </w:tc>
      </w:tr>
      <w:tr w:rsidR="00856D5B" w:rsidRPr="00CE6E71" w14:paraId="24B3586F" w14:textId="77777777" w:rsidTr="003443E6">
        <w:trPr>
          <w:trHeight w:hRule="exact" w:val="227"/>
        </w:trPr>
        <w:tc>
          <w:tcPr>
            <w:tcW w:w="3760" w:type="pct"/>
            <w:vAlign w:val="bottom"/>
          </w:tcPr>
          <w:p w14:paraId="621E0B60" w14:textId="77777777" w:rsidR="00856D5B" w:rsidRPr="00432140" w:rsidRDefault="00856D5B" w:rsidP="00856D5B">
            <w:pPr>
              <w:keepLines/>
              <w:tabs>
                <w:tab w:val="right" w:pos="1202"/>
              </w:tabs>
              <w:spacing w:after="0" w:line="240" w:lineRule="exact"/>
              <w:outlineLvl w:val="0"/>
              <w:rPr>
                <w:rFonts w:ascii="Arial" w:eastAsia="Calibri" w:hAnsi="Arial" w:cs="Arial"/>
                <w:sz w:val="18"/>
                <w:szCs w:val="18"/>
                <w:lang w:val="en-US"/>
              </w:rPr>
            </w:pPr>
            <w:bookmarkStart w:id="164" w:name="_Toc4057531"/>
            <w:r w:rsidRPr="00432140">
              <w:rPr>
                <w:rFonts w:ascii="Arial" w:eastAsia="Calibri" w:hAnsi="Arial" w:cs="Arial"/>
                <w:sz w:val="18"/>
                <w:szCs w:val="18"/>
                <w:lang w:val="en-US"/>
              </w:rPr>
              <w:t>Cash and cash equivalents balance as of 1 January, before impairment</w:t>
            </w:r>
            <w:bookmarkEnd w:id="164"/>
          </w:p>
        </w:tc>
        <w:tc>
          <w:tcPr>
            <w:tcW w:w="620" w:type="pct"/>
            <w:vAlign w:val="bottom"/>
          </w:tcPr>
          <w:p w14:paraId="35A75737" w14:textId="006E01C6" w:rsidR="00856D5B" w:rsidRPr="003B5D3A" w:rsidRDefault="00856D5B" w:rsidP="00856D5B">
            <w:pPr>
              <w:keepLines/>
              <w:tabs>
                <w:tab w:val="right" w:pos="1202"/>
              </w:tabs>
              <w:spacing w:after="0" w:line="240" w:lineRule="exact"/>
              <w:jc w:val="right"/>
              <w:outlineLvl w:val="0"/>
              <w:rPr>
                <w:rFonts w:ascii="Arial" w:eastAsia="Calibri" w:hAnsi="Arial" w:cs="Arial"/>
                <w:bCs/>
                <w:sz w:val="18"/>
                <w:szCs w:val="18"/>
                <w:lang w:val="en-US"/>
              </w:rPr>
            </w:pPr>
            <w:r w:rsidRPr="005D1FEE">
              <w:rPr>
                <w:rFonts w:ascii="Arial" w:eastAsia="Times New Roman" w:hAnsi="Arial" w:cs="Arial"/>
                <w:color w:val="000000"/>
                <w:spacing w:val="-2"/>
                <w:sz w:val="18"/>
                <w:szCs w:val="18"/>
              </w:rPr>
              <w:t>45</w:t>
            </w:r>
            <w:r>
              <w:rPr>
                <w:rFonts w:ascii="Arial" w:eastAsia="Times New Roman" w:hAnsi="Arial" w:cs="Arial"/>
                <w:color w:val="000000"/>
                <w:spacing w:val="-2"/>
                <w:sz w:val="18"/>
                <w:szCs w:val="18"/>
              </w:rPr>
              <w:t>,</w:t>
            </w:r>
            <w:r w:rsidRPr="005D1FEE">
              <w:rPr>
                <w:rFonts w:ascii="Arial" w:eastAsia="Times New Roman" w:hAnsi="Arial" w:cs="Arial"/>
                <w:color w:val="000000"/>
                <w:spacing w:val="-2"/>
                <w:sz w:val="18"/>
                <w:szCs w:val="18"/>
              </w:rPr>
              <w:t>686</w:t>
            </w:r>
          </w:p>
        </w:tc>
        <w:tc>
          <w:tcPr>
            <w:tcW w:w="620" w:type="pct"/>
            <w:vAlign w:val="bottom"/>
          </w:tcPr>
          <w:p w14:paraId="6FC99DB0" w14:textId="55CDF47B" w:rsidR="00856D5B" w:rsidRPr="003B5D3A" w:rsidRDefault="00856D5B" w:rsidP="00856D5B">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pacing w:val="-2"/>
                <w:sz w:val="18"/>
                <w:szCs w:val="18"/>
              </w:rPr>
              <w:t>41,701</w:t>
            </w:r>
          </w:p>
        </w:tc>
      </w:tr>
      <w:tr w:rsidR="00856D5B" w:rsidRPr="00CE6E71" w14:paraId="167F05CE" w14:textId="77777777" w:rsidTr="003443E6">
        <w:trPr>
          <w:trHeight w:hRule="exact" w:val="227"/>
        </w:trPr>
        <w:tc>
          <w:tcPr>
            <w:tcW w:w="3760" w:type="pct"/>
            <w:vAlign w:val="bottom"/>
          </w:tcPr>
          <w:p w14:paraId="0F545898" w14:textId="41E7ACB6" w:rsidR="00856D5B" w:rsidRPr="00432140" w:rsidRDefault="00856D5B" w:rsidP="00856D5B">
            <w:pPr>
              <w:keepLines/>
              <w:tabs>
                <w:tab w:val="right" w:pos="1202"/>
              </w:tabs>
              <w:spacing w:after="0" w:line="260" w:lineRule="exact"/>
              <w:outlineLvl w:val="0"/>
              <w:rPr>
                <w:rFonts w:ascii="Arial" w:eastAsia="Calibri" w:hAnsi="Arial" w:cs="Arial"/>
                <w:sz w:val="18"/>
                <w:szCs w:val="18"/>
                <w:lang w:val="en-US"/>
              </w:rPr>
            </w:pPr>
            <w:bookmarkStart w:id="165" w:name="_Toc4057534"/>
            <w:r w:rsidRPr="00432140">
              <w:rPr>
                <w:rFonts w:ascii="Arial" w:eastAsia="Calibri" w:hAnsi="Arial" w:cs="Arial"/>
                <w:sz w:val="18"/>
                <w:szCs w:val="18"/>
                <w:lang w:val="en-US"/>
              </w:rPr>
              <w:t>Net (decrease) in cash and cash equivalents</w:t>
            </w:r>
            <w:bookmarkEnd w:id="165"/>
          </w:p>
        </w:tc>
        <w:tc>
          <w:tcPr>
            <w:tcW w:w="620" w:type="pct"/>
            <w:tcBorders>
              <w:bottom w:val="single" w:sz="4" w:space="0" w:color="auto"/>
            </w:tcBorders>
            <w:vAlign w:val="bottom"/>
          </w:tcPr>
          <w:p w14:paraId="31D77086" w14:textId="0F77764D" w:rsidR="00856D5B" w:rsidRPr="003B5D3A" w:rsidRDefault="00856D5B" w:rsidP="00856D5B">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w:t>
            </w:r>
            <w:r w:rsidRPr="003D28A3">
              <w:rPr>
                <w:rFonts w:ascii="Arial" w:eastAsia="Times New Roman" w:hAnsi="Arial" w:cs="Arial"/>
                <w:color w:val="000000"/>
                <w:spacing w:val="-2"/>
                <w:sz w:val="18"/>
                <w:szCs w:val="18"/>
              </w:rPr>
              <w:t>22</w:t>
            </w:r>
            <w:r>
              <w:rPr>
                <w:rFonts w:ascii="Arial" w:eastAsia="Times New Roman" w:hAnsi="Arial" w:cs="Arial"/>
                <w:color w:val="000000"/>
                <w:spacing w:val="-2"/>
                <w:sz w:val="18"/>
                <w:szCs w:val="18"/>
              </w:rPr>
              <w:t>,</w:t>
            </w:r>
            <w:r w:rsidRPr="003D28A3">
              <w:rPr>
                <w:rFonts w:ascii="Arial" w:eastAsia="Times New Roman" w:hAnsi="Arial" w:cs="Arial"/>
                <w:color w:val="000000"/>
                <w:spacing w:val="-2"/>
                <w:sz w:val="18"/>
                <w:szCs w:val="18"/>
              </w:rPr>
              <w:t>284</w:t>
            </w:r>
            <w:r>
              <w:rPr>
                <w:rFonts w:ascii="Arial" w:eastAsia="Times New Roman" w:hAnsi="Arial" w:cs="Arial"/>
                <w:color w:val="000000"/>
                <w:spacing w:val="-2"/>
                <w:sz w:val="18"/>
                <w:szCs w:val="18"/>
              </w:rPr>
              <w:t>)</w:t>
            </w:r>
          </w:p>
        </w:tc>
        <w:tc>
          <w:tcPr>
            <w:tcW w:w="620" w:type="pct"/>
            <w:tcBorders>
              <w:bottom w:val="single" w:sz="4" w:space="0" w:color="auto"/>
            </w:tcBorders>
            <w:vAlign w:val="bottom"/>
          </w:tcPr>
          <w:p w14:paraId="31048C16" w14:textId="5928FCEE" w:rsidR="00856D5B" w:rsidRPr="003B5D3A" w:rsidRDefault="00856D5B" w:rsidP="00856D5B">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pacing w:val="-2"/>
                <w:sz w:val="18"/>
                <w:szCs w:val="18"/>
              </w:rPr>
              <w:t>(14,481)</w:t>
            </w:r>
          </w:p>
        </w:tc>
      </w:tr>
      <w:tr w:rsidR="00856D5B" w:rsidRPr="00CE6E71" w14:paraId="142E1727" w14:textId="77777777" w:rsidTr="00FD63EF">
        <w:trPr>
          <w:trHeight w:hRule="exact" w:val="340"/>
        </w:trPr>
        <w:tc>
          <w:tcPr>
            <w:tcW w:w="3760" w:type="pct"/>
            <w:vAlign w:val="bottom"/>
          </w:tcPr>
          <w:p w14:paraId="220E7333" w14:textId="33AAEA0A" w:rsidR="00856D5B" w:rsidRPr="00CE6E71" w:rsidRDefault="00856D5B" w:rsidP="00856D5B">
            <w:pPr>
              <w:keepLines/>
              <w:tabs>
                <w:tab w:val="right" w:pos="1202"/>
              </w:tabs>
              <w:spacing w:after="0" w:line="240" w:lineRule="exact"/>
              <w:outlineLvl w:val="0"/>
              <w:rPr>
                <w:rFonts w:ascii="Arial" w:eastAsia="Calibri" w:hAnsi="Arial" w:cs="Arial"/>
                <w:b/>
                <w:bCs/>
                <w:sz w:val="18"/>
                <w:szCs w:val="18"/>
                <w:lang w:val="en-US"/>
              </w:rPr>
            </w:pPr>
            <w:bookmarkStart w:id="166" w:name="_Toc4057537"/>
            <w:r w:rsidRPr="00CE6E71">
              <w:rPr>
                <w:rFonts w:ascii="Arial" w:eastAsia="Calibri" w:hAnsi="Arial" w:cs="Arial"/>
                <w:b/>
                <w:bCs/>
                <w:sz w:val="18"/>
                <w:szCs w:val="18"/>
                <w:lang w:val="en-US"/>
              </w:rPr>
              <w:t xml:space="preserve">Cash and cash equivalents balance as </w:t>
            </w:r>
            <w:proofErr w:type="gramStart"/>
            <w:r w:rsidRPr="00CE6E71">
              <w:rPr>
                <w:rFonts w:ascii="Arial" w:eastAsia="Calibri" w:hAnsi="Arial" w:cs="Arial"/>
                <w:b/>
                <w:bCs/>
                <w:sz w:val="18"/>
                <w:szCs w:val="18"/>
                <w:lang w:val="en-US"/>
              </w:rPr>
              <w:t>at</w:t>
            </w:r>
            <w:proofErr w:type="gramEnd"/>
            <w:r w:rsidRPr="00CE6E71">
              <w:rPr>
                <w:rFonts w:ascii="Arial" w:eastAsia="Calibri" w:hAnsi="Arial" w:cs="Arial"/>
                <w:b/>
                <w:bCs/>
                <w:sz w:val="18"/>
                <w:szCs w:val="18"/>
                <w:lang w:val="en-US"/>
              </w:rPr>
              <w:t xml:space="preserve"> 3</w:t>
            </w:r>
            <w:r>
              <w:rPr>
                <w:rFonts w:ascii="Arial" w:eastAsia="Calibri" w:hAnsi="Arial" w:cs="Arial"/>
                <w:b/>
                <w:bCs/>
                <w:sz w:val="18"/>
                <w:szCs w:val="18"/>
                <w:lang w:val="en-US"/>
              </w:rPr>
              <w:t>0</w:t>
            </w:r>
            <w:r w:rsidRPr="00CE6E71">
              <w:rPr>
                <w:rFonts w:ascii="Arial" w:eastAsia="Calibri" w:hAnsi="Arial" w:cs="Arial"/>
                <w:b/>
                <w:bCs/>
                <w:sz w:val="18"/>
                <w:szCs w:val="18"/>
                <w:lang w:val="en-US"/>
              </w:rPr>
              <w:t xml:space="preserve"> </w:t>
            </w:r>
            <w:r>
              <w:rPr>
                <w:rFonts w:ascii="Arial" w:eastAsia="Calibri" w:hAnsi="Arial" w:cs="Arial"/>
                <w:b/>
                <w:bCs/>
                <w:sz w:val="18"/>
                <w:szCs w:val="18"/>
                <w:lang w:val="en-US"/>
              </w:rPr>
              <w:t>June</w:t>
            </w:r>
            <w:r w:rsidRPr="00CE6E71">
              <w:rPr>
                <w:rFonts w:ascii="Arial" w:eastAsia="Calibri" w:hAnsi="Arial" w:cs="Arial"/>
                <w:b/>
                <w:bCs/>
                <w:sz w:val="18"/>
                <w:szCs w:val="18"/>
                <w:lang w:val="en-US"/>
              </w:rPr>
              <w:t>, before</w:t>
            </w:r>
            <w:r w:rsidRPr="00CE6E71">
              <w:rPr>
                <w:rFonts w:ascii="Arial" w:eastAsia="Calibri" w:hAnsi="Arial" w:cs="Arial"/>
                <w:sz w:val="18"/>
                <w:szCs w:val="18"/>
                <w:lang w:val="en-US"/>
              </w:rPr>
              <w:t xml:space="preserve"> </w:t>
            </w:r>
            <w:r w:rsidRPr="00CE6E71">
              <w:rPr>
                <w:rFonts w:ascii="Arial" w:eastAsia="Calibri" w:hAnsi="Arial" w:cs="Arial"/>
                <w:b/>
                <w:bCs/>
                <w:sz w:val="18"/>
                <w:szCs w:val="18"/>
                <w:lang w:val="en-US"/>
              </w:rPr>
              <w:t xml:space="preserve">impairment  </w:t>
            </w:r>
            <w:r>
              <w:rPr>
                <w:rFonts w:ascii="Arial" w:eastAsia="Calibri" w:hAnsi="Arial" w:cs="Arial"/>
                <w:b/>
                <w:bCs/>
                <w:sz w:val="18"/>
                <w:szCs w:val="18"/>
                <w:lang w:val="en-US"/>
              </w:rPr>
              <w:t xml:space="preserve">       </w:t>
            </w:r>
            <w:r w:rsidRPr="00CE6E71">
              <w:rPr>
                <w:rFonts w:ascii="Arial" w:eastAsia="Calibri" w:hAnsi="Arial" w:cs="Arial"/>
                <w:b/>
                <w:bCs/>
                <w:sz w:val="18"/>
                <w:szCs w:val="18"/>
                <w:lang w:val="en-US"/>
              </w:rPr>
              <w:t xml:space="preserve">  </w:t>
            </w:r>
            <w:bookmarkEnd w:id="166"/>
            <w:r w:rsidRPr="00CE6E71">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70A28151" w:rsidR="00856D5B" w:rsidRPr="003B5D3A" w:rsidRDefault="00856D5B" w:rsidP="00856D5B">
            <w:pPr>
              <w:spacing w:after="0" w:line="240" w:lineRule="exact"/>
              <w:jc w:val="right"/>
              <w:rPr>
                <w:rFonts w:ascii="Arial" w:eastAsia="Calibri" w:hAnsi="Arial" w:cs="Arial"/>
                <w:b/>
                <w:bCs/>
                <w:spacing w:val="-2"/>
                <w:sz w:val="18"/>
                <w:szCs w:val="18"/>
                <w:lang w:val="en-US"/>
              </w:rPr>
            </w:pPr>
            <w:r w:rsidRPr="005D1FEE">
              <w:rPr>
                <w:rFonts w:ascii="Arial" w:eastAsia="Times New Roman" w:hAnsi="Arial" w:cs="Arial"/>
                <w:b/>
                <w:bCs/>
                <w:color w:val="000000"/>
                <w:spacing w:val="-2"/>
                <w:sz w:val="18"/>
                <w:szCs w:val="18"/>
              </w:rPr>
              <w:t>23</w:t>
            </w:r>
            <w:r>
              <w:rPr>
                <w:rFonts w:ascii="Arial" w:eastAsia="Times New Roman" w:hAnsi="Arial" w:cs="Arial"/>
                <w:b/>
                <w:bCs/>
                <w:color w:val="000000"/>
                <w:spacing w:val="-2"/>
                <w:sz w:val="18"/>
                <w:szCs w:val="18"/>
              </w:rPr>
              <w:t>,</w:t>
            </w:r>
            <w:r w:rsidRPr="005D1FEE">
              <w:rPr>
                <w:rFonts w:ascii="Arial" w:eastAsia="Times New Roman" w:hAnsi="Arial" w:cs="Arial"/>
                <w:b/>
                <w:bCs/>
                <w:color w:val="000000"/>
                <w:spacing w:val="-2"/>
                <w:sz w:val="18"/>
                <w:szCs w:val="18"/>
              </w:rPr>
              <w:t>402</w:t>
            </w:r>
          </w:p>
        </w:tc>
        <w:tc>
          <w:tcPr>
            <w:tcW w:w="620" w:type="pct"/>
            <w:tcBorders>
              <w:top w:val="single" w:sz="4" w:space="0" w:color="auto"/>
              <w:bottom w:val="single" w:sz="12" w:space="0" w:color="auto"/>
            </w:tcBorders>
            <w:vAlign w:val="bottom"/>
          </w:tcPr>
          <w:p w14:paraId="2D724782" w14:textId="147C2608" w:rsidR="00856D5B" w:rsidRPr="003B5D3A" w:rsidRDefault="00856D5B" w:rsidP="00856D5B">
            <w:pPr>
              <w:spacing w:after="0" w:line="240" w:lineRule="exact"/>
              <w:jc w:val="right"/>
              <w:rPr>
                <w:rFonts w:ascii="Arial" w:eastAsia="Calibri" w:hAnsi="Arial" w:cs="Arial"/>
                <w:b/>
                <w:bCs/>
                <w:spacing w:val="-2"/>
                <w:sz w:val="18"/>
                <w:szCs w:val="18"/>
                <w:lang w:val="en-US"/>
              </w:rPr>
            </w:pPr>
            <w:r w:rsidRPr="003B5D3A">
              <w:rPr>
                <w:rFonts w:ascii="Arial" w:eastAsia="Times New Roman" w:hAnsi="Arial" w:cs="Arial"/>
                <w:b/>
                <w:bCs/>
                <w:color w:val="000000"/>
                <w:spacing w:val="-2"/>
                <w:sz w:val="18"/>
                <w:szCs w:val="18"/>
              </w:rPr>
              <w:t>27,220</w:t>
            </w:r>
          </w:p>
        </w:tc>
      </w:tr>
      <w:tr w:rsidR="008F350F" w:rsidRPr="00CE6E71" w14:paraId="36BF36AB" w14:textId="77777777" w:rsidTr="003443E6">
        <w:trPr>
          <w:trHeight w:hRule="exact" w:val="113"/>
        </w:trPr>
        <w:tc>
          <w:tcPr>
            <w:tcW w:w="3760" w:type="pct"/>
            <w:vAlign w:val="bottom"/>
          </w:tcPr>
          <w:p w14:paraId="473AED3D" w14:textId="77777777" w:rsidR="008F350F" w:rsidRPr="00CE6E71" w:rsidRDefault="008F350F" w:rsidP="008F350F">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8F350F" w:rsidRPr="003B5D3A" w:rsidRDefault="008F350F" w:rsidP="008F350F">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8F350F" w:rsidRPr="003B5D3A" w:rsidRDefault="008F350F" w:rsidP="008F350F">
            <w:pPr>
              <w:spacing w:after="0" w:line="240" w:lineRule="exact"/>
              <w:jc w:val="right"/>
              <w:rPr>
                <w:rFonts w:ascii="Arial" w:eastAsia="Times New Roman" w:hAnsi="Arial" w:cs="Arial"/>
                <w:b/>
                <w:bCs/>
                <w:spacing w:val="-2"/>
                <w:sz w:val="18"/>
                <w:szCs w:val="18"/>
                <w:lang w:val="en-US"/>
              </w:rPr>
            </w:pPr>
          </w:p>
        </w:tc>
      </w:tr>
      <w:tr w:rsidR="008F350F" w:rsidRPr="00CE6E71" w14:paraId="6BD5752C" w14:textId="77777777" w:rsidTr="003443E6">
        <w:trPr>
          <w:trHeight w:hRule="exact" w:val="227"/>
        </w:trPr>
        <w:tc>
          <w:tcPr>
            <w:tcW w:w="3760" w:type="pct"/>
            <w:vAlign w:val="bottom"/>
          </w:tcPr>
          <w:p w14:paraId="60A106E0" w14:textId="77777777" w:rsidR="008F350F" w:rsidRPr="00CE6E71" w:rsidRDefault="008F350F" w:rsidP="008F350F">
            <w:pPr>
              <w:keepLines/>
              <w:tabs>
                <w:tab w:val="decimal" w:pos="1202"/>
              </w:tabs>
              <w:spacing w:after="0" w:line="240" w:lineRule="exact"/>
              <w:rPr>
                <w:rFonts w:ascii="Arial" w:eastAsia="Calibri" w:hAnsi="Arial" w:cs="Arial"/>
                <w:b/>
                <w:position w:val="4"/>
                <w:sz w:val="18"/>
                <w:szCs w:val="18"/>
                <w:lang w:val="en-US"/>
              </w:rPr>
            </w:pPr>
            <w:r w:rsidRPr="00CE6E71">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8F350F" w:rsidRPr="003B5D3A" w:rsidRDefault="008F350F" w:rsidP="008F350F">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8F350F" w:rsidRPr="003B5D3A" w:rsidRDefault="008F350F" w:rsidP="008F350F">
            <w:pPr>
              <w:keepLines/>
              <w:spacing w:after="0" w:line="240" w:lineRule="exact"/>
              <w:jc w:val="right"/>
              <w:rPr>
                <w:rFonts w:ascii="Arial" w:eastAsia="Calibri" w:hAnsi="Arial" w:cs="Arial"/>
                <w:b/>
                <w:position w:val="4"/>
                <w:sz w:val="18"/>
                <w:szCs w:val="18"/>
                <w:lang w:val="en-US"/>
              </w:rPr>
            </w:pPr>
          </w:p>
        </w:tc>
      </w:tr>
      <w:tr w:rsidR="008F350F" w:rsidRPr="00CE6E71" w14:paraId="72DF55E0" w14:textId="77777777" w:rsidTr="003443E6">
        <w:trPr>
          <w:trHeight w:hRule="exact" w:val="227"/>
        </w:trPr>
        <w:tc>
          <w:tcPr>
            <w:tcW w:w="3760" w:type="pct"/>
            <w:vAlign w:val="bottom"/>
          </w:tcPr>
          <w:p w14:paraId="76FD0866" w14:textId="77777777" w:rsidR="008F350F" w:rsidRPr="00CE6E71" w:rsidRDefault="008F350F" w:rsidP="008F350F">
            <w:pPr>
              <w:keepLines/>
              <w:tabs>
                <w:tab w:val="right" w:pos="1202"/>
              </w:tabs>
              <w:spacing w:after="0" w:line="240" w:lineRule="exact"/>
              <w:outlineLvl w:val="0"/>
              <w:rPr>
                <w:rFonts w:ascii="Arial" w:eastAsia="Calibri" w:hAnsi="Arial" w:cs="Arial"/>
                <w:sz w:val="18"/>
                <w:szCs w:val="18"/>
                <w:lang w:val="en-US"/>
              </w:rPr>
            </w:pPr>
            <w:r w:rsidRPr="00CE6E71">
              <w:rPr>
                <w:rFonts w:ascii="Arial" w:eastAsia="Calibri" w:hAnsi="Arial" w:cs="Arial"/>
                <w:sz w:val="18"/>
                <w:szCs w:val="18"/>
                <w:lang w:val="en-US"/>
              </w:rPr>
              <w:t>Interest paid</w:t>
            </w:r>
          </w:p>
        </w:tc>
        <w:tc>
          <w:tcPr>
            <w:tcW w:w="620" w:type="pct"/>
            <w:vAlign w:val="bottom"/>
          </w:tcPr>
          <w:p w14:paraId="64383527" w14:textId="5AF4E29A" w:rsidR="008F350F" w:rsidRPr="003B5D3A" w:rsidRDefault="00315951" w:rsidP="008F350F">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25,162</w:t>
            </w:r>
          </w:p>
        </w:tc>
        <w:tc>
          <w:tcPr>
            <w:tcW w:w="620" w:type="pct"/>
            <w:vAlign w:val="bottom"/>
          </w:tcPr>
          <w:p w14:paraId="5B5BFBFF" w14:textId="79CBC623"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19,531</w:t>
            </w:r>
          </w:p>
        </w:tc>
      </w:tr>
      <w:tr w:rsidR="008F350F" w:rsidRPr="00CE6E71" w14:paraId="03860C65" w14:textId="77777777" w:rsidTr="009A6324">
        <w:trPr>
          <w:trHeight w:hRule="exact" w:val="294"/>
        </w:trPr>
        <w:tc>
          <w:tcPr>
            <w:tcW w:w="3760" w:type="pct"/>
            <w:vAlign w:val="bottom"/>
          </w:tcPr>
          <w:p w14:paraId="7CEE7652" w14:textId="77777777" w:rsidR="008F350F" w:rsidRPr="00CE6E71" w:rsidRDefault="008F350F" w:rsidP="008F350F">
            <w:pPr>
              <w:keepLines/>
              <w:tabs>
                <w:tab w:val="right" w:pos="1202"/>
              </w:tabs>
              <w:spacing w:after="0" w:line="240" w:lineRule="exact"/>
              <w:outlineLvl w:val="0"/>
              <w:rPr>
                <w:rFonts w:ascii="Arial" w:eastAsia="Calibri" w:hAnsi="Arial" w:cs="Arial"/>
                <w:sz w:val="18"/>
                <w:szCs w:val="18"/>
                <w:lang w:val="en-US"/>
              </w:rPr>
            </w:pPr>
            <w:r w:rsidRPr="00CE6E71">
              <w:rPr>
                <w:rFonts w:ascii="Arial" w:eastAsia="Calibri" w:hAnsi="Arial" w:cs="Arial"/>
                <w:sz w:val="18"/>
                <w:szCs w:val="18"/>
                <w:lang w:val="en-US"/>
              </w:rPr>
              <w:t>Interest received</w:t>
            </w:r>
          </w:p>
        </w:tc>
        <w:tc>
          <w:tcPr>
            <w:tcW w:w="620" w:type="pct"/>
            <w:vAlign w:val="bottom"/>
          </w:tcPr>
          <w:p w14:paraId="633E230B" w14:textId="79D0D917" w:rsidR="008F350F" w:rsidRPr="003B5D3A" w:rsidRDefault="00315951" w:rsidP="008F350F">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pacing w:val="-2"/>
                <w:sz w:val="18"/>
                <w:szCs w:val="18"/>
              </w:rPr>
              <w:t>61,031</w:t>
            </w:r>
          </w:p>
        </w:tc>
        <w:tc>
          <w:tcPr>
            <w:tcW w:w="620" w:type="pct"/>
            <w:vAlign w:val="bottom"/>
          </w:tcPr>
          <w:p w14:paraId="61D3558E" w14:textId="197D26A0" w:rsidR="008F350F" w:rsidRPr="003B5D3A" w:rsidRDefault="008F350F" w:rsidP="008F350F">
            <w:pPr>
              <w:keepLines/>
              <w:tabs>
                <w:tab w:val="right" w:pos="1202"/>
              </w:tabs>
              <w:spacing w:after="0" w:line="240" w:lineRule="exact"/>
              <w:jc w:val="right"/>
              <w:outlineLvl w:val="0"/>
              <w:rPr>
                <w:rFonts w:ascii="Arial" w:eastAsia="Calibri" w:hAnsi="Arial" w:cs="Arial"/>
                <w:bCs/>
                <w:sz w:val="18"/>
                <w:szCs w:val="18"/>
                <w:lang w:val="en-US"/>
              </w:rPr>
            </w:pPr>
            <w:r w:rsidRPr="003B5D3A">
              <w:rPr>
                <w:rFonts w:ascii="Arial" w:eastAsia="Times New Roman" w:hAnsi="Arial" w:cs="Arial"/>
                <w:color w:val="000000"/>
                <w:sz w:val="18"/>
                <w:szCs w:val="18"/>
              </w:rPr>
              <w:t>44,533</w:t>
            </w:r>
          </w:p>
        </w:tc>
      </w:tr>
    </w:tbl>
    <w:p w14:paraId="5A9DCCB9" w14:textId="7A6B0278" w:rsidR="00B34DD7" w:rsidRDefault="00B34DD7" w:rsidP="00253E85"/>
    <w:p w14:paraId="764AA96E" w14:textId="324DFF96" w:rsidR="00B34DD7" w:rsidRDefault="000A2DE7" w:rsidP="00253E85">
      <w:proofErr w:type="spellStart"/>
      <w:r w:rsidRPr="000A2DE7">
        <w:rPr>
          <w:rFonts w:ascii="Arial" w:hAnsi="Arial" w:cs="Arial"/>
          <w:sz w:val="20"/>
          <w:szCs w:val="20"/>
        </w:rPr>
        <w:t>The</w:t>
      </w:r>
      <w:proofErr w:type="spellEnd"/>
      <w:r w:rsidRPr="000A2DE7">
        <w:rPr>
          <w:rFonts w:ascii="Arial" w:hAnsi="Arial" w:cs="Arial"/>
          <w:sz w:val="20"/>
          <w:szCs w:val="20"/>
        </w:rPr>
        <w:t xml:space="preserve"> </w:t>
      </w:r>
      <w:proofErr w:type="spellStart"/>
      <w:r w:rsidRPr="000A2DE7">
        <w:rPr>
          <w:rFonts w:ascii="Arial" w:hAnsi="Arial" w:cs="Arial"/>
          <w:sz w:val="20"/>
          <w:szCs w:val="20"/>
        </w:rPr>
        <w:t>accompanying</w:t>
      </w:r>
      <w:proofErr w:type="spellEnd"/>
      <w:r w:rsidRPr="000A2DE7">
        <w:rPr>
          <w:rFonts w:ascii="Arial" w:hAnsi="Arial" w:cs="Arial"/>
          <w:sz w:val="20"/>
          <w:szCs w:val="20"/>
        </w:rPr>
        <w:t xml:space="preserve"> </w:t>
      </w:r>
      <w:proofErr w:type="spellStart"/>
      <w:r w:rsidRPr="000A2DE7">
        <w:rPr>
          <w:rFonts w:ascii="Arial" w:hAnsi="Arial" w:cs="Arial"/>
          <w:sz w:val="20"/>
          <w:szCs w:val="20"/>
        </w:rPr>
        <w:t>accounting</w:t>
      </w:r>
      <w:proofErr w:type="spellEnd"/>
      <w:r w:rsidRPr="000A2DE7">
        <w:rPr>
          <w:rFonts w:ascii="Arial" w:hAnsi="Arial" w:cs="Arial"/>
          <w:sz w:val="20"/>
          <w:szCs w:val="20"/>
        </w:rPr>
        <w:t xml:space="preserve"> </w:t>
      </w:r>
      <w:proofErr w:type="spellStart"/>
      <w:r w:rsidRPr="000A2DE7">
        <w:rPr>
          <w:rFonts w:ascii="Arial" w:hAnsi="Arial" w:cs="Arial"/>
          <w:sz w:val="20"/>
          <w:szCs w:val="20"/>
        </w:rPr>
        <w:t>policies</w:t>
      </w:r>
      <w:proofErr w:type="spellEnd"/>
      <w:r w:rsidRPr="000A2DE7">
        <w:rPr>
          <w:rFonts w:ascii="Arial" w:hAnsi="Arial" w:cs="Arial"/>
          <w:sz w:val="20"/>
          <w:szCs w:val="20"/>
        </w:rPr>
        <w:t xml:space="preserve"> </w:t>
      </w:r>
      <w:proofErr w:type="spellStart"/>
      <w:r w:rsidRPr="000A2DE7">
        <w:rPr>
          <w:rFonts w:ascii="Arial" w:hAnsi="Arial" w:cs="Arial"/>
          <w:sz w:val="20"/>
          <w:szCs w:val="20"/>
        </w:rPr>
        <w:t>and</w:t>
      </w:r>
      <w:proofErr w:type="spellEnd"/>
      <w:r w:rsidRPr="000A2DE7">
        <w:rPr>
          <w:rFonts w:ascii="Arial" w:hAnsi="Arial" w:cs="Arial"/>
          <w:sz w:val="20"/>
          <w:szCs w:val="20"/>
        </w:rPr>
        <w:t xml:space="preserve"> notes are </w:t>
      </w:r>
      <w:proofErr w:type="spellStart"/>
      <w:r w:rsidRPr="000A2DE7">
        <w:rPr>
          <w:rFonts w:ascii="Arial" w:hAnsi="Arial" w:cs="Arial"/>
          <w:sz w:val="20"/>
          <w:szCs w:val="20"/>
        </w:rPr>
        <w:t>an</w:t>
      </w:r>
      <w:proofErr w:type="spellEnd"/>
      <w:r w:rsidRPr="000A2DE7">
        <w:rPr>
          <w:rFonts w:ascii="Arial" w:hAnsi="Arial" w:cs="Arial"/>
          <w:sz w:val="20"/>
          <w:szCs w:val="20"/>
        </w:rPr>
        <w:t xml:space="preserve"> integral </w:t>
      </w:r>
      <w:proofErr w:type="spellStart"/>
      <w:r w:rsidRPr="000A2DE7">
        <w:rPr>
          <w:rFonts w:ascii="Arial" w:hAnsi="Arial" w:cs="Arial"/>
          <w:sz w:val="20"/>
          <w:szCs w:val="20"/>
        </w:rPr>
        <w:t>part</w:t>
      </w:r>
      <w:proofErr w:type="spellEnd"/>
      <w:r w:rsidRPr="000A2DE7">
        <w:rPr>
          <w:rFonts w:ascii="Arial" w:hAnsi="Arial" w:cs="Arial"/>
          <w:sz w:val="20"/>
          <w:szCs w:val="20"/>
        </w:rPr>
        <w:t xml:space="preserve"> </w:t>
      </w:r>
      <w:proofErr w:type="spellStart"/>
      <w:r w:rsidRPr="000A2DE7">
        <w:rPr>
          <w:rFonts w:ascii="Arial" w:hAnsi="Arial" w:cs="Arial"/>
          <w:sz w:val="20"/>
          <w:szCs w:val="20"/>
        </w:rPr>
        <w:t>of</w:t>
      </w:r>
      <w:proofErr w:type="spellEnd"/>
      <w:r w:rsidRPr="000A2DE7">
        <w:rPr>
          <w:rFonts w:ascii="Arial" w:hAnsi="Arial" w:cs="Arial"/>
          <w:sz w:val="20"/>
          <w:szCs w:val="20"/>
        </w:rPr>
        <w:t xml:space="preserve"> </w:t>
      </w:r>
      <w:proofErr w:type="spellStart"/>
      <w:r w:rsidRPr="000A2DE7">
        <w:rPr>
          <w:rFonts w:ascii="Arial" w:hAnsi="Arial" w:cs="Arial"/>
          <w:sz w:val="20"/>
          <w:szCs w:val="20"/>
        </w:rPr>
        <w:t>these</w:t>
      </w:r>
      <w:proofErr w:type="spellEnd"/>
      <w:r w:rsidRPr="000A2DE7">
        <w:rPr>
          <w:rFonts w:ascii="Arial" w:hAnsi="Arial" w:cs="Arial"/>
          <w:sz w:val="20"/>
          <w:szCs w:val="20"/>
        </w:rPr>
        <w:t xml:space="preserve"> </w:t>
      </w:r>
      <w:proofErr w:type="spellStart"/>
      <w:r w:rsidRPr="000A2DE7">
        <w:rPr>
          <w:rFonts w:ascii="Arial" w:hAnsi="Arial" w:cs="Arial"/>
          <w:sz w:val="20"/>
          <w:szCs w:val="20"/>
        </w:rPr>
        <w:t>financial</w:t>
      </w:r>
      <w:proofErr w:type="spellEnd"/>
      <w:r w:rsidRPr="000A2DE7">
        <w:rPr>
          <w:rFonts w:ascii="Arial" w:hAnsi="Arial" w:cs="Arial"/>
          <w:sz w:val="20"/>
          <w:szCs w:val="20"/>
        </w:rPr>
        <w:t xml:space="preserve"> </w:t>
      </w:r>
      <w:proofErr w:type="spellStart"/>
      <w:r w:rsidRPr="000A2DE7">
        <w:rPr>
          <w:rFonts w:ascii="Arial" w:hAnsi="Arial" w:cs="Arial"/>
          <w:sz w:val="20"/>
          <w:szCs w:val="20"/>
        </w:rPr>
        <w:t>statements</w:t>
      </w:r>
      <w:proofErr w:type="spellEnd"/>
      <w:r w:rsidRPr="000A2DE7">
        <w:t>.</w:t>
      </w:r>
    </w:p>
    <w:p w14:paraId="6A8C65E6" w14:textId="77777777" w:rsidR="00B34DD7" w:rsidRDefault="00B34DD7" w:rsidP="00253E85"/>
    <w:p w14:paraId="0E5BCC7F" w14:textId="1FE9C8F6" w:rsidR="00F90806" w:rsidRDefault="00F90806" w:rsidP="00253E85">
      <w:pPr>
        <w:sectPr w:rsidR="00F90806">
          <w:headerReference w:type="default" r:id="rId21"/>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7" w:name="_Toc4057542"/>
            <w:r w:rsidRPr="000319FB">
              <w:rPr>
                <w:rFonts w:ascii="Arial" w:eastAsia="Calibri" w:hAnsi="Arial" w:cs="Arial"/>
                <w:b/>
                <w:iCs/>
                <w:sz w:val="17"/>
                <w:szCs w:val="17"/>
                <w:lang w:val="en-US"/>
              </w:rPr>
              <w:t>Founder’s capital</w:t>
            </w:r>
            <w:bookmarkEnd w:id="167"/>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8" w:name="_Toc4057543"/>
            <w:r w:rsidRPr="000319FB">
              <w:rPr>
                <w:rFonts w:ascii="Arial" w:eastAsia="Calibri" w:hAnsi="Arial" w:cs="Arial"/>
                <w:b/>
                <w:iCs/>
                <w:sz w:val="17"/>
                <w:szCs w:val="17"/>
                <w:lang w:val="en-US"/>
              </w:rPr>
              <w:t>Retained earnings and reserves</w:t>
            </w:r>
            <w:bookmarkEnd w:id="168"/>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9" w:name="_Toc4057544"/>
            <w:r w:rsidRPr="000319FB">
              <w:rPr>
                <w:rFonts w:ascii="Arial" w:eastAsia="Calibri" w:hAnsi="Arial" w:cs="Arial"/>
                <w:b/>
                <w:iCs/>
                <w:sz w:val="17"/>
                <w:szCs w:val="17"/>
                <w:lang w:val="en-US"/>
              </w:rPr>
              <w:t>Other</w:t>
            </w:r>
            <w:bookmarkEnd w:id="169"/>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0" w:name="_Toc4057545"/>
            <w:r w:rsidRPr="000319FB">
              <w:rPr>
                <w:rFonts w:ascii="Arial" w:eastAsia="Calibri" w:hAnsi="Arial" w:cs="Arial"/>
                <w:b/>
                <w:iCs/>
                <w:sz w:val="17"/>
                <w:szCs w:val="17"/>
                <w:lang w:val="en-US"/>
              </w:rPr>
              <w:t>reserves</w:t>
            </w:r>
            <w:bookmarkEnd w:id="170"/>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1" w:name="_Toc4057546"/>
            <w:r w:rsidRPr="000319FB">
              <w:rPr>
                <w:rFonts w:ascii="Arial" w:eastAsia="Calibri" w:hAnsi="Arial" w:cs="Arial"/>
                <w:b/>
                <w:iCs/>
                <w:sz w:val="17"/>
                <w:szCs w:val="17"/>
                <w:lang w:val="en-US"/>
              </w:rPr>
              <w:t>Profit</w:t>
            </w:r>
            <w:bookmarkEnd w:id="171"/>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2" w:name="_Toc4057547"/>
            <w:r w:rsidRPr="000319FB">
              <w:rPr>
                <w:rFonts w:ascii="Arial" w:eastAsia="Calibri" w:hAnsi="Arial" w:cs="Arial"/>
                <w:b/>
                <w:iCs/>
                <w:sz w:val="17"/>
                <w:szCs w:val="17"/>
                <w:lang w:val="en-US"/>
              </w:rPr>
              <w:t xml:space="preserve">for the </w:t>
            </w:r>
            <w:bookmarkEnd w:id="172"/>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3" w:name="_Toc4057548"/>
            <w:r w:rsidRPr="000319FB">
              <w:rPr>
                <w:rFonts w:ascii="Arial" w:eastAsia="Calibri" w:hAnsi="Arial" w:cs="Arial"/>
                <w:b/>
                <w:iCs/>
                <w:sz w:val="17"/>
                <w:szCs w:val="17"/>
                <w:lang w:val="en-US"/>
              </w:rPr>
              <w:t>Guarantee fund</w:t>
            </w:r>
            <w:bookmarkEnd w:id="173"/>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4" w:name="_Toc4057549"/>
            <w:r w:rsidRPr="000319FB">
              <w:rPr>
                <w:rFonts w:ascii="Arial" w:eastAsia="Calibri" w:hAnsi="Arial" w:cs="Arial"/>
                <w:b/>
                <w:iCs/>
                <w:sz w:val="17"/>
                <w:szCs w:val="17"/>
                <w:lang w:val="en-US"/>
              </w:rPr>
              <w:t>Total</w:t>
            </w:r>
            <w:bookmarkEnd w:id="174"/>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5"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5"/>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6"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6"/>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7"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7"/>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8"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8"/>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179"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9"/>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80"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80"/>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F31CF1" w:rsidRPr="000319FB" w14:paraId="3B405AA9" w14:textId="77777777" w:rsidTr="00FF5765">
        <w:trPr>
          <w:trHeight w:hRule="exact" w:val="398"/>
        </w:trPr>
        <w:tc>
          <w:tcPr>
            <w:tcW w:w="1472" w:type="pct"/>
            <w:vAlign w:val="bottom"/>
          </w:tcPr>
          <w:p w14:paraId="28D4BD33" w14:textId="06358C1D" w:rsidR="00F31CF1" w:rsidRPr="000319FB" w:rsidRDefault="00F31CF1" w:rsidP="00F31CF1">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w:t>
            </w:r>
            <w:r>
              <w:rPr>
                <w:rFonts w:ascii="Arial" w:eastAsia="Times New Roman" w:hAnsi="Arial" w:cs="Arial"/>
                <w:b/>
                <w:bCs/>
                <w:iCs/>
                <w:sz w:val="17"/>
                <w:szCs w:val="17"/>
                <w:lang w:val="en-US"/>
              </w:rPr>
              <w:t>4</w:t>
            </w:r>
          </w:p>
        </w:tc>
        <w:tc>
          <w:tcPr>
            <w:tcW w:w="588" w:type="pct"/>
            <w:tcBorders>
              <w:top w:val="single" w:sz="8" w:space="0" w:color="auto"/>
              <w:left w:val="nil"/>
              <w:bottom w:val="single" w:sz="12" w:space="0" w:color="auto"/>
              <w:right w:val="nil"/>
            </w:tcBorders>
            <w:vAlign w:val="bottom"/>
          </w:tcPr>
          <w:p w14:paraId="046B1503" w14:textId="28F40FF7"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w:t>
            </w:r>
            <w:r w:rsidR="00CF41EA">
              <w:rPr>
                <w:rFonts w:ascii="Arial" w:hAnsi="Arial" w:cs="Arial"/>
                <w:b/>
                <w:bCs/>
                <w:sz w:val="17"/>
                <w:szCs w:val="17"/>
              </w:rPr>
              <w:t>,</w:t>
            </w:r>
            <w:r w:rsidRPr="00CE1C5B">
              <w:rPr>
                <w:rFonts w:ascii="Arial" w:hAnsi="Arial" w:cs="Arial"/>
                <w:b/>
                <w:bCs/>
                <w:sz w:val="17"/>
                <w:szCs w:val="17"/>
              </w:rPr>
              <w:t xml:space="preserve">873 </w:t>
            </w:r>
          </w:p>
        </w:tc>
        <w:tc>
          <w:tcPr>
            <w:tcW w:w="588" w:type="pct"/>
            <w:tcBorders>
              <w:top w:val="single" w:sz="8" w:space="0" w:color="auto"/>
              <w:left w:val="nil"/>
              <w:bottom w:val="single" w:sz="12" w:space="0" w:color="auto"/>
              <w:right w:val="nil"/>
            </w:tcBorders>
            <w:vAlign w:val="bottom"/>
          </w:tcPr>
          <w:p w14:paraId="1B11D282" w14:textId="68931BCC"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w:t>
            </w:r>
            <w:r w:rsidR="00CF41EA">
              <w:rPr>
                <w:rFonts w:ascii="Arial" w:hAnsi="Arial" w:cs="Arial"/>
                <w:b/>
                <w:bCs/>
                <w:sz w:val="17"/>
                <w:szCs w:val="17"/>
              </w:rPr>
              <w:t>,</w:t>
            </w:r>
            <w:r w:rsidRPr="00CE1C5B">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vAlign w:val="bottom"/>
          </w:tcPr>
          <w:p w14:paraId="15C58478" w14:textId="394835B5"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88" w:type="pct"/>
            <w:tcBorders>
              <w:top w:val="single" w:sz="8" w:space="0" w:color="auto"/>
              <w:left w:val="nil"/>
              <w:bottom w:val="single" w:sz="12" w:space="0" w:color="auto"/>
              <w:right w:val="nil"/>
            </w:tcBorders>
            <w:vAlign w:val="bottom"/>
          </w:tcPr>
          <w:p w14:paraId="5577AEC2" w14:textId="4C0B171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w:t>
            </w:r>
            <w:r w:rsidR="00CF41EA">
              <w:rPr>
                <w:rFonts w:ascii="Arial" w:hAnsi="Arial" w:cs="Arial"/>
                <w:b/>
                <w:bCs/>
                <w:sz w:val="17"/>
                <w:szCs w:val="17"/>
              </w:rPr>
              <w:t>,</w:t>
            </w:r>
            <w:r w:rsidRPr="00CE1C5B">
              <w:rPr>
                <w:rFonts w:ascii="Arial" w:hAnsi="Arial" w:cs="Arial"/>
                <w:b/>
                <w:bCs/>
                <w:sz w:val="17"/>
                <w:szCs w:val="17"/>
              </w:rPr>
              <w:t xml:space="preserve">842 </w:t>
            </w:r>
          </w:p>
        </w:tc>
        <w:tc>
          <w:tcPr>
            <w:tcW w:w="588" w:type="pct"/>
            <w:tcBorders>
              <w:top w:val="single" w:sz="8" w:space="0" w:color="auto"/>
              <w:left w:val="nil"/>
              <w:bottom w:val="single" w:sz="12" w:space="0" w:color="auto"/>
              <w:right w:val="nil"/>
            </w:tcBorders>
            <w:vAlign w:val="bottom"/>
          </w:tcPr>
          <w:p w14:paraId="6B782709" w14:textId="0E05D010"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vAlign w:val="bottom"/>
          </w:tcPr>
          <w:p w14:paraId="7B7E66F2" w14:textId="085EED8D" w:rsidR="00F31CF1" w:rsidRPr="000319FB" w:rsidRDefault="00F31CF1" w:rsidP="00F31CF1">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sidR="00CF41EA">
              <w:rPr>
                <w:rFonts w:ascii="Arial" w:hAnsi="Arial" w:cs="Arial"/>
                <w:b/>
                <w:bCs/>
                <w:sz w:val="17"/>
                <w:szCs w:val="17"/>
              </w:rPr>
              <w:t>,</w:t>
            </w:r>
            <w:r w:rsidRPr="00CE1C5B">
              <w:rPr>
                <w:rFonts w:ascii="Arial" w:hAnsi="Arial" w:cs="Arial"/>
                <w:b/>
                <w:bCs/>
                <w:sz w:val="17"/>
                <w:szCs w:val="17"/>
              </w:rPr>
              <w:t>457</w:t>
            </w:r>
            <w:r w:rsidR="00CF41EA">
              <w:rPr>
                <w:rFonts w:ascii="Arial" w:hAnsi="Arial" w:cs="Arial"/>
                <w:b/>
                <w:bCs/>
                <w:sz w:val="17"/>
                <w:szCs w:val="17"/>
              </w:rPr>
              <w:t>,</w:t>
            </w:r>
            <w:r w:rsidRPr="00CE1C5B">
              <w:rPr>
                <w:rFonts w:ascii="Arial" w:hAnsi="Arial" w:cs="Arial"/>
                <w:b/>
                <w:bCs/>
                <w:sz w:val="17"/>
                <w:szCs w:val="17"/>
              </w:rPr>
              <w:t xml:space="preserve">523 </w:t>
            </w:r>
          </w:p>
        </w:tc>
      </w:tr>
      <w:tr w:rsidR="00FC76DF" w:rsidRPr="000319FB" w14:paraId="0E0C5694" w14:textId="77777777" w:rsidTr="008D1607">
        <w:trPr>
          <w:trHeight w:hRule="exact" w:val="398"/>
        </w:trPr>
        <w:tc>
          <w:tcPr>
            <w:tcW w:w="1472" w:type="pct"/>
            <w:vAlign w:val="bottom"/>
          </w:tcPr>
          <w:p w14:paraId="03541D3A" w14:textId="16E8686E" w:rsidR="00FC76DF" w:rsidRPr="000319FB" w:rsidRDefault="00FC76DF" w:rsidP="00FC76DF">
            <w:pPr>
              <w:tabs>
                <w:tab w:val="right" w:pos="1202"/>
              </w:tabs>
              <w:spacing w:after="0" w:line="240" w:lineRule="auto"/>
              <w:outlineLvl w:val="0"/>
              <w:rPr>
                <w:rFonts w:ascii="Arial" w:eastAsia="Times New Roman" w:hAnsi="Arial" w:cs="Arial"/>
                <w:iCs/>
                <w:sz w:val="17"/>
                <w:szCs w:val="17"/>
                <w:lang w:val="en-US"/>
              </w:rPr>
            </w:pPr>
            <w:bookmarkStart w:id="181"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181"/>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vAlign w:val="bottom"/>
          </w:tcPr>
          <w:p w14:paraId="4CF1F005" w14:textId="2CF10B03"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7891C143" w14:textId="3640336E"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0AB02932" w14:textId="5801C56C"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23290E66" w14:textId="56FF9E7E"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38,427</w:t>
            </w:r>
          </w:p>
        </w:tc>
        <w:tc>
          <w:tcPr>
            <w:tcW w:w="588" w:type="pct"/>
            <w:tcBorders>
              <w:top w:val="single" w:sz="12" w:space="0" w:color="auto"/>
              <w:left w:val="nil"/>
              <w:bottom w:val="nil"/>
              <w:right w:val="nil"/>
            </w:tcBorders>
            <w:vAlign w:val="bottom"/>
          </w:tcPr>
          <w:p w14:paraId="791A3179" w14:textId="277034F2"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7CE8E7AA" w14:textId="16ABF458"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38,427</w:t>
            </w:r>
          </w:p>
        </w:tc>
      </w:tr>
      <w:tr w:rsidR="00FC76DF" w:rsidRPr="000319FB" w14:paraId="2BDC4E86" w14:textId="77777777" w:rsidTr="008D1607">
        <w:trPr>
          <w:trHeight w:hRule="exact" w:val="299"/>
        </w:trPr>
        <w:tc>
          <w:tcPr>
            <w:tcW w:w="1472" w:type="pct"/>
            <w:vAlign w:val="bottom"/>
          </w:tcPr>
          <w:p w14:paraId="0A621BF3" w14:textId="456157D8" w:rsidR="00FC76DF" w:rsidRPr="000319FB" w:rsidRDefault="00FC76DF" w:rsidP="00FC76DF">
            <w:pPr>
              <w:tabs>
                <w:tab w:val="right" w:pos="1202"/>
              </w:tabs>
              <w:spacing w:after="0" w:line="240" w:lineRule="auto"/>
              <w:outlineLvl w:val="0"/>
              <w:rPr>
                <w:rFonts w:ascii="Arial" w:eastAsia="Times New Roman" w:hAnsi="Arial" w:cs="Arial"/>
                <w:iCs/>
                <w:sz w:val="17"/>
                <w:szCs w:val="17"/>
                <w:lang w:val="en-US"/>
              </w:rPr>
            </w:pPr>
            <w:bookmarkStart w:id="182" w:name="_Toc4057641"/>
            <w:r w:rsidRPr="000319FB">
              <w:rPr>
                <w:rFonts w:ascii="Arial" w:eastAsia="Times New Roman" w:hAnsi="Arial" w:cs="Arial"/>
                <w:iCs/>
                <w:sz w:val="17"/>
                <w:szCs w:val="17"/>
                <w:lang w:val="en-US"/>
              </w:rPr>
              <w:t>Other comprehensive income</w:t>
            </w:r>
            <w:bookmarkEnd w:id="182"/>
          </w:p>
        </w:tc>
        <w:tc>
          <w:tcPr>
            <w:tcW w:w="588" w:type="pct"/>
            <w:tcBorders>
              <w:top w:val="nil"/>
              <w:left w:val="nil"/>
              <w:bottom w:val="single" w:sz="4" w:space="0" w:color="auto"/>
              <w:right w:val="nil"/>
            </w:tcBorders>
            <w:vAlign w:val="bottom"/>
          </w:tcPr>
          <w:p w14:paraId="70D6E4E2" w14:textId="5DC991EF"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7F17A75C" w14:textId="18F05FFC"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497C7EF7" w14:textId="589EF813"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259</w:t>
            </w:r>
          </w:p>
        </w:tc>
        <w:tc>
          <w:tcPr>
            <w:tcW w:w="588" w:type="pct"/>
            <w:tcBorders>
              <w:top w:val="nil"/>
              <w:left w:val="nil"/>
              <w:bottom w:val="single" w:sz="4" w:space="0" w:color="auto"/>
              <w:right w:val="nil"/>
            </w:tcBorders>
            <w:vAlign w:val="bottom"/>
          </w:tcPr>
          <w:p w14:paraId="481F9E06" w14:textId="659FCD36"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7FFE3347" w14:textId="3E90886E"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56022899" w14:textId="49CEA872"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259</w:t>
            </w:r>
          </w:p>
        </w:tc>
      </w:tr>
      <w:tr w:rsidR="00FC76DF" w:rsidRPr="000319FB" w14:paraId="72CD11C6" w14:textId="77777777" w:rsidTr="008D1607">
        <w:trPr>
          <w:trHeight w:hRule="exact" w:val="315"/>
        </w:trPr>
        <w:tc>
          <w:tcPr>
            <w:tcW w:w="1472" w:type="pct"/>
            <w:vAlign w:val="bottom"/>
          </w:tcPr>
          <w:p w14:paraId="3DBD3575" w14:textId="367FD83D" w:rsidR="00FC76DF" w:rsidRPr="000319FB" w:rsidRDefault="00FC76DF" w:rsidP="00FC76DF">
            <w:pPr>
              <w:tabs>
                <w:tab w:val="right" w:pos="1202"/>
              </w:tabs>
              <w:spacing w:after="0" w:line="240" w:lineRule="auto"/>
              <w:outlineLvl w:val="0"/>
              <w:rPr>
                <w:rFonts w:ascii="Arial" w:eastAsia="Times New Roman" w:hAnsi="Arial" w:cs="Arial"/>
                <w:iCs/>
                <w:sz w:val="17"/>
                <w:szCs w:val="17"/>
                <w:lang w:val="en-US"/>
              </w:rPr>
            </w:pPr>
            <w:bookmarkStart w:id="183" w:name="_Toc4057648"/>
            <w:r w:rsidRPr="000319FB">
              <w:rPr>
                <w:rFonts w:ascii="Arial" w:eastAsia="Times New Roman" w:hAnsi="Arial" w:cs="Arial"/>
                <w:iCs/>
                <w:sz w:val="17"/>
                <w:szCs w:val="17"/>
                <w:lang w:val="en-US"/>
              </w:rPr>
              <w:t>Total comprehensive income</w:t>
            </w:r>
            <w:bookmarkEnd w:id="183"/>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vAlign w:val="bottom"/>
          </w:tcPr>
          <w:p w14:paraId="1EB8ADFC" w14:textId="1820F801"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2DF76647" w14:textId="43D708FE"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071B8172" w14:textId="2B80CED1"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259</w:t>
            </w:r>
          </w:p>
        </w:tc>
        <w:tc>
          <w:tcPr>
            <w:tcW w:w="588" w:type="pct"/>
            <w:tcBorders>
              <w:top w:val="nil"/>
              <w:left w:val="nil"/>
              <w:bottom w:val="single" w:sz="4" w:space="0" w:color="auto"/>
              <w:right w:val="nil"/>
            </w:tcBorders>
            <w:vAlign w:val="bottom"/>
          </w:tcPr>
          <w:p w14:paraId="4541A91D" w14:textId="078AF9E7"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38,427</w:t>
            </w:r>
          </w:p>
        </w:tc>
        <w:tc>
          <w:tcPr>
            <w:tcW w:w="588" w:type="pct"/>
            <w:tcBorders>
              <w:top w:val="nil"/>
              <w:left w:val="nil"/>
              <w:bottom w:val="single" w:sz="4" w:space="0" w:color="auto"/>
              <w:right w:val="nil"/>
            </w:tcBorders>
            <w:vAlign w:val="bottom"/>
          </w:tcPr>
          <w:p w14:paraId="030187F1" w14:textId="79A1BB73"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6CC8EA30" w14:textId="4CA1353F"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38,686</w:t>
            </w:r>
          </w:p>
        </w:tc>
      </w:tr>
      <w:tr w:rsidR="00FC76DF" w:rsidRPr="000319FB" w14:paraId="0EFF1F3C" w14:textId="77777777" w:rsidTr="00FA2587">
        <w:trPr>
          <w:trHeight w:val="512"/>
        </w:trPr>
        <w:tc>
          <w:tcPr>
            <w:tcW w:w="1472" w:type="pct"/>
            <w:vAlign w:val="bottom"/>
          </w:tcPr>
          <w:p w14:paraId="2F4A6C02" w14:textId="658CDAC8" w:rsidR="00FC76DF" w:rsidRPr="000319FB" w:rsidRDefault="00FC76DF" w:rsidP="00FC76DF">
            <w:pPr>
              <w:tabs>
                <w:tab w:val="right" w:pos="1202"/>
              </w:tabs>
              <w:spacing w:after="0" w:line="240" w:lineRule="auto"/>
              <w:outlineLvl w:val="0"/>
              <w:rPr>
                <w:rFonts w:ascii="Arial" w:eastAsia="Times New Roman" w:hAnsi="Arial" w:cs="Arial"/>
                <w:iCs/>
                <w:sz w:val="17"/>
                <w:szCs w:val="17"/>
                <w:lang w:val="en-US"/>
              </w:rPr>
            </w:pPr>
            <w:bookmarkStart w:id="184" w:name="_Toc4057662"/>
            <w:r w:rsidRPr="000319FB">
              <w:rPr>
                <w:rFonts w:ascii="Arial" w:eastAsia="Times New Roman" w:hAnsi="Arial" w:cs="Arial"/>
                <w:iCs/>
                <w:sz w:val="17"/>
                <w:szCs w:val="17"/>
                <w:lang w:val="en-US"/>
              </w:rPr>
              <w:t>Capital paid-in from the State Budget</w:t>
            </w:r>
            <w:bookmarkEnd w:id="184"/>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vAlign w:val="bottom"/>
          </w:tcPr>
          <w:p w14:paraId="551E565A" w14:textId="5F847F23" w:rsidR="00FC76DF" w:rsidRPr="000319FB" w:rsidDel="008B54C2"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07E39B6E" w14:textId="790E45F7" w:rsidR="00FC76DF" w:rsidRPr="000319FB" w:rsidDel="008B54C2"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41CE918B" w14:textId="339F1648" w:rsidR="00FC76DF" w:rsidRPr="000319FB" w:rsidDel="008B54C2"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2CB25F62" w14:textId="7926A43D" w:rsidR="00FC76DF" w:rsidRPr="000319FB" w:rsidDel="008B54C2"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5201FCEE" w14:textId="5A77C16D" w:rsidR="00FC76DF" w:rsidRPr="000319FB" w:rsidDel="008B54C2"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3151177F" w14:textId="3F4469CF" w:rsidR="00FC76DF" w:rsidRPr="000319FB" w:rsidDel="008B54C2"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FC76DF" w:rsidRPr="000319FB" w14:paraId="68DCAFE9" w14:textId="77777777" w:rsidTr="00FA2587">
        <w:trPr>
          <w:trHeight w:val="512"/>
        </w:trPr>
        <w:tc>
          <w:tcPr>
            <w:tcW w:w="1472" w:type="pct"/>
            <w:vAlign w:val="bottom"/>
          </w:tcPr>
          <w:p w14:paraId="6C5DE7D5" w14:textId="66399444" w:rsidR="00FC76DF" w:rsidRPr="000319FB" w:rsidRDefault="00FC76DF" w:rsidP="00FC76DF">
            <w:pPr>
              <w:tabs>
                <w:tab w:val="right" w:pos="1202"/>
              </w:tabs>
              <w:spacing w:after="0" w:line="240" w:lineRule="auto"/>
              <w:outlineLvl w:val="0"/>
              <w:rPr>
                <w:rFonts w:ascii="Arial" w:eastAsia="Times New Roman" w:hAnsi="Arial" w:cs="Arial"/>
                <w:iCs/>
                <w:sz w:val="17"/>
                <w:szCs w:val="17"/>
                <w:lang w:val="en-US"/>
              </w:rPr>
            </w:pPr>
            <w:bookmarkStart w:id="185"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0319FB">
              <w:rPr>
                <w:rFonts w:ascii="Arial" w:eastAsia="Times New Roman" w:hAnsi="Arial" w:cs="Arial"/>
                <w:iCs/>
                <w:sz w:val="17"/>
                <w:szCs w:val="17"/>
                <w:lang w:val="en-US"/>
              </w:rPr>
              <w:t xml:space="preserve"> to retained earnings</w:t>
            </w:r>
            <w:bookmarkEnd w:id="185"/>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vAlign w:val="bottom"/>
          </w:tcPr>
          <w:p w14:paraId="6993C891" w14:textId="3E9C03AA"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65825BFC" w14:textId="024565F5"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88" w:type="pct"/>
            <w:tcBorders>
              <w:top w:val="nil"/>
              <w:left w:val="nil"/>
              <w:bottom w:val="single" w:sz="4" w:space="0" w:color="auto"/>
              <w:right w:val="nil"/>
            </w:tcBorders>
            <w:vAlign w:val="bottom"/>
          </w:tcPr>
          <w:p w14:paraId="550FAF4F" w14:textId="3B650946"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55C53E98" w14:textId="2E218EC9"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88" w:type="pct"/>
            <w:tcBorders>
              <w:top w:val="nil"/>
              <w:left w:val="nil"/>
              <w:bottom w:val="single" w:sz="4" w:space="0" w:color="auto"/>
              <w:right w:val="nil"/>
            </w:tcBorders>
            <w:vAlign w:val="bottom"/>
          </w:tcPr>
          <w:p w14:paraId="0AFF1F58" w14:textId="586F8305" w:rsidR="00FC76DF" w:rsidRPr="000319FB" w:rsidRDefault="00FC76DF" w:rsidP="00FC76DF">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78622970" w14:textId="49023407"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FC76DF" w:rsidRPr="000319FB" w14:paraId="1AF99974" w14:textId="77777777" w:rsidTr="00FA2587">
        <w:trPr>
          <w:trHeight w:hRule="exact" w:val="397"/>
        </w:trPr>
        <w:tc>
          <w:tcPr>
            <w:tcW w:w="1472" w:type="pct"/>
            <w:vAlign w:val="bottom"/>
          </w:tcPr>
          <w:p w14:paraId="75557228" w14:textId="14C6928E" w:rsidR="00FC76DF" w:rsidRPr="000319FB" w:rsidRDefault="00FC76DF" w:rsidP="00FC76DF">
            <w:pPr>
              <w:tabs>
                <w:tab w:val="right" w:pos="1202"/>
              </w:tabs>
              <w:spacing w:after="0" w:line="240" w:lineRule="auto"/>
              <w:outlineLvl w:val="0"/>
              <w:rPr>
                <w:rFonts w:ascii="Arial" w:eastAsia="Times New Roman" w:hAnsi="Arial" w:cs="Arial"/>
                <w:b/>
                <w:iCs/>
                <w:sz w:val="17"/>
                <w:szCs w:val="17"/>
                <w:lang w:val="en-US"/>
              </w:rPr>
            </w:pPr>
            <w:bookmarkStart w:id="186"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June</w:t>
            </w:r>
            <w:r w:rsidRPr="000319FB">
              <w:rPr>
                <w:rFonts w:ascii="Arial" w:eastAsia="Times New Roman" w:hAnsi="Arial" w:cs="Arial"/>
                <w:b/>
                <w:iCs/>
                <w:sz w:val="17"/>
                <w:szCs w:val="17"/>
                <w:lang w:val="en-US"/>
              </w:rPr>
              <w:t xml:space="preserve"> </w:t>
            </w:r>
            <w:bookmarkEnd w:id="186"/>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588" w:type="pct"/>
            <w:tcBorders>
              <w:top w:val="single" w:sz="8" w:space="0" w:color="auto"/>
              <w:left w:val="nil"/>
              <w:bottom w:val="single" w:sz="12" w:space="0" w:color="auto"/>
              <w:right w:val="nil"/>
            </w:tcBorders>
            <w:vAlign w:val="bottom"/>
          </w:tcPr>
          <w:p w14:paraId="6A0953AD" w14:textId="7492C8E1"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958,873</w:t>
            </w:r>
          </w:p>
        </w:tc>
        <w:tc>
          <w:tcPr>
            <w:tcW w:w="588" w:type="pct"/>
            <w:tcBorders>
              <w:top w:val="single" w:sz="8" w:space="0" w:color="auto"/>
              <w:left w:val="nil"/>
              <w:bottom w:val="single" w:sz="12" w:space="0" w:color="auto"/>
              <w:right w:val="nil"/>
            </w:tcBorders>
            <w:vAlign w:val="bottom"/>
          </w:tcPr>
          <w:p w14:paraId="02DC0A77" w14:textId="3E3165DC"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497,955</w:t>
            </w:r>
          </w:p>
        </w:tc>
        <w:tc>
          <w:tcPr>
            <w:tcW w:w="588" w:type="pct"/>
            <w:tcBorders>
              <w:top w:val="single" w:sz="8" w:space="0" w:color="auto"/>
              <w:left w:val="nil"/>
              <w:bottom w:val="single" w:sz="12" w:space="0" w:color="auto"/>
              <w:right w:val="nil"/>
            </w:tcBorders>
            <w:vAlign w:val="bottom"/>
          </w:tcPr>
          <w:p w14:paraId="4E8A18F3" w14:textId="081D8829"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(684)</w:t>
            </w:r>
          </w:p>
        </w:tc>
        <w:tc>
          <w:tcPr>
            <w:tcW w:w="588" w:type="pct"/>
            <w:tcBorders>
              <w:top w:val="single" w:sz="8" w:space="0" w:color="auto"/>
              <w:left w:val="nil"/>
              <w:bottom w:val="single" w:sz="12" w:space="0" w:color="auto"/>
              <w:right w:val="nil"/>
            </w:tcBorders>
            <w:vAlign w:val="bottom"/>
          </w:tcPr>
          <w:p w14:paraId="22EBF215" w14:textId="6FFD3B33"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38,427</w:t>
            </w:r>
          </w:p>
        </w:tc>
        <w:tc>
          <w:tcPr>
            <w:tcW w:w="588" w:type="pct"/>
            <w:tcBorders>
              <w:top w:val="single" w:sz="8" w:space="0" w:color="auto"/>
              <w:left w:val="nil"/>
              <w:bottom w:val="single" w:sz="12" w:space="0" w:color="auto"/>
              <w:right w:val="nil"/>
            </w:tcBorders>
            <w:vAlign w:val="bottom"/>
          </w:tcPr>
          <w:p w14:paraId="50B2C4E7" w14:textId="60D4F71B"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1,638</w:t>
            </w:r>
          </w:p>
        </w:tc>
        <w:tc>
          <w:tcPr>
            <w:tcW w:w="588" w:type="pct"/>
            <w:tcBorders>
              <w:top w:val="single" w:sz="8" w:space="0" w:color="auto"/>
              <w:left w:val="nil"/>
              <w:bottom w:val="single" w:sz="12" w:space="0" w:color="auto"/>
              <w:right w:val="nil"/>
            </w:tcBorders>
            <w:vAlign w:val="bottom"/>
          </w:tcPr>
          <w:p w14:paraId="7538B160" w14:textId="6518B015" w:rsidR="00FC76DF" w:rsidRPr="000319FB" w:rsidRDefault="00FC76DF" w:rsidP="00FC76DF">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1,496,209</w:t>
            </w:r>
          </w:p>
        </w:tc>
      </w:tr>
      <w:tr w:rsidR="005C0F7F" w:rsidRPr="000319FB" w14:paraId="18A2866B" w14:textId="77777777" w:rsidTr="00A4456B">
        <w:trPr>
          <w:trHeight w:hRule="exact" w:val="284"/>
        </w:trPr>
        <w:tc>
          <w:tcPr>
            <w:tcW w:w="1472" w:type="pct"/>
            <w:vAlign w:val="bottom"/>
          </w:tcPr>
          <w:p w14:paraId="0C161293" w14:textId="77777777" w:rsidR="005C0F7F" w:rsidRPr="000319FB" w:rsidRDefault="005C0F7F" w:rsidP="005C0F7F">
            <w:pPr>
              <w:tabs>
                <w:tab w:val="right" w:pos="1202"/>
              </w:tabs>
              <w:spacing w:after="0" w:line="276" w:lineRule="auto"/>
              <w:outlineLvl w:val="0"/>
              <w:rPr>
                <w:rFonts w:ascii="Arial" w:eastAsia="Times New Roman" w:hAnsi="Arial" w:cs="Arial"/>
                <w:b/>
                <w:iCs/>
                <w:sz w:val="17"/>
                <w:szCs w:val="17"/>
                <w:lang w:val="en-US"/>
              </w:rPr>
            </w:pPr>
          </w:p>
        </w:tc>
        <w:tc>
          <w:tcPr>
            <w:tcW w:w="588" w:type="pct"/>
            <w:tcBorders>
              <w:top w:val="single" w:sz="8" w:space="0" w:color="auto"/>
              <w:left w:val="nil"/>
              <w:bottom w:val="single" w:sz="12" w:space="0" w:color="auto"/>
              <w:right w:val="nil"/>
            </w:tcBorders>
            <w:vAlign w:val="bottom"/>
          </w:tcPr>
          <w:p w14:paraId="45D3530A"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vAlign w:val="bottom"/>
          </w:tcPr>
          <w:p w14:paraId="572584F7"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vAlign w:val="bottom"/>
          </w:tcPr>
          <w:p w14:paraId="556AEBDE"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vAlign w:val="bottom"/>
          </w:tcPr>
          <w:p w14:paraId="01E79252"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vAlign w:val="bottom"/>
          </w:tcPr>
          <w:p w14:paraId="2BE51222"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c>
          <w:tcPr>
            <w:tcW w:w="588" w:type="pct"/>
            <w:tcBorders>
              <w:top w:val="single" w:sz="8" w:space="0" w:color="auto"/>
              <w:left w:val="nil"/>
              <w:bottom w:val="single" w:sz="12" w:space="0" w:color="auto"/>
              <w:right w:val="nil"/>
            </w:tcBorders>
            <w:vAlign w:val="bottom"/>
          </w:tcPr>
          <w:p w14:paraId="0DF55AA1" w14:textId="77777777" w:rsidR="005C0F7F" w:rsidRDefault="005C0F7F" w:rsidP="005C0F7F">
            <w:pPr>
              <w:tabs>
                <w:tab w:val="right" w:pos="1202"/>
              </w:tabs>
              <w:spacing w:after="0" w:line="276" w:lineRule="auto"/>
              <w:jc w:val="right"/>
              <w:outlineLvl w:val="0"/>
              <w:rPr>
                <w:rFonts w:ascii="Arial" w:eastAsia="Times New Roman" w:hAnsi="Arial" w:cs="Arial"/>
                <w:b/>
                <w:bCs/>
                <w:color w:val="000000"/>
                <w:sz w:val="17"/>
                <w:szCs w:val="17"/>
              </w:rPr>
            </w:pPr>
          </w:p>
        </w:tc>
      </w:tr>
      <w:tr w:rsidR="005C1855" w:rsidRPr="000319FB" w14:paraId="330AEB77" w14:textId="77777777" w:rsidTr="008E7563">
        <w:trPr>
          <w:trHeight w:hRule="exact" w:val="340"/>
        </w:trPr>
        <w:tc>
          <w:tcPr>
            <w:tcW w:w="1472" w:type="pct"/>
            <w:vAlign w:val="bottom"/>
          </w:tcPr>
          <w:p w14:paraId="7355F57B" w14:textId="168FEF0E" w:rsidR="005C1855" w:rsidRPr="000319FB" w:rsidRDefault="005C1855" w:rsidP="005C1855">
            <w:pPr>
              <w:tabs>
                <w:tab w:val="right" w:pos="1202"/>
              </w:tabs>
              <w:spacing w:after="0" w:line="240" w:lineRule="auto"/>
              <w:outlineLvl w:val="0"/>
              <w:rPr>
                <w:rFonts w:ascii="Arial" w:eastAsia="Times New Roman" w:hAnsi="Arial" w:cs="Arial"/>
                <w:b/>
                <w:iCs/>
                <w:sz w:val="17"/>
                <w:szCs w:val="17"/>
                <w:lang w:val="en-US"/>
              </w:rPr>
            </w:pPr>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202</w:t>
            </w:r>
            <w:r>
              <w:rPr>
                <w:rFonts w:ascii="Arial" w:eastAsia="Times New Roman" w:hAnsi="Arial" w:cs="Arial"/>
                <w:b/>
                <w:iCs/>
                <w:sz w:val="17"/>
                <w:szCs w:val="17"/>
                <w:lang w:val="en-US"/>
              </w:rPr>
              <w:t>5</w:t>
            </w:r>
          </w:p>
        </w:tc>
        <w:tc>
          <w:tcPr>
            <w:tcW w:w="588" w:type="pct"/>
            <w:tcBorders>
              <w:top w:val="single" w:sz="6" w:space="0" w:color="auto"/>
              <w:left w:val="nil"/>
              <w:bottom w:val="single" w:sz="12" w:space="0" w:color="auto"/>
              <w:right w:val="nil"/>
            </w:tcBorders>
            <w:vAlign w:val="bottom"/>
          </w:tcPr>
          <w:p w14:paraId="43B7525D" w14:textId="2B209F32"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961</w:t>
            </w:r>
            <w:r>
              <w:rPr>
                <w:rFonts w:ascii="Arial" w:hAnsi="Arial" w:cs="Arial"/>
                <w:b/>
                <w:bCs/>
                <w:sz w:val="17"/>
                <w:szCs w:val="17"/>
              </w:rPr>
              <w:t>,</w:t>
            </w:r>
            <w:r w:rsidRPr="00E42B5E">
              <w:rPr>
                <w:rFonts w:ascii="Arial" w:hAnsi="Arial" w:cs="Arial"/>
                <w:b/>
                <w:bCs/>
                <w:sz w:val="17"/>
                <w:szCs w:val="17"/>
              </w:rPr>
              <w:t>873</w:t>
            </w:r>
          </w:p>
        </w:tc>
        <w:tc>
          <w:tcPr>
            <w:tcW w:w="588" w:type="pct"/>
            <w:tcBorders>
              <w:top w:val="single" w:sz="6" w:space="0" w:color="auto"/>
              <w:left w:val="nil"/>
              <w:bottom w:val="single" w:sz="12" w:space="0" w:color="auto"/>
              <w:right w:val="nil"/>
            </w:tcBorders>
            <w:vAlign w:val="bottom"/>
          </w:tcPr>
          <w:p w14:paraId="6ADF9C2A" w14:textId="1D881D1A"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497</w:t>
            </w:r>
            <w:r>
              <w:rPr>
                <w:rFonts w:ascii="Arial" w:hAnsi="Arial" w:cs="Arial"/>
                <w:b/>
                <w:bCs/>
                <w:sz w:val="17"/>
                <w:szCs w:val="17"/>
              </w:rPr>
              <w:t>,</w:t>
            </w:r>
            <w:r w:rsidRPr="00E42B5E">
              <w:rPr>
                <w:rFonts w:ascii="Arial" w:hAnsi="Arial" w:cs="Arial"/>
                <w:b/>
                <w:bCs/>
                <w:sz w:val="17"/>
                <w:szCs w:val="17"/>
              </w:rPr>
              <w:t>955</w:t>
            </w:r>
          </w:p>
        </w:tc>
        <w:tc>
          <w:tcPr>
            <w:tcW w:w="588" w:type="pct"/>
            <w:tcBorders>
              <w:top w:val="single" w:sz="6" w:space="0" w:color="auto"/>
              <w:left w:val="nil"/>
              <w:bottom w:val="single" w:sz="12" w:space="0" w:color="auto"/>
              <w:right w:val="nil"/>
            </w:tcBorders>
            <w:vAlign w:val="bottom"/>
          </w:tcPr>
          <w:p w14:paraId="1F76E40E" w14:textId="09D1436B"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2</w:t>
            </w:r>
            <w:r>
              <w:rPr>
                <w:rFonts w:ascii="Arial" w:hAnsi="Arial" w:cs="Arial"/>
                <w:b/>
                <w:bCs/>
                <w:sz w:val="17"/>
                <w:szCs w:val="17"/>
              </w:rPr>
              <w:t>,</w:t>
            </w:r>
            <w:r w:rsidRPr="00E42B5E">
              <w:rPr>
                <w:rFonts w:ascii="Arial" w:hAnsi="Arial" w:cs="Arial"/>
                <w:b/>
                <w:bCs/>
                <w:sz w:val="17"/>
                <w:szCs w:val="17"/>
              </w:rPr>
              <w:t>130</w:t>
            </w:r>
          </w:p>
        </w:tc>
        <w:tc>
          <w:tcPr>
            <w:tcW w:w="588" w:type="pct"/>
            <w:tcBorders>
              <w:top w:val="single" w:sz="6" w:space="0" w:color="auto"/>
              <w:left w:val="nil"/>
              <w:bottom w:val="single" w:sz="12" w:space="0" w:color="auto"/>
              <w:right w:val="nil"/>
            </w:tcBorders>
            <w:vAlign w:val="bottom"/>
          </w:tcPr>
          <w:p w14:paraId="2F17BD09" w14:textId="3C141299"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39</w:t>
            </w:r>
            <w:r>
              <w:rPr>
                <w:rFonts w:ascii="Arial" w:hAnsi="Arial" w:cs="Arial"/>
                <w:b/>
                <w:bCs/>
                <w:sz w:val="17"/>
                <w:szCs w:val="17"/>
              </w:rPr>
              <w:t>,</w:t>
            </w:r>
            <w:r w:rsidRPr="00E42B5E">
              <w:rPr>
                <w:rFonts w:ascii="Arial" w:hAnsi="Arial" w:cs="Arial"/>
                <w:b/>
                <w:bCs/>
                <w:sz w:val="17"/>
                <w:szCs w:val="17"/>
              </w:rPr>
              <w:t>897</w:t>
            </w:r>
          </w:p>
        </w:tc>
        <w:tc>
          <w:tcPr>
            <w:tcW w:w="588" w:type="pct"/>
            <w:tcBorders>
              <w:top w:val="single" w:sz="6" w:space="0" w:color="auto"/>
              <w:left w:val="nil"/>
              <w:bottom w:val="single" w:sz="12" w:space="0" w:color="auto"/>
              <w:right w:val="nil"/>
            </w:tcBorders>
            <w:vAlign w:val="bottom"/>
          </w:tcPr>
          <w:p w14:paraId="3CBBD4D7" w14:textId="691A504C"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638</w:t>
            </w:r>
          </w:p>
        </w:tc>
        <w:tc>
          <w:tcPr>
            <w:tcW w:w="588" w:type="pct"/>
            <w:tcBorders>
              <w:top w:val="single" w:sz="6" w:space="0" w:color="auto"/>
              <w:left w:val="nil"/>
              <w:bottom w:val="single" w:sz="12" w:space="0" w:color="auto"/>
              <w:right w:val="nil"/>
            </w:tcBorders>
            <w:vAlign w:val="bottom"/>
          </w:tcPr>
          <w:p w14:paraId="0CE11C64" w14:textId="31874FD9" w:rsidR="005C1855" w:rsidRPr="005C0F7F" w:rsidRDefault="005C1855" w:rsidP="005C1855">
            <w:pPr>
              <w:tabs>
                <w:tab w:val="right" w:pos="1202"/>
              </w:tabs>
              <w:spacing w:after="0" w:line="240" w:lineRule="auto"/>
              <w:jc w:val="right"/>
              <w:outlineLvl w:val="0"/>
              <w:rPr>
                <w:rFonts w:ascii="Arial" w:eastAsia="Times New Roman" w:hAnsi="Arial" w:cs="Arial"/>
                <w:b/>
                <w:bCs/>
                <w:color w:val="000000"/>
                <w:sz w:val="17"/>
                <w:szCs w:val="17"/>
              </w:rPr>
            </w:pPr>
            <w:r w:rsidRPr="00E42B5E">
              <w:rPr>
                <w:rFonts w:ascii="Arial" w:hAnsi="Arial" w:cs="Arial"/>
                <w:b/>
                <w:bCs/>
                <w:sz w:val="17"/>
                <w:szCs w:val="17"/>
              </w:rPr>
              <w:t>1</w:t>
            </w:r>
            <w:r>
              <w:rPr>
                <w:rFonts w:ascii="Arial" w:hAnsi="Arial" w:cs="Arial"/>
                <w:b/>
                <w:bCs/>
                <w:sz w:val="17"/>
                <w:szCs w:val="17"/>
              </w:rPr>
              <w:t>,</w:t>
            </w:r>
            <w:r w:rsidRPr="00E42B5E">
              <w:rPr>
                <w:rFonts w:ascii="Arial" w:hAnsi="Arial" w:cs="Arial"/>
                <w:b/>
                <w:bCs/>
                <w:sz w:val="17"/>
                <w:szCs w:val="17"/>
              </w:rPr>
              <w:t>503</w:t>
            </w:r>
            <w:r>
              <w:rPr>
                <w:rFonts w:ascii="Arial" w:hAnsi="Arial" w:cs="Arial"/>
                <w:b/>
                <w:bCs/>
                <w:sz w:val="17"/>
                <w:szCs w:val="17"/>
              </w:rPr>
              <w:t>,</w:t>
            </w:r>
            <w:r w:rsidRPr="00E42B5E">
              <w:rPr>
                <w:rFonts w:ascii="Arial" w:hAnsi="Arial" w:cs="Arial"/>
                <w:b/>
                <w:bCs/>
                <w:sz w:val="17"/>
                <w:szCs w:val="17"/>
              </w:rPr>
              <w:t>493</w:t>
            </w:r>
          </w:p>
        </w:tc>
      </w:tr>
      <w:tr w:rsidR="008F350F" w:rsidRPr="000319FB" w14:paraId="786B4417" w14:textId="77777777" w:rsidTr="00877CD5">
        <w:trPr>
          <w:trHeight w:hRule="exact" w:val="340"/>
        </w:trPr>
        <w:tc>
          <w:tcPr>
            <w:tcW w:w="1472" w:type="pct"/>
            <w:vAlign w:val="bottom"/>
          </w:tcPr>
          <w:p w14:paraId="44F8047B" w14:textId="77777777"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Profit for the period</w:t>
            </w:r>
          </w:p>
        </w:tc>
        <w:tc>
          <w:tcPr>
            <w:tcW w:w="588" w:type="pct"/>
            <w:tcBorders>
              <w:top w:val="single" w:sz="12" w:space="0" w:color="auto"/>
              <w:left w:val="nil"/>
              <w:bottom w:val="nil"/>
              <w:right w:val="nil"/>
            </w:tcBorders>
            <w:vAlign w:val="bottom"/>
          </w:tcPr>
          <w:p w14:paraId="79D0AAC3" w14:textId="4C51DA6E"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5533F100" w14:textId="7B357D9B"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44B17813" w14:textId="4E20A6BB"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67583A08" w14:textId="55A944D9"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54</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873</w:t>
            </w:r>
          </w:p>
        </w:tc>
        <w:tc>
          <w:tcPr>
            <w:tcW w:w="588" w:type="pct"/>
            <w:tcBorders>
              <w:top w:val="single" w:sz="12" w:space="0" w:color="auto"/>
              <w:left w:val="nil"/>
              <w:bottom w:val="nil"/>
              <w:right w:val="nil"/>
            </w:tcBorders>
            <w:vAlign w:val="bottom"/>
          </w:tcPr>
          <w:p w14:paraId="3EB72989" w14:textId="59C32EC5"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vAlign w:val="bottom"/>
          </w:tcPr>
          <w:p w14:paraId="13C14470" w14:textId="2FE611A9" w:rsidR="008F350F" w:rsidRPr="00E57530"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eastAsia="Times New Roman" w:hAnsi="Arial" w:cs="Arial"/>
                <w:b/>
                <w:iCs/>
                <w:color w:val="000000"/>
                <w:sz w:val="17"/>
                <w:szCs w:val="17"/>
              </w:rPr>
              <w:t>54</w:t>
            </w:r>
            <w:r>
              <w:rPr>
                <w:rFonts w:ascii="Arial" w:eastAsia="Times New Roman" w:hAnsi="Arial" w:cs="Arial"/>
                <w:b/>
                <w:iCs/>
                <w:color w:val="000000"/>
                <w:sz w:val="17"/>
                <w:szCs w:val="17"/>
              </w:rPr>
              <w:t>,</w:t>
            </w:r>
            <w:r w:rsidRPr="006B0BCC">
              <w:rPr>
                <w:rFonts w:ascii="Arial" w:eastAsia="Times New Roman" w:hAnsi="Arial" w:cs="Arial"/>
                <w:b/>
                <w:iCs/>
                <w:color w:val="000000"/>
                <w:sz w:val="17"/>
                <w:szCs w:val="17"/>
              </w:rPr>
              <w:t>873</w:t>
            </w:r>
          </w:p>
        </w:tc>
      </w:tr>
      <w:tr w:rsidR="008F350F" w:rsidRPr="000319FB" w14:paraId="3F384510" w14:textId="77777777" w:rsidTr="00877CD5">
        <w:trPr>
          <w:trHeight w:hRule="exact" w:val="340"/>
        </w:trPr>
        <w:tc>
          <w:tcPr>
            <w:tcW w:w="1472" w:type="pct"/>
            <w:vAlign w:val="bottom"/>
          </w:tcPr>
          <w:p w14:paraId="46202A87" w14:textId="77777777"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Other comprehensive income </w:t>
            </w:r>
          </w:p>
        </w:tc>
        <w:tc>
          <w:tcPr>
            <w:tcW w:w="588" w:type="pct"/>
            <w:tcBorders>
              <w:top w:val="nil"/>
              <w:left w:val="nil"/>
              <w:bottom w:val="single" w:sz="4" w:space="0" w:color="auto"/>
              <w:right w:val="nil"/>
            </w:tcBorders>
            <w:vAlign w:val="bottom"/>
          </w:tcPr>
          <w:p w14:paraId="5B0C66C4" w14:textId="28404EEC"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05CF525C" w14:textId="462074FF"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7D974F23" w14:textId="66353C7E"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1</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233</w:t>
            </w:r>
          </w:p>
        </w:tc>
        <w:tc>
          <w:tcPr>
            <w:tcW w:w="588" w:type="pct"/>
            <w:tcBorders>
              <w:top w:val="nil"/>
              <w:left w:val="nil"/>
              <w:bottom w:val="single" w:sz="4" w:space="0" w:color="auto"/>
              <w:right w:val="nil"/>
            </w:tcBorders>
            <w:vAlign w:val="bottom"/>
          </w:tcPr>
          <w:p w14:paraId="30C3E900" w14:textId="235E9028"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66CE856E" w14:textId="7DCD14F6"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1BE1C466" w14:textId="3FAA17AE" w:rsidR="008F350F" w:rsidRPr="00E57530"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eastAsia="Times New Roman" w:hAnsi="Arial" w:cs="Arial"/>
                <w:b/>
                <w:iCs/>
                <w:color w:val="000000"/>
                <w:sz w:val="17"/>
                <w:szCs w:val="17"/>
              </w:rPr>
              <w:t>1</w:t>
            </w:r>
            <w:r>
              <w:rPr>
                <w:rFonts w:ascii="Arial" w:eastAsia="Times New Roman" w:hAnsi="Arial" w:cs="Arial"/>
                <w:b/>
                <w:iCs/>
                <w:color w:val="000000"/>
                <w:sz w:val="17"/>
                <w:szCs w:val="17"/>
              </w:rPr>
              <w:t>,</w:t>
            </w:r>
            <w:r w:rsidRPr="006B0BCC">
              <w:rPr>
                <w:rFonts w:ascii="Arial" w:eastAsia="Times New Roman" w:hAnsi="Arial" w:cs="Arial"/>
                <w:b/>
                <w:iCs/>
                <w:color w:val="000000"/>
                <w:sz w:val="17"/>
                <w:szCs w:val="17"/>
              </w:rPr>
              <w:t>233</w:t>
            </w:r>
          </w:p>
        </w:tc>
      </w:tr>
      <w:tr w:rsidR="008F350F" w:rsidRPr="000319FB" w14:paraId="4C704177" w14:textId="77777777" w:rsidTr="00877CD5">
        <w:trPr>
          <w:trHeight w:hRule="exact" w:val="340"/>
        </w:trPr>
        <w:tc>
          <w:tcPr>
            <w:tcW w:w="1472" w:type="pct"/>
            <w:vAlign w:val="bottom"/>
          </w:tcPr>
          <w:p w14:paraId="6CBE3FA4" w14:textId="77777777"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Total comprehensive income </w:t>
            </w:r>
          </w:p>
        </w:tc>
        <w:tc>
          <w:tcPr>
            <w:tcW w:w="588" w:type="pct"/>
            <w:tcBorders>
              <w:top w:val="nil"/>
              <w:left w:val="nil"/>
              <w:bottom w:val="single" w:sz="4" w:space="0" w:color="auto"/>
              <w:right w:val="nil"/>
            </w:tcBorders>
            <w:vAlign w:val="bottom"/>
          </w:tcPr>
          <w:p w14:paraId="599C65B2" w14:textId="7B5B40DB"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5FF645E3" w14:textId="76D3F8CF"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05E408B5" w14:textId="3CFD02BA"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1</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233</w:t>
            </w:r>
          </w:p>
        </w:tc>
        <w:tc>
          <w:tcPr>
            <w:tcW w:w="588" w:type="pct"/>
            <w:tcBorders>
              <w:top w:val="nil"/>
              <w:left w:val="nil"/>
              <w:bottom w:val="single" w:sz="4" w:space="0" w:color="auto"/>
              <w:right w:val="nil"/>
            </w:tcBorders>
            <w:vAlign w:val="bottom"/>
          </w:tcPr>
          <w:p w14:paraId="182EC92B" w14:textId="515E7834"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54</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873</w:t>
            </w:r>
          </w:p>
        </w:tc>
        <w:tc>
          <w:tcPr>
            <w:tcW w:w="588" w:type="pct"/>
            <w:tcBorders>
              <w:top w:val="nil"/>
              <w:left w:val="nil"/>
              <w:bottom w:val="single" w:sz="4" w:space="0" w:color="auto"/>
              <w:right w:val="nil"/>
            </w:tcBorders>
            <w:vAlign w:val="bottom"/>
          </w:tcPr>
          <w:p w14:paraId="55E8400D" w14:textId="30364C8A" w:rsidR="008F350F" w:rsidRPr="00893294"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49EE0CDC" w14:textId="2E232852" w:rsidR="008F350F" w:rsidRPr="00E57530"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eastAsia="Times New Roman" w:hAnsi="Arial" w:cs="Arial"/>
                <w:b/>
                <w:bCs/>
                <w:iCs/>
                <w:color w:val="000000"/>
                <w:sz w:val="17"/>
                <w:szCs w:val="17"/>
              </w:rPr>
              <w:t>56</w:t>
            </w:r>
            <w:r>
              <w:rPr>
                <w:rFonts w:ascii="Arial" w:eastAsia="Times New Roman" w:hAnsi="Arial" w:cs="Arial"/>
                <w:b/>
                <w:bCs/>
                <w:iCs/>
                <w:color w:val="000000"/>
                <w:sz w:val="17"/>
                <w:szCs w:val="17"/>
              </w:rPr>
              <w:t>,</w:t>
            </w:r>
            <w:r w:rsidRPr="006B0BCC">
              <w:rPr>
                <w:rFonts w:ascii="Arial" w:eastAsia="Times New Roman" w:hAnsi="Arial" w:cs="Arial"/>
                <w:b/>
                <w:bCs/>
                <w:iCs/>
                <w:color w:val="000000"/>
                <w:sz w:val="17"/>
                <w:szCs w:val="17"/>
              </w:rPr>
              <w:t>106</w:t>
            </w:r>
          </w:p>
        </w:tc>
      </w:tr>
      <w:tr w:rsidR="008F350F" w:rsidRPr="000319FB" w14:paraId="346F345B" w14:textId="77777777" w:rsidTr="00877CD5">
        <w:trPr>
          <w:trHeight w:hRule="exact" w:val="418"/>
        </w:trPr>
        <w:tc>
          <w:tcPr>
            <w:tcW w:w="1472" w:type="pct"/>
            <w:vAlign w:val="bottom"/>
          </w:tcPr>
          <w:p w14:paraId="098C6181" w14:textId="77777777"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 xml:space="preserve">Capital paid-in from the State Budget  </w:t>
            </w:r>
          </w:p>
        </w:tc>
        <w:tc>
          <w:tcPr>
            <w:tcW w:w="588" w:type="pct"/>
            <w:tcBorders>
              <w:top w:val="nil"/>
              <w:left w:val="nil"/>
              <w:bottom w:val="nil"/>
              <w:right w:val="nil"/>
            </w:tcBorders>
            <w:vAlign w:val="bottom"/>
          </w:tcPr>
          <w:p w14:paraId="69853B39" w14:textId="15CE91A2"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373DDDBD" w14:textId="30B59E0A"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5B7061F1" w14:textId="427CA339"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016A42EE" w14:textId="428EA763"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649658E9" w14:textId="75B84718"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vAlign w:val="bottom"/>
          </w:tcPr>
          <w:p w14:paraId="76DDC22D" w14:textId="398C6485"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b/>
                <w:bCs/>
                <w:iCs/>
                <w:color w:val="000000"/>
                <w:sz w:val="17"/>
                <w:szCs w:val="17"/>
              </w:rPr>
              <w:t>-</w:t>
            </w:r>
          </w:p>
        </w:tc>
      </w:tr>
      <w:tr w:rsidR="008F350F" w:rsidRPr="000319FB" w14:paraId="1AF08FE8" w14:textId="77777777" w:rsidTr="00877CD5">
        <w:trPr>
          <w:trHeight w:hRule="exact" w:val="424"/>
        </w:trPr>
        <w:tc>
          <w:tcPr>
            <w:tcW w:w="1472" w:type="pct"/>
            <w:vAlign w:val="bottom"/>
          </w:tcPr>
          <w:p w14:paraId="29385237" w14:textId="51C9CE18"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Transfer of profit 2024 to</w:t>
            </w:r>
          </w:p>
          <w:p w14:paraId="70B6C292" w14:textId="77777777" w:rsidR="008F350F" w:rsidRPr="00A4456B" w:rsidRDefault="008F350F" w:rsidP="008F350F">
            <w:pPr>
              <w:tabs>
                <w:tab w:val="right" w:pos="1202"/>
              </w:tabs>
              <w:spacing w:after="0" w:line="240" w:lineRule="auto"/>
              <w:outlineLvl w:val="0"/>
              <w:rPr>
                <w:rFonts w:ascii="Arial" w:eastAsia="Times New Roman" w:hAnsi="Arial" w:cs="Arial"/>
                <w:bCs/>
                <w:iCs/>
                <w:sz w:val="17"/>
                <w:szCs w:val="17"/>
                <w:lang w:val="en-US"/>
              </w:rPr>
            </w:pPr>
            <w:r w:rsidRPr="00A4456B">
              <w:rPr>
                <w:rFonts w:ascii="Arial" w:eastAsia="Times New Roman" w:hAnsi="Arial" w:cs="Arial"/>
                <w:bCs/>
                <w:iCs/>
                <w:sz w:val="17"/>
                <w:szCs w:val="17"/>
                <w:lang w:val="en-US"/>
              </w:rPr>
              <w:t>retained earnings</w:t>
            </w:r>
          </w:p>
        </w:tc>
        <w:tc>
          <w:tcPr>
            <w:tcW w:w="588" w:type="pct"/>
            <w:tcBorders>
              <w:top w:val="nil"/>
              <w:left w:val="nil"/>
              <w:bottom w:val="single" w:sz="4" w:space="0" w:color="auto"/>
              <w:right w:val="nil"/>
            </w:tcBorders>
            <w:vAlign w:val="bottom"/>
          </w:tcPr>
          <w:p w14:paraId="2E535CE4" w14:textId="59F92572"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4F1F686D" w14:textId="461E6C2B"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39</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897</w:t>
            </w:r>
          </w:p>
        </w:tc>
        <w:tc>
          <w:tcPr>
            <w:tcW w:w="588" w:type="pct"/>
            <w:tcBorders>
              <w:top w:val="nil"/>
              <w:left w:val="nil"/>
              <w:bottom w:val="single" w:sz="4" w:space="0" w:color="auto"/>
              <w:right w:val="nil"/>
            </w:tcBorders>
            <w:vAlign w:val="bottom"/>
          </w:tcPr>
          <w:p w14:paraId="02F5F006" w14:textId="18287ABA"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3005C22A" w14:textId="63F8E186"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sidRPr="006B0BCC">
              <w:rPr>
                <w:rFonts w:ascii="Arial" w:eastAsia="Times New Roman" w:hAnsi="Arial" w:cs="Arial"/>
                <w:iCs/>
                <w:color w:val="000000"/>
                <w:sz w:val="17"/>
                <w:szCs w:val="17"/>
              </w:rPr>
              <w:t>(39</w:t>
            </w:r>
            <w:r>
              <w:rPr>
                <w:rFonts w:ascii="Arial" w:eastAsia="Times New Roman" w:hAnsi="Arial" w:cs="Arial"/>
                <w:iCs/>
                <w:color w:val="000000"/>
                <w:sz w:val="17"/>
                <w:szCs w:val="17"/>
              </w:rPr>
              <w:t>,</w:t>
            </w:r>
            <w:r w:rsidRPr="006B0BCC">
              <w:rPr>
                <w:rFonts w:ascii="Arial" w:eastAsia="Times New Roman" w:hAnsi="Arial" w:cs="Arial"/>
                <w:iCs/>
                <w:color w:val="000000"/>
                <w:sz w:val="17"/>
                <w:szCs w:val="17"/>
              </w:rPr>
              <w:t>897)</w:t>
            </w:r>
          </w:p>
        </w:tc>
        <w:tc>
          <w:tcPr>
            <w:tcW w:w="588" w:type="pct"/>
            <w:tcBorders>
              <w:top w:val="nil"/>
              <w:left w:val="nil"/>
              <w:bottom w:val="single" w:sz="4" w:space="0" w:color="auto"/>
              <w:right w:val="nil"/>
            </w:tcBorders>
            <w:vAlign w:val="bottom"/>
          </w:tcPr>
          <w:p w14:paraId="67F690A3" w14:textId="5DF0B51C"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vAlign w:val="bottom"/>
          </w:tcPr>
          <w:p w14:paraId="7917A3B7" w14:textId="7660CE6E" w:rsidR="008F350F" w:rsidRPr="00EA0850" w:rsidRDefault="008F350F" w:rsidP="008F350F">
            <w:pPr>
              <w:tabs>
                <w:tab w:val="right" w:pos="1202"/>
              </w:tabs>
              <w:spacing w:after="0" w:line="240" w:lineRule="auto"/>
              <w:jc w:val="right"/>
              <w:outlineLvl w:val="0"/>
              <w:rPr>
                <w:rFonts w:ascii="Arial" w:eastAsia="Times New Roman" w:hAnsi="Arial" w:cs="Arial"/>
                <w:color w:val="000000"/>
                <w:sz w:val="17"/>
                <w:szCs w:val="17"/>
              </w:rPr>
            </w:pPr>
            <w:r>
              <w:rPr>
                <w:rFonts w:ascii="Arial" w:eastAsia="Times New Roman" w:hAnsi="Arial" w:cs="Arial"/>
                <w:b/>
                <w:bCs/>
                <w:iCs/>
                <w:color w:val="000000"/>
                <w:sz w:val="17"/>
                <w:szCs w:val="17"/>
              </w:rPr>
              <w:t>-</w:t>
            </w:r>
          </w:p>
        </w:tc>
      </w:tr>
      <w:tr w:rsidR="008F350F" w:rsidRPr="000319FB" w14:paraId="1C4D306C" w14:textId="77777777" w:rsidTr="00877CD5">
        <w:trPr>
          <w:trHeight w:hRule="exact" w:val="340"/>
        </w:trPr>
        <w:tc>
          <w:tcPr>
            <w:tcW w:w="1472" w:type="pct"/>
            <w:vAlign w:val="bottom"/>
          </w:tcPr>
          <w:p w14:paraId="19CD6477" w14:textId="2B5FC991" w:rsidR="008F350F" w:rsidRPr="000319FB" w:rsidRDefault="008F350F" w:rsidP="008F350F">
            <w:pPr>
              <w:tabs>
                <w:tab w:val="right" w:pos="1202"/>
              </w:tabs>
              <w:spacing w:after="0" w:line="240" w:lineRule="auto"/>
              <w:outlineLvl w:val="0"/>
              <w:rPr>
                <w:rFonts w:ascii="Arial" w:eastAsia="Times New Roman" w:hAnsi="Arial" w:cs="Arial"/>
                <w:b/>
                <w:iCs/>
                <w:sz w:val="17"/>
                <w:szCs w:val="17"/>
                <w:lang w:val="en-US"/>
              </w:rPr>
            </w:pPr>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 June</w:t>
            </w:r>
            <w:r w:rsidRPr="000319FB">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5</w:t>
            </w:r>
          </w:p>
        </w:tc>
        <w:tc>
          <w:tcPr>
            <w:tcW w:w="588" w:type="pct"/>
            <w:tcBorders>
              <w:top w:val="single" w:sz="6" w:space="0" w:color="auto"/>
              <w:left w:val="nil"/>
              <w:bottom w:val="single" w:sz="12" w:space="0" w:color="auto"/>
              <w:right w:val="nil"/>
            </w:tcBorders>
            <w:vAlign w:val="bottom"/>
          </w:tcPr>
          <w:p w14:paraId="7793F102" w14:textId="7ADC5B4D"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961</w:t>
            </w:r>
            <w:r>
              <w:rPr>
                <w:rFonts w:ascii="Arial" w:hAnsi="Arial" w:cs="Arial"/>
                <w:b/>
                <w:bCs/>
                <w:sz w:val="17"/>
                <w:szCs w:val="17"/>
              </w:rPr>
              <w:t>,</w:t>
            </w:r>
            <w:r w:rsidRPr="006B0BCC">
              <w:rPr>
                <w:rFonts w:ascii="Arial" w:hAnsi="Arial" w:cs="Arial"/>
                <w:b/>
                <w:bCs/>
                <w:sz w:val="17"/>
                <w:szCs w:val="17"/>
              </w:rPr>
              <w:t xml:space="preserve">873 </w:t>
            </w:r>
          </w:p>
        </w:tc>
        <w:tc>
          <w:tcPr>
            <w:tcW w:w="588" w:type="pct"/>
            <w:tcBorders>
              <w:top w:val="single" w:sz="6" w:space="0" w:color="auto"/>
              <w:left w:val="nil"/>
              <w:bottom w:val="single" w:sz="12" w:space="0" w:color="auto"/>
              <w:right w:val="nil"/>
            </w:tcBorders>
            <w:vAlign w:val="bottom"/>
          </w:tcPr>
          <w:p w14:paraId="0191DA62" w14:textId="72A79739"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537</w:t>
            </w:r>
            <w:r>
              <w:rPr>
                <w:rFonts w:ascii="Arial" w:hAnsi="Arial" w:cs="Arial"/>
                <w:b/>
                <w:bCs/>
                <w:sz w:val="17"/>
                <w:szCs w:val="17"/>
              </w:rPr>
              <w:t>,</w:t>
            </w:r>
            <w:r w:rsidRPr="006B0BCC">
              <w:rPr>
                <w:rFonts w:ascii="Arial" w:hAnsi="Arial" w:cs="Arial"/>
                <w:b/>
                <w:bCs/>
                <w:sz w:val="17"/>
                <w:szCs w:val="17"/>
              </w:rPr>
              <w:t xml:space="preserve">852 </w:t>
            </w:r>
          </w:p>
        </w:tc>
        <w:tc>
          <w:tcPr>
            <w:tcW w:w="588" w:type="pct"/>
            <w:tcBorders>
              <w:top w:val="single" w:sz="6" w:space="0" w:color="auto"/>
              <w:left w:val="nil"/>
              <w:bottom w:val="single" w:sz="12" w:space="0" w:color="auto"/>
              <w:right w:val="nil"/>
            </w:tcBorders>
            <w:vAlign w:val="bottom"/>
          </w:tcPr>
          <w:p w14:paraId="5373906E" w14:textId="22616876"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3</w:t>
            </w:r>
            <w:r>
              <w:rPr>
                <w:rFonts w:ascii="Arial" w:hAnsi="Arial" w:cs="Arial"/>
                <w:b/>
                <w:bCs/>
                <w:sz w:val="17"/>
                <w:szCs w:val="17"/>
              </w:rPr>
              <w:t>,</w:t>
            </w:r>
            <w:r w:rsidRPr="006B0BCC">
              <w:rPr>
                <w:rFonts w:ascii="Arial" w:hAnsi="Arial" w:cs="Arial"/>
                <w:b/>
                <w:bCs/>
                <w:sz w:val="17"/>
                <w:szCs w:val="17"/>
              </w:rPr>
              <w:t xml:space="preserve">363 </w:t>
            </w:r>
          </w:p>
        </w:tc>
        <w:tc>
          <w:tcPr>
            <w:tcW w:w="588" w:type="pct"/>
            <w:tcBorders>
              <w:top w:val="single" w:sz="6" w:space="0" w:color="auto"/>
              <w:left w:val="nil"/>
              <w:bottom w:val="single" w:sz="12" w:space="0" w:color="auto"/>
              <w:right w:val="nil"/>
            </w:tcBorders>
            <w:vAlign w:val="bottom"/>
          </w:tcPr>
          <w:p w14:paraId="1378B9F6" w14:textId="0DF128FF"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54</w:t>
            </w:r>
            <w:r>
              <w:rPr>
                <w:rFonts w:ascii="Arial" w:hAnsi="Arial" w:cs="Arial"/>
                <w:b/>
                <w:bCs/>
                <w:sz w:val="17"/>
                <w:szCs w:val="17"/>
              </w:rPr>
              <w:t>,</w:t>
            </w:r>
            <w:r w:rsidRPr="006B0BCC">
              <w:rPr>
                <w:rFonts w:ascii="Arial" w:hAnsi="Arial" w:cs="Arial"/>
                <w:b/>
                <w:bCs/>
                <w:sz w:val="17"/>
                <w:szCs w:val="17"/>
              </w:rPr>
              <w:t xml:space="preserve">873 </w:t>
            </w:r>
          </w:p>
        </w:tc>
        <w:tc>
          <w:tcPr>
            <w:tcW w:w="588" w:type="pct"/>
            <w:tcBorders>
              <w:top w:val="single" w:sz="6" w:space="0" w:color="auto"/>
              <w:left w:val="nil"/>
              <w:bottom w:val="single" w:sz="12" w:space="0" w:color="auto"/>
              <w:right w:val="nil"/>
            </w:tcBorders>
            <w:vAlign w:val="bottom"/>
          </w:tcPr>
          <w:p w14:paraId="1982C3D3" w14:textId="77BE85F7"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1</w:t>
            </w:r>
            <w:r>
              <w:rPr>
                <w:rFonts w:ascii="Arial" w:hAnsi="Arial" w:cs="Arial"/>
                <w:b/>
                <w:bCs/>
                <w:sz w:val="17"/>
                <w:szCs w:val="17"/>
              </w:rPr>
              <w:t>,</w:t>
            </w:r>
            <w:r w:rsidRPr="006B0BCC">
              <w:rPr>
                <w:rFonts w:ascii="Arial" w:hAnsi="Arial" w:cs="Arial"/>
                <w:b/>
                <w:bCs/>
                <w:sz w:val="17"/>
                <w:szCs w:val="17"/>
              </w:rPr>
              <w:t xml:space="preserve">638 </w:t>
            </w:r>
          </w:p>
        </w:tc>
        <w:tc>
          <w:tcPr>
            <w:tcW w:w="588" w:type="pct"/>
            <w:tcBorders>
              <w:top w:val="single" w:sz="6" w:space="0" w:color="auto"/>
              <w:left w:val="nil"/>
              <w:bottom w:val="single" w:sz="12" w:space="0" w:color="auto"/>
              <w:right w:val="nil"/>
            </w:tcBorders>
            <w:vAlign w:val="bottom"/>
          </w:tcPr>
          <w:p w14:paraId="489F24A2" w14:textId="632651EF" w:rsidR="008F350F" w:rsidRPr="005C0F7F" w:rsidRDefault="008F350F" w:rsidP="008F350F">
            <w:pPr>
              <w:tabs>
                <w:tab w:val="right" w:pos="1202"/>
              </w:tabs>
              <w:spacing w:after="0" w:line="240" w:lineRule="auto"/>
              <w:jc w:val="right"/>
              <w:outlineLvl w:val="0"/>
              <w:rPr>
                <w:rFonts w:ascii="Arial" w:eastAsia="Times New Roman" w:hAnsi="Arial" w:cs="Arial"/>
                <w:b/>
                <w:bCs/>
                <w:color w:val="000000"/>
                <w:sz w:val="17"/>
                <w:szCs w:val="17"/>
              </w:rPr>
            </w:pPr>
            <w:r w:rsidRPr="006B0BCC">
              <w:rPr>
                <w:rFonts w:ascii="Arial" w:hAnsi="Arial" w:cs="Arial"/>
                <w:b/>
                <w:bCs/>
                <w:sz w:val="17"/>
                <w:szCs w:val="17"/>
              </w:rPr>
              <w:t xml:space="preserve"> 1</w:t>
            </w:r>
            <w:r>
              <w:rPr>
                <w:rFonts w:ascii="Arial" w:hAnsi="Arial" w:cs="Arial"/>
                <w:b/>
                <w:bCs/>
                <w:sz w:val="17"/>
                <w:szCs w:val="17"/>
              </w:rPr>
              <w:t>,</w:t>
            </w:r>
            <w:r w:rsidRPr="006B0BCC">
              <w:rPr>
                <w:rFonts w:ascii="Arial" w:hAnsi="Arial" w:cs="Arial"/>
                <w:b/>
                <w:bCs/>
                <w:sz w:val="17"/>
                <w:szCs w:val="17"/>
              </w:rPr>
              <w:t>559</w:t>
            </w:r>
            <w:r>
              <w:rPr>
                <w:rFonts w:ascii="Arial" w:hAnsi="Arial" w:cs="Arial"/>
                <w:b/>
                <w:bCs/>
                <w:sz w:val="17"/>
                <w:szCs w:val="17"/>
              </w:rPr>
              <w:t>,</w:t>
            </w:r>
            <w:r w:rsidRPr="006B0BCC">
              <w:rPr>
                <w:rFonts w:ascii="Arial" w:hAnsi="Arial" w:cs="Arial"/>
                <w:b/>
                <w:bCs/>
                <w:sz w:val="17"/>
                <w:szCs w:val="17"/>
              </w:rPr>
              <w:t xml:space="preserve">599 </w:t>
            </w:r>
          </w:p>
        </w:tc>
      </w:tr>
    </w:tbl>
    <w:p w14:paraId="3088EE01" w14:textId="211C37D8" w:rsidR="00EB3189" w:rsidRDefault="00EB3189" w:rsidP="00253E85"/>
    <w:p w14:paraId="5297193B" w14:textId="77777777" w:rsidR="00E21C21" w:rsidRDefault="00E21C21" w:rsidP="00253E85"/>
    <w:p w14:paraId="1596ED95" w14:textId="77777777" w:rsidR="00EB3189" w:rsidRPr="008D1607" w:rsidRDefault="00E21C21" w:rsidP="00253E85">
      <w:pPr>
        <w:rPr>
          <w:rFonts w:ascii="Arial" w:hAnsi="Arial" w:cs="Arial"/>
        </w:rPr>
      </w:pPr>
      <w:proofErr w:type="spellStart"/>
      <w:r w:rsidRPr="008D1607">
        <w:rPr>
          <w:rFonts w:ascii="Arial" w:hAnsi="Arial" w:cs="Arial"/>
          <w:sz w:val="20"/>
          <w:szCs w:val="20"/>
        </w:rPr>
        <w:t>The</w:t>
      </w:r>
      <w:proofErr w:type="spellEnd"/>
      <w:r w:rsidRPr="008D1607">
        <w:rPr>
          <w:rFonts w:ascii="Arial" w:hAnsi="Arial" w:cs="Arial"/>
          <w:sz w:val="20"/>
          <w:szCs w:val="20"/>
        </w:rPr>
        <w:t xml:space="preserve"> </w:t>
      </w:r>
      <w:proofErr w:type="spellStart"/>
      <w:r w:rsidRPr="008D1607">
        <w:rPr>
          <w:rFonts w:ascii="Arial" w:hAnsi="Arial" w:cs="Arial"/>
          <w:sz w:val="20"/>
          <w:szCs w:val="20"/>
        </w:rPr>
        <w:t>accompanying</w:t>
      </w:r>
      <w:proofErr w:type="spellEnd"/>
      <w:r w:rsidRPr="008D1607">
        <w:rPr>
          <w:rFonts w:ascii="Arial" w:hAnsi="Arial" w:cs="Arial"/>
          <w:sz w:val="20"/>
          <w:szCs w:val="20"/>
        </w:rPr>
        <w:t xml:space="preserve"> </w:t>
      </w:r>
      <w:proofErr w:type="spellStart"/>
      <w:r w:rsidRPr="008D1607">
        <w:rPr>
          <w:rFonts w:ascii="Arial" w:hAnsi="Arial" w:cs="Arial"/>
          <w:sz w:val="20"/>
          <w:szCs w:val="20"/>
        </w:rPr>
        <w:t>accounting</w:t>
      </w:r>
      <w:proofErr w:type="spellEnd"/>
      <w:r w:rsidRPr="008D1607">
        <w:rPr>
          <w:rFonts w:ascii="Arial" w:hAnsi="Arial" w:cs="Arial"/>
          <w:sz w:val="20"/>
          <w:szCs w:val="20"/>
        </w:rPr>
        <w:t xml:space="preserve"> </w:t>
      </w:r>
      <w:proofErr w:type="spellStart"/>
      <w:r w:rsidRPr="008D1607">
        <w:rPr>
          <w:rFonts w:ascii="Arial" w:hAnsi="Arial" w:cs="Arial"/>
          <w:sz w:val="20"/>
          <w:szCs w:val="20"/>
        </w:rPr>
        <w:t>policies</w:t>
      </w:r>
      <w:proofErr w:type="spellEnd"/>
      <w:r w:rsidRPr="008D1607">
        <w:rPr>
          <w:rFonts w:ascii="Arial" w:hAnsi="Arial" w:cs="Arial"/>
          <w:sz w:val="20"/>
          <w:szCs w:val="20"/>
        </w:rPr>
        <w:t xml:space="preserve"> </w:t>
      </w:r>
      <w:proofErr w:type="spellStart"/>
      <w:r w:rsidRPr="008D1607">
        <w:rPr>
          <w:rFonts w:ascii="Arial" w:hAnsi="Arial" w:cs="Arial"/>
          <w:sz w:val="20"/>
          <w:szCs w:val="20"/>
        </w:rPr>
        <w:t>and</w:t>
      </w:r>
      <w:proofErr w:type="spellEnd"/>
      <w:r w:rsidRPr="008D1607">
        <w:rPr>
          <w:rFonts w:ascii="Arial" w:hAnsi="Arial" w:cs="Arial"/>
          <w:sz w:val="20"/>
          <w:szCs w:val="20"/>
        </w:rPr>
        <w:t xml:space="preserve"> notes are </w:t>
      </w:r>
      <w:proofErr w:type="spellStart"/>
      <w:r w:rsidRPr="008D1607">
        <w:rPr>
          <w:rFonts w:ascii="Arial" w:hAnsi="Arial" w:cs="Arial"/>
          <w:sz w:val="20"/>
          <w:szCs w:val="20"/>
        </w:rPr>
        <w:t>an</w:t>
      </w:r>
      <w:proofErr w:type="spellEnd"/>
      <w:r w:rsidRPr="008D1607">
        <w:rPr>
          <w:rFonts w:ascii="Arial" w:hAnsi="Arial" w:cs="Arial"/>
          <w:sz w:val="20"/>
          <w:szCs w:val="20"/>
        </w:rPr>
        <w:t xml:space="preserve"> integral </w:t>
      </w:r>
      <w:proofErr w:type="spellStart"/>
      <w:r w:rsidRPr="008D1607">
        <w:rPr>
          <w:rFonts w:ascii="Arial" w:hAnsi="Arial" w:cs="Arial"/>
          <w:sz w:val="20"/>
          <w:szCs w:val="20"/>
        </w:rPr>
        <w:t>part</w:t>
      </w:r>
      <w:proofErr w:type="spellEnd"/>
      <w:r w:rsidRPr="008D1607">
        <w:rPr>
          <w:rFonts w:ascii="Arial" w:hAnsi="Arial" w:cs="Arial"/>
          <w:sz w:val="20"/>
          <w:szCs w:val="20"/>
        </w:rPr>
        <w:t xml:space="preserve"> </w:t>
      </w:r>
      <w:proofErr w:type="spellStart"/>
      <w:r w:rsidRPr="008D1607">
        <w:rPr>
          <w:rFonts w:ascii="Arial" w:hAnsi="Arial" w:cs="Arial"/>
          <w:sz w:val="20"/>
          <w:szCs w:val="20"/>
        </w:rPr>
        <w:t>of</w:t>
      </w:r>
      <w:proofErr w:type="spellEnd"/>
      <w:r w:rsidRPr="008D1607">
        <w:rPr>
          <w:rFonts w:ascii="Arial" w:hAnsi="Arial" w:cs="Arial"/>
          <w:sz w:val="20"/>
          <w:szCs w:val="20"/>
        </w:rPr>
        <w:t xml:space="preserve"> </w:t>
      </w:r>
      <w:proofErr w:type="spellStart"/>
      <w:r w:rsidRPr="008D1607">
        <w:rPr>
          <w:rFonts w:ascii="Arial" w:hAnsi="Arial" w:cs="Arial"/>
          <w:sz w:val="20"/>
          <w:szCs w:val="20"/>
        </w:rPr>
        <w:t>these</w:t>
      </w:r>
      <w:proofErr w:type="spellEnd"/>
      <w:r w:rsidRPr="008D1607">
        <w:rPr>
          <w:rFonts w:ascii="Arial" w:hAnsi="Arial" w:cs="Arial"/>
          <w:sz w:val="20"/>
          <w:szCs w:val="20"/>
        </w:rPr>
        <w:t xml:space="preserve"> </w:t>
      </w:r>
      <w:proofErr w:type="spellStart"/>
      <w:r w:rsidRPr="008D1607">
        <w:rPr>
          <w:rFonts w:ascii="Arial" w:hAnsi="Arial" w:cs="Arial"/>
          <w:sz w:val="20"/>
          <w:szCs w:val="20"/>
        </w:rPr>
        <w:t>financial</w:t>
      </w:r>
      <w:proofErr w:type="spellEnd"/>
      <w:r w:rsidRPr="008D1607">
        <w:rPr>
          <w:rFonts w:ascii="Arial" w:hAnsi="Arial" w:cs="Arial"/>
          <w:sz w:val="20"/>
          <w:szCs w:val="20"/>
        </w:rPr>
        <w:t xml:space="preserve"> </w:t>
      </w:r>
      <w:proofErr w:type="spellStart"/>
      <w:r w:rsidRPr="008D1607">
        <w:rPr>
          <w:rFonts w:ascii="Arial" w:hAnsi="Arial" w:cs="Arial"/>
          <w:sz w:val="20"/>
          <w:szCs w:val="20"/>
        </w:rPr>
        <w:t>statements</w:t>
      </w:r>
      <w:proofErr w:type="spellEnd"/>
      <w:r w:rsidRPr="008D1607">
        <w:rPr>
          <w:rFonts w:ascii="Arial" w:hAnsi="Arial" w:cs="Arial"/>
          <w:sz w:val="20"/>
          <w:szCs w:val="20"/>
        </w:rPr>
        <w:t>.</w:t>
      </w:r>
    </w:p>
    <w:p w14:paraId="60B385B3" w14:textId="77777777" w:rsidR="00E21C21" w:rsidRDefault="00E21C21" w:rsidP="00253E85"/>
    <w:p w14:paraId="087B6B4C" w14:textId="5A2536C8" w:rsidR="00E21C21" w:rsidRDefault="00E21C21" w:rsidP="00253E85">
      <w:pPr>
        <w:sectPr w:rsidR="00E21C21">
          <w:headerReference w:type="default" r:id="rId22"/>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Group („Group“)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operates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primarily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performs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to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lesser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extent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insurance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credit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risk</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assessment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These</w:t>
      </w:r>
      <w:proofErr w:type="spellEnd"/>
      <w:r w:rsidRPr="00820514">
        <w:rPr>
          <w:rFonts w:ascii="Arial" w:eastAsia="Times New Roman" w:hAnsi="Arial" w:cs="Arial"/>
          <w:color w:val="000000" w:themeColor="text1"/>
          <w:sz w:val="20"/>
          <w:szCs w:val="20"/>
          <w:lang w:eastAsia="hr-HR"/>
        </w:rPr>
        <w:t xml:space="preserve">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include</w:t>
      </w:r>
      <w:proofErr w:type="spellEnd"/>
      <w:r w:rsidRPr="00820514">
        <w:rPr>
          <w:rFonts w:ascii="Arial" w:eastAsia="Times New Roman" w:hAnsi="Arial" w:cs="Arial"/>
          <w:color w:val="000000" w:themeColor="text1"/>
          <w:sz w:val="20"/>
          <w:szCs w:val="20"/>
          <w:lang w:eastAsia="hr-HR"/>
        </w:rPr>
        <w:t xml:space="preserve"> separate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consolidated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financial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headquarters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located</w:t>
      </w:r>
      <w:proofErr w:type="spellEnd"/>
      <w:r w:rsidRPr="00820514">
        <w:rPr>
          <w:rFonts w:ascii="Arial" w:eastAsia="Times New Roman" w:hAnsi="Arial" w:cs="Arial"/>
          <w:color w:val="000000" w:themeColor="text1"/>
          <w:sz w:val="20"/>
          <w:szCs w:val="20"/>
          <w:lang w:eastAsia="hr-HR"/>
        </w:rPr>
        <w:t xml:space="preserve">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formed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w:t>
      </w:r>
      <w:proofErr w:type="spellEnd"/>
      <w:r w:rsidRPr="00820514">
        <w:rPr>
          <w:rFonts w:ascii="Arial" w:eastAsia="Times New Roman" w:hAnsi="Arial" w:cs="Arial"/>
          <w:color w:val="000000" w:themeColor="text1"/>
          <w:sz w:val="20"/>
          <w:szCs w:val="20"/>
          <w:lang w:eastAsia="hr-HR"/>
        </w:rPr>
        <w:t xml:space="preserve"> 2010,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subsidiary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companies</w:t>
      </w:r>
      <w:proofErr w:type="spellEnd"/>
      <w:r w:rsidRPr="00820514">
        <w:rPr>
          <w:rFonts w:ascii="Arial" w:eastAsia="Times New Roman" w:hAnsi="Arial" w:cs="Arial"/>
          <w:color w:val="000000" w:themeColor="text1"/>
          <w:sz w:val="20"/>
          <w:szCs w:val="20"/>
          <w:lang w:eastAsia="hr-HR"/>
        </w:rPr>
        <w:t xml:space="preserve"> are Hrvatsko kreditno osiguranje d.d.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Poslovni info servis d.o.o.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constitute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HKO, </w:t>
      </w:r>
      <w:proofErr w:type="spellStart"/>
      <w:r w:rsidRPr="00820514">
        <w:rPr>
          <w:rFonts w:ascii="Arial" w:eastAsia="Times New Roman" w:hAnsi="Arial" w:cs="Arial"/>
          <w:color w:val="000000" w:themeColor="text1"/>
          <w:sz w:val="20"/>
          <w:szCs w:val="20"/>
          <w:lang w:eastAsia="hr-HR"/>
        </w:rPr>
        <w:t>which</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Poslovni info servis d.o.o.</w:t>
      </w:r>
    </w:p>
    <w:p w14:paraId="2BED428C" w14:textId="77777777" w:rsidR="00E07D0E" w:rsidRPr="00820514" w:rsidRDefault="00E07D0E" w:rsidP="00396C86">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396C86">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legal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address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HKO Group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Zagreb, Bednjanska 12.</w:t>
      </w:r>
    </w:p>
    <w:p w14:paraId="5F402DF8" w14:textId="77777777" w:rsidR="00E07D0E" w:rsidRPr="00820514" w:rsidRDefault="00E07D0E" w:rsidP="00396C86">
      <w:pPr>
        <w:spacing w:after="0" w:line="240" w:lineRule="auto"/>
        <w:jc w:val="both"/>
        <w:rPr>
          <w:rFonts w:ascii="Arial" w:hAnsi="Arial" w:cs="Arial"/>
          <w:iCs/>
          <w:noProof/>
          <w:color w:val="000000" w:themeColor="text1"/>
          <w:sz w:val="12"/>
          <w:szCs w:val="12"/>
          <w:lang w:val="en-US"/>
        </w:rPr>
      </w:pPr>
    </w:p>
    <w:p w14:paraId="3C305CB5" w14:textId="49F503C5" w:rsidR="00E07D0E" w:rsidRPr="00E07D0E" w:rsidRDefault="00E07D0E" w:rsidP="00396C86">
      <w:pPr>
        <w:spacing w:after="0" w:line="240" w:lineRule="auto"/>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E48A0">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6E48A0">
        <w:rPr>
          <w:rFonts w:ascii="Arial" w:hAnsi="Arial" w:cs="Arial"/>
          <w:iCs/>
          <w:noProof/>
          <w:color w:val="000000" w:themeColor="text1"/>
          <w:sz w:val="20"/>
          <w:szCs w:val="20"/>
          <w:lang w:val="en-US"/>
        </w:rPr>
        <w:t>June</w:t>
      </w:r>
      <w:r w:rsidRPr="00E07D0E">
        <w:rPr>
          <w:rFonts w:ascii="Arial" w:hAnsi="Arial" w:cs="Arial"/>
          <w:iCs/>
          <w:noProof/>
          <w:color w:val="000000" w:themeColor="text1"/>
          <w:sz w:val="20"/>
          <w:szCs w:val="20"/>
          <w:lang w:val="en-US"/>
        </w:rPr>
        <w:t xml:space="preserve"> 202</w:t>
      </w:r>
      <w:r w:rsidR="00831EE5">
        <w:rPr>
          <w:rFonts w:ascii="Arial" w:hAnsi="Arial" w:cs="Arial"/>
          <w:iCs/>
          <w:noProof/>
          <w:color w:val="000000" w:themeColor="text1"/>
          <w:sz w:val="20"/>
          <w:szCs w:val="20"/>
          <w:lang w:val="en-US"/>
        </w:rPr>
        <w:t>5</w:t>
      </w:r>
      <w:r w:rsidRPr="00E07D0E">
        <w:rPr>
          <w:rFonts w:ascii="Arial" w:hAnsi="Arial" w:cs="Arial"/>
          <w:iCs/>
          <w:noProof/>
          <w:color w:val="000000" w:themeColor="text1"/>
          <w:sz w:val="20"/>
          <w:szCs w:val="20"/>
          <w:lang w:val="en-US"/>
        </w:rPr>
        <w:t xml:space="preserve">, the Group </w:t>
      </w:r>
      <w:r w:rsidRPr="005327D5">
        <w:rPr>
          <w:rFonts w:ascii="Arial" w:hAnsi="Arial" w:cs="Arial"/>
          <w:iCs/>
          <w:noProof/>
          <w:color w:val="000000" w:themeColor="text1"/>
          <w:sz w:val="20"/>
          <w:szCs w:val="20"/>
          <w:lang w:val="en-US"/>
        </w:rPr>
        <w:t xml:space="preserve">had </w:t>
      </w:r>
      <w:r w:rsidR="00BE71AE" w:rsidRPr="00856D5B">
        <w:rPr>
          <w:rFonts w:ascii="Arial" w:hAnsi="Arial" w:cs="Arial"/>
          <w:iCs/>
          <w:noProof/>
          <w:color w:val="000000" w:themeColor="text1"/>
          <w:sz w:val="20"/>
          <w:szCs w:val="20"/>
          <w:lang w:val="en-US"/>
        </w:rPr>
        <w:t>4</w:t>
      </w:r>
      <w:r w:rsidR="005327D5" w:rsidRPr="00856D5B">
        <w:rPr>
          <w:rFonts w:ascii="Arial" w:hAnsi="Arial" w:cs="Arial"/>
          <w:iCs/>
          <w:noProof/>
          <w:color w:val="000000" w:themeColor="text1"/>
          <w:sz w:val="20"/>
          <w:szCs w:val="20"/>
          <w:lang w:val="en-US"/>
        </w:rPr>
        <w:t>7</w:t>
      </w:r>
      <w:r w:rsidR="008F350F" w:rsidRPr="00856D5B">
        <w:rPr>
          <w:rFonts w:ascii="Arial" w:hAnsi="Arial" w:cs="Arial"/>
          <w:iCs/>
          <w:noProof/>
          <w:color w:val="000000" w:themeColor="text1"/>
          <w:sz w:val="20"/>
          <w:szCs w:val="20"/>
          <w:lang w:val="en-US"/>
        </w:rPr>
        <w:t>1</w:t>
      </w:r>
      <w:r w:rsidR="005327D5">
        <w:rPr>
          <w:rFonts w:ascii="Arial" w:hAnsi="Arial" w:cs="Arial"/>
          <w:iCs/>
          <w:noProof/>
          <w:color w:val="000000" w:themeColor="text1"/>
          <w:sz w:val="20"/>
          <w:szCs w:val="20"/>
          <w:lang w:val="en-US"/>
        </w:rPr>
        <w:t xml:space="preserve"> </w:t>
      </w:r>
      <w:r w:rsidRPr="00BE71AE">
        <w:rPr>
          <w:rFonts w:ascii="Arial" w:hAnsi="Arial" w:cs="Arial"/>
          <w:iCs/>
          <w:noProof/>
          <w:color w:val="000000" w:themeColor="text1"/>
          <w:sz w:val="20"/>
          <w:szCs w:val="20"/>
          <w:lang w:val="en-US"/>
        </w:rPr>
        <w:t>employees</w:t>
      </w:r>
      <w:r w:rsidRPr="00E07D0E">
        <w:rPr>
          <w:rFonts w:ascii="Arial" w:hAnsi="Arial" w:cs="Arial"/>
          <w:iCs/>
          <w:noProof/>
          <w:color w:val="000000" w:themeColor="text1"/>
          <w:sz w:val="20"/>
          <w:szCs w:val="20"/>
          <w:lang w:val="en-US"/>
        </w:rPr>
        <w:t xml:space="preserve"> (3</w:t>
      </w:r>
      <w:r w:rsidR="006E48A0">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6E48A0">
        <w:rPr>
          <w:rFonts w:ascii="Arial" w:hAnsi="Arial" w:cs="Arial"/>
          <w:iCs/>
          <w:noProof/>
          <w:color w:val="000000" w:themeColor="text1"/>
          <w:sz w:val="20"/>
          <w:szCs w:val="20"/>
          <w:lang w:val="en-US"/>
        </w:rPr>
        <w:t xml:space="preserve">June </w:t>
      </w:r>
      <w:r w:rsidRPr="00E07D0E">
        <w:rPr>
          <w:rFonts w:ascii="Arial" w:hAnsi="Arial" w:cs="Arial"/>
          <w:iCs/>
          <w:noProof/>
          <w:color w:val="000000" w:themeColor="text1"/>
          <w:sz w:val="20"/>
          <w:szCs w:val="20"/>
          <w:lang w:val="en-US"/>
        </w:rPr>
        <w:t>202</w:t>
      </w:r>
      <w:r w:rsidR="00831EE5">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xml:space="preserve">: </w:t>
      </w:r>
      <w:r w:rsidR="00B97743">
        <w:rPr>
          <w:rFonts w:ascii="Arial" w:hAnsi="Arial" w:cs="Arial"/>
          <w:iCs/>
          <w:noProof/>
          <w:color w:val="000000" w:themeColor="text1"/>
          <w:sz w:val="20"/>
          <w:szCs w:val="20"/>
          <w:lang w:val="en-US"/>
        </w:rPr>
        <w:t>4</w:t>
      </w:r>
      <w:r w:rsidR="006E48A0">
        <w:rPr>
          <w:rFonts w:ascii="Arial" w:hAnsi="Arial" w:cs="Arial"/>
          <w:iCs/>
          <w:noProof/>
          <w:color w:val="000000" w:themeColor="text1"/>
          <w:sz w:val="20"/>
          <w:szCs w:val="20"/>
          <w:lang w:val="en-US"/>
        </w:rPr>
        <w:t>47</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established</w:t>
      </w:r>
      <w:proofErr w:type="spellEnd"/>
      <w:r w:rsidRPr="00820514">
        <w:rPr>
          <w:rFonts w:ascii="Arial" w:eastAsia="Times New Roman" w:hAnsi="Arial" w:cs="Arial"/>
          <w:color w:val="000000" w:themeColor="text1"/>
          <w:sz w:val="20"/>
          <w:szCs w:val="20"/>
          <w:lang w:eastAsia="hr-HR"/>
        </w:rPr>
        <w:t xml:space="preserve"> on 12 June 1992 </w:t>
      </w:r>
      <w:proofErr w:type="spellStart"/>
      <w:r w:rsidRPr="00820514">
        <w:rPr>
          <w:rFonts w:ascii="Arial" w:eastAsia="Times New Roman" w:hAnsi="Arial" w:cs="Arial"/>
          <w:color w:val="000000" w:themeColor="text1"/>
          <w:sz w:val="20"/>
          <w:szCs w:val="20"/>
          <w:lang w:eastAsia="hr-HR"/>
        </w:rPr>
        <w:t>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Credit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(“HKBO”). In </w:t>
      </w:r>
      <w:proofErr w:type="spellStart"/>
      <w:r w:rsidRPr="00820514">
        <w:rPr>
          <w:rFonts w:ascii="Arial" w:eastAsia="Times New Roman" w:hAnsi="Arial" w:cs="Arial"/>
          <w:color w:val="000000" w:themeColor="text1"/>
          <w:sz w:val="20"/>
          <w:szCs w:val="20"/>
          <w:lang w:eastAsia="hr-HR"/>
        </w:rPr>
        <w:t>December</w:t>
      </w:r>
      <w:proofErr w:type="spellEnd"/>
      <w:r w:rsidRPr="00820514">
        <w:rPr>
          <w:rFonts w:ascii="Arial" w:eastAsia="Times New Roman" w:hAnsi="Arial" w:cs="Arial"/>
          <w:color w:val="000000" w:themeColor="text1"/>
          <w:sz w:val="20"/>
          <w:szCs w:val="20"/>
          <w:lang w:eastAsia="hr-HR"/>
        </w:rPr>
        <w:t xml:space="preserve"> 1995,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changed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name</w:t>
      </w:r>
      <w:proofErr w:type="spellEnd"/>
      <w:r w:rsidRPr="00820514">
        <w:rPr>
          <w:rFonts w:ascii="Arial" w:eastAsia="Times New Roman" w:hAnsi="Arial" w:cs="Arial"/>
          <w:color w:val="000000" w:themeColor="text1"/>
          <w:sz w:val="20"/>
          <w:szCs w:val="20"/>
          <w:lang w:eastAsia="hr-HR"/>
        </w:rPr>
        <w:t xml:space="preserve"> to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HBOR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guarantees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unconditionally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irrevocably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first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call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without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issuing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particular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guarantee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responsibility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as </w:t>
      </w:r>
      <w:proofErr w:type="spellStart"/>
      <w:r w:rsidRPr="00820514">
        <w:rPr>
          <w:rFonts w:ascii="Arial" w:eastAsia="Times New Roman" w:hAnsi="Arial" w:cs="Arial"/>
          <w:color w:val="000000" w:themeColor="text1"/>
          <w:sz w:val="20"/>
          <w:szCs w:val="20"/>
          <w:lang w:eastAsia="hr-HR"/>
        </w:rPr>
        <w:t>guarantor</w:t>
      </w:r>
      <w:proofErr w:type="spellEnd"/>
      <w:r w:rsidRPr="00820514">
        <w:rPr>
          <w:rFonts w:ascii="Arial" w:eastAsia="Times New Roman" w:hAnsi="Arial" w:cs="Arial"/>
          <w:color w:val="000000" w:themeColor="text1"/>
          <w:sz w:val="20"/>
          <w:szCs w:val="20"/>
          <w:lang w:eastAsia="hr-HR"/>
        </w:rPr>
        <w:t xml:space="preserve"> for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joint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unlimited</w:t>
      </w:r>
      <w:proofErr w:type="spellEnd"/>
      <w:r w:rsidRPr="00820514">
        <w:rPr>
          <w:rFonts w:ascii="Arial" w:eastAsia="Times New Roman" w:hAnsi="Arial" w:cs="Arial"/>
          <w:color w:val="000000" w:themeColor="text1"/>
          <w:sz w:val="20"/>
          <w:szCs w:val="20"/>
          <w:lang w:eastAsia="hr-HR"/>
        </w:rPr>
        <w:t>.</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Pr="00C25971" w:rsidRDefault="00E07D0E" w:rsidP="00E07D0E">
      <w:pPr>
        <w:spacing w:after="0" w:line="240" w:lineRule="exact"/>
        <w:jc w:val="both"/>
        <w:rPr>
          <w:rFonts w:ascii="Arial" w:hAnsi="Arial" w:cs="Arial"/>
          <w:i/>
          <w:noProof/>
          <w:color w:val="000000" w:themeColor="text1"/>
          <w:sz w:val="20"/>
          <w:szCs w:val="20"/>
          <w:lang w:val="en-US"/>
        </w:rPr>
      </w:pPr>
      <w:r w:rsidRPr="00C25971">
        <w:rPr>
          <w:rFonts w:ascii="Arial" w:hAnsi="Arial" w:cs="Arial"/>
          <w:i/>
          <w:noProof/>
          <w:color w:val="000000" w:themeColor="text1"/>
          <w:sz w:val="20"/>
          <w:szCs w:val="20"/>
          <w:lang w:val="en-US"/>
        </w:rPr>
        <w:t>Supervisory Board</w:t>
      </w:r>
    </w:p>
    <w:p w14:paraId="56F91CBD" w14:textId="7EC14B9D"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8F350F">
        <w:rPr>
          <w:rFonts w:ascii="Arial" w:hAnsi="Arial" w:cs="Arial"/>
          <w:iCs/>
          <w:noProof/>
          <w:color w:val="000000" w:themeColor="text1"/>
          <w:sz w:val="20"/>
          <w:szCs w:val="20"/>
          <w:lang w:val="en-US"/>
        </w:rPr>
        <w:t>As of 3</w:t>
      </w:r>
      <w:r w:rsidR="006E48A0" w:rsidRPr="008F350F">
        <w:rPr>
          <w:rFonts w:ascii="Arial" w:hAnsi="Arial" w:cs="Arial"/>
          <w:iCs/>
          <w:noProof/>
          <w:color w:val="000000" w:themeColor="text1"/>
          <w:sz w:val="20"/>
          <w:szCs w:val="20"/>
          <w:lang w:val="en-US"/>
        </w:rPr>
        <w:t>0</w:t>
      </w:r>
      <w:r w:rsidRPr="008F350F">
        <w:rPr>
          <w:rFonts w:ascii="Arial" w:hAnsi="Arial" w:cs="Arial"/>
          <w:iCs/>
          <w:noProof/>
          <w:color w:val="000000" w:themeColor="text1"/>
          <w:sz w:val="20"/>
          <w:szCs w:val="20"/>
          <w:lang w:val="en-US"/>
        </w:rPr>
        <w:t xml:space="preserve"> </w:t>
      </w:r>
      <w:r w:rsidR="006E48A0" w:rsidRPr="008F350F">
        <w:rPr>
          <w:rFonts w:ascii="Arial" w:hAnsi="Arial" w:cs="Arial"/>
          <w:iCs/>
          <w:noProof/>
          <w:color w:val="000000" w:themeColor="text1"/>
          <w:sz w:val="20"/>
          <w:szCs w:val="20"/>
          <w:lang w:val="en-US"/>
        </w:rPr>
        <w:t>June</w:t>
      </w:r>
      <w:r w:rsidRPr="008F350F">
        <w:rPr>
          <w:rFonts w:ascii="Arial" w:hAnsi="Arial" w:cs="Arial"/>
          <w:iCs/>
          <w:noProof/>
          <w:color w:val="000000" w:themeColor="text1"/>
          <w:sz w:val="20"/>
          <w:szCs w:val="20"/>
          <w:lang w:val="en-US"/>
        </w:rPr>
        <w:t xml:space="preserve"> 202</w:t>
      </w:r>
      <w:r w:rsidR="00373CC5" w:rsidRPr="008F350F">
        <w:rPr>
          <w:rFonts w:ascii="Arial" w:hAnsi="Arial" w:cs="Arial"/>
          <w:iCs/>
          <w:noProof/>
          <w:color w:val="000000" w:themeColor="text1"/>
          <w:sz w:val="20"/>
          <w:szCs w:val="20"/>
          <w:lang w:val="en-US"/>
        </w:rPr>
        <w:t>5</w:t>
      </w:r>
      <w:r w:rsidRPr="008F350F">
        <w:rPr>
          <w:rFonts w:ascii="Arial" w:hAnsi="Arial" w:cs="Arial"/>
          <w:iCs/>
          <w:noProof/>
          <w:color w:val="000000" w:themeColor="text1"/>
          <w:sz w:val="20"/>
          <w:szCs w:val="20"/>
          <w:lang w:val="en-US"/>
        </w:rPr>
        <w:t>, members of the Supervisory Board were as follows:</w:t>
      </w:r>
    </w:p>
    <w:p w14:paraId="60DAAA3D" w14:textId="77777777" w:rsidR="004046D5" w:rsidRPr="00587444"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87444">
        <w:rPr>
          <w:rFonts w:ascii="Arial" w:eastAsia="Calibri" w:hAnsi="Arial" w:cs="Arial"/>
          <w:sz w:val="20"/>
          <w:szCs w:val="20"/>
        </w:rPr>
        <w:t xml:space="preserve">Marko Primorac, </w:t>
      </w:r>
      <w:proofErr w:type="spellStart"/>
      <w:r w:rsidRPr="00587444">
        <w:rPr>
          <w:rFonts w:ascii="Arial" w:eastAsia="Calibri" w:hAnsi="Arial" w:cs="Arial"/>
          <w:sz w:val="20"/>
          <w:szCs w:val="20"/>
        </w:rPr>
        <w:t>PhD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associate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professor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Finance</w:t>
      </w:r>
      <w:proofErr w:type="spellEnd"/>
      <w:r w:rsidRPr="00587444">
        <w:rPr>
          <w:rFonts w:ascii="Arial" w:eastAsia="Calibri" w:hAnsi="Arial" w:cs="Arial"/>
          <w:sz w:val="20"/>
          <w:szCs w:val="20"/>
        </w:rPr>
        <w:t xml:space="preserve"> - ex </w:t>
      </w:r>
      <w:proofErr w:type="spellStart"/>
      <w:r w:rsidRPr="00587444">
        <w:rPr>
          <w:rFonts w:ascii="Arial" w:eastAsia="Calibri" w:hAnsi="Arial" w:cs="Arial"/>
          <w:sz w:val="20"/>
          <w:szCs w:val="20"/>
        </w:rPr>
        <w:t>officio</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President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Supervisory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Board</w:t>
      </w:r>
      <w:proofErr w:type="spellEnd"/>
      <w:r w:rsidRPr="00587444">
        <w:rPr>
          <w:rFonts w:ascii="Arial" w:eastAsia="Calibri" w:hAnsi="Arial" w:cs="Arial"/>
          <w:sz w:val="20"/>
          <w:szCs w:val="20"/>
        </w:rPr>
        <w:t>,</w:t>
      </w:r>
    </w:p>
    <w:p w14:paraId="3FC1D25B"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Ante Šušnjar, </w:t>
      </w:r>
      <w:proofErr w:type="spellStart"/>
      <w:r w:rsidRPr="00E07D0E">
        <w:rPr>
          <w:rFonts w:ascii="Arial" w:eastAsia="Calibri" w:hAnsi="Arial" w:cs="Arial"/>
          <w:sz w:val="20"/>
          <w:szCs w:val="20"/>
        </w:rPr>
        <w:t>Minister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the</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Economy</w:t>
      </w:r>
      <w:proofErr w:type="spellEnd"/>
      <w:r w:rsidRPr="00E07D0E">
        <w:rPr>
          <w:rFonts w:ascii="Arial" w:eastAsia="Calibri" w:hAnsi="Arial" w:cs="Arial"/>
          <w:sz w:val="20"/>
          <w:szCs w:val="20"/>
        </w:rPr>
        <w:t xml:space="preserve"> – ex </w:t>
      </w:r>
      <w:proofErr w:type="spellStart"/>
      <w:r w:rsidRPr="00E07D0E">
        <w:rPr>
          <w:rFonts w:ascii="Arial" w:eastAsia="Calibri" w:hAnsi="Arial" w:cs="Arial"/>
          <w:sz w:val="20"/>
          <w:szCs w:val="20"/>
        </w:rPr>
        <w:t>officio</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Deputy</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President</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the</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Supervisory</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Board</w:t>
      </w:r>
      <w:proofErr w:type="spellEnd"/>
      <w:r w:rsidRPr="00E07D0E">
        <w:rPr>
          <w:rFonts w:ascii="Arial" w:eastAsia="Calibri" w:hAnsi="Arial" w:cs="Arial"/>
          <w:sz w:val="20"/>
          <w:szCs w:val="20"/>
        </w:rPr>
        <w:t>,</w:t>
      </w:r>
    </w:p>
    <w:p w14:paraId="3917A416" w14:textId="77777777" w:rsidR="004046D5" w:rsidRPr="00587444"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87444">
        <w:rPr>
          <w:rFonts w:ascii="Arial" w:eastAsia="Calibri" w:hAnsi="Arial" w:cs="Arial"/>
          <w:sz w:val="20"/>
          <w:szCs w:val="20"/>
        </w:rPr>
        <w:t xml:space="preserve">Branko Bačić, </w:t>
      </w:r>
      <w:proofErr w:type="spellStart"/>
      <w:r w:rsidRPr="00587444">
        <w:rPr>
          <w:rFonts w:ascii="Arial" w:eastAsia="Calibri" w:hAnsi="Arial" w:cs="Arial"/>
          <w:sz w:val="20"/>
          <w:szCs w:val="20"/>
        </w:rPr>
        <w:t>Deputy</w:t>
      </w:r>
      <w:proofErr w:type="spellEnd"/>
      <w:r w:rsidRPr="00587444">
        <w:rPr>
          <w:rFonts w:ascii="Arial" w:eastAsia="Calibri" w:hAnsi="Arial" w:cs="Arial"/>
          <w:sz w:val="20"/>
          <w:szCs w:val="20"/>
        </w:rPr>
        <w:t xml:space="preserve"> Prime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Republic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Croatia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Minister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Physical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Planning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Construction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State </w:t>
      </w:r>
      <w:proofErr w:type="spellStart"/>
      <w:r w:rsidRPr="00587444">
        <w:rPr>
          <w:rFonts w:ascii="Arial" w:eastAsia="Calibri" w:hAnsi="Arial" w:cs="Arial"/>
          <w:sz w:val="20"/>
          <w:szCs w:val="20"/>
        </w:rPr>
        <w:t>Assets</w:t>
      </w:r>
      <w:proofErr w:type="spellEnd"/>
      <w:r w:rsidRPr="00587444">
        <w:rPr>
          <w:rFonts w:ascii="Arial" w:eastAsia="Calibri" w:hAnsi="Arial" w:cs="Arial"/>
          <w:sz w:val="20"/>
          <w:szCs w:val="20"/>
        </w:rPr>
        <w:t>,</w:t>
      </w:r>
    </w:p>
    <w:p w14:paraId="5AFEBD47"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sidRPr="00521FD2">
        <w:rPr>
          <w:rFonts w:ascii="Arial" w:eastAsia="Calibri" w:hAnsi="Arial" w:cs="Arial"/>
          <w:sz w:val="20"/>
          <w:szCs w:val="20"/>
        </w:rPr>
        <w:t xml:space="preserve">Marija Vučković, </w:t>
      </w:r>
      <w:proofErr w:type="spellStart"/>
      <w:r w:rsidRPr="00521FD2">
        <w:rPr>
          <w:rFonts w:ascii="Arial" w:eastAsia="Calibri" w:hAnsi="Arial" w:cs="Arial"/>
          <w:sz w:val="20"/>
          <w:szCs w:val="20"/>
        </w:rPr>
        <w:t>MSc</w:t>
      </w:r>
      <w:proofErr w:type="spellEnd"/>
      <w:r w:rsidRPr="00521FD2">
        <w:rPr>
          <w:rFonts w:ascii="Arial" w:eastAsia="Calibri" w:hAnsi="Arial" w:cs="Arial"/>
          <w:sz w:val="20"/>
          <w:szCs w:val="20"/>
        </w:rPr>
        <w:t xml:space="preserve">, </w:t>
      </w:r>
      <w:proofErr w:type="spellStart"/>
      <w:r w:rsidRPr="00E07D0E">
        <w:rPr>
          <w:rFonts w:ascii="Arial" w:eastAsia="Calibri" w:hAnsi="Arial" w:cs="Arial"/>
          <w:sz w:val="20"/>
          <w:szCs w:val="20"/>
        </w:rPr>
        <w:t>Minister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Pr>
          <w:rFonts w:ascii="Arial" w:eastAsia="Calibri" w:hAnsi="Arial" w:cs="Arial"/>
          <w:sz w:val="20"/>
          <w:szCs w:val="20"/>
        </w:rPr>
        <w:t>Environmental</w:t>
      </w:r>
      <w:proofErr w:type="spellEnd"/>
      <w:r>
        <w:rPr>
          <w:rFonts w:ascii="Arial" w:eastAsia="Calibri" w:hAnsi="Arial" w:cs="Arial"/>
          <w:sz w:val="20"/>
          <w:szCs w:val="20"/>
        </w:rPr>
        <w:t xml:space="preserve"> Protection </w:t>
      </w:r>
      <w:proofErr w:type="spellStart"/>
      <w:r>
        <w:rPr>
          <w:rFonts w:ascii="Arial" w:eastAsia="Calibri" w:hAnsi="Arial" w:cs="Arial"/>
          <w:sz w:val="20"/>
          <w:szCs w:val="20"/>
        </w:rPr>
        <w:t>and</w:t>
      </w:r>
      <w:proofErr w:type="spellEnd"/>
      <w:r>
        <w:rPr>
          <w:rFonts w:ascii="Arial" w:eastAsia="Calibri" w:hAnsi="Arial" w:cs="Arial"/>
          <w:sz w:val="20"/>
          <w:szCs w:val="20"/>
        </w:rPr>
        <w:t xml:space="preserve"> Green </w:t>
      </w:r>
      <w:proofErr w:type="spellStart"/>
      <w:r>
        <w:rPr>
          <w:rFonts w:ascii="Arial" w:eastAsia="Calibri" w:hAnsi="Arial" w:cs="Arial"/>
          <w:sz w:val="20"/>
          <w:szCs w:val="20"/>
        </w:rPr>
        <w:t>Transition</w:t>
      </w:r>
      <w:proofErr w:type="spellEnd"/>
      <w:r w:rsidRPr="00E07D0E">
        <w:rPr>
          <w:rFonts w:ascii="Arial" w:eastAsia="Calibri" w:hAnsi="Arial" w:cs="Arial"/>
          <w:sz w:val="20"/>
          <w:szCs w:val="20"/>
        </w:rPr>
        <w:t>,</w:t>
      </w:r>
    </w:p>
    <w:p w14:paraId="79B02C19"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David </w:t>
      </w:r>
      <w:proofErr w:type="spellStart"/>
      <w:r>
        <w:rPr>
          <w:rFonts w:ascii="Arial" w:eastAsia="Calibri" w:hAnsi="Arial" w:cs="Arial"/>
          <w:sz w:val="20"/>
          <w:szCs w:val="20"/>
        </w:rPr>
        <w:t>Vlajčić</w:t>
      </w:r>
      <w:proofErr w:type="spellEnd"/>
      <w:r>
        <w:rPr>
          <w:rFonts w:ascii="Arial" w:eastAsia="Calibri" w:hAnsi="Arial" w:cs="Arial"/>
          <w:sz w:val="20"/>
          <w:szCs w:val="20"/>
        </w:rPr>
        <w:t xml:space="preserve">, </w:t>
      </w:r>
      <w:proofErr w:type="spellStart"/>
      <w:r>
        <w:rPr>
          <w:rFonts w:ascii="Arial" w:eastAsia="Calibri" w:hAnsi="Arial" w:cs="Arial"/>
          <w:sz w:val="20"/>
          <w:szCs w:val="20"/>
        </w:rPr>
        <w:t>Deputy</w:t>
      </w:r>
      <w:proofErr w:type="spellEnd"/>
      <w:r>
        <w:rPr>
          <w:rFonts w:ascii="Arial" w:eastAsia="Calibri" w:hAnsi="Arial" w:cs="Arial"/>
          <w:sz w:val="20"/>
          <w:szCs w:val="20"/>
        </w:rPr>
        <w:t xml:space="preserve"> Prime </w:t>
      </w:r>
      <w:proofErr w:type="spellStart"/>
      <w:r>
        <w:rPr>
          <w:rFonts w:ascii="Arial" w:eastAsia="Calibri" w:hAnsi="Arial" w:cs="Arial"/>
          <w:sz w:val="20"/>
          <w:szCs w:val="20"/>
        </w:rPr>
        <w:t>Minister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the</w:t>
      </w:r>
      <w:proofErr w:type="spellEnd"/>
      <w:r>
        <w:rPr>
          <w:rFonts w:ascii="Arial" w:eastAsia="Calibri" w:hAnsi="Arial" w:cs="Arial"/>
          <w:sz w:val="20"/>
          <w:szCs w:val="20"/>
        </w:rPr>
        <w:t xml:space="preserve"> Republic </w:t>
      </w:r>
      <w:proofErr w:type="spellStart"/>
      <w:r>
        <w:rPr>
          <w:rFonts w:ascii="Arial" w:eastAsia="Calibri" w:hAnsi="Arial" w:cs="Arial"/>
          <w:sz w:val="20"/>
          <w:szCs w:val="20"/>
        </w:rPr>
        <w:t>of</w:t>
      </w:r>
      <w:proofErr w:type="spellEnd"/>
      <w:r>
        <w:rPr>
          <w:rFonts w:ascii="Arial" w:eastAsia="Calibri" w:hAnsi="Arial" w:cs="Arial"/>
          <w:sz w:val="20"/>
          <w:szCs w:val="20"/>
        </w:rPr>
        <w:t xml:space="preserve"> Croatia </w:t>
      </w:r>
      <w:proofErr w:type="spellStart"/>
      <w:r>
        <w:rPr>
          <w:rFonts w:ascii="Arial" w:eastAsia="Calibri" w:hAnsi="Arial" w:cs="Arial"/>
          <w:sz w:val="20"/>
          <w:szCs w:val="20"/>
        </w:rPr>
        <w:t>and</w:t>
      </w:r>
      <w:proofErr w:type="spellEnd"/>
      <w:r>
        <w:rPr>
          <w:rFonts w:ascii="Arial" w:eastAsia="Calibri" w:hAnsi="Arial" w:cs="Arial"/>
          <w:sz w:val="20"/>
          <w:szCs w:val="20"/>
        </w:rPr>
        <w:t xml:space="preserve"> </w:t>
      </w:r>
      <w:proofErr w:type="spellStart"/>
      <w:r>
        <w:rPr>
          <w:rFonts w:ascii="Arial" w:eastAsia="Calibri" w:hAnsi="Arial" w:cs="Arial"/>
          <w:sz w:val="20"/>
          <w:szCs w:val="20"/>
        </w:rPr>
        <w:t>Minister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Agriculture</w:t>
      </w:r>
      <w:proofErr w:type="spellEnd"/>
      <w:r>
        <w:rPr>
          <w:rFonts w:ascii="Arial" w:eastAsia="Calibri" w:hAnsi="Arial" w:cs="Arial"/>
          <w:sz w:val="20"/>
          <w:szCs w:val="20"/>
        </w:rPr>
        <w:t xml:space="preserve">, </w:t>
      </w:r>
      <w:proofErr w:type="spellStart"/>
      <w:r>
        <w:rPr>
          <w:rFonts w:ascii="Arial" w:eastAsia="Calibri" w:hAnsi="Arial" w:cs="Arial"/>
          <w:sz w:val="20"/>
          <w:szCs w:val="20"/>
        </w:rPr>
        <w:t>Forestry</w:t>
      </w:r>
      <w:proofErr w:type="spellEnd"/>
      <w:r>
        <w:rPr>
          <w:rFonts w:ascii="Arial" w:eastAsia="Calibri" w:hAnsi="Arial" w:cs="Arial"/>
          <w:sz w:val="20"/>
          <w:szCs w:val="20"/>
        </w:rPr>
        <w:t xml:space="preserve"> </w:t>
      </w:r>
      <w:proofErr w:type="spellStart"/>
      <w:r>
        <w:rPr>
          <w:rFonts w:ascii="Arial" w:eastAsia="Calibri" w:hAnsi="Arial" w:cs="Arial"/>
          <w:sz w:val="20"/>
          <w:szCs w:val="20"/>
        </w:rPr>
        <w:t>and</w:t>
      </w:r>
      <w:proofErr w:type="spellEnd"/>
      <w:r>
        <w:rPr>
          <w:rFonts w:ascii="Arial" w:eastAsia="Calibri" w:hAnsi="Arial" w:cs="Arial"/>
          <w:sz w:val="20"/>
          <w:szCs w:val="20"/>
        </w:rPr>
        <w:t xml:space="preserve"> </w:t>
      </w:r>
      <w:proofErr w:type="spellStart"/>
      <w:r>
        <w:rPr>
          <w:rFonts w:ascii="Arial" w:eastAsia="Calibri" w:hAnsi="Arial" w:cs="Arial"/>
          <w:sz w:val="20"/>
          <w:szCs w:val="20"/>
        </w:rPr>
        <w:t>Fisheries</w:t>
      </w:r>
      <w:proofErr w:type="spellEnd"/>
      <w:r>
        <w:rPr>
          <w:rFonts w:ascii="Arial" w:eastAsia="Calibri" w:hAnsi="Arial" w:cs="Arial"/>
          <w:sz w:val="20"/>
          <w:szCs w:val="20"/>
        </w:rPr>
        <w:t>,</w:t>
      </w:r>
    </w:p>
    <w:p w14:paraId="7698BD14" w14:textId="77777777" w:rsidR="004046D5" w:rsidRPr="00521FD2" w:rsidRDefault="004046D5" w:rsidP="004046D5">
      <w:pPr>
        <w:widowControl w:val="0"/>
        <w:numPr>
          <w:ilvl w:val="0"/>
          <w:numId w:val="1"/>
        </w:numPr>
        <w:suppressAutoHyphens/>
        <w:spacing w:line="240" w:lineRule="exact"/>
        <w:ind w:left="851" w:hanging="142"/>
        <w:contextualSpacing/>
        <w:jc w:val="both"/>
        <w:rPr>
          <w:rFonts w:ascii="Arial" w:eastAsia="Calibri" w:hAnsi="Arial" w:cs="Arial"/>
          <w:sz w:val="20"/>
          <w:szCs w:val="20"/>
        </w:rPr>
      </w:pPr>
      <w:r w:rsidRPr="00521FD2">
        <w:rPr>
          <w:rFonts w:ascii="Arial" w:eastAsia="Calibri" w:hAnsi="Arial" w:cs="Arial"/>
          <w:sz w:val="20"/>
          <w:szCs w:val="20"/>
        </w:rPr>
        <w:t xml:space="preserve">Luka Burilović, </w:t>
      </w:r>
      <w:proofErr w:type="spellStart"/>
      <w:r w:rsidRPr="00521FD2">
        <w:rPr>
          <w:rFonts w:ascii="Arial" w:eastAsia="Calibri" w:hAnsi="Arial" w:cs="Arial"/>
          <w:sz w:val="20"/>
          <w:szCs w:val="20"/>
        </w:rPr>
        <w:t>PhD</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Chairman</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the</w:t>
      </w:r>
      <w:proofErr w:type="spellEnd"/>
      <w:r w:rsidRPr="00521FD2">
        <w:rPr>
          <w:rFonts w:ascii="Arial" w:eastAsia="Calibri" w:hAnsi="Arial" w:cs="Arial"/>
          <w:sz w:val="20"/>
          <w:szCs w:val="20"/>
        </w:rPr>
        <w:t xml:space="preserve"> Croatian </w:t>
      </w:r>
      <w:proofErr w:type="spellStart"/>
      <w:r w:rsidRPr="00521FD2">
        <w:rPr>
          <w:rFonts w:ascii="Arial" w:eastAsia="Calibri" w:hAnsi="Arial" w:cs="Arial"/>
          <w:sz w:val="20"/>
          <w:szCs w:val="20"/>
        </w:rPr>
        <w:t>Chamber</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Economy</w:t>
      </w:r>
      <w:proofErr w:type="spellEnd"/>
      <w:r w:rsidRPr="00521FD2">
        <w:rPr>
          <w:rFonts w:ascii="Arial" w:eastAsia="Calibri" w:hAnsi="Arial" w:cs="Arial"/>
          <w:sz w:val="20"/>
          <w:szCs w:val="20"/>
        </w:rPr>
        <w:t xml:space="preserve"> – ex </w:t>
      </w:r>
      <w:proofErr w:type="spellStart"/>
      <w:r w:rsidRPr="00521FD2">
        <w:rPr>
          <w:rFonts w:ascii="Arial" w:eastAsia="Calibri" w:hAnsi="Arial" w:cs="Arial"/>
          <w:sz w:val="20"/>
          <w:szCs w:val="20"/>
        </w:rPr>
        <w:t>officio</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Member</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of</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the</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Supervisory</w:t>
      </w:r>
      <w:proofErr w:type="spellEnd"/>
      <w:r w:rsidRPr="00521FD2">
        <w:rPr>
          <w:rFonts w:ascii="Arial" w:eastAsia="Calibri" w:hAnsi="Arial" w:cs="Arial"/>
          <w:sz w:val="20"/>
          <w:szCs w:val="20"/>
        </w:rPr>
        <w:t xml:space="preserve"> </w:t>
      </w:r>
      <w:proofErr w:type="spellStart"/>
      <w:r w:rsidRPr="00521FD2">
        <w:rPr>
          <w:rFonts w:ascii="Arial" w:eastAsia="Calibri" w:hAnsi="Arial" w:cs="Arial"/>
          <w:sz w:val="20"/>
          <w:szCs w:val="20"/>
        </w:rPr>
        <w:t>Board</w:t>
      </w:r>
      <w:proofErr w:type="spellEnd"/>
      <w:r w:rsidRPr="00521FD2">
        <w:rPr>
          <w:rFonts w:ascii="Arial" w:eastAsia="Calibri" w:hAnsi="Arial" w:cs="Arial"/>
          <w:sz w:val="20"/>
          <w:szCs w:val="20"/>
        </w:rPr>
        <w:t>,</w:t>
      </w:r>
    </w:p>
    <w:p w14:paraId="5C9AAE29"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Branka </w:t>
      </w:r>
      <w:proofErr w:type="spellStart"/>
      <w:r>
        <w:rPr>
          <w:rFonts w:ascii="Arial" w:eastAsia="Calibri" w:hAnsi="Arial" w:cs="Arial"/>
          <w:sz w:val="20"/>
          <w:szCs w:val="20"/>
        </w:rPr>
        <w:t>Juričev-Martinčev</w:t>
      </w:r>
      <w:proofErr w:type="spellEnd"/>
      <w:r w:rsidRPr="00E07D0E">
        <w:rPr>
          <w:rFonts w:ascii="Arial" w:eastAsia="Calibri" w:hAnsi="Arial" w:cs="Arial"/>
          <w:sz w:val="20"/>
          <w:szCs w:val="20"/>
        </w:rPr>
        <w:t>,</w:t>
      </w:r>
      <w:r>
        <w:rPr>
          <w:rFonts w:ascii="Arial" w:eastAsia="Calibri" w:hAnsi="Arial" w:cs="Arial"/>
          <w:sz w:val="20"/>
          <w:szCs w:val="20"/>
        </w:rPr>
        <w:t xml:space="preserve"> </w:t>
      </w:r>
      <w:proofErr w:type="spellStart"/>
      <w:r>
        <w:rPr>
          <w:rFonts w:ascii="Arial" w:eastAsia="Calibri" w:hAnsi="Arial" w:cs="Arial"/>
          <w:sz w:val="20"/>
          <w:szCs w:val="20"/>
        </w:rPr>
        <w:t>member</w:t>
      </w:r>
      <w:proofErr w:type="spellEnd"/>
      <w:r>
        <w:rPr>
          <w:rFonts w:ascii="Arial" w:eastAsia="Calibri" w:hAnsi="Arial" w:cs="Arial"/>
          <w:sz w:val="20"/>
          <w:szCs w:val="20"/>
        </w:rPr>
        <w:t xml:space="preserve"> </w:t>
      </w:r>
      <w:proofErr w:type="spellStart"/>
      <w:r>
        <w:rPr>
          <w:rFonts w:ascii="Arial" w:eastAsia="Calibri" w:hAnsi="Arial" w:cs="Arial"/>
          <w:sz w:val="20"/>
          <w:szCs w:val="20"/>
        </w:rPr>
        <w:t>of</w:t>
      </w:r>
      <w:proofErr w:type="spellEnd"/>
      <w:r>
        <w:rPr>
          <w:rFonts w:ascii="Arial" w:eastAsia="Calibri" w:hAnsi="Arial" w:cs="Arial"/>
          <w:sz w:val="20"/>
          <w:szCs w:val="20"/>
        </w:rPr>
        <w:t xml:space="preserve"> </w:t>
      </w:r>
      <w:proofErr w:type="spellStart"/>
      <w:r>
        <w:rPr>
          <w:rFonts w:ascii="Arial" w:eastAsia="Calibri" w:hAnsi="Arial" w:cs="Arial"/>
          <w:sz w:val="20"/>
          <w:szCs w:val="20"/>
        </w:rPr>
        <w:t>Parliament</w:t>
      </w:r>
      <w:proofErr w:type="spellEnd"/>
      <w:r>
        <w:rPr>
          <w:rFonts w:ascii="Arial" w:eastAsia="Calibri" w:hAnsi="Arial" w:cs="Arial"/>
          <w:sz w:val="20"/>
          <w:szCs w:val="20"/>
        </w:rPr>
        <w:t>,</w:t>
      </w:r>
    </w:p>
    <w:p w14:paraId="35184B83" w14:textId="77777777" w:rsidR="004046D5" w:rsidRPr="00E07D0E"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sidRPr="00E07D0E">
        <w:rPr>
          <w:rFonts w:ascii="Arial" w:eastAsia="Calibri" w:hAnsi="Arial" w:cs="Arial"/>
          <w:sz w:val="20"/>
          <w:szCs w:val="20"/>
        </w:rPr>
        <w:t xml:space="preserve">Predrag Štromar, </w:t>
      </w:r>
      <w:proofErr w:type="spellStart"/>
      <w:r w:rsidRPr="00E07D0E">
        <w:rPr>
          <w:rFonts w:ascii="Arial" w:eastAsia="Calibri" w:hAnsi="Arial" w:cs="Arial"/>
          <w:sz w:val="20"/>
          <w:szCs w:val="20"/>
        </w:rPr>
        <w:t>member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Parliament</w:t>
      </w:r>
      <w:proofErr w:type="spellEnd"/>
      <w:r w:rsidRPr="00E07D0E">
        <w:rPr>
          <w:rFonts w:ascii="Arial" w:eastAsia="Calibri" w:hAnsi="Arial" w:cs="Arial"/>
          <w:sz w:val="20"/>
          <w:szCs w:val="20"/>
        </w:rPr>
        <w:t>,</w:t>
      </w:r>
    </w:p>
    <w:p w14:paraId="0015BAA8" w14:textId="77777777" w:rsidR="004046D5" w:rsidRDefault="004046D5" w:rsidP="004046D5">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rPr>
      </w:pPr>
      <w:r>
        <w:rPr>
          <w:rFonts w:ascii="Arial" w:eastAsia="Calibri" w:hAnsi="Arial" w:cs="Arial"/>
          <w:sz w:val="20"/>
          <w:szCs w:val="20"/>
        </w:rPr>
        <w:t xml:space="preserve">Boris </w:t>
      </w:r>
      <w:proofErr w:type="spellStart"/>
      <w:r>
        <w:rPr>
          <w:rFonts w:ascii="Arial" w:eastAsia="Calibri" w:hAnsi="Arial" w:cs="Arial"/>
          <w:sz w:val="20"/>
          <w:szCs w:val="20"/>
        </w:rPr>
        <w:t>Piližota</w:t>
      </w:r>
      <w:proofErr w:type="spellEnd"/>
      <w:r>
        <w:rPr>
          <w:rFonts w:ascii="Arial" w:eastAsia="Calibri" w:hAnsi="Arial" w:cs="Arial"/>
          <w:sz w:val="20"/>
          <w:szCs w:val="20"/>
        </w:rPr>
        <w:t xml:space="preserve">, </w:t>
      </w:r>
      <w:proofErr w:type="spellStart"/>
      <w:r>
        <w:rPr>
          <w:rFonts w:ascii="Arial" w:eastAsia="Calibri" w:hAnsi="Arial" w:cs="Arial"/>
          <w:sz w:val="20"/>
          <w:szCs w:val="20"/>
        </w:rPr>
        <w:t>MSc</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member</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of</w:t>
      </w:r>
      <w:proofErr w:type="spellEnd"/>
      <w:r w:rsidRPr="00E07D0E">
        <w:rPr>
          <w:rFonts w:ascii="Arial" w:eastAsia="Calibri" w:hAnsi="Arial" w:cs="Arial"/>
          <w:sz w:val="20"/>
          <w:szCs w:val="20"/>
        </w:rPr>
        <w:t xml:space="preserve"> </w:t>
      </w:r>
      <w:proofErr w:type="spellStart"/>
      <w:r w:rsidRPr="00E07D0E">
        <w:rPr>
          <w:rFonts w:ascii="Arial" w:eastAsia="Calibri" w:hAnsi="Arial" w:cs="Arial"/>
          <w:sz w:val="20"/>
          <w:szCs w:val="20"/>
        </w:rPr>
        <w:t>Parliament</w:t>
      </w:r>
      <w:proofErr w:type="spellEnd"/>
      <w:r w:rsidRPr="00E07D0E">
        <w:rPr>
          <w:rFonts w:ascii="Arial" w:eastAsia="Calibri" w:hAnsi="Arial" w:cs="Arial"/>
          <w:sz w:val="20"/>
          <w:szCs w:val="20"/>
        </w:rPr>
        <w:t>.</w:t>
      </w:r>
    </w:p>
    <w:p w14:paraId="1D0FE270" w14:textId="77777777" w:rsidR="00396C86" w:rsidRDefault="00396C86"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p>
    <w:p w14:paraId="666F6EEB" w14:textId="77777777" w:rsidR="00257C86" w:rsidRPr="0004019B" w:rsidRDefault="00257C86" w:rsidP="00257C86">
      <w:pPr>
        <w:jc w:val="both"/>
        <w:rPr>
          <w:rFonts w:ascii="Arial" w:hAnsi="Arial" w:cs="Arial"/>
          <w:color w:val="000000" w:themeColor="text1"/>
          <w:sz w:val="20"/>
          <w:szCs w:val="20"/>
          <w:lang w:val="en-GB"/>
        </w:rPr>
      </w:pPr>
      <w:r w:rsidRPr="0004019B">
        <w:rPr>
          <w:rFonts w:ascii="Arial" w:hAnsi="Arial" w:cs="Arial"/>
          <w:color w:val="000000" w:themeColor="text1"/>
          <w:sz w:val="20"/>
          <w:szCs w:val="20"/>
          <w:lang w:val="en-GB"/>
        </w:rPr>
        <w:t>Pursuant to Article 7, paragraph 2 of the Act on the Government of the Republic of Croatia, on 11 April 2025, the Prime Minister of the Republic of Croatia issue</w:t>
      </w:r>
      <w:r>
        <w:rPr>
          <w:rFonts w:ascii="Arial" w:hAnsi="Arial" w:cs="Arial"/>
          <w:color w:val="000000" w:themeColor="text1"/>
          <w:sz w:val="20"/>
          <w:szCs w:val="20"/>
          <w:lang w:val="en-GB"/>
        </w:rPr>
        <w:t>d</w:t>
      </w:r>
      <w:r w:rsidRPr="0004019B">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the</w:t>
      </w:r>
      <w:r w:rsidRPr="0004019B">
        <w:rPr>
          <w:rFonts w:ascii="Arial" w:hAnsi="Arial" w:cs="Arial"/>
          <w:color w:val="000000" w:themeColor="text1"/>
          <w:sz w:val="20"/>
          <w:szCs w:val="20"/>
          <w:lang w:val="en-GB"/>
        </w:rPr>
        <w:t xml:space="preserve"> Decision on the </w:t>
      </w:r>
      <w:r>
        <w:rPr>
          <w:rFonts w:ascii="Arial" w:hAnsi="Arial" w:cs="Arial"/>
          <w:color w:val="000000" w:themeColor="text1"/>
          <w:sz w:val="20"/>
          <w:szCs w:val="20"/>
          <w:lang w:val="en-GB"/>
        </w:rPr>
        <w:t>D</w:t>
      </w:r>
      <w:r w:rsidRPr="0004019B">
        <w:rPr>
          <w:rFonts w:ascii="Arial" w:hAnsi="Arial" w:cs="Arial"/>
          <w:color w:val="000000" w:themeColor="text1"/>
          <w:sz w:val="20"/>
          <w:szCs w:val="20"/>
          <w:lang w:val="en-GB"/>
        </w:rPr>
        <w:t xml:space="preserve">ismissal of the Minister of Regional Development and European Union Funds, </w:t>
      </w:r>
      <w:proofErr w:type="spellStart"/>
      <w:r w:rsidRPr="0004019B">
        <w:rPr>
          <w:rFonts w:ascii="Arial" w:hAnsi="Arial" w:cs="Arial"/>
          <w:color w:val="000000" w:themeColor="text1"/>
          <w:sz w:val="20"/>
          <w:szCs w:val="20"/>
          <w:lang w:val="en-GB"/>
        </w:rPr>
        <w:t>Šime</w:t>
      </w:r>
      <w:proofErr w:type="spellEnd"/>
      <w:r w:rsidRPr="0004019B">
        <w:rPr>
          <w:rFonts w:ascii="Arial" w:hAnsi="Arial" w:cs="Arial"/>
          <w:color w:val="000000" w:themeColor="text1"/>
          <w:sz w:val="20"/>
          <w:szCs w:val="20"/>
          <w:lang w:val="en-GB"/>
        </w:rPr>
        <w:t xml:space="preserve"> Erlić.</w:t>
      </w:r>
    </w:p>
    <w:p w14:paraId="62EC86F7" w14:textId="77777777" w:rsidR="00257C86" w:rsidRPr="0004019B" w:rsidRDefault="00257C86" w:rsidP="00257C86">
      <w:pPr>
        <w:jc w:val="both"/>
        <w:rPr>
          <w:rFonts w:ascii="Arial" w:hAnsi="Arial" w:cs="Arial"/>
          <w:color w:val="000000" w:themeColor="text1"/>
          <w:sz w:val="20"/>
          <w:szCs w:val="20"/>
          <w:lang w:val="en-GB"/>
        </w:rPr>
      </w:pPr>
      <w:r w:rsidRPr="0004019B">
        <w:rPr>
          <w:rFonts w:ascii="Arial" w:hAnsi="Arial" w:cs="Arial"/>
          <w:color w:val="000000" w:themeColor="text1"/>
          <w:sz w:val="20"/>
          <w:szCs w:val="20"/>
          <w:lang w:val="en-GB"/>
        </w:rPr>
        <w:t xml:space="preserve">After the reporting period, </w:t>
      </w:r>
      <w:r>
        <w:rPr>
          <w:rFonts w:ascii="Arial" w:hAnsi="Arial" w:cs="Arial"/>
          <w:color w:val="000000" w:themeColor="text1"/>
          <w:sz w:val="20"/>
          <w:szCs w:val="20"/>
          <w:lang w:val="en-GB"/>
        </w:rPr>
        <w:t>on 15 July 2025, p</w:t>
      </w:r>
      <w:r w:rsidRPr="0004019B">
        <w:rPr>
          <w:rFonts w:ascii="Arial" w:hAnsi="Arial" w:cs="Arial"/>
          <w:color w:val="000000" w:themeColor="text1"/>
          <w:sz w:val="20"/>
          <w:szCs w:val="20"/>
          <w:lang w:val="en-GB"/>
        </w:rPr>
        <w:t>ursuant to Article 110, paragraph 5 of the Constitution of the Republic of Croatia and Article 4, paragraph 2 of the Act on the Government of the Republic of Croatia, the Prime Minister issue</w:t>
      </w:r>
      <w:r>
        <w:rPr>
          <w:rFonts w:ascii="Arial" w:hAnsi="Arial" w:cs="Arial"/>
          <w:color w:val="000000" w:themeColor="text1"/>
          <w:sz w:val="20"/>
          <w:szCs w:val="20"/>
          <w:lang w:val="en-GB"/>
        </w:rPr>
        <w:t>d</w:t>
      </w:r>
      <w:r w:rsidRPr="0004019B">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the</w:t>
      </w:r>
      <w:r w:rsidRPr="0004019B">
        <w:rPr>
          <w:rFonts w:ascii="Arial" w:hAnsi="Arial" w:cs="Arial"/>
          <w:color w:val="000000" w:themeColor="text1"/>
          <w:sz w:val="20"/>
          <w:szCs w:val="20"/>
          <w:lang w:val="en-GB"/>
        </w:rPr>
        <w:t xml:space="preserve"> Decision on the </w:t>
      </w:r>
      <w:r>
        <w:rPr>
          <w:rFonts w:ascii="Arial" w:hAnsi="Arial" w:cs="Arial"/>
          <w:color w:val="000000" w:themeColor="text1"/>
          <w:sz w:val="20"/>
          <w:szCs w:val="20"/>
          <w:lang w:val="en-GB"/>
        </w:rPr>
        <w:t>A</w:t>
      </w:r>
      <w:r w:rsidRPr="0004019B">
        <w:rPr>
          <w:rFonts w:ascii="Arial" w:hAnsi="Arial" w:cs="Arial"/>
          <w:color w:val="000000" w:themeColor="text1"/>
          <w:sz w:val="20"/>
          <w:szCs w:val="20"/>
          <w:lang w:val="en-GB"/>
        </w:rPr>
        <w:t xml:space="preserve">ppointment of Nataša </w:t>
      </w:r>
      <w:proofErr w:type="spellStart"/>
      <w:r w:rsidRPr="0004019B">
        <w:rPr>
          <w:rFonts w:ascii="Arial" w:hAnsi="Arial" w:cs="Arial"/>
          <w:color w:val="000000" w:themeColor="text1"/>
          <w:sz w:val="20"/>
          <w:szCs w:val="20"/>
          <w:lang w:val="en-GB"/>
        </w:rPr>
        <w:t>Mikuš</w:t>
      </w:r>
      <w:proofErr w:type="spellEnd"/>
      <w:r w:rsidRPr="0004019B">
        <w:rPr>
          <w:rFonts w:ascii="Arial" w:hAnsi="Arial" w:cs="Arial"/>
          <w:color w:val="000000" w:themeColor="text1"/>
          <w:sz w:val="20"/>
          <w:szCs w:val="20"/>
          <w:lang w:val="en-GB"/>
        </w:rPr>
        <w:t xml:space="preserve"> Žigman as Minister of Regional Development and European Union Funds</w:t>
      </w:r>
      <w:r w:rsidRPr="002A6762">
        <w:rPr>
          <w:rFonts w:ascii="Arial" w:hAnsi="Arial" w:cs="Arial"/>
          <w:color w:val="000000" w:themeColor="text1"/>
          <w:sz w:val="20"/>
          <w:szCs w:val="20"/>
          <w:lang w:val="en-GB"/>
        </w:rPr>
        <w:t xml:space="preserve"> countersign</w:t>
      </w:r>
      <w:r>
        <w:rPr>
          <w:rFonts w:ascii="Arial" w:hAnsi="Arial" w:cs="Arial"/>
          <w:color w:val="000000" w:themeColor="text1"/>
          <w:sz w:val="20"/>
          <w:szCs w:val="20"/>
          <w:lang w:val="en-GB"/>
        </w:rPr>
        <w:t xml:space="preserve">ed by </w:t>
      </w:r>
      <w:r w:rsidRPr="002A6762">
        <w:rPr>
          <w:rFonts w:ascii="Arial" w:hAnsi="Arial" w:cs="Arial"/>
          <w:color w:val="000000" w:themeColor="text1"/>
          <w:sz w:val="20"/>
          <w:szCs w:val="20"/>
          <w:lang w:val="en-GB"/>
        </w:rPr>
        <w:t>the President of the Croatian Parliament</w:t>
      </w:r>
      <w:r w:rsidRPr="0004019B">
        <w:rPr>
          <w:rFonts w:ascii="Arial" w:hAnsi="Arial" w:cs="Arial"/>
          <w:color w:val="000000" w:themeColor="text1"/>
          <w:sz w:val="20"/>
          <w:szCs w:val="20"/>
          <w:lang w:val="en-GB"/>
        </w:rPr>
        <w:t>.</w:t>
      </w:r>
    </w:p>
    <w:p w14:paraId="10A3EE38" w14:textId="4D54243C" w:rsidR="00820514" w:rsidRDefault="00820514" w:rsidP="00253E85">
      <w:pPr>
        <w:sectPr w:rsidR="00820514" w:rsidSect="00820514">
          <w:headerReference w:type="default" r:id="rId23"/>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652EA12"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1.</w:t>
      </w:r>
      <w:r w:rsidRPr="00F61C18">
        <w:rPr>
          <w:rFonts w:ascii="Arial" w:hAnsi="Arial" w:cs="Arial"/>
          <w:b/>
          <w:bCs/>
          <w:iCs/>
          <w:noProof/>
          <w:color w:val="000000" w:themeColor="text1"/>
          <w:sz w:val="20"/>
          <w:szCs w:val="20"/>
          <w:lang w:val="en-US"/>
        </w:rPr>
        <w:tab/>
        <w:t>General information (continued)</w:t>
      </w:r>
    </w:p>
    <w:p w14:paraId="75EA9E69"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4CC153C"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 xml:space="preserve">1.2. </w:t>
      </w:r>
      <w:r w:rsidRPr="00F61C18">
        <w:rPr>
          <w:rFonts w:ascii="Arial" w:hAnsi="Arial" w:cs="Arial"/>
          <w:b/>
          <w:bCs/>
          <w:iCs/>
          <w:noProof/>
          <w:color w:val="000000" w:themeColor="text1"/>
          <w:sz w:val="20"/>
          <w:szCs w:val="20"/>
          <w:lang w:val="en-US"/>
        </w:rPr>
        <w:tab/>
        <w:t>Bank (continued):</w:t>
      </w:r>
    </w:p>
    <w:p w14:paraId="316A6623" w14:textId="77777777" w:rsid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5861FA3E" w14:textId="77777777" w:rsidR="00257C86" w:rsidRPr="00E07D0E" w:rsidRDefault="00257C86" w:rsidP="00257C86">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41C9EECB" w14:textId="77777777" w:rsidR="00257C86" w:rsidRDefault="00257C86" w:rsidP="00257C86">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7ADACC84" w14:textId="77777777" w:rsidR="00257C86" w:rsidRPr="00E07D0E" w:rsidRDefault="00257C86" w:rsidP="00257C86">
      <w:pPr>
        <w:keepNext/>
        <w:suppressAutoHyphens/>
        <w:spacing w:after="0" w:line="240" w:lineRule="auto"/>
        <w:jc w:val="both"/>
        <w:rPr>
          <w:rFonts w:ascii="Arial" w:eastAsia="Times New Roman" w:hAnsi="Arial" w:cs="Arial"/>
          <w:sz w:val="8"/>
          <w:szCs w:val="8"/>
          <w:lang w:val="en-US"/>
        </w:rPr>
      </w:pPr>
    </w:p>
    <w:p w14:paraId="36E4DDF0" w14:textId="77777777" w:rsidR="00257C86" w:rsidRDefault="00257C86" w:rsidP="00257C86">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5230EF1" w14:textId="77777777" w:rsidR="00257C86" w:rsidRPr="00312C55" w:rsidRDefault="00257C86" w:rsidP="00257C86">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Pr>
          <w:rFonts w:ascii="Arial" w:eastAsia="Times New Roman" w:hAnsi="Arial" w:cs="Arial"/>
          <w:sz w:val="20"/>
          <w:szCs w:val="20"/>
          <w:lang w:val="en-US"/>
        </w:rPr>
        <w:t xml:space="preserve">Alan Herjavec, MSc, </w:t>
      </w:r>
      <w:r w:rsidRPr="00E07D0E">
        <w:rPr>
          <w:rFonts w:ascii="Arial" w:eastAsia="Times New Roman" w:hAnsi="Arial" w:cs="Arial"/>
          <w:sz w:val="20"/>
          <w:szCs w:val="20"/>
          <w:lang w:val="en-US"/>
        </w:rPr>
        <w:t xml:space="preserve">Member of the Management Board, and </w:t>
      </w:r>
    </w:p>
    <w:p w14:paraId="2D00E35B" w14:textId="77777777" w:rsidR="00257C86" w:rsidRPr="00E07D0E" w:rsidRDefault="00257C86" w:rsidP="00257C86">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Josip Pavković, Member of the Management Board</w:t>
      </w:r>
      <w:r>
        <w:rPr>
          <w:rFonts w:ascii="Arial" w:eastAsia="Times New Roman" w:hAnsi="Arial" w:cs="Arial"/>
          <w:sz w:val="20"/>
          <w:szCs w:val="20"/>
          <w:lang w:val="en-US"/>
        </w:rPr>
        <w:t>.</w:t>
      </w:r>
    </w:p>
    <w:p w14:paraId="161EEF8E" w14:textId="77777777" w:rsidR="00257C86" w:rsidRDefault="00257C86" w:rsidP="00257C86">
      <w:pPr>
        <w:spacing w:after="0" w:line="240" w:lineRule="auto"/>
        <w:jc w:val="both"/>
        <w:rPr>
          <w:rFonts w:ascii="Arial" w:eastAsia="Times New Roman" w:hAnsi="Arial" w:cs="Arial"/>
          <w:color w:val="000000" w:themeColor="text1"/>
          <w:sz w:val="12"/>
          <w:szCs w:val="12"/>
          <w:lang w:eastAsia="hr-HR"/>
        </w:rPr>
      </w:pPr>
    </w:p>
    <w:p w14:paraId="49C36645" w14:textId="79469786" w:rsidR="00257C86" w:rsidRDefault="00257C86" w:rsidP="00257C86">
      <w:pPr>
        <w:widowControl w:val="0"/>
        <w:suppressAutoHyphens/>
        <w:autoSpaceDN w:val="0"/>
        <w:spacing w:after="0" w:line="240" w:lineRule="auto"/>
        <w:contextualSpacing/>
        <w:jc w:val="both"/>
        <w:rPr>
          <w:rFonts w:ascii="Arial" w:eastAsia="Calibri" w:hAnsi="Arial" w:cs="Arial"/>
          <w:sz w:val="12"/>
          <w:szCs w:val="12"/>
          <w:lang w:val="en-US"/>
        </w:rPr>
      </w:pPr>
      <w:r w:rsidRPr="00C02E5D">
        <w:rPr>
          <w:rFonts w:ascii="Arial" w:eastAsia="Times New Roman" w:hAnsi="Arial" w:cs="Arial"/>
          <w:color w:val="000000" w:themeColor="text1"/>
          <w:sz w:val="20"/>
          <w:szCs w:val="20"/>
          <w:lang w:eastAsia="hr-HR"/>
        </w:rPr>
        <w:t xml:space="preserve">As </w:t>
      </w:r>
      <w:proofErr w:type="spellStart"/>
      <w:r w:rsidRPr="00C02E5D">
        <w:rPr>
          <w:rFonts w:ascii="Arial" w:eastAsia="Times New Roman" w:hAnsi="Arial" w:cs="Arial"/>
          <w:color w:val="000000" w:themeColor="text1"/>
          <w:sz w:val="20"/>
          <w:szCs w:val="20"/>
          <w:lang w:eastAsia="hr-HR"/>
        </w:rPr>
        <w:t>of</w:t>
      </w:r>
      <w:proofErr w:type="spellEnd"/>
      <w:r w:rsidRPr="00C02E5D">
        <w:rPr>
          <w:rFonts w:ascii="Arial" w:eastAsia="Times New Roman" w:hAnsi="Arial" w:cs="Arial"/>
          <w:color w:val="000000" w:themeColor="text1"/>
          <w:sz w:val="20"/>
          <w:szCs w:val="20"/>
          <w:lang w:eastAsia="hr-HR"/>
        </w:rPr>
        <w:t xml:space="preserve"> 3</w:t>
      </w:r>
      <w:r>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Pr>
          <w:rFonts w:ascii="Arial" w:eastAsia="Times New Roman" w:hAnsi="Arial" w:cs="Arial"/>
          <w:color w:val="000000" w:themeColor="text1"/>
          <w:sz w:val="20"/>
          <w:szCs w:val="20"/>
          <w:lang w:eastAsia="hr-HR"/>
        </w:rPr>
        <w:t>June</w:t>
      </w:r>
      <w:r w:rsidRPr="00C02E5D">
        <w:rPr>
          <w:rFonts w:ascii="Arial" w:eastAsia="Times New Roman" w:hAnsi="Arial" w:cs="Arial"/>
          <w:color w:val="000000" w:themeColor="text1"/>
          <w:sz w:val="20"/>
          <w:szCs w:val="20"/>
          <w:lang w:eastAsia="hr-HR"/>
        </w:rPr>
        <w:t xml:space="preserve"> 202</w:t>
      </w:r>
      <w:r>
        <w:rPr>
          <w:rFonts w:ascii="Arial" w:eastAsia="Times New Roman" w:hAnsi="Arial" w:cs="Arial"/>
          <w:color w:val="000000" w:themeColor="text1"/>
          <w:sz w:val="20"/>
          <w:szCs w:val="20"/>
          <w:lang w:eastAsia="hr-HR"/>
        </w:rPr>
        <w:t>5</w:t>
      </w:r>
      <w:r w:rsidRPr="00C02E5D">
        <w:rPr>
          <w:rFonts w:ascii="Arial" w:eastAsia="Times New Roman" w:hAnsi="Arial" w:cs="Arial"/>
          <w:color w:val="000000" w:themeColor="text1"/>
          <w:sz w:val="20"/>
          <w:szCs w:val="20"/>
          <w:lang w:eastAsia="hr-HR"/>
        </w:rPr>
        <w:t xml:space="preserve">, HBOR </w:t>
      </w:r>
      <w:r w:rsidRPr="00257C86">
        <w:rPr>
          <w:rFonts w:ascii="Arial" w:eastAsia="Times New Roman" w:hAnsi="Arial" w:cs="Arial"/>
          <w:color w:val="000000" w:themeColor="text1"/>
          <w:sz w:val="20"/>
          <w:szCs w:val="20"/>
          <w:lang w:eastAsia="hr-HR"/>
        </w:rPr>
        <w:t xml:space="preserve">had 449 </w:t>
      </w:r>
      <w:proofErr w:type="spellStart"/>
      <w:r w:rsidRPr="00257C86">
        <w:rPr>
          <w:rFonts w:ascii="Arial" w:eastAsia="Times New Roman" w:hAnsi="Arial" w:cs="Arial"/>
          <w:color w:val="000000" w:themeColor="text1"/>
          <w:sz w:val="20"/>
          <w:szCs w:val="20"/>
          <w:lang w:eastAsia="hr-HR"/>
        </w:rPr>
        <w:t>employees</w:t>
      </w:r>
      <w:proofErr w:type="spellEnd"/>
      <w:r w:rsidRPr="00C02E5D">
        <w:rPr>
          <w:rFonts w:ascii="Arial" w:eastAsia="Times New Roman" w:hAnsi="Arial" w:cs="Arial"/>
          <w:color w:val="000000" w:themeColor="text1"/>
          <w:sz w:val="20"/>
          <w:szCs w:val="20"/>
          <w:lang w:eastAsia="hr-HR"/>
        </w:rPr>
        <w:t xml:space="preserve"> (3</w:t>
      </w:r>
      <w:r>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sidR="005F4563">
        <w:rPr>
          <w:rFonts w:ascii="Arial" w:eastAsia="Times New Roman" w:hAnsi="Arial" w:cs="Arial"/>
          <w:color w:val="000000" w:themeColor="text1"/>
          <w:sz w:val="20"/>
          <w:szCs w:val="20"/>
          <w:lang w:eastAsia="hr-HR"/>
        </w:rPr>
        <w:t>J</w:t>
      </w:r>
      <w:r>
        <w:rPr>
          <w:rFonts w:ascii="Arial" w:eastAsia="Times New Roman" w:hAnsi="Arial" w:cs="Arial"/>
          <w:color w:val="000000" w:themeColor="text1"/>
          <w:sz w:val="20"/>
          <w:szCs w:val="20"/>
          <w:lang w:eastAsia="hr-HR"/>
        </w:rPr>
        <w:t>une</w:t>
      </w:r>
      <w:r w:rsidRPr="00C02E5D">
        <w:rPr>
          <w:rFonts w:ascii="Arial" w:eastAsia="Times New Roman" w:hAnsi="Arial" w:cs="Arial"/>
          <w:color w:val="000000" w:themeColor="text1"/>
          <w:sz w:val="20"/>
          <w:szCs w:val="20"/>
          <w:lang w:eastAsia="hr-HR"/>
        </w:rPr>
        <w:t xml:space="preserve"> 202</w:t>
      </w:r>
      <w:r>
        <w:rPr>
          <w:rFonts w:ascii="Arial" w:eastAsia="Times New Roman" w:hAnsi="Arial" w:cs="Arial"/>
          <w:color w:val="000000" w:themeColor="text1"/>
          <w:sz w:val="20"/>
          <w:szCs w:val="20"/>
          <w:lang w:eastAsia="hr-HR"/>
        </w:rPr>
        <w:t>4</w:t>
      </w:r>
      <w:r w:rsidRPr="00C02E5D">
        <w:rPr>
          <w:rFonts w:ascii="Arial" w:eastAsia="Times New Roman" w:hAnsi="Arial" w:cs="Arial"/>
          <w:color w:val="000000" w:themeColor="text1"/>
          <w:sz w:val="20"/>
          <w:szCs w:val="20"/>
          <w:lang w:eastAsia="hr-HR"/>
        </w:rPr>
        <w:t xml:space="preserve">: </w:t>
      </w:r>
      <w:r>
        <w:rPr>
          <w:rFonts w:ascii="Arial" w:eastAsia="Times New Roman" w:hAnsi="Arial" w:cs="Arial"/>
          <w:color w:val="000000" w:themeColor="text1"/>
          <w:sz w:val="20"/>
          <w:szCs w:val="20"/>
          <w:lang w:eastAsia="hr-HR"/>
        </w:rPr>
        <w:t>427</w:t>
      </w:r>
      <w:r w:rsidRPr="00C02E5D">
        <w:rPr>
          <w:rFonts w:ascii="Arial" w:eastAsia="Times New Roman" w:hAnsi="Arial" w:cs="Arial"/>
          <w:color w:val="000000" w:themeColor="text1"/>
          <w:sz w:val="20"/>
          <w:szCs w:val="20"/>
          <w:lang w:eastAsia="hr-HR"/>
        </w:rPr>
        <w:t xml:space="preserve"> </w:t>
      </w:r>
      <w:proofErr w:type="spellStart"/>
      <w:r w:rsidRPr="00C02E5D">
        <w:rPr>
          <w:rFonts w:ascii="Arial" w:eastAsia="Times New Roman" w:hAnsi="Arial" w:cs="Arial"/>
          <w:color w:val="000000" w:themeColor="text1"/>
          <w:sz w:val="20"/>
          <w:szCs w:val="20"/>
          <w:lang w:eastAsia="hr-HR"/>
        </w:rPr>
        <w:t>employees</w:t>
      </w:r>
      <w:proofErr w:type="spellEnd"/>
      <w:r w:rsidRPr="00C02E5D">
        <w:rPr>
          <w:rFonts w:ascii="Arial" w:eastAsia="Times New Roman" w:hAnsi="Arial" w:cs="Arial"/>
          <w:color w:val="000000" w:themeColor="text1"/>
          <w:sz w:val="20"/>
          <w:szCs w:val="20"/>
          <w:lang w:eastAsia="hr-HR"/>
        </w:rPr>
        <w:t>).</w:t>
      </w:r>
    </w:p>
    <w:p w14:paraId="5A152C8D" w14:textId="77777777" w:rsidR="00F61C18" w:rsidRDefault="00F61C18" w:rsidP="00F61C18">
      <w:pPr>
        <w:spacing w:after="0" w:line="240" w:lineRule="auto"/>
        <w:jc w:val="both"/>
        <w:rPr>
          <w:rFonts w:ascii="Arial" w:eastAsia="Calibri" w:hAnsi="Arial" w:cs="Arial"/>
          <w:sz w:val="12"/>
          <w:szCs w:val="12"/>
          <w:lang w:val="en-US"/>
        </w:rPr>
      </w:pPr>
    </w:p>
    <w:p w14:paraId="5849805D" w14:textId="77777777" w:rsidR="00257C86" w:rsidRPr="00F61C18" w:rsidRDefault="00257C86"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352B0308" w:rsidR="00F61C18" w:rsidRPr="00F61C18" w:rsidRDefault="00F61C18" w:rsidP="00572A81">
      <w:pPr>
        <w:suppressAutoHyphens/>
        <w:spacing w:after="12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As of 3</w:t>
      </w:r>
      <w:r w:rsidR="006E48A0">
        <w:rPr>
          <w:rFonts w:ascii="Arial" w:eastAsia="Times New Roman" w:hAnsi="Arial" w:cs="Arial"/>
          <w:sz w:val="20"/>
          <w:szCs w:val="20"/>
          <w:lang w:val="en-US"/>
        </w:rPr>
        <w:t>0</w:t>
      </w:r>
      <w:r w:rsidRPr="00F61C18">
        <w:rPr>
          <w:rFonts w:ascii="Arial" w:eastAsia="Times New Roman" w:hAnsi="Arial" w:cs="Arial"/>
          <w:sz w:val="20"/>
          <w:szCs w:val="20"/>
          <w:lang w:val="en-US"/>
        </w:rPr>
        <w:t xml:space="preserve"> </w:t>
      </w:r>
      <w:r w:rsidR="006E48A0">
        <w:rPr>
          <w:rFonts w:ascii="Arial" w:eastAsia="Times New Roman" w:hAnsi="Arial" w:cs="Arial"/>
          <w:sz w:val="20"/>
          <w:szCs w:val="20"/>
          <w:lang w:val="en-US"/>
        </w:rPr>
        <w:t>June</w:t>
      </w:r>
      <w:r w:rsidRPr="00F61C18">
        <w:rPr>
          <w:rFonts w:ascii="Arial" w:eastAsia="Times New Roman" w:hAnsi="Arial" w:cs="Arial"/>
          <w:sz w:val="20"/>
          <w:szCs w:val="20"/>
          <w:lang w:val="en-US"/>
        </w:rPr>
        <w:t xml:space="preserve"> 202</w:t>
      </w:r>
      <w:r w:rsidR="00E804EB">
        <w:rPr>
          <w:rFonts w:ascii="Arial" w:eastAsia="Times New Roman" w:hAnsi="Arial" w:cs="Arial"/>
          <w:sz w:val="20"/>
          <w:szCs w:val="20"/>
          <w:lang w:val="en-US"/>
        </w:rPr>
        <w:t>5</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572A81">
      <w:pPr>
        <w:numPr>
          <w:ilvl w:val="0"/>
          <w:numId w:val="3"/>
        </w:numPr>
        <w:suppressAutoHyphens/>
        <w:autoSpaceDN w:val="0"/>
        <w:spacing w:after="12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Žager,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 xml:space="preserve">1.3. The impact of the crisis caused by the Russian-Ukrainian </w:t>
      </w:r>
      <w:proofErr w:type="gramStart"/>
      <w:r w:rsidRPr="00D602F0">
        <w:rPr>
          <w:rFonts w:ascii="Arial" w:eastAsia="Times New Roman" w:hAnsi="Arial" w:cs="Arial"/>
          <w:b/>
          <w:bCs/>
          <w:spacing w:val="-3"/>
          <w:sz w:val="20"/>
          <w:szCs w:val="20"/>
          <w:lang w:val="en-US"/>
        </w:rPr>
        <w:t>war</w:t>
      </w:r>
      <w:proofErr w:type="gramEnd"/>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proofErr w:type="spellStart"/>
      <w:r w:rsidRPr="00D602F0">
        <w:rPr>
          <w:rFonts w:ascii="Arial" w:eastAsia="Calibri" w:hAnsi="Arial" w:cs="Arial"/>
          <w:sz w:val="20"/>
          <w:szCs w:val="20"/>
        </w:rPr>
        <w:t>that</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has</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economic</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consequences</w:t>
      </w:r>
      <w:proofErr w:type="spellEnd"/>
      <w:r w:rsidRPr="00D602F0">
        <w:rPr>
          <w:rFonts w:ascii="Arial" w:eastAsia="Calibri" w:hAnsi="Arial" w:cs="Arial"/>
          <w:sz w:val="20"/>
          <w:szCs w:val="20"/>
        </w:rPr>
        <w:t xml:space="preserve"> for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entire</w:t>
      </w:r>
      <w:proofErr w:type="spellEnd"/>
      <w:r w:rsidRPr="00D602F0">
        <w:rPr>
          <w:rFonts w:ascii="Arial" w:eastAsia="Calibri" w:hAnsi="Arial" w:cs="Arial"/>
          <w:sz w:val="20"/>
          <w:szCs w:val="20"/>
        </w:rPr>
        <w:t xml:space="preserve"> EU market, </w:t>
      </w:r>
      <w:proofErr w:type="spellStart"/>
      <w:r w:rsidRPr="00D602F0">
        <w:rPr>
          <w:rFonts w:ascii="Arial" w:eastAsia="Calibri" w:hAnsi="Arial" w:cs="Arial"/>
          <w:sz w:val="20"/>
          <w:szCs w:val="20"/>
        </w:rPr>
        <w:t>including</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Croatian </w:t>
      </w:r>
      <w:proofErr w:type="spellStart"/>
      <w:r w:rsidRPr="00D602F0">
        <w:rPr>
          <w:rFonts w:ascii="Arial" w:eastAsia="Calibri" w:hAnsi="Arial" w:cs="Arial"/>
          <w:sz w:val="20"/>
          <w:szCs w:val="20"/>
        </w:rPr>
        <w:t>economy</w:t>
      </w:r>
      <w:proofErr w:type="spellEnd"/>
      <w:r w:rsidRPr="00D602F0">
        <w:rPr>
          <w:rFonts w:ascii="Arial" w:eastAsia="Calibri" w:hAnsi="Arial" w:cs="Arial"/>
          <w:sz w:val="20"/>
          <w:szCs w:val="20"/>
        </w:rPr>
        <w:t>.</w:t>
      </w:r>
      <w:r w:rsidRPr="00D602F0">
        <w:rPr>
          <w:rFonts w:ascii="Arial" w:eastAsia="Calibri" w:hAnsi="Arial" w:cs="Arial"/>
          <w:sz w:val="20"/>
          <w:szCs w:val="20"/>
          <w:lang w:val="en-GB"/>
        </w:rPr>
        <w:t xml:space="preserve">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w:t>
      </w:r>
      <w:proofErr w:type="gramStart"/>
      <w:r w:rsidRPr="00D602F0">
        <w:rPr>
          <w:rFonts w:ascii="Arial" w:eastAsia="Calibri" w:hAnsi="Arial" w:cs="Arial"/>
          <w:sz w:val="20"/>
          <w:szCs w:val="20"/>
          <w:lang w:val="en-GB"/>
        </w:rPr>
        <w:t>goods</w:t>
      </w:r>
      <w:proofErr w:type="gramEnd"/>
      <w:r w:rsidRPr="00D602F0">
        <w:rPr>
          <w:rFonts w:ascii="Arial" w:eastAsia="Calibri" w:hAnsi="Arial" w:cs="Arial"/>
          <w:sz w:val="20"/>
          <w:szCs w:val="20"/>
          <w:lang w:val="en-GB"/>
        </w:rPr>
        <w:t xml:space="preserve">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02A37409" w14:textId="77777777" w:rsidR="00257C86" w:rsidRDefault="00257C86" w:rsidP="00F61C18">
      <w:pPr>
        <w:suppressAutoHyphens/>
        <w:spacing w:after="0" w:line="240" w:lineRule="exact"/>
        <w:ind w:left="703" w:hanging="703"/>
        <w:jc w:val="both"/>
        <w:rPr>
          <w:rFonts w:ascii="Arial" w:eastAsia="Calibri" w:hAnsi="Arial" w:cs="Arial"/>
          <w:sz w:val="20"/>
          <w:szCs w:val="20"/>
          <w:lang w:val="en-GB"/>
        </w:rPr>
      </w:pPr>
    </w:p>
    <w:p w14:paraId="149D8DC5" w14:textId="77777777" w:rsidR="00257C86" w:rsidRDefault="00257C86" w:rsidP="00F61C18">
      <w:pPr>
        <w:suppressAutoHyphens/>
        <w:spacing w:after="0" w:line="240" w:lineRule="exact"/>
        <w:ind w:left="703" w:hanging="703"/>
        <w:jc w:val="both"/>
        <w:rPr>
          <w:rFonts w:ascii="Arial" w:eastAsia="Calibri" w:hAnsi="Arial" w:cs="Arial"/>
          <w:sz w:val="20"/>
          <w:szCs w:val="20"/>
          <w:lang w:val="en-GB"/>
        </w:rPr>
        <w:sectPr w:rsidR="00257C86" w:rsidSect="00F61C18">
          <w:headerReference w:type="default" r:id="rId24"/>
          <w:pgSz w:w="11906" w:h="16838"/>
          <w:pgMar w:top="1418" w:right="1134" w:bottom="1077" w:left="1418" w:header="709" w:footer="709" w:gutter="0"/>
          <w:cols w:space="708"/>
          <w:docGrid w:linePitch="360"/>
        </w:sectPr>
      </w:pPr>
    </w:p>
    <w:p w14:paraId="0E70903C" w14:textId="77777777" w:rsidR="00257C86" w:rsidRPr="00F61C18" w:rsidRDefault="00257C86" w:rsidP="00257C86">
      <w:pPr>
        <w:spacing w:after="0" w:line="240" w:lineRule="auto"/>
        <w:jc w:val="both"/>
        <w:rPr>
          <w:rFonts w:ascii="Arial" w:hAnsi="Arial" w:cs="Arial"/>
          <w:iCs/>
          <w:noProof/>
          <w:color w:val="000000" w:themeColor="text1"/>
          <w:sz w:val="12"/>
          <w:szCs w:val="12"/>
          <w:lang w:val="en-US"/>
        </w:rPr>
      </w:pPr>
    </w:p>
    <w:p w14:paraId="0F5A1907" w14:textId="77777777" w:rsidR="00257C86" w:rsidRPr="00F61C18" w:rsidRDefault="00257C86" w:rsidP="00257C86">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1.</w:t>
      </w:r>
      <w:r w:rsidRPr="00F61C18">
        <w:rPr>
          <w:rFonts w:ascii="Arial" w:hAnsi="Arial" w:cs="Arial"/>
          <w:b/>
          <w:bCs/>
          <w:iCs/>
          <w:noProof/>
          <w:color w:val="000000" w:themeColor="text1"/>
          <w:sz w:val="20"/>
          <w:szCs w:val="20"/>
          <w:lang w:val="en-US"/>
        </w:rPr>
        <w:tab/>
        <w:t>General information (continued)</w:t>
      </w:r>
    </w:p>
    <w:p w14:paraId="4E25D6A8" w14:textId="77777777" w:rsidR="00257C86" w:rsidRDefault="00257C86" w:rsidP="00F61C18">
      <w:pPr>
        <w:suppressAutoHyphens/>
        <w:spacing w:after="0" w:line="240" w:lineRule="exact"/>
        <w:ind w:left="703" w:hanging="703"/>
        <w:jc w:val="both"/>
        <w:rPr>
          <w:rFonts w:ascii="Arial" w:eastAsia="Calibri" w:hAnsi="Arial" w:cs="Arial"/>
          <w:sz w:val="20"/>
          <w:szCs w:val="20"/>
          <w:lang w:val="en-GB"/>
        </w:rPr>
      </w:pPr>
    </w:p>
    <w:p w14:paraId="5E1F423E" w14:textId="77777777" w:rsidR="00257C86" w:rsidRPr="00F61C18" w:rsidRDefault="00257C86" w:rsidP="00257C86">
      <w:pPr>
        <w:keepNext/>
        <w:spacing w:after="0" w:line="240" w:lineRule="auto"/>
        <w:jc w:val="both"/>
        <w:rPr>
          <w:rFonts w:ascii="Arial" w:eastAsia="Times New Roman" w:hAnsi="Arial" w:cs="Arial"/>
          <w:spacing w:val="-3"/>
          <w:sz w:val="12"/>
          <w:szCs w:val="12"/>
          <w:lang w:val="en-US"/>
        </w:rPr>
      </w:pPr>
    </w:p>
    <w:p w14:paraId="703D32D1" w14:textId="582C7E72" w:rsidR="00257C86" w:rsidRPr="00D602F0" w:rsidRDefault="00257C86" w:rsidP="00257C86">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r>
        <w:rPr>
          <w:rFonts w:ascii="Arial" w:eastAsia="Times New Roman" w:hAnsi="Arial" w:cs="Arial"/>
          <w:b/>
          <w:bCs/>
          <w:spacing w:val="-3"/>
          <w:sz w:val="20"/>
          <w:szCs w:val="20"/>
          <w:lang w:val="en-US"/>
        </w:rPr>
        <w:t xml:space="preserve"> (continued)</w:t>
      </w:r>
    </w:p>
    <w:p w14:paraId="4090CF61" w14:textId="77777777" w:rsidR="00257C86" w:rsidRPr="00D602F0" w:rsidRDefault="00257C86" w:rsidP="00F61C18">
      <w:pPr>
        <w:suppressAutoHyphens/>
        <w:spacing w:after="0" w:line="240" w:lineRule="exact"/>
        <w:ind w:left="703" w:hanging="703"/>
        <w:jc w:val="both"/>
        <w:rPr>
          <w:rFonts w:ascii="Arial" w:eastAsia="Calibri" w:hAnsi="Arial" w:cs="Arial"/>
          <w:sz w:val="20"/>
          <w:szCs w:val="20"/>
          <w:lang w:val="en-GB"/>
        </w:rPr>
      </w:pP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7BC177A7" w14:textId="77777777" w:rsidR="00257C86" w:rsidRDefault="00F61C18" w:rsidP="00F61C18">
      <w:pPr>
        <w:spacing w:after="0" w:line="240" w:lineRule="exact"/>
        <w:jc w:val="both"/>
        <w:rPr>
          <w:rFonts w:ascii="Arial" w:eastAsia="Times New Roman" w:hAnsi="Arial" w:cs="Arial"/>
          <w:sz w:val="20"/>
          <w:szCs w:val="20"/>
          <w:lang w:val="en-GB"/>
        </w:r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900FCD">
        <w:rPr>
          <w:rFonts w:ascii="Arial" w:eastAsia="Times New Roman" w:hAnsi="Arial" w:cs="Arial"/>
          <w:sz w:val="20"/>
          <w:szCs w:val="20"/>
          <w:lang w:val="en-GB"/>
        </w:rPr>
        <w:t xml:space="preserve">represents </w:t>
      </w:r>
      <w:r w:rsidRPr="008D1607">
        <w:rPr>
          <w:rFonts w:ascii="Arial" w:eastAsia="Times New Roman" w:hAnsi="Arial" w:cs="Arial"/>
          <w:sz w:val="20"/>
          <w:szCs w:val="20"/>
          <w:lang w:val="en-GB"/>
        </w:rPr>
        <w:t>0.3%</w:t>
      </w:r>
      <w:r w:rsidRPr="0071756B">
        <w:rPr>
          <w:rFonts w:ascii="Arial" w:eastAsia="Times New Roman" w:hAnsi="Arial" w:cs="Arial"/>
          <w:sz w:val="20"/>
          <w:szCs w:val="20"/>
          <w:lang w:val="en-GB"/>
        </w:rPr>
        <w:t xml:space="preserve"> of</w:t>
      </w:r>
      <w:r w:rsidRPr="00D602F0">
        <w:rPr>
          <w:rFonts w:ascii="Arial" w:eastAsia="Times New Roman" w:hAnsi="Arial" w:cs="Arial"/>
          <w:sz w:val="20"/>
          <w:szCs w:val="20"/>
          <w:lang w:val="en-GB"/>
        </w:rPr>
        <w:t xml:space="preserve"> the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p>
    <w:p w14:paraId="6647B24F" w14:textId="77777777" w:rsidR="00257C86" w:rsidRDefault="00257C86" w:rsidP="00F61C18">
      <w:pPr>
        <w:spacing w:after="0" w:line="240" w:lineRule="exact"/>
        <w:jc w:val="both"/>
        <w:rPr>
          <w:rFonts w:ascii="Arial" w:eastAsia="Times New Roman" w:hAnsi="Arial" w:cs="Arial"/>
          <w:sz w:val="20"/>
          <w:szCs w:val="20"/>
          <w:lang w:val="en-GB"/>
        </w:rPr>
      </w:pPr>
    </w:p>
    <w:p w14:paraId="1E0F5633" w14:textId="48184624" w:rsidR="00F61C18" w:rsidRDefault="00F61C18" w:rsidP="00F61C18">
      <w:pPr>
        <w:spacing w:after="0" w:line="240" w:lineRule="exact"/>
        <w:jc w:val="both"/>
        <w:rPr>
          <w:rFonts w:ascii="Arial" w:eastAsia="Times New Roman" w:hAnsi="Arial" w:cs="Arial"/>
          <w:sz w:val="20"/>
          <w:szCs w:val="20"/>
          <w:lang w:val="en-GB"/>
        </w:rPr>
        <w:sectPr w:rsidR="00F61C18" w:rsidSect="00F61C18">
          <w:pgSz w:w="11906" w:h="16838"/>
          <w:pgMar w:top="1418" w:right="1134" w:bottom="1077" w:left="1418" w:header="709" w:footer="709" w:gutter="0"/>
          <w:cols w:space="708"/>
          <w:docGrid w:linePitch="360"/>
        </w:sectPr>
      </w:pP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12F03EDC"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w:t>
      </w:r>
      <w:r w:rsidR="006E48A0">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6E48A0">
        <w:rPr>
          <w:rFonts w:ascii="Arial" w:eastAsia="Calibri" w:hAnsi="Arial" w:cs="Arial"/>
          <w:color w:val="222222"/>
          <w:sz w:val="20"/>
          <w:szCs w:val="20"/>
          <w:lang w:val="en-US" w:eastAsia="hr-HR"/>
        </w:rPr>
        <w:t>June</w:t>
      </w:r>
      <w:r w:rsidRPr="00F61C18">
        <w:rPr>
          <w:rFonts w:ascii="Arial" w:eastAsia="Calibri" w:hAnsi="Arial" w:cs="Arial"/>
          <w:color w:val="222222"/>
          <w:sz w:val="20"/>
          <w:szCs w:val="20"/>
          <w:lang w:val="en-US" w:eastAsia="hr-HR"/>
        </w:rPr>
        <w:t xml:space="preserve"> 202</w:t>
      </w:r>
      <w:r w:rsidR="003543EF">
        <w:rPr>
          <w:rFonts w:ascii="Arial" w:eastAsia="Calibri" w:hAnsi="Arial" w:cs="Arial"/>
          <w:color w:val="222222"/>
          <w:sz w:val="20"/>
          <w:szCs w:val="20"/>
          <w:lang w:val="en-US" w:eastAsia="hr-HR"/>
        </w:rPr>
        <w:t>5</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116DCE5D"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for the period from 1 January to 3</w:t>
      </w:r>
      <w:r w:rsidR="006E48A0">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6E48A0">
        <w:rPr>
          <w:rFonts w:ascii="Arial" w:eastAsia="Calibri" w:hAnsi="Arial" w:cs="Arial"/>
          <w:color w:val="222222"/>
          <w:sz w:val="20"/>
          <w:szCs w:val="20"/>
          <w:lang w:val="en-US" w:eastAsia="hr-HR"/>
        </w:rPr>
        <w:t>June</w:t>
      </w:r>
      <w:r w:rsidRPr="00F61C18">
        <w:rPr>
          <w:rFonts w:ascii="Arial" w:eastAsia="Calibri" w:hAnsi="Arial" w:cs="Arial"/>
          <w:color w:val="222222"/>
          <w:sz w:val="20"/>
          <w:szCs w:val="20"/>
          <w:lang w:val="en-US" w:eastAsia="hr-HR"/>
        </w:rPr>
        <w:t xml:space="preserve"> 202</w:t>
      </w:r>
      <w:r w:rsidR="003543EF">
        <w:rPr>
          <w:rFonts w:ascii="Arial" w:eastAsia="Calibri" w:hAnsi="Arial" w:cs="Arial"/>
          <w:color w:val="222222"/>
          <w:sz w:val="20"/>
          <w:szCs w:val="20"/>
          <w:lang w:val="en-US" w:eastAsia="hr-HR"/>
        </w:rPr>
        <w:t>5</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sidR="00517E0C">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187" w:name="_Hlk129782575"/>
      <w:r w:rsidRPr="00D602F0">
        <w:rPr>
          <w:rFonts w:ascii="Arial" w:eastAsia="Times New Roman" w:hAnsi="Arial" w:cs="Arial"/>
          <w:b/>
          <w:bCs/>
          <w:sz w:val="20"/>
          <w:szCs w:val="20"/>
          <w:lang w:val="en-GB"/>
        </w:rPr>
        <w:t xml:space="preserve">and presentation </w:t>
      </w:r>
      <w:bookmarkEnd w:id="187"/>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188" w:name="_Hlk135042680"/>
      <w:bookmarkStart w:id="189"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188"/>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bookmarkEnd w:id="189"/>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40310A76"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w:t>
      </w:r>
      <w:r w:rsidRPr="00CA2266">
        <w:rPr>
          <w:rFonts w:ascii="Arial" w:eastAsia="Times New Roman" w:hAnsi="Arial" w:cs="Arial"/>
          <w:noProof/>
          <w:sz w:val="20"/>
          <w:szCs w:val="20"/>
          <w:lang w:val="en-GB"/>
        </w:rPr>
        <w:t>of</w:t>
      </w:r>
      <w:r w:rsidR="0007455C" w:rsidRPr="00CA2266">
        <w:rPr>
          <w:rFonts w:ascii="Arial" w:eastAsia="Times New Roman" w:hAnsi="Arial" w:cs="Arial"/>
          <w:noProof/>
          <w:sz w:val="20"/>
          <w:szCs w:val="20"/>
          <w:lang w:val="en-GB"/>
        </w:rPr>
        <w:t xml:space="preserve"> separated and consolidated </w:t>
      </w:r>
      <w:r w:rsidRPr="00CA2266">
        <w:rPr>
          <w:rFonts w:ascii="Arial" w:eastAsia="Times New Roman" w:hAnsi="Arial" w:cs="Arial"/>
          <w:noProof/>
          <w:sz w:val="20"/>
          <w:szCs w:val="20"/>
          <w:lang w:val="en-GB"/>
        </w:rPr>
        <w:t>financial statements in accordance with IFRSs</w:t>
      </w:r>
      <w:r w:rsidR="0007455C" w:rsidRPr="00CA2266">
        <w:rPr>
          <w:rFonts w:ascii="Arial" w:eastAsia="Times New Roman" w:hAnsi="Arial" w:cs="Arial"/>
          <w:noProof/>
          <w:sz w:val="20"/>
          <w:szCs w:val="20"/>
          <w:lang w:val="en-GB"/>
        </w:rPr>
        <w:t xml:space="preserve"> adopted by EU</w:t>
      </w:r>
      <w:r w:rsidRPr="00CA2266">
        <w:rPr>
          <w:rFonts w:ascii="Arial" w:eastAsia="Times New Roman" w:hAnsi="Arial" w:cs="Arial"/>
          <w:noProof/>
          <w:sz w:val="20"/>
          <w:szCs w:val="20"/>
          <w:lang w:val="en-GB"/>
        </w:rPr>
        <w:t>, the Management</w:t>
      </w:r>
      <w:r w:rsidRPr="00F61C18">
        <w:rPr>
          <w:rFonts w:ascii="Arial" w:eastAsia="Times New Roman" w:hAnsi="Arial" w:cs="Arial"/>
          <w:noProof/>
          <w:sz w:val="20"/>
          <w:szCs w:val="20"/>
          <w:lang w:val="en-GB"/>
        </w:rPr>
        <w:t xml:space="preserve"> Board is required to </w:t>
      </w:r>
      <w:bookmarkStart w:id="190" w:name="_Hlk35348847"/>
      <w:r w:rsidRPr="00F61C18">
        <w:rPr>
          <w:rFonts w:ascii="Arial" w:eastAsia="Times New Roman" w:hAnsi="Arial" w:cs="Arial"/>
          <w:noProof/>
          <w:sz w:val="20"/>
          <w:szCs w:val="20"/>
          <w:lang w:val="en-GB"/>
        </w:rPr>
        <w:t xml:space="preserve">give estimations </w:t>
      </w:r>
      <w:bookmarkEnd w:id="190"/>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21F14EA8" w:rsidR="00743E28" w:rsidRDefault="00743E28">
      <w:pPr>
        <w:rPr>
          <w:rFonts w:ascii="Arial" w:hAnsi="Arial" w:cs="Arial"/>
          <w:iCs/>
          <w:noProof/>
          <w:color w:val="000000" w:themeColor="text1"/>
          <w:sz w:val="20"/>
          <w:szCs w:val="20"/>
          <w:lang w:val="en-US"/>
        </w:rPr>
      </w:pPr>
      <w:r>
        <w:rPr>
          <w:rFonts w:ascii="Arial" w:hAnsi="Arial" w:cs="Arial"/>
          <w:iCs/>
          <w:noProof/>
          <w:color w:val="000000" w:themeColor="text1"/>
          <w:sz w:val="20"/>
          <w:szCs w:val="20"/>
          <w:lang w:val="en-US"/>
        </w:rPr>
        <w:br w:type="page"/>
      </w:r>
    </w:p>
    <w:p w14:paraId="41635647"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61C18">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856D5B"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856D5B">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proofErr w:type="spellStart"/>
      <w:r w:rsidRPr="00587444">
        <w:rPr>
          <w:rFonts w:ascii="Arial" w:eastAsia="Calibri" w:hAnsi="Arial" w:cs="Arial"/>
          <w:b/>
          <w:bCs/>
          <w:sz w:val="20"/>
          <w:szCs w:val="20"/>
        </w:rPr>
        <w:t>Adoption</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of</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new</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amended</w:t>
      </w:r>
      <w:proofErr w:type="spellEnd"/>
      <w:r w:rsidRPr="00587444">
        <w:rPr>
          <w:rFonts w:ascii="Arial" w:eastAsia="Calibri" w:hAnsi="Arial" w:cs="Arial"/>
          <w:b/>
          <w:bCs/>
          <w:sz w:val="20"/>
          <w:szCs w:val="20"/>
        </w:rPr>
        <w:t xml:space="preserve"> International Financial </w:t>
      </w:r>
      <w:proofErr w:type="spellStart"/>
      <w:r w:rsidRPr="00587444">
        <w:rPr>
          <w:rFonts w:ascii="Arial" w:eastAsia="Calibri" w:hAnsi="Arial" w:cs="Arial"/>
          <w:b/>
          <w:bCs/>
          <w:sz w:val="20"/>
          <w:szCs w:val="20"/>
        </w:rPr>
        <w:t>Reporting</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Standards</w:t>
      </w:r>
      <w:proofErr w:type="spellEnd"/>
      <w:r w:rsidRPr="00587444">
        <w:rPr>
          <w:rFonts w:ascii="Arial" w:eastAsia="Calibri" w:hAnsi="Arial" w:cs="Arial"/>
          <w:b/>
          <w:bCs/>
          <w:sz w:val="20"/>
          <w:szCs w:val="20"/>
        </w:rPr>
        <w:t xml:space="preserve"> (“IFRS”)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Interpretations</w:t>
      </w:r>
      <w:proofErr w:type="spellEnd"/>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0DABE92B" w:rsidR="00D843D4" w:rsidRPr="00D843D4" w:rsidRDefault="00D843D4" w:rsidP="000D18EF">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 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50F0BE23" w14:textId="77777777" w:rsidR="00125D22" w:rsidRDefault="00125D22" w:rsidP="00D843D4">
      <w:pPr>
        <w:suppressAutoHyphens/>
        <w:spacing w:after="0" w:line="240" w:lineRule="auto"/>
        <w:jc w:val="both"/>
        <w:rPr>
          <w:rFonts w:ascii="Arial" w:eastAsia="Calibri" w:hAnsi="Arial" w:cs="Arial"/>
          <w:color w:val="000000" w:themeColor="text1"/>
          <w:sz w:val="20"/>
          <w:szCs w:val="20"/>
          <w:lang w:val="en-US" w:eastAsia="hr-HR"/>
        </w:rPr>
      </w:pPr>
    </w:p>
    <w:p w14:paraId="2C338201" w14:textId="7FD8C054" w:rsidR="00182DA7" w:rsidRDefault="00182DA7" w:rsidP="00182DA7">
      <w:pPr>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hAnsi="Arial" w:cs="Arial"/>
          <w:sz w:val="20"/>
          <w:szCs w:val="20"/>
        </w:rPr>
      </w:pPr>
      <w:proofErr w:type="spellStart"/>
      <w:r w:rsidRPr="008F5A3B">
        <w:rPr>
          <w:rFonts w:ascii="Arial" w:hAnsi="Arial" w:cs="Arial"/>
          <w:sz w:val="20"/>
          <w:szCs w:val="20"/>
        </w:rPr>
        <w:t>Amendments</w:t>
      </w:r>
      <w:proofErr w:type="spellEnd"/>
      <w:r w:rsidRPr="008F5A3B">
        <w:rPr>
          <w:rFonts w:ascii="Arial" w:hAnsi="Arial" w:cs="Arial"/>
          <w:sz w:val="20"/>
          <w:szCs w:val="20"/>
        </w:rPr>
        <w:t xml:space="preserve"> to IAS 21 </w:t>
      </w:r>
      <w:proofErr w:type="spellStart"/>
      <w:r w:rsidRPr="008F5A3B">
        <w:rPr>
          <w:rFonts w:ascii="Arial" w:hAnsi="Arial" w:cs="Arial"/>
          <w:sz w:val="20"/>
          <w:szCs w:val="20"/>
        </w:rPr>
        <w:t>The</w:t>
      </w:r>
      <w:proofErr w:type="spellEnd"/>
      <w:r w:rsidRPr="008F5A3B">
        <w:rPr>
          <w:rFonts w:ascii="Arial" w:hAnsi="Arial" w:cs="Arial"/>
          <w:sz w:val="20"/>
          <w:szCs w:val="20"/>
        </w:rPr>
        <w:t xml:space="preserve"> </w:t>
      </w:r>
      <w:proofErr w:type="spellStart"/>
      <w:r w:rsidRPr="008F5A3B">
        <w:rPr>
          <w:rFonts w:ascii="Arial" w:hAnsi="Arial" w:cs="Arial"/>
          <w:sz w:val="20"/>
          <w:szCs w:val="20"/>
        </w:rPr>
        <w:t>Effects</w:t>
      </w:r>
      <w:proofErr w:type="spellEnd"/>
      <w:r w:rsidRPr="008F5A3B">
        <w:rPr>
          <w:rFonts w:ascii="Arial" w:hAnsi="Arial" w:cs="Arial"/>
          <w:sz w:val="20"/>
          <w:szCs w:val="20"/>
        </w:rPr>
        <w:t xml:space="preserve"> </w:t>
      </w:r>
      <w:proofErr w:type="spellStart"/>
      <w:r w:rsidRPr="008F5A3B">
        <w:rPr>
          <w:rFonts w:ascii="Arial" w:hAnsi="Arial" w:cs="Arial"/>
          <w:sz w:val="20"/>
          <w:szCs w:val="20"/>
        </w:rPr>
        <w:t>of</w:t>
      </w:r>
      <w:proofErr w:type="spellEnd"/>
      <w:r w:rsidRPr="008F5A3B">
        <w:rPr>
          <w:rFonts w:ascii="Arial" w:hAnsi="Arial" w:cs="Arial"/>
          <w:sz w:val="20"/>
          <w:szCs w:val="20"/>
        </w:rPr>
        <w:t xml:space="preserve"> </w:t>
      </w:r>
      <w:proofErr w:type="spellStart"/>
      <w:r w:rsidRPr="008F5A3B">
        <w:rPr>
          <w:rFonts w:ascii="Arial" w:hAnsi="Arial" w:cs="Arial"/>
          <w:sz w:val="20"/>
          <w:szCs w:val="20"/>
        </w:rPr>
        <w:t>Chages</w:t>
      </w:r>
      <w:proofErr w:type="spellEnd"/>
      <w:r w:rsidRPr="008F5A3B">
        <w:rPr>
          <w:rFonts w:ascii="Arial" w:hAnsi="Arial" w:cs="Arial"/>
          <w:sz w:val="20"/>
          <w:szCs w:val="20"/>
        </w:rPr>
        <w:t xml:space="preserve"> </w:t>
      </w:r>
      <w:proofErr w:type="spellStart"/>
      <w:r w:rsidRPr="008F5A3B">
        <w:rPr>
          <w:rFonts w:ascii="Arial" w:hAnsi="Arial" w:cs="Arial"/>
          <w:sz w:val="20"/>
          <w:szCs w:val="20"/>
        </w:rPr>
        <w:t>in</w:t>
      </w:r>
      <w:proofErr w:type="spellEnd"/>
      <w:r w:rsidRPr="008F5A3B">
        <w:rPr>
          <w:rFonts w:ascii="Arial" w:hAnsi="Arial" w:cs="Arial"/>
          <w:sz w:val="20"/>
          <w:szCs w:val="20"/>
        </w:rPr>
        <w:t xml:space="preserve"> </w:t>
      </w:r>
      <w:proofErr w:type="spellStart"/>
      <w:r w:rsidRPr="008F5A3B">
        <w:rPr>
          <w:rFonts w:ascii="Arial" w:hAnsi="Arial" w:cs="Arial"/>
          <w:sz w:val="20"/>
          <w:szCs w:val="20"/>
        </w:rPr>
        <w:t>Foreign</w:t>
      </w:r>
      <w:proofErr w:type="spellEnd"/>
      <w:r w:rsidRPr="008F5A3B">
        <w:rPr>
          <w:rFonts w:ascii="Arial" w:hAnsi="Arial" w:cs="Arial"/>
          <w:sz w:val="20"/>
          <w:szCs w:val="20"/>
        </w:rPr>
        <w:t xml:space="preserve"> Exchange </w:t>
      </w:r>
      <w:proofErr w:type="spellStart"/>
      <w:r w:rsidRPr="008F5A3B">
        <w:rPr>
          <w:rFonts w:ascii="Arial" w:hAnsi="Arial" w:cs="Arial"/>
          <w:sz w:val="20"/>
          <w:szCs w:val="20"/>
        </w:rPr>
        <w:t>Rates</w:t>
      </w:r>
      <w:proofErr w:type="spellEnd"/>
      <w:r w:rsidRPr="008F5A3B">
        <w:rPr>
          <w:rFonts w:ascii="Arial" w:hAnsi="Arial" w:cs="Arial"/>
          <w:sz w:val="20"/>
          <w:szCs w:val="20"/>
        </w:rPr>
        <w:t xml:space="preserve">: </w:t>
      </w:r>
      <w:proofErr w:type="spellStart"/>
      <w:r w:rsidRPr="008F5A3B">
        <w:rPr>
          <w:rFonts w:ascii="Arial" w:hAnsi="Arial" w:cs="Arial"/>
          <w:sz w:val="20"/>
          <w:szCs w:val="20"/>
        </w:rPr>
        <w:t>Lack</w:t>
      </w:r>
      <w:proofErr w:type="spellEnd"/>
      <w:r w:rsidRPr="008F5A3B">
        <w:rPr>
          <w:rFonts w:ascii="Arial" w:hAnsi="Arial" w:cs="Arial"/>
          <w:sz w:val="20"/>
          <w:szCs w:val="20"/>
        </w:rPr>
        <w:t xml:space="preserve"> </w:t>
      </w:r>
      <w:proofErr w:type="spellStart"/>
      <w:r w:rsidRPr="008F5A3B">
        <w:rPr>
          <w:rFonts w:ascii="Arial" w:hAnsi="Arial" w:cs="Arial"/>
          <w:sz w:val="20"/>
          <w:szCs w:val="20"/>
        </w:rPr>
        <w:t>of</w:t>
      </w:r>
      <w:proofErr w:type="spellEnd"/>
      <w:r w:rsidRPr="008F5A3B">
        <w:rPr>
          <w:rFonts w:ascii="Arial" w:hAnsi="Arial" w:cs="Arial"/>
          <w:sz w:val="20"/>
          <w:szCs w:val="20"/>
        </w:rPr>
        <w:t xml:space="preserve"> </w:t>
      </w:r>
      <w:proofErr w:type="spellStart"/>
      <w:r w:rsidRPr="008F5A3B">
        <w:rPr>
          <w:rFonts w:ascii="Arial" w:hAnsi="Arial" w:cs="Arial"/>
          <w:sz w:val="20"/>
          <w:szCs w:val="20"/>
        </w:rPr>
        <w:t>Exchangeabillity</w:t>
      </w:r>
      <w:proofErr w:type="spellEnd"/>
      <w:r w:rsidRPr="008F5A3B">
        <w:rPr>
          <w:rFonts w:ascii="Arial" w:hAnsi="Arial" w:cs="Arial"/>
          <w:sz w:val="20"/>
          <w:szCs w:val="20"/>
        </w:rPr>
        <w:t xml:space="preserve"> (</w:t>
      </w:r>
      <w:proofErr w:type="spellStart"/>
      <w:r w:rsidRPr="008F5A3B">
        <w:rPr>
          <w:rFonts w:ascii="Arial" w:hAnsi="Arial" w:cs="Arial"/>
          <w:sz w:val="20"/>
          <w:szCs w:val="20"/>
        </w:rPr>
        <w:t>effective</w:t>
      </w:r>
      <w:proofErr w:type="spellEnd"/>
      <w:r w:rsidRPr="008F5A3B">
        <w:rPr>
          <w:rFonts w:ascii="Arial" w:hAnsi="Arial" w:cs="Arial"/>
          <w:sz w:val="20"/>
          <w:szCs w:val="20"/>
        </w:rPr>
        <w:t xml:space="preserve"> for </w:t>
      </w:r>
      <w:proofErr w:type="spellStart"/>
      <w:r w:rsidRPr="008F5A3B">
        <w:rPr>
          <w:rFonts w:ascii="Arial" w:hAnsi="Arial" w:cs="Arial"/>
          <w:sz w:val="20"/>
          <w:szCs w:val="20"/>
        </w:rPr>
        <w:t>annual</w:t>
      </w:r>
      <w:proofErr w:type="spellEnd"/>
      <w:r w:rsidRPr="008F5A3B">
        <w:rPr>
          <w:rFonts w:ascii="Arial" w:hAnsi="Arial" w:cs="Arial"/>
          <w:sz w:val="20"/>
          <w:szCs w:val="20"/>
        </w:rPr>
        <w:t xml:space="preserve"> </w:t>
      </w:r>
      <w:proofErr w:type="spellStart"/>
      <w:r w:rsidRPr="008F5A3B">
        <w:rPr>
          <w:rFonts w:ascii="Arial" w:hAnsi="Arial" w:cs="Arial"/>
          <w:sz w:val="20"/>
          <w:szCs w:val="20"/>
        </w:rPr>
        <w:t>periods</w:t>
      </w:r>
      <w:proofErr w:type="spellEnd"/>
      <w:r w:rsidRPr="008F5A3B">
        <w:rPr>
          <w:rFonts w:ascii="Arial" w:hAnsi="Arial" w:cs="Arial"/>
          <w:sz w:val="20"/>
          <w:szCs w:val="20"/>
        </w:rPr>
        <w:t xml:space="preserve"> </w:t>
      </w:r>
      <w:proofErr w:type="spellStart"/>
      <w:r w:rsidRPr="008F5A3B">
        <w:rPr>
          <w:rFonts w:ascii="Arial" w:hAnsi="Arial" w:cs="Arial"/>
          <w:sz w:val="20"/>
          <w:szCs w:val="20"/>
        </w:rPr>
        <w:t>beginning</w:t>
      </w:r>
      <w:proofErr w:type="spellEnd"/>
      <w:r w:rsidRPr="008F5A3B">
        <w:rPr>
          <w:rFonts w:ascii="Arial" w:hAnsi="Arial" w:cs="Arial"/>
          <w:sz w:val="20"/>
          <w:szCs w:val="20"/>
        </w:rPr>
        <w:t xml:space="preserve"> on </w:t>
      </w:r>
      <w:proofErr w:type="spellStart"/>
      <w:r w:rsidRPr="008F5A3B">
        <w:rPr>
          <w:rFonts w:ascii="Arial" w:hAnsi="Arial" w:cs="Arial"/>
          <w:sz w:val="20"/>
          <w:szCs w:val="20"/>
        </w:rPr>
        <w:t>or</w:t>
      </w:r>
      <w:proofErr w:type="spellEnd"/>
      <w:r w:rsidRPr="008F5A3B">
        <w:rPr>
          <w:rFonts w:ascii="Arial" w:hAnsi="Arial" w:cs="Arial"/>
          <w:sz w:val="20"/>
          <w:szCs w:val="20"/>
        </w:rPr>
        <w:t xml:space="preserve"> </w:t>
      </w:r>
      <w:proofErr w:type="spellStart"/>
      <w:r w:rsidRPr="008F5A3B">
        <w:rPr>
          <w:rFonts w:ascii="Arial" w:hAnsi="Arial" w:cs="Arial"/>
          <w:sz w:val="20"/>
          <w:szCs w:val="20"/>
        </w:rPr>
        <w:t>after</w:t>
      </w:r>
      <w:proofErr w:type="spellEnd"/>
      <w:r w:rsidRPr="008F5A3B">
        <w:rPr>
          <w:rFonts w:ascii="Arial" w:hAnsi="Arial" w:cs="Arial"/>
          <w:sz w:val="20"/>
          <w:szCs w:val="20"/>
        </w:rPr>
        <w:t xml:space="preserve"> 1 </w:t>
      </w:r>
      <w:proofErr w:type="spellStart"/>
      <w:r w:rsidRPr="008F5A3B">
        <w:rPr>
          <w:rFonts w:ascii="Arial" w:hAnsi="Arial" w:cs="Arial"/>
          <w:sz w:val="20"/>
          <w:szCs w:val="20"/>
        </w:rPr>
        <w:t>January</w:t>
      </w:r>
      <w:proofErr w:type="spellEnd"/>
      <w:r w:rsidRPr="008F5A3B">
        <w:rPr>
          <w:rFonts w:ascii="Arial" w:hAnsi="Arial" w:cs="Arial"/>
          <w:sz w:val="20"/>
          <w:szCs w:val="20"/>
        </w:rPr>
        <w:t xml:space="preserve"> 2025)</w:t>
      </w:r>
      <w:r w:rsidR="00C47860">
        <w:rPr>
          <w:rFonts w:ascii="Arial" w:hAnsi="Arial" w:cs="Arial"/>
          <w:sz w:val="20"/>
          <w:szCs w:val="20"/>
        </w:rPr>
        <w:t>.</w:t>
      </w:r>
    </w:p>
    <w:p w14:paraId="337E3081" w14:textId="77777777" w:rsidR="00125D22" w:rsidRDefault="00125D22" w:rsidP="00125D22">
      <w:pPr>
        <w:shd w:val="clear" w:color="auto" w:fill="FFFFFF"/>
        <w:spacing w:after="0" w:line="240" w:lineRule="auto"/>
        <w:rPr>
          <w:rFonts w:ascii="Arial" w:hAnsi="Arial" w:cs="Arial"/>
          <w:sz w:val="20"/>
          <w:szCs w:val="20"/>
        </w:rPr>
      </w:pPr>
    </w:p>
    <w:p w14:paraId="0C667D54" w14:textId="77777777" w:rsidR="004B4D6E" w:rsidRPr="00A904F5" w:rsidRDefault="004B4D6E" w:rsidP="004B4D6E">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75AE8C54" w14:textId="77777777" w:rsidR="00257C86" w:rsidRDefault="00257C86" w:rsidP="00D843D4">
      <w:pPr>
        <w:shd w:val="clear" w:color="auto" w:fill="FFFFFF"/>
        <w:suppressAutoHyphens/>
        <w:spacing w:after="0" w:line="240" w:lineRule="auto"/>
        <w:jc w:val="both"/>
      </w:pPr>
    </w:p>
    <w:p w14:paraId="527A2C05" w14:textId="65FD37A4" w:rsidR="00D843D4" w:rsidRPr="00C25971" w:rsidRDefault="00257C86" w:rsidP="00D843D4">
      <w:pPr>
        <w:shd w:val="clear" w:color="auto" w:fill="FFFFFF"/>
        <w:suppressAutoHyphens/>
        <w:spacing w:after="0" w:line="240" w:lineRule="auto"/>
        <w:jc w:val="both"/>
        <w:rPr>
          <w:rFonts w:ascii="Arial" w:hAnsi="Arial" w:cs="Arial"/>
          <w:b/>
          <w:bCs/>
          <w:i/>
          <w:iCs/>
          <w:sz w:val="20"/>
          <w:szCs w:val="20"/>
        </w:rPr>
      </w:pPr>
      <w:proofErr w:type="spellStart"/>
      <w:r w:rsidRPr="00C25971">
        <w:rPr>
          <w:rFonts w:ascii="Arial" w:hAnsi="Arial" w:cs="Arial"/>
          <w:b/>
          <w:bCs/>
          <w:i/>
          <w:iCs/>
          <w:sz w:val="20"/>
          <w:szCs w:val="20"/>
        </w:rPr>
        <w:t>Amendments</w:t>
      </w:r>
      <w:proofErr w:type="spellEnd"/>
      <w:r w:rsidRPr="00C25971">
        <w:rPr>
          <w:rFonts w:ascii="Arial" w:hAnsi="Arial" w:cs="Arial"/>
          <w:b/>
          <w:bCs/>
          <w:i/>
          <w:iCs/>
          <w:sz w:val="20"/>
          <w:szCs w:val="20"/>
        </w:rPr>
        <w:t xml:space="preserve"> to </w:t>
      </w:r>
      <w:proofErr w:type="spellStart"/>
      <w:r w:rsidRPr="00C25971">
        <w:rPr>
          <w:rFonts w:ascii="Arial" w:hAnsi="Arial" w:cs="Arial"/>
          <w:b/>
          <w:bCs/>
          <w:i/>
          <w:iCs/>
          <w:sz w:val="20"/>
          <w:szCs w:val="20"/>
        </w:rPr>
        <w:t>existing</w:t>
      </w:r>
      <w:proofErr w:type="spellEnd"/>
      <w:r w:rsidRPr="00C25971">
        <w:rPr>
          <w:rFonts w:ascii="Arial" w:hAnsi="Arial" w:cs="Arial"/>
          <w:b/>
          <w:bCs/>
          <w:i/>
          <w:iCs/>
          <w:sz w:val="20"/>
          <w:szCs w:val="20"/>
        </w:rPr>
        <w:t xml:space="preserve"> </w:t>
      </w:r>
      <w:proofErr w:type="spellStart"/>
      <w:r w:rsidRPr="00C25971">
        <w:rPr>
          <w:rFonts w:ascii="Arial" w:hAnsi="Arial" w:cs="Arial"/>
          <w:b/>
          <w:bCs/>
          <w:i/>
          <w:iCs/>
          <w:sz w:val="20"/>
          <w:szCs w:val="20"/>
        </w:rPr>
        <w:t>standards</w:t>
      </w:r>
      <w:proofErr w:type="spellEnd"/>
      <w:r w:rsidRPr="00C25971">
        <w:rPr>
          <w:rFonts w:ascii="Arial" w:hAnsi="Arial" w:cs="Arial"/>
          <w:b/>
          <w:bCs/>
          <w:i/>
          <w:iCs/>
          <w:sz w:val="20"/>
          <w:szCs w:val="20"/>
        </w:rPr>
        <w:t xml:space="preserve"> </w:t>
      </w:r>
      <w:proofErr w:type="spellStart"/>
      <w:r w:rsidRPr="00C25971">
        <w:rPr>
          <w:rFonts w:ascii="Arial" w:hAnsi="Arial" w:cs="Arial"/>
          <w:b/>
          <w:bCs/>
          <w:i/>
          <w:iCs/>
          <w:sz w:val="20"/>
          <w:szCs w:val="20"/>
        </w:rPr>
        <w:t>published</w:t>
      </w:r>
      <w:proofErr w:type="spellEnd"/>
      <w:r w:rsidRPr="00C25971">
        <w:rPr>
          <w:rFonts w:ascii="Arial" w:hAnsi="Arial" w:cs="Arial"/>
          <w:b/>
          <w:bCs/>
          <w:i/>
          <w:iCs/>
          <w:sz w:val="20"/>
          <w:szCs w:val="20"/>
        </w:rPr>
        <w:t xml:space="preserve"> </w:t>
      </w:r>
      <w:proofErr w:type="spellStart"/>
      <w:r w:rsidRPr="00C25971">
        <w:rPr>
          <w:rFonts w:ascii="Arial" w:hAnsi="Arial" w:cs="Arial"/>
          <w:b/>
          <w:bCs/>
          <w:i/>
          <w:iCs/>
          <w:sz w:val="20"/>
          <w:szCs w:val="20"/>
        </w:rPr>
        <w:t>by</w:t>
      </w:r>
      <w:proofErr w:type="spellEnd"/>
      <w:r w:rsidRPr="00C25971">
        <w:rPr>
          <w:rFonts w:ascii="Arial" w:hAnsi="Arial" w:cs="Arial"/>
          <w:b/>
          <w:bCs/>
          <w:i/>
          <w:iCs/>
          <w:sz w:val="20"/>
          <w:szCs w:val="20"/>
        </w:rPr>
        <w:t xml:space="preserve"> </w:t>
      </w:r>
      <w:proofErr w:type="spellStart"/>
      <w:r w:rsidRPr="00C25971">
        <w:rPr>
          <w:rFonts w:ascii="Arial" w:hAnsi="Arial" w:cs="Arial"/>
          <w:b/>
          <w:bCs/>
          <w:i/>
          <w:iCs/>
          <w:sz w:val="20"/>
          <w:szCs w:val="20"/>
        </w:rPr>
        <w:t>the</w:t>
      </w:r>
      <w:proofErr w:type="spellEnd"/>
      <w:r w:rsidRPr="00C25971">
        <w:rPr>
          <w:rFonts w:ascii="Arial" w:hAnsi="Arial" w:cs="Arial"/>
          <w:b/>
          <w:bCs/>
          <w:i/>
          <w:iCs/>
          <w:sz w:val="20"/>
          <w:szCs w:val="20"/>
        </w:rPr>
        <w:t xml:space="preserve"> IASB</w:t>
      </w:r>
      <w:r w:rsidR="005F16E1" w:rsidRPr="00C25971">
        <w:rPr>
          <w:rFonts w:ascii="Arial" w:hAnsi="Arial" w:cs="Arial"/>
          <w:b/>
          <w:bCs/>
          <w:i/>
          <w:iCs/>
          <w:sz w:val="20"/>
          <w:szCs w:val="20"/>
        </w:rPr>
        <w:t>,</w:t>
      </w:r>
      <w:r w:rsidRPr="00C25971">
        <w:rPr>
          <w:rFonts w:ascii="Arial" w:hAnsi="Arial" w:cs="Arial"/>
          <w:i/>
          <w:iCs/>
          <w:sz w:val="20"/>
          <w:szCs w:val="20"/>
        </w:rPr>
        <w:t xml:space="preserve"> </w:t>
      </w:r>
      <w:proofErr w:type="spellStart"/>
      <w:r w:rsidR="005F16E1" w:rsidRPr="00C25971">
        <w:rPr>
          <w:rFonts w:ascii="Arial" w:hAnsi="Arial" w:cs="Arial"/>
          <w:b/>
          <w:bCs/>
          <w:i/>
          <w:iCs/>
          <w:sz w:val="20"/>
          <w:szCs w:val="20"/>
        </w:rPr>
        <w:t>which</w:t>
      </w:r>
      <w:proofErr w:type="spellEnd"/>
      <w:r w:rsidR="005F16E1" w:rsidRPr="00C25971">
        <w:rPr>
          <w:rFonts w:ascii="Arial" w:hAnsi="Arial" w:cs="Arial"/>
          <w:b/>
          <w:bCs/>
          <w:i/>
          <w:iCs/>
          <w:sz w:val="20"/>
          <w:szCs w:val="20"/>
        </w:rPr>
        <w:t xml:space="preserve"> do </w:t>
      </w:r>
      <w:proofErr w:type="spellStart"/>
      <w:r w:rsidR="005F16E1" w:rsidRPr="00C25971">
        <w:rPr>
          <w:rFonts w:ascii="Arial" w:hAnsi="Arial" w:cs="Arial"/>
          <w:b/>
          <w:bCs/>
          <w:i/>
          <w:iCs/>
          <w:sz w:val="20"/>
          <w:szCs w:val="20"/>
        </w:rPr>
        <w:t>not</w:t>
      </w:r>
      <w:proofErr w:type="spellEnd"/>
      <w:r w:rsidR="005F16E1" w:rsidRPr="00C25971">
        <w:rPr>
          <w:rFonts w:ascii="Arial" w:hAnsi="Arial" w:cs="Arial"/>
          <w:b/>
          <w:bCs/>
          <w:i/>
          <w:iCs/>
          <w:sz w:val="20"/>
          <w:szCs w:val="20"/>
        </w:rPr>
        <w:t xml:space="preserve"> </w:t>
      </w:r>
      <w:proofErr w:type="spellStart"/>
      <w:r w:rsidR="005F16E1" w:rsidRPr="00C25971">
        <w:rPr>
          <w:rFonts w:ascii="Arial" w:hAnsi="Arial" w:cs="Arial"/>
          <w:b/>
          <w:bCs/>
          <w:i/>
          <w:iCs/>
          <w:sz w:val="20"/>
          <w:szCs w:val="20"/>
        </w:rPr>
        <w:t>apply</w:t>
      </w:r>
      <w:proofErr w:type="spellEnd"/>
      <w:r w:rsidR="005F16E1" w:rsidRPr="00C25971">
        <w:rPr>
          <w:rFonts w:ascii="Arial" w:hAnsi="Arial" w:cs="Arial"/>
          <w:b/>
          <w:bCs/>
          <w:i/>
          <w:iCs/>
          <w:sz w:val="20"/>
          <w:szCs w:val="20"/>
        </w:rPr>
        <w:t xml:space="preserve"> to </w:t>
      </w:r>
      <w:proofErr w:type="spellStart"/>
      <w:r w:rsidR="005F16E1" w:rsidRPr="00C25971">
        <w:rPr>
          <w:rFonts w:ascii="Arial" w:hAnsi="Arial" w:cs="Arial"/>
          <w:b/>
          <w:bCs/>
          <w:i/>
          <w:iCs/>
          <w:sz w:val="20"/>
          <w:szCs w:val="20"/>
        </w:rPr>
        <w:t>reporting</w:t>
      </w:r>
      <w:proofErr w:type="spellEnd"/>
      <w:r w:rsidR="005F16E1" w:rsidRPr="00C25971">
        <w:rPr>
          <w:rFonts w:ascii="Arial" w:hAnsi="Arial" w:cs="Arial"/>
          <w:b/>
          <w:bCs/>
          <w:i/>
          <w:iCs/>
          <w:sz w:val="20"/>
          <w:szCs w:val="20"/>
        </w:rPr>
        <w:t xml:space="preserve"> period</w:t>
      </w:r>
      <w:r w:rsidR="005F16E1" w:rsidRPr="00C25971">
        <w:rPr>
          <w:rFonts w:ascii="Arial" w:hAnsi="Arial" w:cs="Arial"/>
          <w:i/>
          <w:iCs/>
          <w:sz w:val="20"/>
          <w:szCs w:val="20"/>
        </w:rPr>
        <w:t xml:space="preserve"> </w:t>
      </w:r>
      <w:r w:rsidR="005F16E1" w:rsidRPr="00C25971">
        <w:rPr>
          <w:rFonts w:ascii="Arial" w:hAnsi="Arial" w:cs="Arial"/>
          <w:b/>
          <w:bCs/>
          <w:i/>
          <w:iCs/>
          <w:sz w:val="20"/>
          <w:szCs w:val="20"/>
        </w:rPr>
        <w:t xml:space="preserve">but </w:t>
      </w:r>
      <w:proofErr w:type="spellStart"/>
      <w:r w:rsidR="005F16E1" w:rsidRPr="00C25971">
        <w:rPr>
          <w:rFonts w:ascii="Arial" w:hAnsi="Arial" w:cs="Arial"/>
          <w:b/>
          <w:bCs/>
          <w:i/>
          <w:iCs/>
          <w:sz w:val="20"/>
          <w:szCs w:val="20"/>
        </w:rPr>
        <w:t>have</w:t>
      </w:r>
      <w:proofErr w:type="spellEnd"/>
      <w:r w:rsidR="005F16E1" w:rsidRPr="00C25971">
        <w:rPr>
          <w:rFonts w:ascii="Arial" w:hAnsi="Arial" w:cs="Arial"/>
          <w:b/>
          <w:bCs/>
          <w:i/>
          <w:iCs/>
          <w:sz w:val="20"/>
          <w:szCs w:val="20"/>
        </w:rPr>
        <w:t xml:space="preserve"> </w:t>
      </w:r>
      <w:proofErr w:type="spellStart"/>
      <w:r w:rsidR="005F16E1" w:rsidRPr="00C25971">
        <w:rPr>
          <w:rFonts w:ascii="Arial" w:hAnsi="Arial" w:cs="Arial"/>
          <w:b/>
          <w:bCs/>
          <w:i/>
          <w:iCs/>
          <w:sz w:val="20"/>
          <w:szCs w:val="20"/>
        </w:rPr>
        <w:t>been</w:t>
      </w:r>
      <w:proofErr w:type="spellEnd"/>
      <w:r w:rsidR="005F16E1" w:rsidRPr="00C25971">
        <w:rPr>
          <w:rFonts w:ascii="Arial" w:hAnsi="Arial" w:cs="Arial"/>
          <w:b/>
          <w:bCs/>
          <w:i/>
          <w:iCs/>
          <w:sz w:val="20"/>
          <w:szCs w:val="20"/>
        </w:rPr>
        <w:t xml:space="preserve"> </w:t>
      </w:r>
      <w:proofErr w:type="spellStart"/>
      <w:r w:rsidR="005F16E1" w:rsidRPr="00C25971">
        <w:rPr>
          <w:rFonts w:ascii="Arial" w:hAnsi="Arial" w:cs="Arial"/>
          <w:b/>
          <w:bCs/>
          <w:i/>
          <w:iCs/>
          <w:sz w:val="20"/>
          <w:szCs w:val="20"/>
        </w:rPr>
        <w:t>adopted</w:t>
      </w:r>
      <w:proofErr w:type="spellEnd"/>
      <w:r w:rsidR="005F16E1" w:rsidRPr="00C25971">
        <w:rPr>
          <w:rFonts w:ascii="Arial" w:hAnsi="Arial" w:cs="Arial"/>
          <w:b/>
          <w:bCs/>
          <w:i/>
          <w:iCs/>
          <w:sz w:val="20"/>
          <w:szCs w:val="20"/>
        </w:rPr>
        <w:t xml:space="preserve"> </w:t>
      </w:r>
      <w:proofErr w:type="spellStart"/>
      <w:r w:rsidR="005F16E1" w:rsidRPr="00C25971">
        <w:rPr>
          <w:rFonts w:ascii="Arial" w:hAnsi="Arial" w:cs="Arial"/>
          <w:b/>
          <w:bCs/>
          <w:i/>
          <w:iCs/>
          <w:sz w:val="20"/>
          <w:szCs w:val="20"/>
        </w:rPr>
        <w:t>by</w:t>
      </w:r>
      <w:proofErr w:type="spellEnd"/>
      <w:r w:rsidR="005F16E1" w:rsidRPr="00C25971">
        <w:rPr>
          <w:rFonts w:ascii="Arial" w:hAnsi="Arial" w:cs="Arial"/>
          <w:b/>
          <w:bCs/>
          <w:i/>
          <w:iCs/>
          <w:sz w:val="20"/>
          <w:szCs w:val="20"/>
        </w:rPr>
        <w:t xml:space="preserve"> </w:t>
      </w:r>
      <w:proofErr w:type="spellStart"/>
      <w:r w:rsidR="005F16E1" w:rsidRPr="00C25971">
        <w:rPr>
          <w:rFonts w:ascii="Arial" w:hAnsi="Arial" w:cs="Arial"/>
          <w:b/>
          <w:bCs/>
          <w:i/>
          <w:iCs/>
          <w:sz w:val="20"/>
          <w:szCs w:val="20"/>
        </w:rPr>
        <w:t>the</w:t>
      </w:r>
      <w:proofErr w:type="spellEnd"/>
      <w:r w:rsidR="005F16E1" w:rsidRPr="00C25971">
        <w:rPr>
          <w:rFonts w:ascii="Arial" w:hAnsi="Arial" w:cs="Arial"/>
          <w:b/>
          <w:bCs/>
          <w:i/>
          <w:iCs/>
          <w:sz w:val="20"/>
          <w:szCs w:val="20"/>
        </w:rPr>
        <w:t xml:space="preserve"> European Union</w:t>
      </w:r>
    </w:p>
    <w:p w14:paraId="736008D2" w14:textId="77777777" w:rsidR="005F16E1" w:rsidRPr="00257C86" w:rsidRDefault="005F16E1" w:rsidP="00D843D4">
      <w:pPr>
        <w:shd w:val="clear" w:color="auto" w:fill="FFFFFF"/>
        <w:suppressAutoHyphens/>
        <w:spacing w:after="0" w:line="240" w:lineRule="auto"/>
        <w:jc w:val="both"/>
        <w:rPr>
          <w:rFonts w:ascii="Arial" w:eastAsia="Times New Roman" w:hAnsi="Arial" w:cs="Arial"/>
          <w:b/>
          <w:bCs/>
          <w:color w:val="000000" w:themeColor="text1"/>
          <w:sz w:val="20"/>
          <w:szCs w:val="20"/>
          <w:highlight w:val="yellow"/>
          <w:lang w:val="en-US"/>
        </w:rPr>
      </w:pPr>
    </w:p>
    <w:p w14:paraId="2CDFD09A" w14:textId="77777777" w:rsidR="005F16E1" w:rsidRDefault="005F16E1" w:rsidP="005F16E1">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Annual Improvements Volume 11 (effective for annual periods beginning on or after 1 January 2026</w:t>
      </w:r>
      <w:proofErr w:type="gramStart"/>
      <w:r>
        <w:rPr>
          <w:rFonts w:ascii="Arial" w:eastAsia="SimSun" w:hAnsi="Arial" w:cs="Arial"/>
          <w:sz w:val="20"/>
          <w:szCs w:val="20"/>
          <w:lang w:val="en-GB" w:eastAsia="hr-HR"/>
        </w:rPr>
        <w:t>);</w:t>
      </w:r>
      <w:proofErr w:type="gramEnd"/>
    </w:p>
    <w:p w14:paraId="3BFB7009" w14:textId="77777777" w:rsidR="005F16E1" w:rsidRPr="005F10F3" w:rsidRDefault="005F16E1" w:rsidP="005F16E1">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p>
    <w:p w14:paraId="05D910CE" w14:textId="77777777" w:rsidR="005F16E1" w:rsidRDefault="005F16E1" w:rsidP="005F16E1">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IFRS 9 and IFRS 7 – Contracts Referencing Nature-dependent Electricity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proofErr w:type="gramStart"/>
      <w:r w:rsidRPr="00AD6DCF">
        <w:rPr>
          <w:rFonts w:ascii="Arial" w:eastAsia="SimSun" w:hAnsi="Arial" w:cs="Arial"/>
          <w:sz w:val="20"/>
          <w:szCs w:val="20"/>
          <w:lang w:val="en-GB" w:eastAsia="hr-HR"/>
        </w:rPr>
        <w:t>);</w:t>
      </w:r>
      <w:proofErr w:type="gramEnd"/>
    </w:p>
    <w:p w14:paraId="5ABFDB61" w14:textId="77777777" w:rsidR="005F16E1" w:rsidRPr="005F16E1" w:rsidRDefault="005F16E1" w:rsidP="005F16E1">
      <w:pPr>
        <w:pStyle w:val="ListParagraph"/>
        <w:rPr>
          <w:rFonts w:ascii="Arial" w:eastAsia="SimSun" w:hAnsi="Arial" w:cs="Arial"/>
          <w:sz w:val="20"/>
          <w:szCs w:val="20"/>
          <w:lang w:val="en-GB" w:eastAsia="hr-HR"/>
        </w:rPr>
      </w:pPr>
    </w:p>
    <w:p w14:paraId="51DE5DC3" w14:textId="4DB048B9" w:rsidR="005F16E1" w:rsidRPr="005F16E1" w:rsidRDefault="005F16E1" w:rsidP="005F16E1">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the Classification and Measurement of Financial Instruments (Amendments to IFRS 9 and IFRS 7)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r w:rsidRPr="00AD6DCF">
        <w:rPr>
          <w:rFonts w:ascii="Arial" w:eastAsia="SimSun" w:hAnsi="Arial" w:cs="Arial"/>
          <w:sz w:val="20"/>
          <w:szCs w:val="20"/>
          <w:lang w:val="en-GB" w:eastAsia="hr-HR"/>
        </w:rPr>
        <w:t>)</w:t>
      </w:r>
      <w:r>
        <w:rPr>
          <w:rFonts w:ascii="Arial" w:eastAsia="SimSun" w:hAnsi="Arial" w:cs="Arial"/>
          <w:sz w:val="20"/>
          <w:szCs w:val="20"/>
          <w:lang w:val="en-GB" w:eastAsia="hr-HR"/>
        </w:rPr>
        <w:t>.</w:t>
      </w:r>
    </w:p>
    <w:p w14:paraId="2CE79884" w14:textId="77777777" w:rsidR="00257C86" w:rsidRDefault="00257C86"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142C2E48" w14:textId="77777777" w:rsidR="0010064E" w:rsidRPr="0010064E" w:rsidRDefault="0010064E" w:rsidP="0010064E">
      <w:pPr>
        <w:shd w:val="clear" w:color="auto" w:fill="FFFFFF"/>
        <w:spacing w:after="0" w:line="240" w:lineRule="auto"/>
        <w:jc w:val="both"/>
        <w:rPr>
          <w:rFonts w:ascii="Arial" w:hAnsi="Arial" w:cs="Arial"/>
          <w:sz w:val="20"/>
          <w:szCs w:val="20"/>
        </w:rPr>
      </w:pPr>
      <w:r w:rsidRPr="0010064E">
        <w:rPr>
          <w:rFonts w:ascii="Arial" w:hAnsi="Arial" w:cs="Arial"/>
          <w:sz w:val="20"/>
          <w:szCs w:val="20"/>
        </w:rPr>
        <w:t xml:space="preserve">Group </w:t>
      </w:r>
      <w:proofErr w:type="spellStart"/>
      <w:r w:rsidRPr="0010064E">
        <w:rPr>
          <w:rFonts w:ascii="Arial" w:hAnsi="Arial" w:cs="Arial"/>
          <w:sz w:val="20"/>
          <w:szCs w:val="20"/>
        </w:rPr>
        <w:t>expects</w:t>
      </w:r>
      <w:proofErr w:type="spellEnd"/>
      <w:r w:rsidRPr="0010064E">
        <w:rPr>
          <w:rFonts w:ascii="Arial" w:hAnsi="Arial" w:cs="Arial"/>
          <w:sz w:val="20"/>
          <w:szCs w:val="20"/>
        </w:rPr>
        <w:t xml:space="preserve"> </w:t>
      </w:r>
      <w:proofErr w:type="spellStart"/>
      <w:r w:rsidRPr="0010064E">
        <w:rPr>
          <w:rFonts w:ascii="Arial" w:hAnsi="Arial" w:cs="Arial"/>
          <w:sz w:val="20"/>
          <w:szCs w:val="20"/>
        </w:rPr>
        <w:t>that</w:t>
      </w:r>
      <w:proofErr w:type="spellEnd"/>
      <w:r w:rsidRPr="0010064E">
        <w:rPr>
          <w:rFonts w:ascii="Arial" w:hAnsi="Arial" w:cs="Arial"/>
          <w:sz w:val="20"/>
          <w:szCs w:val="20"/>
        </w:rPr>
        <w:t xml:space="preserve"> </w:t>
      </w:r>
      <w:proofErr w:type="spellStart"/>
      <w:r w:rsidRPr="0010064E">
        <w:rPr>
          <w:rFonts w:ascii="Arial" w:hAnsi="Arial" w:cs="Arial"/>
          <w:sz w:val="20"/>
          <w:szCs w:val="20"/>
        </w:rPr>
        <w:t>the</w:t>
      </w:r>
      <w:proofErr w:type="spellEnd"/>
      <w:r w:rsidRPr="0010064E">
        <w:rPr>
          <w:rFonts w:ascii="Arial" w:hAnsi="Arial" w:cs="Arial"/>
          <w:sz w:val="20"/>
          <w:szCs w:val="20"/>
        </w:rPr>
        <w:t xml:space="preserve"> </w:t>
      </w:r>
      <w:proofErr w:type="spellStart"/>
      <w:r w:rsidRPr="0010064E">
        <w:rPr>
          <w:rFonts w:ascii="Arial" w:hAnsi="Arial" w:cs="Arial"/>
          <w:sz w:val="20"/>
          <w:szCs w:val="20"/>
        </w:rPr>
        <w:t>adoption</w:t>
      </w:r>
      <w:proofErr w:type="spellEnd"/>
      <w:r w:rsidRPr="0010064E">
        <w:rPr>
          <w:rFonts w:ascii="Arial" w:hAnsi="Arial" w:cs="Arial"/>
          <w:sz w:val="20"/>
          <w:szCs w:val="20"/>
        </w:rPr>
        <w:t xml:space="preserve"> </w:t>
      </w:r>
      <w:proofErr w:type="spellStart"/>
      <w:r w:rsidRPr="0010064E">
        <w:rPr>
          <w:rFonts w:ascii="Arial" w:hAnsi="Arial" w:cs="Arial"/>
          <w:sz w:val="20"/>
          <w:szCs w:val="20"/>
        </w:rPr>
        <w:t>of</w:t>
      </w:r>
      <w:proofErr w:type="spellEnd"/>
      <w:r w:rsidRPr="0010064E">
        <w:rPr>
          <w:rFonts w:ascii="Arial" w:hAnsi="Arial" w:cs="Arial"/>
          <w:sz w:val="20"/>
          <w:szCs w:val="20"/>
        </w:rPr>
        <w:t xml:space="preserve"> </w:t>
      </w:r>
      <w:proofErr w:type="spellStart"/>
      <w:r w:rsidRPr="0010064E">
        <w:rPr>
          <w:rFonts w:ascii="Arial" w:hAnsi="Arial" w:cs="Arial"/>
          <w:sz w:val="20"/>
          <w:szCs w:val="20"/>
        </w:rPr>
        <w:t>amendments</w:t>
      </w:r>
      <w:proofErr w:type="spellEnd"/>
      <w:r w:rsidRPr="0010064E">
        <w:rPr>
          <w:rFonts w:ascii="Arial" w:hAnsi="Arial" w:cs="Arial"/>
          <w:sz w:val="20"/>
          <w:szCs w:val="20"/>
        </w:rPr>
        <w:t xml:space="preserve"> to </w:t>
      </w:r>
      <w:proofErr w:type="spellStart"/>
      <w:r w:rsidRPr="0010064E">
        <w:rPr>
          <w:rFonts w:ascii="Arial" w:hAnsi="Arial" w:cs="Arial"/>
          <w:sz w:val="20"/>
          <w:szCs w:val="20"/>
        </w:rPr>
        <w:t>existing</w:t>
      </w:r>
      <w:proofErr w:type="spellEnd"/>
      <w:r w:rsidRPr="0010064E">
        <w:rPr>
          <w:rFonts w:ascii="Arial" w:hAnsi="Arial" w:cs="Arial"/>
          <w:sz w:val="20"/>
          <w:szCs w:val="20"/>
        </w:rPr>
        <w:t xml:space="preserve"> </w:t>
      </w:r>
      <w:proofErr w:type="spellStart"/>
      <w:r w:rsidRPr="0010064E">
        <w:rPr>
          <w:rFonts w:ascii="Arial" w:hAnsi="Arial" w:cs="Arial"/>
          <w:sz w:val="20"/>
          <w:szCs w:val="20"/>
        </w:rPr>
        <w:t>standards</w:t>
      </w:r>
      <w:proofErr w:type="spellEnd"/>
      <w:r w:rsidRPr="0010064E">
        <w:rPr>
          <w:rFonts w:ascii="Arial" w:hAnsi="Arial" w:cs="Arial"/>
          <w:sz w:val="20"/>
          <w:szCs w:val="20"/>
        </w:rPr>
        <w:t xml:space="preserve"> </w:t>
      </w:r>
      <w:proofErr w:type="spellStart"/>
      <w:r w:rsidRPr="0010064E">
        <w:rPr>
          <w:rFonts w:ascii="Arial" w:hAnsi="Arial" w:cs="Arial"/>
          <w:sz w:val="20"/>
          <w:szCs w:val="20"/>
        </w:rPr>
        <w:t>will</w:t>
      </w:r>
      <w:proofErr w:type="spellEnd"/>
      <w:r w:rsidRPr="0010064E">
        <w:rPr>
          <w:rFonts w:ascii="Arial" w:hAnsi="Arial" w:cs="Arial"/>
          <w:sz w:val="20"/>
          <w:szCs w:val="20"/>
        </w:rPr>
        <w:t xml:space="preserve"> </w:t>
      </w:r>
      <w:proofErr w:type="spellStart"/>
      <w:r w:rsidRPr="0010064E">
        <w:rPr>
          <w:rFonts w:ascii="Arial" w:hAnsi="Arial" w:cs="Arial"/>
          <w:sz w:val="20"/>
          <w:szCs w:val="20"/>
        </w:rPr>
        <w:t>not</w:t>
      </w:r>
      <w:proofErr w:type="spellEnd"/>
      <w:r w:rsidRPr="0010064E">
        <w:rPr>
          <w:rFonts w:ascii="Arial" w:hAnsi="Arial" w:cs="Arial"/>
          <w:sz w:val="20"/>
          <w:szCs w:val="20"/>
        </w:rPr>
        <w:t xml:space="preserve"> </w:t>
      </w:r>
      <w:proofErr w:type="spellStart"/>
      <w:r w:rsidRPr="0010064E">
        <w:rPr>
          <w:rFonts w:ascii="Arial" w:hAnsi="Arial" w:cs="Arial"/>
          <w:sz w:val="20"/>
          <w:szCs w:val="20"/>
        </w:rPr>
        <w:t>lead</w:t>
      </w:r>
      <w:proofErr w:type="spellEnd"/>
      <w:r w:rsidRPr="0010064E">
        <w:rPr>
          <w:rFonts w:ascii="Arial" w:hAnsi="Arial" w:cs="Arial"/>
          <w:sz w:val="20"/>
          <w:szCs w:val="20"/>
        </w:rPr>
        <w:t xml:space="preserve"> to </w:t>
      </w:r>
      <w:proofErr w:type="spellStart"/>
      <w:r w:rsidRPr="0010064E">
        <w:rPr>
          <w:rFonts w:ascii="Arial" w:hAnsi="Arial" w:cs="Arial"/>
          <w:sz w:val="20"/>
          <w:szCs w:val="20"/>
        </w:rPr>
        <w:t>significant</w:t>
      </w:r>
      <w:proofErr w:type="spellEnd"/>
      <w:r w:rsidRPr="0010064E">
        <w:rPr>
          <w:rFonts w:ascii="Arial" w:hAnsi="Arial" w:cs="Arial"/>
          <w:sz w:val="20"/>
          <w:szCs w:val="20"/>
        </w:rPr>
        <w:t xml:space="preserve"> </w:t>
      </w:r>
      <w:proofErr w:type="spellStart"/>
      <w:r w:rsidRPr="0010064E">
        <w:rPr>
          <w:rFonts w:ascii="Arial" w:hAnsi="Arial" w:cs="Arial"/>
          <w:sz w:val="20"/>
          <w:szCs w:val="20"/>
        </w:rPr>
        <w:t>changes</w:t>
      </w:r>
      <w:proofErr w:type="spellEnd"/>
    </w:p>
    <w:p w14:paraId="2A1D7670" w14:textId="7B48370A" w:rsidR="005F16E1" w:rsidRDefault="0010064E" w:rsidP="0010064E">
      <w:pPr>
        <w:shd w:val="clear" w:color="auto" w:fill="FFFFFF"/>
        <w:spacing w:after="0" w:line="240" w:lineRule="auto"/>
        <w:jc w:val="both"/>
        <w:rPr>
          <w:rFonts w:ascii="Arial" w:hAnsi="Arial" w:cs="Arial"/>
          <w:sz w:val="20"/>
          <w:szCs w:val="20"/>
        </w:rPr>
      </w:pPr>
      <w:proofErr w:type="spellStart"/>
      <w:r w:rsidRPr="0010064E">
        <w:rPr>
          <w:rFonts w:ascii="Arial" w:hAnsi="Arial" w:cs="Arial"/>
          <w:sz w:val="20"/>
          <w:szCs w:val="20"/>
        </w:rPr>
        <w:t>in</w:t>
      </w:r>
      <w:proofErr w:type="spellEnd"/>
      <w:r w:rsidRPr="0010064E">
        <w:rPr>
          <w:rFonts w:ascii="Arial" w:hAnsi="Arial" w:cs="Arial"/>
          <w:sz w:val="20"/>
          <w:szCs w:val="20"/>
        </w:rPr>
        <w:t xml:space="preserve"> </w:t>
      </w:r>
      <w:proofErr w:type="spellStart"/>
      <w:r w:rsidRPr="0010064E">
        <w:rPr>
          <w:rFonts w:ascii="Arial" w:hAnsi="Arial" w:cs="Arial"/>
          <w:sz w:val="20"/>
          <w:szCs w:val="20"/>
        </w:rPr>
        <w:t>the</w:t>
      </w:r>
      <w:proofErr w:type="spellEnd"/>
      <w:r w:rsidRPr="0010064E">
        <w:rPr>
          <w:rFonts w:ascii="Arial" w:hAnsi="Arial" w:cs="Arial"/>
          <w:sz w:val="20"/>
          <w:szCs w:val="20"/>
        </w:rPr>
        <w:t xml:space="preserve"> </w:t>
      </w:r>
      <w:proofErr w:type="spellStart"/>
      <w:r w:rsidRPr="0010064E">
        <w:rPr>
          <w:rFonts w:ascii="Arial" w:hAnsi="Arial" w:cs="Arial"/>
          <w:sz w:val="20"/>
          <w:szCs w:val="20"/>
        </w:rPr>
        <w:t>Group's</w:t>
      </w:r>
      <w:proofErr w:type="spellEnd"/>
      <w:r w:rsidRPr="0010064E">
        <w:rPr>
          <w:rFonts w:ascii="Arial" w:hAnsi="Arial" w:cs="Arial"/>
          <w:sz w:val="20"/>
          <w:szCs w:val="20"/>
        </w:rPr>
        <w:t xml:space="preserve"> </w:t>
      </w:r>
      <w:proofErr w:type="spellStart"/>
      <w:r w:rsidRPr="0010064E">
        <w:rPr>
          <w:rFonts w:ascii="Arial" w:hAnsi="Arial" w:cs="Arial"/>
          <w:sz w:val="20"/>
          <w:szCs w:val="20"/>
        </w:rPr>
        <w:t>financial</w:t>
      </w:r>
      <w:proofErr w:type="spellEnd"/>
      <w:r w:rsidRPr="0010064E">
        <w:rPr>
          <w:rFonts w:ascii="Arial" w:hAnsi="Arial" w:cs="Arial"/>
          <w:sz w:val="20"/>
          <w:szCs w:val="20"/>
        </w:rPr>
        <w:t xml:space="preserve"> </w:t>
      </w:r>
      <w:proofErr w:type="spellStart"/>
      <w:r w:rsidRPr="0010064E">
        <w:rPr>
          <w:rFonts w:ascii="Arial" w:hAnsi="Arial" w:cs="Arial"/>
          <w:sz w:val="20"/>
          <w:szCs w:val="20"/>
        </w:rPr>
        <w:t>statements</w:t>
      </w:r>
      <w:proofErr w:type="spellEnd"/>
      <w:r w:rsidRPr="0010064E">
        <w:rPr>
          <w:rFonts w:ascii="Arial" w:hAnsi="Arial" w:cs="Arial"/>
          <w:sz w:val="20"/>
          <w:szCs w:val="20"/>
        </w:rPr>
        <w:t>.</w:t>
      </w:r>
    </w:p>
    <w:p w14:paraId="6F879A1E" w14:textId="77777777" w:rsidR="00257C86" w:rsidRPr="00C807FC" w:rsidRDefault="00257C86"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007A1250" w14:textId="77777777" w:rsidR="00002BFC" w:rsidRPr="006B6BB9" w:rsidRDefault="00002BFC" w:rsidP="00002BFC">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661D4507" w14:textId="77777777" w:rsidR="00002BFC" w:rsidRPr="006B6BB9" w:rsidRDefault="00002BFC" w:rsidP="00002BFC">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0BEDFFB4" w14:textId="01F123AC" w:rsidR="00002BFC" w:rsidRPr="005F16E1" w:rsidRDefault="00002BFC" w:rsidP="00002BFC">
      <w:pPr>
        <w:shd w:val="clear" w:color="auto" w:fill="FFFFFF"/>
        <w:suppressAutoHyphens/>
        <w:spacing w:after="0" w:line="240" w:lineRule="auto"/>
        <w:jc w:val="both"/>
        <w:rPr>
          <w:rFonts w:ascii="Arial" w:eastAsia="Times New Roman" w:hAnsi="Arial" w:cs="Arial"/>
          <w:sz w:val="20"/>
          <w:szCs w:val="20"/>
          <w:highlight w:val="yellow"/>
          <w:lang w:val="en-US"/>
        </w:rPr>
      </w:pPr>
      <w:r w:rsidRPr="006B6BB9">
        <w:rPr>
          <w:rFonts w:ascii="Arial" w:eastAsia="Times New Roman" w:hAnsi="Arial" w:cs="Arial"/>
          <w:sz w:val="20"/>
          <w:szCs w:val="20"/>
          <w:lang w:val="en-US"/>
        </w:rPr>
        <w:t xml:space="preserve">IFRS currently adopted in the European Union do not differ significantly from the regulations adopted by the International Accounting Standards Board (IASB), except for the following new standards and </w:t>
      </w:r>
      <w:r w:rsidRPr="005F16E1">
        <w:rPr>
          <w:rFonts w:ascii="Arial" w:eastAsia="Times New Roman" w:hAnsi="Arial" w:cs="Arial"/>
          <w:sz w:val="20"/>
          <w:szCs w:val="20"/>
          <w:lang w:val="en-US"/>
        </w:rPr>
        <w:t>amendments to existing standards, the adoption of which the European Union on 3</w:t>
      </w:r>
      <w:r w:rsidR="005F16E1" w:rsidRPr="005F16E1">
        <w:rPr>
          <w:rFonts w:ascii="Arial" w:eastAsia="Times New Roman" w:hAnsi="Arial" w:cs="Arial"/>
          <w:sz w:val="20"/>
          <w:szCs w:val="20"/>
          <w:lang w:val="en-US"/>
        </w:rPr>
        <w:t>0</w:t>
      </w:r>
      <w:r w:rsidRPr="005F16E1">
        <w:rPr>
          <w:rFonts w:ascii="Arial" w:eastAsia="Times New Roman" w:hAnsi="Arial" w:cs="Arial"/>
          <w:sz w:val="20"/>
          <w:szCs w:val="20"/>
          <w:lang w:val="en-US"/>
        </w:rPr>
        <w:t xml:space="preserve"> </w:t>
      </w:r>
      <w:r w:rsidR="005F16E1" w:rsidRPr="005F16E1">
        <w:rPr>
          <w:rFonts w:ascii="Arial" w:eastAsia="Times New Roman" w:hAnsi="Arial" w:cs="Arial"/>
          <w:sz w:val="20"/>
          <w:szCs w:val="20"/>
          <w:lang w:val="en-US"/>
        </w:rPr>
        <w:t>June</w:t>
      </w:r>
      <w:r w:rsidRPr="005F16E1">
        <w:rPr>
          <w:rFonts w:ascii="Arial" w:eastAsia="Times New Roman" w:hAnsi="Arial" w:cs="Arial"/>
          <w:sz w:val="20"/>
          <w:szCs w:val="20"/>
          <w:lang w:val="en-US"/>
        </w:rPr>
        <w:t xml:space="preserve"> 202</w:t>
      </w:r>
      <w:r w:rsidR="00352162" w:rsidRPr="005F16E1">
        <w:rPr>
          <w:rFonts w:ascii="Arial" w:eastAsia="Times New Roman" w:hAnsi="Arial" w:cs="Arial"/>
          <w:sz w:val="20"/>
          <w:szCs w:val="20"/>
          <w:lang w:val="en-US"/>
        </w:rPr>
        <w:t>5</w:t>
      </w:r>
      <w:r w:rsidRPr="005F16E1">
        <w:rPr>
          <w:rFonts w:ascii="Arial" w:eastAsia="Times New Roman" w:hAnsi="Arial" w:cs="Arial"/>
          <w:sz w:val="20"/>
          <w:szCs w:val="20"/>
          <w:lang w:val="en-US"/>
        </w:rPr>
        <w:t xml:space="preserve"> has not yet decided (the</w:t>
      </w:r>
      <w:r w:rsidRPr="00A904F5">
        <w:rPr>
          <w:rFonts w:ascii="Arial" w:eastAsia="Times New Roman" w:hAnsi="Arial" w:cs="Arial"/>
          <w:sz w:val="20"/>
          <w:szCs w:val="20"/>
          <w:lang w:val="en-US"/>
        </w:rPr>
        <w:t xml:space="preserve"> effective dates set out below refer to IFRSs issued by the IASB):</w:t>
      </w:r>
    </w:p>
    <w:p w14:paraId="1E17D387" w14:textId="77777777" w:rsidR="005E2975" w:rsidRPr="005F16E1" w:rsidRDefault="005E2975" w:rsidP="005F16E1">
      <w:pPr>
        <w:spacing w:after="0" w:line="240" w:lineRule="auto"/>
        <w:rPr>
          <w:rFonts w:ascii="Arial" w:eastAsia="SimSun" w:hAnsi="Arial" w:cs="Arial"/>
          <w:sz w:val="20"/>
          <w:szCs w:val="20"/>
          <w:lang w:val="en-GB" w:eastAsia="hr-HR"/>
        </w:rPr>
      </w:pPr>
      <w:bookmarkStart w:id="191" w:name="_Hlk190688819"/>
    </w:p>
    <w:p w14:paraId="2AC8FB59" w14:textId="77777777" w:rsidR="005E2975" w:rsidRDefault="005E2975"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18 Presentation and Disclosure in Financial Statements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proofErr w:type="gramStart"/>
      <w:r w:rsidRPr="00142F5C">
        <w:rPr>
          <w:rFonts w:ascii="Arial" w:eastAsia="SimSun" w:hAnsi="Arial" w:cs="Arial"/>
          <w:sz w:val="20"/>
          <w:szCs w:val="20"/>
          <w:lang w:val="en-GB" w:eastAsia="hr-HR"/>
        </w:rPr>
        <w:t>);</w:t>
      </w:r>
      <w:proofErr w:type="gramEnd"/>
    </w:p>
    <w:p w14:paraId="7B5F56C7" w14:textId="77777777" w:rsidR="005E2975" w:rsidRDefault="005E2975" w:rsidP="00BC499D">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Arial" w:eastAsia="SimSun" w:hAnsi="Arial" w:cs="Arial"/>
          <w:sz w:val="20"/>
          <w:szCs w:val="20"/>
          <w:lang w:val="en-GB" w:eastAsia="hr-HR"/>
        </w:rPr>
      </w:pPr>
    </w:p>
    <w:p w14:paraId="1390FB25" w14:textId="7B1F1544" w:rsidR="005E2975" w:rsidRDefault="005E2975" w:rsidP="00BC499D">
      <w:pPr>
        <w:pStyle w:val="ListParagraph"/>
        <w:numPr>
          <w:ilvl w:val="0"/>
          <w:numId w:val="4"/>
        </w:numPr>
        <w:shd w:val="clear" w:color="auto" w:fill="FFFFFF"/>
        <w:tabs>
          <w:tab w:val="clear" w:pos="949"/>
          <w:tab w:val="num" w:pos="785"/>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8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19 Subsidiaries without Public Accountability: Disclosures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r w:rsidRPr="00142F5C">
        <w:rPr>
          <w:rFonts w:ascii="Arial" w:eastAsia="SimSun" w:hAnsi="Arial" w:cs="Arial"/>
          <w:sz w:val="20"/>
          <w:szCs w:val="20"/>
          <w:lang w:val="en-GB" w:eastAsia="hr-HR"/>
        </w:rPr>
        <w:t>)</w:t>
      </w:r>
      <w:r>
        <w:rPr>
          <w:rFonts w:ascii="Arial" w:eastAsia="SimSun" w:hAnsi="Arial" w:cs="Arial"/>
          <w:sz w:val="20"/>
          <w:szCs w:val="20"/>
          <w:lang w:val="en-GB" w:eastAsia="hr-HR"/>
        </w:rPr>
        <w:t>.</w:t>
      </w:r>
    </w:p>
    <w:p w14:paraId="2E31481C" w14:textId="77777777" w:rsidR="0010064E" w:rsidRPr="0010064E" w:rsidRDefault="0010064E" w:rsidP="0010064E">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Arial" w:eastAsia="SimSun" w:hAnsi="Arial" w:cs="Arial"/>
          <w:sz w:val="20"/>
          <w:szCs w:val="20"/>
          <w:lang w:val="en-GB" w:eastAsia="hr-HR"/>
        </w:rPr>
      </w:pPr>
    </w:p>
    <w:p w14:paraId="032605DB" w14:textId="192EEC8D" w:rsidR="00002BFC" w:rsidRPr="0010064E" w:rsidRDefault="0010064E" w:rsidP="0010064E">
      <w:pPr>
        <w:shd w:val="clear" w:color="auto" w:fill="FFFFFF"/>
        <w:spacing w:after="0" w:line="240" w:lineRule="auto"/>
        <w:jc w:val="both"/>
        <w:rPr>
          <w:rFonts w:ascii="Arial" w:eastAsia="SimSun" w:hAnsi="Arial" w:cs="Arial"/>
          <w:sz w:val="20"/>
          <w:szCs w:val="20"/>
          <w:lang w:val="en-GB" w:eastAsia="hr-HR"/>
        </w:rPr>
      </w:pPr>
      <w:bookmarkStart w:id="192" w:name="_Hlk204845209"/>
      <w:bookmarkEnd w:id="191"/>
      <w:r w:rsidRPr="0010064E">
        <w:rPr>
          <w:rFonts w:ascii="Arial" w:eastAsia="SimSun" w:hAnsi="Arial" w:cs="Arial"/>
          <w:sz w:val="20"/>
          <w:szCs w:val="20"/>
          <w:lang w:val="en-GB" w:eastAsia="hr-HR"/>
        </w:rPr>
        <w:t>Group expects that the adoption of the following new standards will not lead to significant changes in the Group's financial statements</w:t>
      </w:r>
      <w:r w:rsidR="0089382A">
        <w:rPr>
          <w:rFonts w:ascii="Arial" w:hAnsi="Arial" w:cs="Arial"/>
          <w:sz w:val="20"/>
          <w:szCs w:val="20"/>
        </w:rPr>
        <w:t>.</w:t>
      </w:r>
    </w:p>
    <w:bookmarkEnd w:id="192"/>
    <w:p w14:paraId="47B87D0F" w14:textId="367C4D3C" w:rsidR="00BC499D" w:rsidRDefault="00BC499D" w:rsidP="00002BFC">
      <w:pPr>
        <w:shd w:val="clear" w:color="auto" w:fill="FFFFFF"/>
        <w:spacing w:after="0" w:line="240" w:lineRule="auto"/>
        <w:jc w:val="both"/>
        <w:rPr>
          <w:rFonts w:ascii="Arial" w:eastAsia="Times New Roman" w:hAnsi="Arial" w:cs="Arial"/>
          <w:sz w:val="20"/>
          <w:szCs w:val="20"/>
          <w:lang w:val="en-US"/>
        </w:rPr>
      </w:pPr>
    </w:p>
    <w:p w14:paraId="06EB7B83" w14:textId="77777777" w:rsidR="00F820DE" w:rsidRPr="00A66B43" w:rsidRDefault="00F820DE" w:rsidP="00F820DE">
      <w:pPr>
        <w:jc w:val="both"/>
        <w:rPr>
          <w:rFonts w:ascii="Arial" w:hAnsi="Arial" w:cs="Arial"/>
          <w:sz w:val="20"/>
          <w:szCs w:val="20"/>
        </w:rPr>
      </w:pPr>
      <w:r w:rsidRPr="00A66B43">
        <w:rPr>
          <w:rFonts w:ascii="Arial" w:hAnsi="Arial" w:cs="Arial"/>
          <w:sz w:val="20"/>
          <w:szCs w:val="20"/>
        </w:rPr>
        <w:t xml:space="preserve">IFRS 18 </w:t>
      </w:r>
      <w:proofErr w:type="spellStart"/>
      <w:r w:rsidRPr="00A66B43">
        <w:rPr>
          <w:rFonts w:ascii="Arial" w:hAnsi="Arial" w:cs="Arial"/>
          <w:sz w:val="20"/>
          <w:szCs w:val="20"/>
        </w:rPr>
        <w:t>Presentation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Financial </w:t>
      </w:r>
      <w:proofErr w:type="spellStart"/>
      <w:r w:rsidRPr="00A66B43">
        <w:rPr>
          <w:rFonts w:ascii="Arial" w:hAnsi="Arial" w:cs="Arial"/>
          <w:sz w:val="20"/>
          <w:szCs w:val="20"/>
        </w:rPr>
        <w:t>Statements</w:t>
      </w:r>
      <w:proofErr w:type="spellEnd"/>
      <w:r w:rsidRPr="00A66B43">
        <w:rPr>
          <w:rFonts w:ascii="Arial" w:hAnsi="Arial" w:cs="Arial"/>
          <w:sz w:val="20"/>
          <w:szCs w:val="20"/>
        </w:rPr>
        <w:t xml:space="preserve">, </w:t>
      </w:r>
      <w:proofErr w:type="spellStart"/>
      <w:r w:rsidRPr="00A66B43">
        <w:rPr>
          <w:rFonts w:ascii="Arial" w:hAnsi="Arial" w:cs="Arial"/>
          <w:sz w:val="20"/>
          <w:szCs w:val="20"/>
        </w:rPr>
        <w:t>which</w:t>
      </w:r>
      <w:proofErr w:type="spellEnd"/>
      <w:r w:rsidRPr="00A66B43">
        <w:rPr>
          <w:rFonts w:ascii="Arial" w:hAnsi="Arial" w:cs="Arial"/>
          <w:sz w:val="20"/>
          <w:szCs w:val="20"/>
        </w:rPr>
        <w:t xml:space="preserve"> </w:t>
      </w:r>
      <w:proofErr w:type="spellStart"/>
      <w:r w:rsidRPr="00A66B43">
        <w:rPr>
          <w:rFonts w:ascii="Arial" w:hAnsi="Arial" w:cs="Arial"/>
          <w:sz w:val="20"/>
          <w:szCs w:val="20"/>
        </w:rPr>
        <w:t>was</w:t>
      </w:r>
      <w:proofErr w:type="spellEnd"/>
      <w:r w:rsidRPr="00A66B43">
        <w:rPr>
          <w:rFonts w:ascii="Arial" w:hAnsi="Arial" w:cs="Arial"/>
          <w:sz w:val="20"/>
          <w:szCs w:val="20"/>
        </w:rPr>
        <w:t xml:space="preserve"> </w:t>
      </w:r>
      <w:proofErr w:type="spellStart"/>
      <w:r w:rsidRPr="00A66B43">
        <w:rPr>
          <w:rFonts w:ascii="Arial" w:hAnsi="Arial" w:cs="Arial"/>
          <w:sz w:val="20"/>
          <w:szCs w:val="20"/>
        </w:rPr>
        <w:t>issued</w:t>
      </w:r>
      <w:proofErr w:type="spellEnd"/>
      <w:r w:rsidRPr="00A66B43">
        <w:rPr>
          <w:rFonts w:ascii="Arial" w:hAnsi="Arial" w:cs="Arial"/>
          <w:sz w:val="20"/>
          <w:szCs w:val="20"/>
        </w:rPr>
        <w:t xml:space="preserve"> </w:t>
      </w:r>
      <w:proofErr w:type="spellStart"/>
      <w:r w:rsidRPr="00A66B43">
        <w:rPr>
          <w:rFonts w:ascii="Arial" w:hAnsi="Arial" w:cs="Arial"/>
          <w:sz w:val="20"/>
          <w:szCs w:val="20"/>
        </w:rPr>
        <w:t>by</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IASB </w:t>
      </w:r>
      <w:proofErr w:type="spellStart"/>
      <w:r w:rsidRPr="00A66B43">
        <w:rPr>
          <w:rFonts w:ascii="Arial" w:hAnsi="Arial" w:cs="Arial"/>
          <w:sz w:val="20"/>
          <w:szCs w:val="20"/>
        </w:rPr>
        <w:t>in</w:t>
      </w:r>
      <w:proofErr w:type="spellEnd"/>
      <w:r w:rsidRPr="00A66B43">
        <w:rPr>
          <w:rFonts w:ascii="Arial" w:hAnsi="Arial" w:cs="Arial"/>
          <w:sz w:val="20"/>
          <w:szCs w:val="20"/>
        </w:rPr>
        <w:t xml:space="preserve"> April 2024 </w:t>
      </w:r>
      <w:proofErr w:type="spellStart"/>
      <w:r w:rsidRPr="00A66B43">
        <w:rPr>
          <w:rFonts w:ascii="Arial" w:hAnsi="Arial" w:cs="Arial"/>
          <w:sz w:val="20"/>
          <w:szCs w:val="20"/>
        </w:rPr>
        <w:t>supersedes</w:t>
      </w:r>
      <w:proofErr w:type="spellEnd"/>
      <w:r w:rsidRPr="00A66B43">
        <w:rPr>
          <w:rFonts w:ascii="Arial" w:hAnsi="Arial" w:cs="Arial"/>
          <w:sz w:val="20"/>
          <w:szCs w:val="20"/>
        </w:rPr>
        <w:t xml:space="preserve"> IAS 1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will</w:t>
      </w:r>
      <w:proofErr w:type="spellEnd"/>
      <w:r w:rsidRPr="00A66B43">
        <w:rPr>
          <w:rFonts w:ascii="Arial" w:hAnsi="Arial" w:cs="Arial"/>
          <w:sz w:val="20"/>
          <w:szCs w:val="20"/>
        </w:rPr>
        <w:t xml:space="preserve"> </w:t>
      </w:r>
      <w:proofErr w:type="spellStart"/>
      <w:r w:rsidRPr="00A66B43">
        <w:rPr>
          <w:rFonts w:ascii="Arial" w:hAnsi="Arial" w:cs="Arial"/>
          <w:sz w:val="20"/>
          <w:szCs w:val="20"/>
        </w:rPr>
        <w:t>result</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major </w:t>
      </w:r>
      <w:proofErr w:type="spellStart"/>
      <w:r w:rsidRPr="00A66B43">
        <w:rPr>
          <w:rFonts w:ascii="Arial" w:hAnsi="Arial" w:cs="Arial"/>
          <w:sz w:val="20"/>
          <w:szCs w:val="20"/>
        </w:rPr>
        <w:t>consequential</w:t>
      </w:r>
      <w:proofErr w:type="spellEnd"/>
      <w:r w:rsidRPr="00A66B43">
        <w:rPr>
          <w:rFonts w:ascii="Arial" w:hAnsi="Arial" w:cs="Arial"/>
          <w:sz w:val="20"/>
          <w:szCs w:val="20"/>
        </w:rPr>
        <w:t xml:space="preserve"> </w:t>
      </w:r>
      <w:proofErr w:type="spellStart"/>
      <w:r w:rsidRPr="00A66B43">
        <w:rPr>
          <w:rFonts w:ascii="Arial" w:hAnsi="Arial" w:cs="Arial"/>
          <w:sz w:val="20"/>
          <w:szCs w:val="20"/>
        </w:rPr>
        <w:t>amendments</w:t>
      </w:r>
      <w:proofErr w:type="spellEnd"/>
      <w:r w:rsidRPr="00A66B43">
        <w:rPr>
          <w:rFonts w:ascii="Arial" w:hAnsi="Arial" w:cs="Arial"/>
          <w:sz w:val="20"/>
          <w:szCs w:val="20"/>
        </w:rPr>
        <w:t xml:space="preserve"> to IFRS </w:t>
      </w:r>
      <w:proofErr w:type="spellStart"/>
      <w:r w:rsidRPr="00A66B43">
        <w:rPr>
          <w:rFonts w:ascii="Arial" w:hAnsi="Arial" w:cs="Arial"/>
          <w:sz w:val="20"/>
          <w:szCs w:val="20"/>
        </w:rPr>
        <w:t>Accounting</w:t>
      </w:r>
      <w:proofErr w:type="spellEnd"/>
      <w:r w:rsidRPr="00A66B43">
        <w:rPr>
          <w:rFonts w:ascii="Arial" w:hAnsi="Arial" w:cs="Arial"/>
          <w:sz w:val="20"/>
          <w:szCs w:val="20"/>
        </w:rPr>
        <w:t xml:space="preserve"> </w:t>
      </w:r>
      <w:proofErr w:type="spellStart"/>
      <w:r w:rsidRPr="00A66B43">
        <w:rPr>
          <w:rFonts w:ascii="Arial" w:hAnsi="Arial" w:cs="Arial"/>
          <w:sz w:val="20"/>
          <w:szCs w:val="20"/>
        </w:rPr>
        <w:t>Standards</w:t>
      </w:r>
      <w:proofErr w:type="spellEnd"/>
      <w:r w:rsidRPr="00A66B43">
        <w:rPr>
          <w:rFonts w:ascii="Arial" w:hAnsi="Arial" w:cs="Arial"/>
          <w:sz w:val="20"/>
          <w:szCs w:val="20"/>
        </w:rPr>
        <w:t xml:space="preserve"> </w:t>
      </w:r>
      <w:proofErr w:type="spellStart"/>
      <w:r w:rsidRPr="00A66B43">
        <w:rPr>
          <w:rFonts w:ascii="Arial" w:hAnsi="Arial" w:cs="Arial"/>
          <w:sz w:val="20"/>
          <w:szCs w:val="20"/>
        </w:rPr>
        <w:t>including</w:t>
      </w:r>
      <w:proofErr w:type="spellEnd"/>
      <w:r w:rsidRPr="00A66B43">
        <w:rPr>
          <w:rFonts w:ascii="Arial" w:hAnsi="Arial" w:cs="Arial"/>
          <w:sz w:val="20"/>
          <w:szCs w:val="20"/>
        </w:rPr>
        <w:t xml:space="preserve"> </w:t>
      </w:r>
      <w:r w:rsidRPr="00A66B43">
        <w:rPr>
          <w:rFonts w:ascii="Arial" w:hAnsi="Arial" w:cs="Arial"/>
          <w:i/>
          <w:iCs/>
          <w:sz w:val="20"/>
          <w:szCs w:val="20"/>
        </w:rPr>
        <w:t xml:space="preserve">IAS 8 </w:t>
      </w:r>
      <w:proofErr w:type="spellStart"/>
      <w:r w:rsidRPr="00A66B43">
        <w:rPr>
          <w:rFonts w:ascii="Arial" w:hAnsi="Arial" w:cs="Arial"/>
          <w:i/>
          <w:iCs/>
          <w:sz w:val="20"/>
          <w:szCs w:val="20"/>
        </w:rPr>
        <w:t>Basis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of</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Preparation</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of</w:t>
      </w:r>
      <w:proofErr w:type="spellEnd"/>
      <w:r w:rsidRPr="00A66B43">
        <w:rPr>
          <w:rFonts w:ascii="Arial" w:hAnsi="Arial" w:cs="Arial"/>
          <w:i/>
          <w:iCs/>
          <w:sz w:val="20"/>
          <w:szCs w:val="20"/>
        </w:rPr>
        <w:t xml:space="preserve"> Financial </w:t>
      </w:r>
      <w:proofErr w:type="spellStart"/>
      <w:r w:rsidRPr="00A66B43">
        <w:rPr>
          <w:rFonts w:ascii="Arial" w:hAnsi="Arial" w:cs="Arial"/>
          <w:i/>
          <w:iCs/>
          <w:sz w:val="20"/>
          <w:szCs w:val="20"/>
        </w:rPr>
        <w:t>Statements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renamed</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from</w:t>
      </w:r>
      <w:proofErr w:type="spellEnd"/>
      <w:r w:rsidRPr="00A66B43">
        <w:rPr>
          <w:rFonts w:ascii="Arial" w:hAnsi="Arial" w:cs="Arial"/>
          <w:sz w:val="20"/>
          <w:szCs w:val="20"/>
        </w:rPr>
        <w:t xml:space="preserve"> </w:t>
      </w:r>
      <w:proofErr w:type="spellStart"/>
      <w:r w:rsidRPr="00A66B43">
        <w:rPr>
          <w:rFonts w:ascii="Arial" w:hAnsi="Arial" w:cs="Arial"/>
          <w:i/>
          <w:iCs/>
          <w:sz w:val="20"/>
          <w:szCs w:val="20"/>
        </w:rPr>
        <w:t>Accounting</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Policies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Changes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in</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Accounting</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Estimates</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and</w:t>
      </w:r>
      <w:proofErr w:type="spellEnd"/>
      <w:r w:rsidRPr="00A66B43">
        <w:rPr>
          <w:rFonts w:ascii="Arial" w:hAnsi="Arial" w:cs="Arial"/>
          <w:i/>
          <w:iCs/>
          <w:sz w:val="20"/>
          <w:szCs w:val="20"/>
        </w:rPr>
        <w:t xml:space="preserve"> </w:t>
      </w:r>
      <w:proofErr w:type="spellStart"/>
      <w:r w:rsidRPr="00A66B43">
        <w:rPr>
          <w:rFonts w:ascii="Arial" w:hAnsi="Arial" w:cs="Arial"/>
          <w:i/>
          <w:iCs/>
          <w:sz w:val="20"/>
          <w:szCs w:val="20"/>
        </w:rPr>
        <w:t>Errors</w:t>
      </w:r>
      <w:proofErr w:type="spellEnd"/>
      <w:r w:rsidRPr="00A66B43">
        <w:rPr>
          <w:rFonts w:ascii="Arial" w:hAnsi="Arial" w:cs="Arial"/>
          <w:i/>
          <w:iCs/>
          <w:sz w:val="20"/>
          <w:szCs w:val="20"/>
        </w:rPr>
        <w:t>)</w:t>
      </w:r>
      <w:r w:rsidRPr="00A66B43">
        <w:rPr>
          <w:rFonts w:ascii="Arial" w:hAnsi="Arial" w:cs="Arial"/>
          <w:sz w:val="20"/>
          <w:szCs w:val="20"/>
        </w:rPr>
        <w:t xml:space="preserve">. </w:t>
      </w:r>
      <w:proofErr w:type="spellStart"/>
      <w:r w:rsidRPr="00A66B43">
        <w:rPr>
          <w:rFonts w:ascii="Arial" w:hAnsi="Arial" w:cs="Arial"/>
          <w:sz w:val="20"/>
          <w:szCs w:val="20"/>
        </w:rPr>
        <w:t>Even</w:t>
      </w:r>
      <w:proofErr w:type="spellEnd"/>
      <w:r w:rsidRPr="00A66B43">
        <w:rPr>
          <w:rFonts w:ascii="Arial" w:hAnsi="Arial" w:cs="Arial"/>
          <w:sz w:val="20"/>
          <w:szCs w:val="20"/>
        </w:rPr>
        <w:t xml:space="preserve"> </w:t>
      </w:r>
      <w:proofErr w:type="spellStart"/>
      <w:r w:rsidRPr="00A66B43">
        <w:rPr>
          <w:rFonts w:ascii="Arial" w:hAnsi="Arial" w:cs="Arial"/>
          <w:sz w:val="20"/>
          <w:szCs w:val="20"/>
        </w:rPr>
        <w:t>though</w:t>
      </w:r>
      <w:proofErr w:type="spellEnd"/>
      <w:r w:rsidRPr="00A66B43">
        <w:rPr>
          <w:rFonts w:ascii="Arial" w:hAnsi="Arial" w:cs="Arial"/>
          <w:sz w:val="20"/>
          <w:szCs w:val="20"/>
        </w:rPr>
        <w:t xml:space="preserve"> IFRS 18 </w:t>
      </w:r>
      <w:proofErr w:type="spellStart"/>
      <w:r w:rsidRPr="00A66B43">
        <w:rPr>
          <w:rFonts w:ascii="Arial" w:hAnsi="Arial" w:cs="Arial"/>
          <w:sz w:val="20"/>
          <w:szCs w:val="20"/>
        </w:rPr>
        <w:t>will</w:t>
      </w:r>
      <w:proofErr w:type="spellEnd"/>
      <w:r w:rsidRPr="00A66B43">
        <w:rPr>
          <w:rFonts w:ascii="Arial" w:hAnsi="Arial" w:cs="Arial"/>
          <w:sz w:val="20"/>
          <w:szCs w:val="20"/>
        </w:rPr>
        <w:t xml:space="preserve"> </w:t>
      </w:r>
      <w:proofErr w:type="spellStart"/>
      <w:r w:rsidRPr="00A66B43">
        <w:rPr>
          <w:rFonts w:ascii="Arial" w:hAnsi="Arial" w:cs="Arial"/>
          <w:sz w:val="20"/>
          <w:szCs w:val="20"/>
        </w:rPr>
        <w:t>not</w:t>
      </w:r>
      <w:proofErr w:type="spellEnd"/>
      <w:r w:rsidRPr="00A66B43">
        <w:rPr>
          <w:rFonts w:ascii="Arial" w:hAnsi="Arial" w:cs="Arial"/>
          <w:sz w:val="20"/>
          <w:szCs w:val="20"/>
        </w:rPr>
        <w:t xml:space="preserve"> </w:t>
      </w:r>
      <w:proofErr w:type="spellStart"/>
      <w:r w:rsidRPr="00A66B43">
        <w:rPr>
          <w:rFonts w:ascii="Arial" w:hAnsi="Arial" w:cs="Arial"/>
          <w:sz w:val="20"/>
          <w:szCs w:val="20"/>
        </w:rPr>
        <w:t>have</w:t>
      </w:r>
      <w:proofErr w:type="spellEnd"/>
      <w:r w:rsidRPr="00A66B43">
        <w:rPr>
          <w:rFonts w:ascii="Arial" w:hAnsi="Arial" w:cs="Arial"/>
          <w:sz w:val="20"/>
          <w:szCs w:val="20"/>
        </w:rPr>
        <w:t xml:space="preserve"> </w:t>
      </w:r>
      <w:proofErr w:type="spellStart"/>
      <w:r w:rsidRPr="00A66B43">
        <w:rPr>
          <w:rFonts w:ascii="Arial" w:hAnsi="Arial" w:cs="Arial"/>
          <w:sz w:val="20"/>
          <w:szCs w:val="20"/>
        </w:rPr>
        <w:t>any</w:t>
      </w:r>
      <w:proofErr w:type="spellEnd"/>
      <w:r w:rsidRPr="00A66B43">
        <w:rPr>
          <w:rFonts w:ascii="Arial" w:hAnsi="Arial" w:cs="Arial"/>
          <w:sz w:val="20"/>
          <w:szCs w:val="20"/>
        </w:rPr>
        <w:t xml:space="preserve"> </w:t>
      </w:r>
      <w:proofErr w:type="spellStart"/>
      <w:r w:rsidRPr="00A66B43">
        <w:rPr>
          <w:rFonts w:ascii="Arial" w:hAnsi="Arial" w:cs="Arial"/>
          <w:sz w:val="20"/>
          <w:szCs w:val="20"/>
        </w:rPr>
        <w:t>effect</w:t>
      </w:r>
      <w:proofErr w:type="spellEnd"/>
      <w:r w:rsidRPr="00A66B43">
        <w:rPr>
          <w:rFonts w:ascii="Arial" w:hAnsi="Arial" w:cs="Arial"/>
          <w:sz w:val="20"/>
          <w:szCs w:val="20"/>
        </w:rPr>
        <w:t xml:space="preserve"> on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recognition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measurement</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items</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separate / </w:t>
      </w:r>
      <w:proofErr w:type="spellStart"/>
      <w:r w:rsidRPr="00A66B43">
        <w:rPr>
          <w:rFonts w:ascii="Arial" w:hAnsi="Arial" w:cs="Arial"/>
          <w:sz w:val="20"/>
          <w:szCs w:val="20"/>
        </w:rPr>
        <w:t>consolidated</w:t>
      </w:r>
      <w:proofErr w:type="spellEnd"/>
      <w:r w:rsidRPr="00A66B43">
        <w:rPr>
          <w:rFonts w:ascii="Arial" w:hAnsi="Arial" w:cs="Arial"/>
          <w:sz w:val="20"/>
          <w:szCs w:val="20"/>
        </w:rPr>
        <w:t xml:space="preserve"> </w:t>
      </w:r>
      <w:proofErr w:type="spellStart"/>
      <w:r w:rsidRPr="00A66B43">
        <w:rPr>
          <w:rFonts w:ascii="Arial" w:hAnsi="Arial" w:cs="Arial"/>
          <w:sz w:val="20"/>
          <w:szCs w:val="20"/>
        </w:rPr>
        <w:t>financial</w:t>
      </w:r>
      <w:proofErr w:type="spellEnd"/>
      <w:r w:rsidRPr="00A66B43">
        <w:rPr>
          <w:rFonts w:ascii="Arial" w:hAnsi="Arial" w:cs="Arial"/>
          <w:sz w:val="20"/>
          <w:szCs w:val="20"/>
        </w:rPr>
        <w:t xml:space="preserve"> </w:t>
      </w:r>
      <w:proofErr w:type="spellStart"/>
      <w:r w:rsidRPr="00A66B43">
        <w:rPr>
          <w:rFonts w:ascii="Arial" w:hAnsi="Arial" w:cs="Arial"/>
          <w:sz w:val="20"/>
          <w:szCs w:val="20"/>
        </w:rPr>
        <w:t>statements</w:t>
      </w:r>
      <w:proofErr w:type="spellEnd"/>
      <w:r w:rsidRPr="00A66B43">
        <w:rPr>
          <w:rFonts w:ascii="Arial" w:hAnsi="Arial" w:cs="Arial"/>
          <w:sz w:val="20"/>
          <w:szCs w:val="20"/>
        </w:rPr>
        <w:t xml:space="preserve">, </w:t>
      </w:r>
      <w:proofErr w:type="spellStart"/>
      <w:r w:rsidRPr="00A66B43">
        <w:rPr>
          <w:rFonts w:ascii="Arial" w:hAnsi="Arial" w:cs="Arial"/>
          <w:sz w:val="20"/>
          <w:szCs w:val="20"/>
        </w:rPr>
        <w:t>it</w:t>
      </w:r>
      <w:proofErr w:type="spellEnd"/>
      <w:r w:rsidRPr="00A66B43">
        <w:rPr>
          <w:rFonts w:ascii="Arial" w:hAnsi="Arial" w:cs="Arial"/>
          <w:sz w:val="20"/>
          <w:szCs w:val="20"/>
        </w:rPr>
        <w:t xml:space="preserve"> </w:t>
      </w:r>
      <w:proofErr w:type="spellStart"/>
      <w:r w:rsidRPr="00A66B43">
        <w:rPr>
          <w:rFonts w:ascii="Arial" w:hAnsi="Arial" w:cs="Arial"/>
          <w:sz w:val="20"/>
          <w:szCs w:val="20"/>
        </w:rPr>
        <w:t>is</w:t>
      </w:r>
      <w:proofErr w:type="spellEnd"/>
      <w:r w:rsidRPr="00A66B43">
        <w:rPr>
          <w:rFonts w:ascii="Arial" w:hAnsi="Arial" w:cs="Arial"/>
          <w:sz w:val="20"/>
          <w:szCs w:val="20"/>
        </w:rPr>
        <w:t xml:space="preserve"> </w:t>
      </w:r>
      <w:proofErr w:type="spellStart"/>
      <w:r w:rsidRPr="00A66B43">
        <w:rPr>
          <w:rFonts w:ascii="Arial" w:hAnsi="Arial" w:cs="Arial"/>
          <w:sz w:val="20"/>
          <w:szCs w:val="20"/>
        </w:rPr>
        <w:t>expected</w:t>
      </w:r>
      <w:proofErr w:type="spellEnd"/>
      <w:r w:rsidRPr="00A66B43">
        <w:rPr>
          <w:rFonts w:ascii="Arial" w:hAnsi="Arial" w:cs="Arial"/>
          <w:sz w:val="20"/>
          <w:szCs w:val="20"/>
        </w:rPr>
        <w:t xml:space="preserve"> to </w:t>
      </w:r>
      <w:proofErr w:type="spellStart"/>
      <w:r w:rsidRPr="00A66B43">
        <w:rPr>
          <w:rFonts w:ascii="Arial" w:hAnsi="Arial" w:cs="Arial"/>
          <w:sz w:val="20"/>
          <w:szCs w:val="20"/>
        </w:rPr>
        <w:t>have</w:t>
      </w:r>
      <w:proofErr w:type="spellEnd"/>
      <w:r w:rsidRPr="00A66B43">
        <w:rPr>
          <w:rFonts w:ascii="Arial" w:hAnsi="Arial" w:cs="Arial"/>
          <w:sz w:val="20"/>
          <w:szCs w:val="20"/>
        </w:rPr>
        <w:t xml:space="preserve"> a </w:t>
      </w:r>
      <w:proofErr w:type="spellStart"/>
      <w:r w:rsidRPr="00A66B43">
        <w:rPr>
          <w:rFonts w:ascii="Arial" w:hAnsi="Arial" w:cs="Arial"/>
          <w:sz w:val="20"/>
          <w:szCs w:val="20"/>
        </w:rPr>
        <w:t>significant</w:t>
      </w:r>
      <w:proofErr w:type="spellEnd"/>
      <w:r w:rsidRPr="00A66B43">
        <w:rPr>
          <w:rFonts w:ascii="Arial" w:hAnsi="Arial" w:cs="Arial"/>
          <w:sz w:val="20"/>
          <w:szCs w:val="20"/>
        </w:rPr>
        <w:t xml:space="preserve"> </w:t>
      </w:r>
      <w:proofErr w:type="spellStart"/>
      <w:r w:rsidRPr="00A66B43">
        <w:rPr>
          <w:rFonts w:ascii="Arial" w:hAnsi="Arial" w:cs="Arial"/>
          <w:sz w:val="20"/>
          <w:szCs w:val="20"/>
        </w:rPr>
        <w:t>effect</w:t>
      </w:r>
      <w:proofErr w:type="spellEnd"/>
      <w:r w:rsidRPr="00A66B43">
        <w:rPr>
          <w:rFonts w:ascii="Arial" w:hAnsi="Arial" w:cs="Arial"/>
          <w:sz w:val="20"/>
          <w:szCs w:val="20"/>
        </w:rPr>
        <w:t xml:space="preserve"> on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presentation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certain</w:t>
      </w:r>
      <w:proofErr w:type="spellEnd"/>
      <w:r w:rsidRPr="00A66B43">
        <w:rPr>
          <w:rFonts w:ascii="Arial" w:hAnsi="Arial" w:cs="Arial"/>
          <w:sz w:val="20"/>
          <w:szCs w:val="20"/>
        </w:rPr>
        <w:t xml:space="preserve"> </w:t>
      </w:r>
      <w:proofErr w:type="spellStart"/>
      <w:r w:rsidRPr="00A66B43">
        <w:rPr>
          <w:rFonts w:ascii="Arial" w:hAnsi="Arial" w:cs="Arial"/>
          <w:sz w:val="20"/>
          <w:szCs w:val="20"/>
        </w:rPr>
        <w:t>items</w:t>
      </w:r>
      <w:proofErr w:type="spellEnd"/>
      <w:r w:rsidRPr="00A66B43">
        <w:rPr>
          <w:rFonts w:ascii="Arial" w:hAnsi="Arial" w:cs="Arial"/>
          <w:sz w:val="20"/>
          <w:szCs w:val="20"/>
        </w:rPr>
        <w:t xml:space="preserve">. </w:t>
      </w:r>
      <w:proofErr w:type="spellStart"/>
      <w:r w:rsidRPr="00A66B43">
        <w:rPr>
          <w:rFonts w:ascii="Arial" w:hAnsi="Arial" w:cs="Arial"/>
          <w:sz w:val="20"/>
          <w:szCs w:val="20"/>
        </w:rPr>
        <w:t>These</w:t>
      </w:r>
      <w:proofErr w:type="spellEnd"/>
      <w:r w:rsidRPr="00A66B43">
        <w:rPr>
          <w:rFonts w:ascii="Arial" w:hAnsi="Arial" w:cs="Arial"/>
          <w:sz w:val="20"/>
          <w:szCs w:val="20"/>
        </w:rPr>
        <w:t xml:space="preserve"> </w:t>
      </w:r>
      <w:proofErr w:type="spellStart"/>
      <w:r w:rsidRPr="00A66B43">
        <w:rPr>
          <w:rFonts w:ascii="Arial" w:hAnsi="Arial" w:cs="Arial"/>
          <w:sz w:val="20"/>
          <w:szCs w:val="20"/>
        </w:rPr>
        <w:t>changes</w:t>
      </w:r>
      <w:proofErr w:type="spellEnd"/>
      <w:r w:rsidRPr="00A66B43">
        <w:rPr>
          <w:rFonts w:ascii="Arial" w:hAnsi="Arial" w:cs="Arial"/>
          <w:sz w:val="20"/>
          <w:szCs w:val="20"/>
        </w:rPr>
        <w:t xml:space="preserve"> </w:t>
      </w:r>
      <w:proofErr w:type="spellStart"/>
      <w:r w:rsidRPr="00A66B43">
        <w:rPr>
          <w:rFonts w:ascii="Arial" w:hAnsi="Arial" w:cs="Arial"/>
          <w:sz w:val="20"/>
          <w:szCs w:val="20"/>
        </w:rPr>
        <w:t>include</w:t>
      </w:r>
      <w:proofErr w:type="spellEnd"/>
      <w:r w:rsidRPr="00A66B43">
        <w:rPr>
          <w:rFonts w:ascii="Arial" w:hAnsi="Arial" w:cs="Arial"/>
          <w:sz w:val="20"/>
          <w:szCs w:val="20"/>
        </w:rPr>
        <w:t xml:space="preserve"> </w:t>
      </w:r>
      <w:proofErr w:type="spellStart"/>
      <w:r w:rsidRPr="00A66B43">
        <w:rPr>
          <w:rFonts w:ascii="Arial" w:hAnsi="Arial" w:cs="Arial"/>
          <w:sz w:val="20"/>
          <w:szCs w:val="20"/>
        </w:rPr>
        <w:t>categorisation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sub-</w:t>
      </w:r>
      <w:proofErr w:type="spellStart"/>
      <w:r w:rsidRPr="00A66B43">
        <w:rPr>
          <w:rFonts w:ascii="Arial" w:hAnsi="Arial" w:cs="Arial"/>
          <w:sz w:val="20"/>
          <w:szCs w:val="20"/>
        </w:rPr>
        <w:t>totals</w:t>
      </w:r>
      <w:proofErr w:type="spellEnd"/>
      <w:r w:rsidRPr="00A66B43">
        <w:rPr>
          <w:rFonts w:ascii="Arial" w:hAnsi="Arial" w:cs="Arial"/>
          <w:sz w:val="20"/>
          <w:szCs w:val="20"/>
        </w:rPr>
        <w:t xml:space="preserve"> </w:t>
      </w:r>
      <w:proofErr w:type="spellStart"/>
      <w:r w:rsidRPr="00A66B43">
        <w:rPr>
          <w:rFonts w:ascii="Arial" w:hAnsi="Arial" w:cs="Arial"/>
          <w:sz w:val="20"/>
          <w:szCs w:val="20"/>
        </w:rPr>
        <w:t>in</w:t>
      </w:r>
      <w:proofErr w:type="spellEnd"/>
      <w:r w:rsidRPr="00A66B43">
        <w:rPr>
          <w:rFonts w:ascii="Arial" w:hAnsi="Arial" w:cs="Arial"/>
          <w:sz w:val="20"/>
          <w:szCs w:val="20"/>
        </w:rPr>
        <w:t xml:space="preserve"> </w:t>
      </w:r>
      <w:proofErr w:type="spellStart"/>
      <w:r w:rsidRPr="00A66B43">
        <w:rPr>
          <w:rFonts w:ascii="Arial" w:hAnsi="Arial" w:cs="Arial"/>
          <w:sz w:val="20"/>
          <w:szCs w:val="20"/>
        </w:rPr>
        <w:t>the</w:t>
      </w:r>
      <w:proofErr w:type="spellEnd"/>
      <w:r w:rsidRPr="00A66B43">
        <w:rPr>
          <w:rFonts w:ascii="Arial" w:hAnsi="Arial" w:cs="Arial"/>
          <w:sz w:val="20"/>
          <w:szCs w:val="20"/>
        </w:rPr>
        <w:t xml:space="preserve"> </w:t>
      </w:r>
      <w:proofErr w:type="spellStart"/>
      <w:r w:rsidRPr="00A66B43">
        <w:rPr>
          <w:rFonts w:ascii="Arial" w:hAnsi="Arial" w:cs="Arial"/>
          <w:sz w:val="20"/>
          <w:szCs w:val="20"/>
        </w:rPr>
        <w:t>statement</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profit </w:t>
      </w:r>
      <w:proofErr w:type="spellStart"/>
      <w:r w:rsidRPr="00A66B43">
        <w:rPr>
          <w:rFonts w:ascii="Arial" w:hAnsi="Arial" w:cs="Arial"/>
          <w:sz w:val="20"/>
          <w:szCs w:val="20"/>
        </w:rPr>
        <w:t>or</w:t>
      </w:r>
      <w:proofErr w:type="spellEnd"/>
      <w:r w:rsidRPr="00A66B43">
        <w:rPr>
          <w:rFonts w:ascii="Arial" w:hAnsi="Arial" w:cs="Arial"/>
          <w:sz w:val="20"/>
          <w:szCs w:val="20"/>
        </w:rPr>
        <w:t xml:space="preserve"> </w:t>
      </w:r>
      <w:proofErr w:type="spellStart"/>
      <w:r w:rsidRPr="00A66B43">
        <w:rPr>
          <w:rFonts w:ascii="Arial" w:hAnsi="Arial" w:cs="Arial"/>
          <w:sz w:val="20"/>
          <w:szCs w:val="20"/>
        </w:rPr>
        <w:t>loss</w:t>
      </w:r>
      <w:proofErr w:type="spellEnd"/>
      <w:r w:rsidRPr="00A66B43">
        <w:rPr>
          <w:rFonts w:ascii="Arial" w:hAnsi="Arial" w:cs="Arial"/>
          <w:sz w:val="20"/>
          <w:szCs w:val="20"/>
        </w:rPr>
        <w:t xml:space="preserve">, </w:t>
      </w:r>
      <w:proofErr w:type="spellStart"/>
      <w:r w:rsidRPr="00A66B43">
        <w:rPr>
          <w:rFonts w:ascii="Arial" w:hAnsi="Arial" w:cs="Arial"/>
          <w:sz w:val="20"/>
          <w:szCs w:val="20"/>
        </w:rPr>
        <w:t>aggregation</w:t>
      </w:r>
      <w:proofErr w:type="spellEnd"/>
      <w:r w:rsidRPr="00A66B43">
        <w:rPr>
          <w:rFonts w:ascii="Arial" w:hAnsi="Arial" w:cs="Arial"/>
          <w:sz w:val="20"/>
          <w:szCs w:val="20"/>
        </w:rPr>
        <w:t>/</w:t>
      </w:r>
      <w:proofErr w:type="spellStart"/>
      <w:r w:rsidRPr="00A66B43">
        <w:rPr>
          <w:rFonts w:ascii="Arial" w:hAnsi="Arial" w:cs="Arial"/>
          <w:sz w:val="20"/>
          <w:szCs w:val="20"/>
        </w:rPr>
        <w:t>disaggregation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labelling</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w:t>
      </w:r>
      <w:proofErr w:type="spellStart"/>
      <w:r w:rsidRPr="00A66B43">
        <w:rPr>
          <w:rFonts w:ascii="Arial" w:hAnsi="Arial" w:cs="Arial"/>
          <w:sz w:val="20"/>
          <w:szCs w:val="20"/>
        </w:rPr>
        <w:t>information</w:t>
      </w:r>
      <w:proofErr w:type="spellEnd"/>
      <w:r w:rsidRPr="00A66B43">
        <w:rPr>
          <w:rFonts w:ascii="Arial" w:hAnsi="Arial" w:cs="Arial"/>
          <w:sz w:val="20"/>
          <w:szCs w:val="20"/>
        </w:rPr>
        <w:t xml:space="preserve">, </w:t>
      </w:r>
      <w:proofErr w:type="spellStart"/>
      <w:r w:rsidRPr="00A66B43">
        <w:rPr>
          <w:rFonts w:ascii="Arial" w:hAnsi="Arial" w:cs="Arial"/>
          <w:sz w:val="20"/>
          <w:szCs w:val="20"/>
        </w:rPr>
        <w:t>and</w:t>
      </w:r>
      <w:proofErr w:type="spellEnd"/>
      <w:r w:rsidRPr="00A66B43">
        <w:rPr>
          <w:rFonts w:ascii="Arial" w:hAnsi="Arial" w:cs="Arial"/>
          <w:sz w:val="20"/>
          <w:szCs w:val="20"/>
        </w:rPr>
        <w:t xml:space="preserve"> </w:t>
      </w:r>
      <w:proofErr w:type="spellStart"/>
      <w:r w:rsidRPr="00A66B43">
        <w:rPr>
          <w:rFonts w:ascii="Arial" w:hAnsi="Arial" w:cs="Arial"/>
          <w:sz w:val="20"/>
          <w:szCs w:val="20"/>
        </w:rPr>
        <w:t>disclosure</w:t>
      </w:r>
      <w:proofErr w:type="spellEnd"/>
      <w:r w:rsidRPr="00A66B43">
        <w:rPr>
          <w:rFonts w:ascii="Arial" w:hAnsi="Arial" w:cs="Arial"/>
          <w:sz w:val="20"/>
          <w:szCs w:val="20"/>
        </w:rPr>
        <w:t xml:space="preserve"> </w:t>
      </w:r>
      <w:proofErr w:type="spellStart"/>
      <w:r w:rsidRPr="00A66B43">
        <w:rPr>
          <w:rFonts w:ascii="Arial" w:hAnsi="Arial" w:cs="Arial"/>
          <w:sz w:val="20"/>
          <w:szCs w:val="20"/>
        </w:rPr>
        <w:t>of</w:t>
      </w:r>
      <w:proofErr w:type="spellEnd"/>
      <w:r w:rsidRPr="00A66B43">
        <w:rPr>
          <w:rFonts w:ascii="Arial" w:hAnsi="Arial" w:cs="Arial"/>
          <w:sz w:val="20"/>
          <w:szCs w:val="20"/>
        </w:rPr>
        <w:t xml:space="preserve"> management-</w:t>
      </w:r>
      <w:proofErr w:type="spellStart"/>
      <w:r w:rsidRPr="00A66B43">
        <w:rPr>
          <w:rFonts w:ascii="Arial" w:hAnsi="Arial" w:cs="Arial"/>
          <w:sz w:val="20"/>
          <w:szCs w:val="20"/>
        </w:rPr>
        <w:t>defined</w:t>
      </w:r>
      <w:proofErr w:type="spellEnd"/>
      <w:r w:rsidRPr="00A66B43">
        <w:rPr>
          <w:rFonts w:ascii="Arial" w:hAnsi="Arial" w:cs="Arial"/>
          <w:sz w:val="20"/>
          <w:szCs w:val="20"/>
        </w:rPr>
        <w:t xml:space="preserve"> </w:t>
      </w:r>
      <w:proofErr w:type="spellStart"/>
      <w:r w:rsidRPr="00A66B43">
        <w:rPr>
          <w:rFonts w:ascii="Arial" w:hAnsi="Arial" w:cs="Arial"/>
          <w:sz w:val="20"/>
          <w:szCs w:val="20"/>
        </w:rPr>
        <w:t>performance</w:t>
      </w:r>
      <w:proofErr w:type="spellEnd"/>
      <w:r w:rsidRPr="00A66B43">
        <w:rPr>
          <w:rFonts w:ascii="Arial" w:hAnsi="Arial" w:cs="Arial"/>
          <w:sz w:val="20"/>
          <w:szCs w:val="20"/>
        </w:rPr>
        <w:t xml:space="preserve"> </w:t>
      </w:r>
      <w:proofErr w:type="spellStart"/>
      <w:r w:rsidRPr="00A66B43">
        <w:rPr>
          <w:rFonts w:ascii="Arial" w:hAnsi="Arial" w:cs="Arial"/>
          <w:sz w:val="20"/>
          <w:szCs w:val="20"/>
        </w:rPr>
        <w:t>measures</w:t>
      </w:r>
      <w:proofErr w:type="spellEnd"/>
      <w:r w:rsidRPr="00A66B43">
        <w:rPr>
          <w:rFonts w:ascii="Arial" w:hAnsi="Arial" w:cs="Arial"/>
          <w:sz w:val="20"/>
          <w:szCs w:val="20"/>
        </w:rPr>
        <w:t>.</w:t>
      </w:r>
    </w:p>
    <w:p w14:paraId="29779BF0" w14:textId="1A45EB94" w:rsidR="00002BFC" w:rsidRPr="0010064E" w:rsidRDefault="00F820DE" w:rsidP="0010064E">
      <w:pPr>
        <w:jc w:val="both"/>
        <w:rPr>
          <w:rFonts w:ascii="Arial" w:hAnsi="Arial" w:cs="Arial"/>
          <w:sz w:val="20"/>
          <w:szCs w:val="20"/>
        </w:rPr>
      </w:pPr>
      <w:proofErr w:type="spellStart"/>
      <w:r w:rsidRPr="00A66B43">
        <w:rPr>
          <w:rFonts w:ascii="Arial" w:hAnsi="Arial" w:cs="Arial"/>
          <w:sz w:val="20"/>
          <w:szCs w:val="20"/>
        </w:rPr>
        <w:t>The</w:t>
      </w:r>
      <w:proofErr w:type="spellEnd"/>
      <w:r w:rsidRPr="00A66B43">
        <w:rPr>
          <w:rFonts w:ascii="Arial" w:hAnsi="Arial" w:cs="Arial"/>
          <w:sz w:val="20"/>
          <w:szCs w:val="20"/>
        </w:rPr>
        <w:t xml:space="preserve"> Group </w:t>
      </w:r>
      <w:proofErr w:type="spellStart"/>
      <w:r w:rsidRPr="00A66B43">
        <w:rPr>
          <w:rFonts w:ascii="Arial" w:hAnsi="Arial" w:cs="Arial"/>
          <w:sz w:val="20"/>
          <w:szCs w:val="20"/>
        </w:rPr>
        <w:t>does</w:t>
      </w:r>
      <w:proofErr w:type="spellEnd"/>
      <w:r w:rsidRPr="00A66B43">
        <w:rPr>
          <w:rFonts w:ascii="Arial" w:hAnsi="Arial" w:cs="Arial"/>
          <w:sz w:val="20"/>
          <w:szCs w:val="20"/>
        </w:rPr>
        <w:t xml:space="preserve"> </w:t>
      </w:r>
      <w:proofErr w:type="spellStart"/>
      <w:r w:rsidRPr="00A66B43">
        <w:rPr>
          <w:rFonts w:ascii="Arial" w:hAnsi="Arial" w:cs="Arial"/>
          <w:sz w:val="20"/>
          <w:szCs w:val="20"/>
        </w:rPr>
        <w:t>not</w:t>
      </w:r>
      <w:proofErr w:type="spellEnd"/>
      <w:r w:rsidRPr="00A66B43">
        <w:rPr>
          <w:rFonts w:ascii="Arial" w:hAnsi="Arial" w:cs="Arial"/>
          <w:sz w:val="20"/>
          <w:szCs w:val="20"/>
        </w:rPr>
        <w:t xml:space="preserve"> </w:t>
      </w:r>
      <w:proofErr w:type="spellStart"/>
      <w:r w:rsidRPr="00A66B43">
        <w:rPr>
          <w:rFonts w:ascii="Arial" w:hAnsi="Arial" w:cs="Arial"/>
          <w:sz w:val="20"/>
          <w:szCs w:val="20"/>
        </w:rPr>
        <w:t>expect</w:t>
      </w:r>
      <w:proofErr w:type="spellEnd"/>
      <w:r w:rsidRPr="00A66B43">
        <w:rPr>
          <w:rFonts w:ascii="Arial" w:hAnsi="Arial" w:cs="Arial"/>
          <w:sz w:val="20"/>
          <w:szCs w:val="20"/>
        </w:rPr>
        <w:t xml:space="preserve"> to </w:t>
      </w:r>
      <w:proofErr w:type="spellStart"/>
      <w:r w:rsidRPr="00A66B43">
        <w:rPr>
          <w:rFonts w:ascii="Arial" w:hAnsi="Arial" w:cs="Arial"/>
          <w:sz w:val="20"/>
          <w:szCs w:val="20"/>
        </w:rPr>
        <w:t>be</w:t>
      </w:r>
      <w:proofErr w:type="spellEnd"/>
      <w:r w:rsidRPr="00A66B43">
        <w:rPr>
          <w:rFonts w:ascii="Arial" w:hAnsi="Arial" w:cs="Arial"/>
          <w:sz w:val="20"/>
          <w:szCs w:val="20"/>
        </w:rPr>
        <w:t xml:space="preserve"> </w:t>
      </w:r>
      <w:proofErr w:type="spellStart"/>
      <w:r w:rsidRPr="00A66B43">
        <w:rPr>
          <w:rFonts w:ascii="Arial" w:hAnsi="Arial" w:cs="Arial"/>
          <w:sz w:val="20"/>
          <w:szCs w:val="20"/>
        </w:rPr>
        <w:t>eligible</w:t>
      </w:r>
      <w:proofErr w:type="spellEnd"/>
      <w:r w:rsidRPr="00A66B43">
        <w:rPr>
          <w:rFonts w:ascii="Arial" w:hAnsi="Arial" w:cs="Arial"/>
          <w:sz w:val="20"/>
          <w:szCs w:val="20"/>
        </w:rPr>
        <w:t xml:space="preserve"> to </w:t>
      </w:r>
      <w:proofErr w:type="spellStart"/>
      <w:r w:rsidRPr="00A66B43">
        <w:rPr>
          <w:rFonts w:ascii="Arial" w:hAnsi="Arial" w:cs="Arial"/>
          <w:sz w:val="20"/>
          <w:szCs w:val="20"/>
        </w:rPr>
        <w:t>apply</w:t>
      </w:r>
      <w:proofErr w:type="spellEnd"/>
      <w:r w:rsidRPr="00A66B43">
        <w:rPr>
          <w:rFonts w:ascii="Arial" w:hAnsi="Arial" w:cs="Arial"/>
          <w:sz w:val="20"/>
          <w:szCs w:val="20"/>
        </w:rPr>
        <w:t xml:space="preserve"> IFRS 19.</w:t>
      </w:r>
    </w:p>
    <w:p w14:paraId="6C8C5FBC" w14:textId="71BE3802" w:rsidR="00F750BB" w:rsidRPr="008D1607" w:rsidRDefault="00F750BB" w:rsidP="008D1607">
      <w:pPr>
        <w:rPr>
          <w:rFonts w:ascii="Arial" w:eastAsia="Times New Roman" w:hAnsi="Arial" w:cs="Arial"/>
          <w:sz w:val="20"/>
          <w:szCs w:val="20"/>
          <w:lang w:val="en-GB"/>
        </w:rPr>
        <w:sectPr w:rsidR="00F750BB" w:rsidRPr="008D1607" w:rsidSect="00F61C18">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193" w:name="F15634947"/>
      <w:bookmarkStart w:id="194" w:name="para_42A_b"/>
      <w:bookmarkEnd w:id="193"/>
      <w:bookmarkEnd w:id="194"/>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p w14:paraId="0B30D51C" w14:textId="77777777" w:rsidR="000D4C2B" w:rsidRPr="009C4493" w:rsidRDefault="000D4C2B" w:rsidP="009C4493">
      <w:pPr>
        <w:keepNext/>
        <w:spacing w:after="0" w:line="240" w:lineRule="auto"/>
        <w:jc w:val="both"/>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2934"/>
        <w:gridCol w:w="1425"/>
        <w:gridCol w:w="1431"/>
        <w:gridCol w:w="1429"/>
        <w:gridCol w:w="1429"/>
        <w:gridCol w:w="1429"/>
        <w:gridCol w:w="1423"/>
        <w:gridCol w:w="1423"/>
        <w:gridCol w:w="1420"/>
      </w:tblGrid>
      <w:tr w:rsidR="000D4C2B" w:rsidRPr="00C31CA1" w14:paraId="362CF15D" w14:textId="77777777" w:rsidTr="00F51091">
        <w:trPr>
          <w:trHeight w:val="221"/>
        </w:trPr>
        <w:tc>
          <w:tcPr>
            <w:tcW w:w="1023" w:type="pct"/>
          </w:tcPr>
          <w:p w14:paraId="4E7BF7F1" w14:textId="77777777" w:rsidR="000D4C2B" w:rsidRPr="00C31CA1" w:rsidRDefault="000D4C2B" w:rsidP="00F51091">
            <w:pPr>
              <w:tabs>
                <w:tab w:val="left" w:pos="-720"/>
              </w:tabs>
              <w:suppressAutoHyphens/>
              <w:spacing w:after="0" w:line="240" w:lineRule="auto"/>
              <w:ind w:right="4144"/>
              <w:jc w:val="right"/>
              <w:rPr>
                <w:rFonts w:ascii="Arial" w:hAnsi="Arial" w:cs="Arial"/>
                <w:noProof/>
                <w:sz w:val="18"/>
                <w:szCs w:val="18"/>
                <w:lang w:val="en-GB"/>
              </w:rPr>
            </w:pPr>
          </w:p>
        </w:tc>
        <w:tc>
          <w:tcPr>
            <w:tcW w:w="1992" w:type="pct"/>
            <w:gridSpan w:val="4"/>
          </w:tcPr>
          <w:p w14:paraId="04E3BAA3" w14:textId="77777777" w:rsidR="000D4C2B" w:rsidRPr="00C31CA1" w:rsidRDefault="000D4C2B" w:rsidP="00F51091">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Group</w:t>
            </w:r>
          </w:p>
        </w:tc>
        <w:tc>
          <w:tcPr>
            <w:tcW w:w="1985" w:type="pct"/>
            <w:gridSpan w:val="4"/>
          </w:tcPr>
          <w:p w14:paraId="2F7BA9C7" w14:textId="77777777" w:rsidR="000D4C2B" w:rsidRPr="00C31CA1" w:rsidRDefault="000D4C2B" w:rsidP="00F51091">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Bank</w:t>
            </w:r>
          </w:p>
        </w:tc>
      </w:tr>
      <w:tr w:rsidR="000D4C2B" w:rsidRPr="00C31CA1" w14:paraId="2A03CD2C" w14:textId="77777777" w:rsidTr="00F51091">
        <w:trPr>
          <w:trHeight w:val="221"/>
        </w:trPr>
        <w:tc>
          <w:tcPr>
            <w:tcW w:w="1023" w:type="pct"/>
          </w:tcPr>
          <w:p w14:paraId="75344DDB" w14:textId="77777777" w:rsidR="000D4C2B" w:rsidRPr="00C31CA1" w:rsidRDefault="000D4C2B" w:rsidP="00F51091">
            <w:pPr>
              <w:tabs>
                <w:tab w:val="left" w:pos="-720"/>
              </w:tabs>
              <w:suppressAutoHyphens/>
              <w:spacing w:after="0" w:line="240" w:lineRule="auto"/>
              <w:ind w:right="4144"/>
              <w:jc w:val="right"/>
              <w:rPr>
                <w:rFonts w:ascii="Arial" w:hAnsi="Arial" w:cs="Arial"/>
                <w:noProof/>
                <w:sz w:val="18"/>
                <w:szCs w:val="18"/>
                <w:lang w:val="en-GB"/>
              </w:rPr>
            </w:pPr>
          </w:p>
        </w:tc>
        <w:tc>
          <w:tcPr>
            <w:tcW w:w="996" w:type="pct"/>
            <w:gridSpan w:val="2"/>
            <w:vAlign w:val="bottom"/>
          </w:tcPr>
          <w:p w14:paraId="729BB8ED" w14:textId="6FA2D8A6" w:rsidR="000D4C2B" w:rsidRPr="00C31CA1" w:rsidRDefault="000D4C2B" w:rsidP="00F51091">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96" w:type="pct"/>
            <w:gridSpan w:val="2"/>
            <w:vAlign w:val="bottom"/>
          </w:tcPr>
          <w:p w14:paraId="5B124B5D" w14:textId="600E2150" w:rsidR="000D4C2B" w:rsidRPr="00C31CA1" w:rsidRDefault="000D4C2B" w:rsidP="00F51091">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w:t>
            </w:r>
            <w:r>
              <w:rPr>
                <w:rFonts w:ascii="Arial" w:eastAsia="Times New Roman" w:hAnsi="Arial" w:cs="Arial"/>
                <w:b/>
                <w:noProof/>
                <w:sz w:val="18"/>
                <w:szCs w:val="18"/>
                <w:lang w:val="en-GB"/>
              </w:rPr>
              <w:t>24</w:t>
            </w:r>
          </w:p>
        </w:tc>
        <w:tc>
          <w:tcPr>
            <w:tcW w:w="994" w:type="pct"/>
            <w:gridSpan w:val="2"/>
            <w:vAlign w:val="bottom"/>
          </w:tcPr>
          <w:p w14:paraId="67E224F2" w14:textId="209E1AD8" w:rsidR="000D4C2B" w:rsidRPr="00C31CA1" w:rsidRDefault="000D4C2B" w:rsidP="00F51091">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91" w:type="pct"/>
            <w:gridSpan w:val="2"/>
            <w:vAlign w:val="bottom"/>
          </w:tcPr>
          <w:p w14:paraId="69B042E9" w14:textId="687B94CA" w:rsidR="000D4C2B" w:rsidRPr="00C31CA1" w:rsidRDefault="000D4C2B" w:rsidP="00F51091">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Pr>
                <w:rFonts w:ascii="Arial" w:eastAsia="Times New Roman" w:hAnsi="Arial" w:cs="Arial"/>
                <w:b/>
                <w:noProof/>
                <w:sz w:val="18"/>
                <w:szCs w:val="18"/>
                <w:lang w:val="en-GB"/>
              </w:rPr>
              <w:t>4</w:t>
            </w:r>
          </w:p>
        </w:tc>
      </w:tr>
      <w:tr w:rsidR="000D4C2B" w:rsidRPr="00C31CA1" w14:paraId="1351AB27" w14:textId="77777777" w:rsidTr="00F51091">
        <w:trPr>
          <w:trHeight w:val="298"/>
        </w:trPr>
        <w:tc>
          <w:tcPr>
            <w:tcW w:w="1023" w:type="pct"/>
          </w:tcPr>
          <w:p w14:paraId="6EE2D35E" w14:textId="77777777" w:rsidR="000D4C2B" w:rsidRPr="00C31CA1" w:rsidRDefault="000D4C2B" w:rsidP="00F51091">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0ED3BACE"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BB23BD6" w14:textId="77777777" w:rsidR="000D4C2B" w:rsidRPr="00C31CA1" w:rsidRDefault="000D4C2B" w:rsidP="00F51091">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2FAE7A21"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9" w:type="pct"/>
            <w:vAlign w:val="bottom"/>
          </w:tcPr>
          <w:p w14:paraId="5390015B"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690D0D5"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0CA84DE1"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FC063B1" w14:textId="77777777" w:rsidR="000D4C2B" w:rsidRPr="00C31CA1" w:rsidRDefault="000D4C2B" w:rsidP="00F51091">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02BD4490"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8" w:type="pct"/>
            <w:vAlign w:val="bottom"/>
          </w:tcPr>
          <w:p w14:paraId="31FBF1D3"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2978F742"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20B27406"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7919C3DF" w14:textId="77777777" w:rsidR="000D4C2B" w:rsidRPr="00C31CA1" w:rsidRDefault="000D4C2B" w:rsidP="00F51091">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6C7C3CF7"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6" w:type="pct"/>
            <w:vAlign w:val="bottom"/>
          </w:tcPr>
          <w:p w14:paraId="753BD2C7"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31210A9"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6" w:type="pct"/>
            <w:vAlign w:val="bottom"/>
          </w:tcPr>
          <w:p w14:paraId="3715DA51"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C6534BC" w14:textId="77777777" w:rsidR="000D4C2B" w:rsidRPr="00C31CA1" w:rsidRDefault="000D4C2B" w:rsidP="00F51091">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1A4EBEF"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5" w:type="pct"/>
            <w:vAlign w:val="bottom"/>
          </w:tcPr>
          <w:p w14:paraId="1EFC0F49" w14:textId="77777777" w:rsidR="000D4C2B" w:rsidRPr="00C31CA1" w:rsidRDefault="000D4C2B" w:rsidP="00F51091">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6E326BB" w14:textId="77777777" w:rsidR="000D4C2B" w:rsidRPr="00C31CA1" w:rsidRDefault="000D4C2B" w:rsidP="00F51091">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r>
      <w:tr w:rsidR="000D4C2B" w:rsidRPr="00C31CA1" w14:paraId="2CA157D6" w14:textId="77777777" w:rsidTr="00F51091">
        <w:trPr>
          <w:trHeight w:val="183"/>
        </w:trPr>
        <w:tc>
          <w:tcPr>
            <w:tcW w:w="1023" w:type="pct"/>
          </w:tcPr>
          <w:p w14:paraId="3F1FBB21" w14:textId="77777777" w:rsidR="000D4C2B" w:rsidRPr="00C31CA1" w:rsidRDefault="000D4C2B" w:rsidP="00F51091">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3F5AB129"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9" w:type="pct"/>
            <w:vAlign w:val="bottom"/>
          </w:tcPr>
          <w:p w14:paraId="154B5960"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06B0656F"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38301796"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28059B2D"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7A1EE456"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0E2AB307"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5" w:type="pct"/>
            <w:vAlign w:val="bottom"/>
          </w:tcPr>
          <w:p w14:paraId="1722C9B8" w14:textId="77777777" w:rsidR="000D4C2B" w:rsidRPr="00C31CA1" w:rsidRDefault="000D4C2B" w:rsidP="00F51091">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r>
      <w:tr w:rsidR="000D4C2B" w:rsidRPr="00C31CA1" w14:paraId="2E79157F" w14:textId="77777777" w:rsidTr="00F51091">
        <w:trPr>
          <w:trHeight w:val="183"/>
        </w:trPr>
        <w:tc>
          <w:tcPr>
            <w:tcW w:w="1023" w:type="pct"/>
          </w:tcPr>
          <w:p w14:paraId="44B364DD" w14:textId="77777777" w:rsidR="000D4C2B" w:rsidRPr="00C31CA1" w:rsidRDefault="000D4C2B" w:rsidP="00F51091">
            <w:pPr>
              <w:tabs>
                <w:tab w:val="left" w:pos="-720"/>
              </w:tabs>
              <w:suppressAutoHyphens/>
              <w:spacing w:after="0" w:line="240" w:lineRule="auto"/>
              <w:ind w:right="4144"/>
              <w:jc w:val="right"/>
              <w:rPr>
                <w:rFonts w:ascii="Arial" w:hAnsi="Arial" w:cs="Arial"/>
                <w:noProof/>
                <w:sz w:val="18"/>
                <w:szCs w:val="18"/>
                <w:lang w:val="en-GB"/>
              </w:rPr>
            </w:pPr>
          </w:p>
        </w:tc>
        <w:tc>
          <w:tcPr>
            <w:tcW w:w="497" w:type="pct"/>
          </w:tcPr>
          <w:p w14:paraId="31314E00"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9" w:type="pct"/>
          </w:tcPr>
          <w:p w14:paraId="4B8A1610"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8" w:type="pct"/>
          </w:tcPr>
          <w:p w14:paraId="0B7D4945"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8" w:type="pct"/>
          </w:tcPr>
          <w:p w14:paraId="60708D4B"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8" w:type="pct"/>
          </w:tcPr>
          <w:p w14:paraId="58E95D0C"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6" w:type="pct"/>
          </w:tcPr>
          <w:p w14:paraId="0BA3774B"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6" w:type="pct"/>
          </w:tcPr>
          <w:p w14:paraId="19243B3C"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c>
          <w:tcPr>
            <w:tcW w:w="495" w:type="pct"/>
          </w:tcPr>
          <w:p w14:paraId="1E012F1C" w14:textId="77777777" w:rsidR="000D4C2B" w:rsidRPr="00C31CA1" w:rsidRDefault="000D4C2B" w:rsidP="00F51091">
            <w:pPr>
              <w:suppressAutoHyphens/>
              <w:spacing w:after="0" w:line="240" w:lineRule="auto"/>
              <w:jc w:val="right"/>
              <w:rPr>
                <w:rFonts w:ascii="Arial" w:hAnsi="Arial" w:cs="Arial"/>
                <w:b/>
                <w:noProof/>
                <w:sz w:val="18"/>
                <w:szCs w:val="18"/>
                <w:lang w:val="en-GB"/>
              </w:rPr>
            </w:pPr>
          </w:p>
        </w:tc>
      </w:tr>
      <w:tr w:rsidR="0010064E" w:rsidRPr="00C31CA1" w14:paraId="27FB93F3" w14:textId="77777777" w:rsidTr="00F51091">
        <w:trPr>
          <w:trHeight w:val="295"/>
        </w:trPr>
        <w:tc>
          <w:tcPr>
            <w:tcW w:w="1023" w:type="pct"/>
            <w:vAlign w:val="bottom"/>
          </w:tcPr>
          <w:p w14:paraId="763A782F"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Public sector</w:t>
            </w:r>
          </w:p>
        </w:tc>
        <w:tc>
          <w:tcPr>
            <w:tcW w:w="497" w:type="pct"/>
            <w:tcBorders>
              <w:top w:val="nil"/>
              <w:left w:val="nil"/>
              <w:bottom w:val="nil"/>
              <w:right w:val="nil"/>
            </w:tcBorders>
            <w:vAlign w:val="bottom"/>
          </w:tcPr>
          <w:p w14:paraId="3C21951E" w14:textId="6F24F654"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6,268 </w:t>
            </w:r>
          </w:p>
        </w:tc>
        <w:tc>
          <w:tcPr>
            <w:tcW w:w="499" w:type="pct"/>
            <w:tcBorders>
              <w:top w:val="nil"/>
              <w:left w:val="nil"/>
              <w:bottom w:val="nil"/>
              <w:right w:val="nil"/>
            </w:tcBorders>
            <w:vAlign w:val="bottom"/>
          </w:tcPr>
          <w:p w14:paraId="6F62650E" w14:textId="780AD625"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11,970 </w:t>
            </w:r>
          </w:p>
        </w:tc>
        <w:tc>
          <w:tcPr>
            <w:tcW w:w="498" w:type="pct"/>
            <w:tcBorders>
              <w:top w:val="nil"/>
              <w:left w:val="nil"/>
              <w:bottom w:val="nil"/>
              <w:right w:val="nil"/>
            </w:tcBorders>
            <w:vAlign w:val="bottom"/>
          </w:tcPr>
          <w:p w14:paraId="2CCBBD07" w14:textId="361A2D4A"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5,747 </w:t>
            </w:r>
          </w:p>
        </w:tc>
        <w:tc>
          <w:tcPr>
            <w:tcW w:w="498" w:type="pct"/>
            <w:tcBorders>
              <w:top w:val="nil"/>
              <w:left w:val="nil"/>
              <w:bottom w:val="nil"/>
              <w:right w:val="nil"/>
            </w:tcBorders>
            <w:vAlign w:val="bottom"/>
          </w:tcPr>
          <w:p w14:paraId="1F1F8199" w14:textId="25483964"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11,447 </w:t>
            </w:r>
          </w:p>
        </w:tc>
        <w:tc>
          <w:tcPr>
            <w:tcW w:w="498" w:type="pct"/>
            <w:tcBorders>
              <w:top w:val="nil"/>
              <w:left w:val="nil"/>
              <w:bottom w:val="nil"/>
              <w:right w:val="nil"/>
            </w:tcBorders>
            <w:vAlign w:val="bottom"/>
          </w:tcPr>
          <w:p w14:paraId="16BB8C12" w14:textId="264276ED"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6,232 </w:t>
            </w:r>
          </w:p>
        </w:tc>
        <w:tc>
          <w:tcPr>
            <w:tcW w:w="496" w:type="pct"/>
            <w:tcBorders>
              <w:top w:val="nil"/>
              <w:left w:val="nil"/>
              <w:bottom w:val="nil"/>
              <w:right w:val="nil"/>
            </w:tcBorders>
            <w:vAlign w:val="bottom"/>
          </w:tcPr>
          <w:p w14:paraId="33F95EF0" w14:textId="5ED92814"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11,898 </w:t>
            </w:r>
          </w:p>
        </w:tc>
        <w:tc>
          <w:tcPr>
            <w:tcW w:w="496" w:type="pct"/>
            <w:tcBorders>
              <w:top w:val="nil"/>
              <w:left w:val="nil"/>
              <w:bottom w:val="nil"/>
              <w:right w:val="nil"/>
            </w:tcBorders>
            <w:vAlign w:val="bottom"/>
          </w:tcPr>
          <w:p w14:paraId="00BBF336" w14:textId="685615EF"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5,708</w:t>
            </w:r>
          </w:p>
        </w:tc>
        <w:tc>
          <w:tcPr>
            <w:tcW w:w="495" w:type="pct"/>
            <w:tcBorders>
              <w:top w:val="nil"/>
              <w:left w:val="nil"/>
              <w:bottom w:val="nil"/>
              <w:right w:val="nil"/>
            </w:tcBorders>
            <w:vAlign w:val="bottom"/>
          </w:tcPr>
          <w:p w14:paraId="456DFFCF" w14:textId="499472ED"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11,365</w:t>
            </w:r>
          </w:p>
        </w:tc>
      </w:tr>
      <w:tr w:rsidR="0010064E" w:rsidRPr="00C31CA1" w14:paraId="3420B979" w14:textId="77777777" w:rsidTr="00F51091">
        <w:trPr>
          <w:trHeight w:val="295"/>
        </w:trPr>
        <w:tc>
          <w:tcPr>
            <w:tcW w:w="1023" w:type="pct"/>
            <w:vAlign w:val="bottom"/>
          </w:tcPr>
          <w:p w14:paraId="796797DB"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State-owned companies</w:t>
            </w:r>
          </w:p>
        </w:tc>
        <w:tc>
          <w:tcPr>
            <w:tcW w:w="497" w:type="pct"/>
            <w:tcBorders>
              <w:top w:val="nil"/>
              <w:left w:val="nil"/>
              <w:bottom w:val="nil"/>
              <w:right w:val="nil"/>
            </w:tcBorders>
            <w:vAlign w:val="bottom"/>
          </w:tcPr>
          <w:p w14:paraId="1639B0CF" w14:textId="52C63D5B"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1,924 </w:t>
            </w:r>
          </w:p>
        </w:tc>
        <w:tc>
          <w:tcPr>
            <w:tcW w:w="499" w:type="pct"/>
            <w:tcBorders>
              <w:top w:val="nil"/>
              <w:left w:val="nil"/>
              <w:bottom w:val="nil"/>
              <w:right w:val="nil"/>
            </w:tcBorders>
            <w:vAlign w:val="bottom"/>
          </w:tcPr>
          <w:p w14:paraId="3E40BF9A" w14:textId="1A2CA5E6"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3,359 </w:t>
            </w:r>
          </w:p>
        </w:tc>
        <w:tc>
          <w:tcPr>
            <w:tcW w:w="498" w:type="pct"/>
            <w:tcBorders>
              <w:top w:val="nil"/>
              <w:left w:val="nil"/>
              <w:bottom w:val="nil"/>
              <w:right w:val="nil"/>
            </w:tcBorders>
            <w:vAlign w:val="bottom"/>
          </w:tcPr>
          <w:p w14:paraId="55035EF2" w14:textId="5ECE6C12"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1,786 </w:t>
            </w:r>
          </w:p>
        </w:tc>
        <w:tc>
          <w:tcPr>
            <w:tcW w:w="498" w:type="pct"/>
            <w:tcBorders>
              <w:top w:val="nil"/>
              <w:left w:val="nil"/>
              <w:bottom w:val="nil"/>
              <w:right w:val="nil"/>
            </w:tcBorders>
            <w:vAlign w:val="bottom"/>
          </w:tcPr>
          <w:p w14:paraId="7D5E483F" w14:textId="3014D7F7"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3,737 </w:t>
            </w:r>
          </w:p>
        </w:tc>
        <w:tc>
          <w:tcPr>
            <w:tcW w:w="498" w:type="pct"/>
            <w:tcBorders>
              <w:top w:val="nil"/>
              <w:left w:val="nil"/>
              <w:bottom w:val="nil"/>
              <w:right w:val="nil"/>
            </w:tcBorders>
            <w:vAlign w:val="bottom"/>
          </w:tcPr>
          <w:p w14:paraId="25068D07" w14:textId="4BE37A21"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1,924 </w:t>
            </w:r>
          </w:p>
        </w:tc>
        <w:tc>
          <w:tcPr>
            <w:tcW w:w="496" w:type="pct"/>
            <w:tcBorders>
              <w:top w:val="nil"/>
              <w:left w:val="nil"/>
              <w:bottom w:val="nil"/>
              <w:right w:val="nil"/>
            </w:tcBorders>
            <w:vAlign w:val="bottom"/>
          </w:tcPr>
          <w:p w14:paraId="075D0E01" w14:textId="70D12F48"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3,359 </w:t>
            </w:r>
          </w:p>
        </w:tc>
        <w:tc>
          <w:tcPr>
            <w:tcW w:w="496" w:type="pct"/>
            <w:tcBorders>
              <w:top w:val="nil"/>
              <w:left w:val="nil"/>
              <w:bottom w:val="nil"/>
              <w:right w:val="nil"/>
            </w:tcBorders>
            <w:vAlign w:val="bottom"/>
          </w:tcPr>
          <w:p w14:paraId="17EEE248" w14:textId="5F09C6A9"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1,786</w:t>
            </w:r>
          </w:p>
        </w:tc>
        <w:tc>
          <w:tcPr>
            <w:tcW w:w="495" w:type="pct"/>
            <w:tcBorders>
              <w:top w:val="nil"/>
              <w:left w:val="nil"/>
              <w:bottom w:val="nil"/>
              <w:right w:val="nil"/>
            </w:tcBorders>
            <w:vAlign w:val="bottom"/>
          </w:tcPr>
          <w:p w14:paraId="426B942F" w14:textId="15173610"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3,737</w:t>
            </w:r>
          </w:p>
        </w:tc>
      </w:tr>
      <w:tr w:rsidR="0010064E" w:rsidRPr="00C31CA1" w14:paraId="26A2872C" w14:textId="77777777" w:rsidTr="00F51091">
        <w:trPr>
          <w:trHeight w:val="295"/>
        </w:trPr>
        <w:tc>
          <w:tcPr>
            <w:tcW w:w="1023" w:type="pct"/>
            <w:vAlign w:val="bottom"/>
          </w:tcPr>
          <w:p w14:paraId="66782E19"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companies</w:t>
            </w:r>
          </w:p>
        </w:tc>
        <w:tc>
          <w:tcPr>
            <w:tcW w:w="497" w:type="pct"/>
            <w:tcBorders>
              <w:top w:val="nil"/>
              <w:left w:val="nil"/>
              <w:bottom w:val="nil"/>
              <w:right w:val="nil"/>
            </w:tcBorders>
            <w:vAlign w:val="bottom"/>
          </w:tcPr>
          <w:p w14:paraId="2B8D5870" w14:textId="3DE53A3A"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123 </w:t>
            </w:r>
          </w:p>
        </w:tc>
        <w:tc>
          <w:tcPr>
            <w:tcW w:w="499" w:type="pct"/>
            <w:tcBorders>
              <w:top w:val="nil"/>
              <w:left w:val="nil"/>
              <w:bottom w:val="nil"/>
              <w:right w:val="nil"/>
            </w:tcBorders>
            <w:vAlign w:val="bottom"/>
          </w:tcPr>
          <w:p w14:paraId="688694FB" w14:textId="1DF79C76"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251 </w:t>
            </w:r>
          </w:p>
        </w:tc>
        <w:tc>
          <w:tcPr>
            <w:tcW w:w="498" w:type="pct"/>
            <w:tcBorders>
              <w:top w:val="nil"/>
              <w:left w:val="nil"/>
              <w:bottom w:val="nil"/>
              <w:right w:val="nil"/>
            </w:tcBorders>
            <w:vAlign w:val="bottom"/>
          </w:tcPr>
          <w:p w14:paraId="0E0E484A" w14:textId="2AADE803"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89 </w:t>
            </w:r>
          </w:p>
        </w:tc>
        <w:tc>
          <w:tcPr>
            <w:tcW w:w="498" w:type="pct"/>
            <w:tcBorders>
              <w:top w:val="nil"/>
              <w:left w:val="nil"/>
              <w:bottom w:val="nil"/>
              <w:right w:val="nil"/>
            </w:tcBorders>
            <w:vAlign w:val="bottom"/>
          </w:tcPr>
          <w:p w14:paraId="54F7EFF6" w14:textId="6CAA874A"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131 </w:t>
            </w:r>
          </w:p>
        </w:tc>
        <w:tc>
          <w:tcPr>
            <w:tcW w:w="498" w:type="pct"/>
            <w:tcBorders>
              <w:top w:val="nil"/>
              <w:left w:val="nil"/>
              <w:bottom w:val="nil"/>
              <w:right w:val="nil"/>
            </w:tcBorders>
            <w:vAlign w:val="bottom"/>
          </w:tcPr>
          <w:p w14:paraId="46BD893B" w14:textId="240FE18E"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123 </w:t>
            </w:r>
          </w:p>
        </w:tc>
        <w:tc>
          <w:tcPr>
            <w:tcW w:w="496" w:type="pct"/>
            <w:tcBorders>
              <w:top w:val="nil"/>
              <w:left w:val="nil"/>
              <w:bottom w:val="nil"/>
              <w:right w:val="nil"/>
            </w:tcBorders>
            <w:vAlign w:val="bottom"/>
          </w:tcPr>
          <w:p w14:paraId="7046869B" w14:textId="104CDCEE"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251 </w:t>
            </w:r>
          </w:p>
        </w:tc>
        <w:tc>
          <w:tcPr>
            <w:tcW w:w="496" w:type="pct"/>
            <w:tcBorders>
              <w:top w:val="nil"/>
              <w:left w:val="nil"/>
              <w:bottom w:val="nil"/>
              <w:right w:val="nil"/>
            </w:tcBorders>
            <w:vAlign w:val="bottom"/>
          </w:tcPr>
          <w:p w14:paraId="5CA6D0E8" w14:textId="3681B02C"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89</w:t>
            </w:r>
          </w:p>
        </w:tc>
        <w:tc>
          <w:tcPr>
            <w:tcW w:w="495" w:type="pct"/>
            <w:tcBorders>
              <w:top w:val="nil"/>
              <w:left w:val="nil"/>
              <w:bottom w:val="nil"/>
              <w:right w:val="nil"/>
            </w:tcBorders>
            <w:vAlign w:val="bottom"/>
          </w:tcPr>
          <w:p w14:paraId="06A94401" w14:textId="28504FD8"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131</w:t>
            </w:r>
          </w:p>
        </w:tc>
      </w:tr>
      <w:tr w:rsidR="0010064E" w:rsidRPr="00C31CA1" w14:paraId="5A8D2149" w14:textId="77777777" w:rsidTr="00F51091">
        <w:trPr>
          <w:trHeight w:val="295"/>
        </w:trPr>
        <w:tc>
          <w:tcPr>
            <w:tcW w:w="1023" w:type="pct"/>
            <w:vAlign w:val="bottom"/>
          </w:tcPr>
          <w:p w14:paraId="44286E4A"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companies</w:t>
            </w:r>
          </w:p>
        </w:tc>
        <w:tc>
          <w:tcPr>
            <w:tcW w:w="497" w:type="pct"/>
            <w:tcBorders>
              <w:top w:val="nil"/>
              <w:left w:val="nil"/>
              <w:bottom w:val="nil"/>
              <w:right w:val="nil"/>
            </w:tcBorders>
            <w:vAlign w:val="bottom"/>
          </w:tcPr>
          <w:p w14:paraId="5E1BD569" w14:textId="3F3A2918"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12,603 </w:t>
            </w:r>
          </w:p>
        </w:tc>
        <w:tc>
          <w:tcPr>
            <w:tcW w:w="499" w:type="pct"/>
            <w:tcBorders>
              <w:top w:val="nil"/>
              <w:left w:val="nil"/>
              <w:bottom w:val="nil"/>
              <w:right w:val="nil"/>
            </w:tcBorders>
            <w:vAlign w:val="bottom"/>
          </w:tcPr>
          <w:p w14:paraId="6CD716C0" w14:textId="35474979"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26,138 </w:t>
            </w:r>
          </w:p>
        </w:tc>
        <w:tc>
          <w:tcPr>
            <w:tcW w:w="498" w:type="pct"/>
            <w:tcBorders>
              <w:top w:val="nil"/>
              <w:left w:val="nil"/>
              <w:bottom w:val="nil"/>
              <w:right w:val="nil"/>
            </w:tcBorders>
            <w:vAlign w:val="bottom"/>
          </w:tcPr>
          <w:p w14:paraId="1290BC63" w14:textId="651517AB"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12,874 </w:t>
            </w:r>
          </w:p>
        </w:tc>
        <w:tc>
          <w:tcPr>
            <w:tcW w:w="498" w:type="pct"/>
            <w:tcBorders>
              <w:top w:val="nil"/>
              <w:left w:val="nil"/>
              <w:bottom w:val="nil"/>
              <w:right w:val="nil"/>
            </w:tcBorders>
            <w:vAlign w:val="bottom"/>
          </w:tcPr>
          <w:p w14:paraId="5597E686" w14:textId="7539E9A3"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25,425 </w:t>
            </w:r>
          </w:p>
        </w:tc>
        <w:tc>
          <w:tcPr>
            <w:tcW w:w="498" w:type="pct"/>
            <w:tcBorders>
              <w:top w:val="nil"/>
              <w:left w:val="nil"/>
              <w:bottom w:val="nil"/>
              <w:right w:val="nil"/>
            </w:tcBorders>
            <w:vAlign w:val="bottom"/>
          </w:tcPr>
          <w:p w14:paraId="3F73843D" w14:textId="6FC44FDA"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12,596 </w:t>
            </w:r>
          </w:p>
        </w:tc>
        <w:tc>
          <w:tcPr>
            <w:tcW w:w="496" w:type="pct"/>
            <w:tcBorders>
              <w:top w:val="nil"/>
              <w:left w:val="nil"/>
              <w:bottom w:val="nil"/>
              <w:right w:val="nil"/>
            </w:tcBorders>
            <w:vAlign w:val="bottom"/>
          </w:tcPr>
          <w:p w14:paraId="4DA4DEAB" w14:textId="593863A4"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26,127 </w:t>
            </w:r>
          </w:p>
        </w:tc>
        <w:tc>
          <w:tcPr>
            <w:tcW w:w="496" w:type="pct"/>
            <w:tcBorders>
              <w:top w:val="nil"/>
              <w:left w:val="nil"/>
              <w:bottom w:val="nil"/>
              <w:right w:val="nil"/>
            </w:tcBorders>
            <w:vAlign w:val="bottom"/>
          </w:tcPr>
          <w:p w14:paraId="48FF1D0A" w14:textId="2C13CC5D"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12,870</w:t>
            </w:r>
          </w:p>
        </w:tc>
        <w:tc>
          <w:tcPr>
            <w:tcW w:w="495" w:type="pct"/>
            <w:tcBorders>
              <w:top w:val="nil"/>
              <w:left w:val="nil"/>
              <w:bottom w:val="nil"/>
              <w:right w:val="nil"/>
            </w:tcBorders>
            <w:vAlign w:val="bottom"/>
          </w:tcPr>
          <w:p w14:paraId="7E09D714" w14:textId="0E93DCC9"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25,421</w:t>
            </w:r>
          </w:p>
        </w:tc>
      </w:tr>
      <w:tr w:rsidR="0010064E" w:rsidRPr="00C31CA1" w14:paraId="46E7CBFC" w14:textId="77777777" w:rsidTr="00F51091">
        <w:trPr>
          <w:trHeight w:val="295"/>
        </w:trPr>
        <w:tc>
          <w:tcPr>
            <w:tcW w:w="1023" w:type="pct"/>
            <w:vAlign w:val="bottom"/>
          </w:tcPr>
          <w:p w14:paraId="7342D3A5"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financial institutions</w:t>
            </w:r>
          </w:p>
        </w:tc>
        <w:tc>
          <w:tcPr>
            <w:tcW w:w="497" w:type="pct"/>
            <w:tcBorders>
              <w:top w:val="nil"/>
              <w:left w:val="nil"/>
              <w:bottom w:val="nil"/>
              <w:right w:val="nil"/>
            </w:tcBorders>
            <w:vAlign w:val="bottom"/>
          </w:tcPr>
          <w:p w14:paraId="65BE50E2" w14:textId="0ADA72F0"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6,677 </w:t>
            </w:r>
          </w:p>
        </w:tc>
        <w:tc>
          <w:tcPr>
            <w:tcW w:w="499" w:type="pct"/>
            <w:tcBorders>
              <w:top w:val="nil"/>
              <w:left w:val="nil"/>
              <w:bottom w:val="nil"/>
              <w:right w:val="nil"/>
            </w:tcBorders>
            <w:vAlign w:val="bottom"/>
          </w:tcPr>
          <w:p w14:paraId="5131D653" w14:textId="79781BB4"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13,024 </w:t>
            </w:r>
          </w:p>
        </w:tc>
        <w:tc>
          <w:tcPr>
            <w:tcW w:w="498" w:type="pct"/>
            <w:tcBorders>
              <w:top w:val="nil"/>
              <w:left w:val="nil"/>
              <w:bottom w:val="nil"/>
              <w:right w:val="nil"/>
            </w:tcBorders>
            <w:vAlign w:val="bottom"/>
          </w:tcPr>
          <w:p w14:paraId="7FF82163" w14:textId="49C50F58"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6,107 </w:t>
            </w:r>
          </w:p>
        </w:tc>
        <w:tc>
          <w:tcPr>
            <w:tcW w:w="498" w:type="pct"/>
            <w:tcBorders>
              <w:top w:val="nil"/>
              <w:left w:val="nil"/>
              <w:bottom w:val="nil"/>
              <w:right w:val="nil"/>
            </w:tcBorders>
            <w:vAlign w:val="bottom"/>
          </w:tcPr>
          <w:p w14:paraId="6D25E11A" w14:textId="27EA89FF"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11,735 </w:t>
            </w:r>
          </w:p>
        </w:tc>
        <w:tc>
          <w:tcPr>
            <w:tcW w:w="498" w:type="pct"/>
            <w:tcBorders>
              <w:top w:val="nil"/>
              <w:left w:val="nil"/>
              <w:bottom w:val="nil"/>
              <w:right w:val="nil"/>
            </w:tcBorders>
            <w:vAlign w:val="bottom"/>
          </w:tcPr>
          <w:p w14:paraId="61399250" w14:textId="635377BF"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6,662 </w:t>
            </w:r>
          </w:p>
        </w:tc>
        <w:tc>
          <w:tcPr>
            <w:tcW w:w="496" w:type="pct"/>
            <w:tcBorders>
              <w:top w:val="nil"/>
              <w:left w:val="nil"/>
              <w:bottom w:val="nil"/>
              <w:right w:val="nil"/>
            </w:tcBorders>
            <w:vAlign w:val="bottom"/>
          </w:tcPr>
          <w:p w14:paraId="78AEE83E" w14:textId="1425CD2E"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12,989 </w:t>
            </w:r>
          </w:p>
        </w:tc>
        <w:tc>
          <w:tcPr>
            <w:tcW w:w="496" w:type="pct"/>
            <w:tcBorders>
              <w:top w:val="nil"/>
              <w:left w:val="nil"/>
              <w:bottom w:val="nil"/>
              <w:right w:val="nil"/>
            </w:tcBorders>
            <w:vAlign w:val="bottom"/>
          </w:tcPr>
          <w:p w14:paraId="691082EA" w14:textId="5989CC0E"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6,085</w:t>
            </w:r>
          </w:p>
        </w:tc>
        <w:tc>
          <w:tcPr>
            <w:tcW w:w="495" w:type="pct"/>
            <w:tcBorders>
              <w:top w:val="nil"/>
              <w:left w:val="nil"/>
              <w:bottom w:val="nil"/>
              <w:right w:val="nil"/>
            </w:tcBorders>
            <w:vAlign w:val="bottom"/>
          </w:tcPr>
          <w:p w14:paraId="397B3688" w14:textId="16662867"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11,693</w:t>
            </w:r>
          </w:p>
        </w:tc>
      </w:tr>
      <w:tr w:rsidR="0010064E" w:rsidRPr="00C31CA1" w14:paraId="5F2012A1" w14:textId="77777777" w:rsidTr="00F51091">
        <w:trPr>
          <w:trHeight w:val="295"/>
        </w:trPr>
        <w:tc>
          <w:tcPr>
            <w:tcW w:w="1023" w:type="pct"/>
            <w:vAlign w:val="bottom"/>
          </w:tcPr>
          <w:p w14:paraId="45894E73"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financial institutions</w:t>
            </w:r>
          </w:p>
        </w:tc>
        <w:tc>
          <w:tcPr>
            <w:tcW w:w="497" w:type="pct"/>
            <w:tcBorders>
              <w:top w:val="nil"/>
              <w:left w:val="nil"/>
              <w:bottom w:val="nil"/>
              <w:right w:val="nil"/>
            </w:tcBorders>
            <w:vAlign w:val="bottom"/>
          </w:tcPr>
          <w:p w14:paraId="3F936BB1" w14:textId="0FCBC347"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238 </w:t>
            </w:r>
          </w:p>
        </w:tc>
        <w:tc>
          <w:tcPr>
            <w:tcW w:w="499" w:type="pct"/>
            <w:tcBorders>
              <w:top w:val="nil"/>
              <w:left w:val="nil"/>
              <w:bottom w:val="nil"/>
              <w:right w:val="nil"/>
            </w:tcBorders>
            <w:vAlign w:val="bottom"/>
          </w:tcPr>
          <w:p w14:paraId="15973DF2" w14:textId="170F2A13"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524 </w:t>
            </w:r>
          </w:p>
        </w:tc>
        <w:tc>
          <w:tcPr>
            <w:tcW w:w="498" w:type="pct"/>
            <w:tcBorders>
              <w:top w:val="nil"/>
              <w:left w:val="nil"/>
              <w:bottom w:val="nil"/>
              <w:right w:val="nil"/>
            </w:tcBorders>
            <w:vAlign w:val="bottom"/>
          </w:tcPr>
          <w:p w14:paraId="66301BD1" w14:textId="6BBCCC1B"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531 </w:t>
            </w:r>
          </w:p>
        </w:tc>
        <w:tc>
          <w:tcPr>
            <w:tcW w:w="498" w:type="pct"/>
            <w:tcBorders>
              <w:top w:val="nil"/>
              <w:left w:val="nil"/>
              <w:bottom w:val="nil"/>
              <w:right w:val="nil"/>
            </w:tcBorders>
            <w:vAlign w:val="bottom"/>
          </w:tcPr>
          <w:p w14:paraId="5EA815E3" w14:textId="44EF2B28"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1,025 </w:t>
            </w:r>
          </w:p>
        </w:tc>
        <w:tc>
          <w:tcPr>
            <w:tcW w:w="498" w:type="pct"/>
            <w:tcBorders>
              <w:top w:val="nil"/>
              <w:left w:val="nil"/>
              <w:bottom w:val="nil"/>
              <w:right w:val="nil"/>
            </w:tcBorders>
            <w:vAlign w:val="bottom"/>
          </w:tcPr>
          <w:p w14:paraId="715C940E" w14:textId="093D1BAE"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238 </w:t>
            </w:r>
          </w:p>
        </w:tc>
        <w:tc>
          <w:tcPr>
            <w:tcW w:w="496" w:type="pct"/>
            <w:tcBorders>
              <w:top w:val="nil"/>
              <w:left w:val="nil"/>
              <w:bottom w:val="nil"/>
              <w:right w:val="nil"/>
            </w:tcBorders>
            <w:vAlign w:val="bottom"/>
          </w:tcPr>
          <w:p w14:paraId="07A8E130" w14:textId="085B9E02"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524 </w:t>
            </w:r>
          </w:p>
        </w:tc>
        <w:tc>
          <w:tcPr>
            <w:tcW w:w="496" w:type="pct"/>
            <w:tcBorders>
              <w:top w:val="nil"/>
              <w:left w:val="nil"/>
              <w:bottom w:val="nil"/>
              <w:right w:val="nil"/>
            </w:tcBorders>
            <w:vAlign w:val="bottom"/>
          </w:tcPr>
          <w:p w14:paraId="74D3AAE7" w14:textId="6828BFCC"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531</w:t>
            </w:r>
          </w:p>
        </w:tc>
        <w:tc>
          <w:tcPr>
            <w:tcW w:w="495" w:type="pct"/>
            <w:tcBorders>
              <w:top w:val="nil"/>
              <w:left w:val="nil"/>
              <w:bottom w:val="nil"/>
              <w:right w:val="nil"/>
            </w:tcBorders>
            <w:vAlign w:val="bottom"/>
          </w:tcPr>
          <w:p w14:paraId="77505028" w14:textId="7E52E0C7"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1,025</w:t>
            </w:r>
          </w:p>
        </w:tc>
      </w:tr>
      <w:tr w:rsidR="0010064E" w:rsidRPr="00C31CA1" w14:paraId="22CF04AA" w14:textId="77777777" w:rsidTr="005E756F">
        <w:trPr>
          <w:trHeight w:val="295"/>
        </w:trPr>
        <w:tc>
          <w:tcPr>
            <w:tcW w:w="1023" w:type="pct"/>
            <w:vAlign w:val="bottom"/>
          </w:tcPr>
          <w:p w14:paraId="6C778D51"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Penalty interest</w:t>
            </w:r>
          </w:p>
        </w:tc>
        <w:tc>
          <w:tcPr>
            <w:tcW w:w="497" w:type="pct"/>
            <w:tcBorders>
              <w:top w:val="nil"/>
              <w:left w:val="nil"/>
              <w:bottom w:val="nil"/>
              <w:right w:val="nil"/>
            </w:tcBorders>
            <w:vAlign w:val="bottom"/>
          </w:tcPr>
          <w:p w14:paraId="41754CAB" w14:textId="3BCDE5FB"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1,763 </w:t>
            </w:r>
          </w:p>
        </w:tc>
        <w:tc>
          <w:tcPr>
            <w:tcW w:w="499" w:type="pct"/>
            <w:tcBorders>
              <w:top w:val="nil"/>
              <w:left w:val="nil"/>
              <w:bottom w:val="nil"/>
              <w:right w:val="nil"/>
            </w:tcBorders>
            <w:vAlign w:val="bottom"/>
          </w:tcPr>
          <w:p w14:paraId="4C0B19DB" w14:textId="64FCA82C"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2,044 </w:t>
            </w:r>
          </w:p>
        </w:tc>
        <w:tc>
          <w:tcPr>
            <w:tcW w:w="498" w:type="pct"/>
            <w:tcBorders>
              <w:top w:val="nil"/>
              <w:left w:val="nil"/>
              <w:bottom w:val="nil"/>
              <w:right w:val="nil"/>
            </w:tcBorders>
            <w:vAlign w:val="bottom"/>
          </w:tcPr>
          <w:p w14:paraId="60EBC950" w14:textId="26578768"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1,396 </w:t>
            </w:r>
          </w:p>
        </w:tc>
        <w:tc>
          <w:tcPr>
            <w:tcW w:w="498" w:type="pct"/>
            <w:tcBorders>
              <w:top w:val="nil"/>
              <w:left w:val="nil"/>
              <w:bottom w:val="nil"/>
              <w:right w:val="nil"/>
            </w:tcBorders>
            <w:vAlign w:val="bottom"/>
          </w:tcPr>
          <w:p w14:paraId="5096EB56" w14:textId="06F26D83"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1,682 </w:t>
            </w:r>
          </w:p>
        </w:tc>
        <w:tc>
          <w:tcPr>
            <w:tcW w:w="498" w:type="pct"/>
            <w:tcBorders>
              <w:top w:val="nil"/>
              <w:left w:val="nil"/>
              <w:right w:val="nil"/>
            </w:tcBorders>
            <w:vAlign w:val="bottom"/>
          </w:tcPr>
          <w:p w14:paraId="48CF23F3" w14:textId="3DC96441"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1,763 </w:t>
            </w:r>
          </w:p>
        </w:tc>
        <w:tc>
          <w:tcPr>
            <w:tcW w:w="496" w:type="pct"/>
            <w:tcBorders>
              <w:top w:val="nil"/>
              <w:left w:val="nil"/>
              <w:right w:val="nil"/>
            </w:tcBorders>
            <w:vAlign w:val="bottom"/>
          </w:tcPr>
          <w:p w14:paraId="4DA2F5B9" w14:textId="7217EDEC"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2,044 </w:t>
            </w:r>
          </w:p>
        </w:tc>
        <w:tc>
          <w:tcPr>
            <w:tcW w:w="496" w:type="pct"/>
            <w:tcBorders>
              <w:top w:val="nil"/>
              <w:left w:val="nil"/>
              <w:right w:val="nil"/>
            </w:tcBorders>
            <w:vAlign w:val="bottom"/>
          </w:tcPr>
          <w:p w14:paraId="7FB988E1" w14:textId="4C86332B"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1,396</w:t>
            </w:r>
          </w:p>
        </w:tc>
        <w:tc>
          <w:tcPr>
            <w:tcW w:w="495" w:type="pct"/>
            <w:tcBorders>
              <w:top w:val="nil"/>
              <w:left w:val="nil"/>
              <w:right w:val="nil"/>
            </w:tcBorders>
            <w:vAlign w:val="bottom"/>
          </w:tcPr>
          <w:p w14:paraId="0BC5154E" w14:textId="5365E2A5"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1,682</w:t>
            </w:r>
          </w:p>
        </w:tc>
      </w:tr>
      <w:tr w:rsidR="0010064E" w:rsidRPr="00C31CA1" w14:paraId="3E1334F3" w14:textId="77777777" w:rsidTr="00F51091">
        <w:trPr>
          <w:trHeight w:val="295"/>
        </w:trPr>
        <w:tc>
          <w:tcPr>
            <w:tcW w:w="1023" w:type="pct"/>
            <w:vAlign w:val="bottom"/>
          </w:tcPr>
          <w:p w14:paraId="7AF2B17D" w14:textId="77777777" w:rsidR="0010064E" w:rsidRPr="00C31CA1" w:rsidRDefault="0010064E" w:rsidP="0010064E">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Other</w:t>
            </w:r>
          </w:p>
        </w:tc>
        <w:tc>
          <w:tcPr>
            <w:tcW w:w="497" w:type="pct"/>
            <w:tcBorders>
              <w:top w:val="nil"/>
              <w:left w:val="nil"/>
              <w:bottom w:val="single" w:sz="4" w:space="0" w:color="auto"/>
              <w:right w:val="nil"/>
            </w:tcBorders>
            <w:vAlign w:val="bottom"/>
          </w:tcPr>
          <w:p w14:paraId="4B901068" w14:textId="4BCC7F98"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401 </w:t>
            </w:r>
          </w:p>
        </w:tc>
        <w:tc>
          <w:tcPr>
            <w:tcW w:w="499" w:type="pct"/>
            <w:tcBorders>
              <w:top w:val="nil"/>
              <w:left w:val="nil"/>
              <w:bottom w:val="single" w:sz="4" w:space="0" w:color="auto"/>
              <w:right w:val="nil"/>
            </w:tcBorders>
            <w:vAlign w:val="bottom"/>
          </w:tcPr>
          <w:p w14:paraId="70D23354" w14:textId="7F47BB5D"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831 </w:t>
            </w:r>
          </w:p>
        </w:tc>
        <w:tc>
          <w:tcPr>
            <w:tcW w:w="498" w:type="pct"/>
            <w:tcBorders>
              <w:top w:val="nil"/>
              <w:left w:val="nil"/>
              <w:bottom w:val="single" w:sz="4" w:space="0" w:color="auto"/>
              <w:right w:val="nil"/>
            </w:tcBorders>
            <w:vAlign w:val="bottom"/>
          </w:tcPr>
          <w:p w14:paraId="4B081DA5" w14:textId="1D5FEE11"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407 </w:t>
            </w:r>
          </w:p>
        </w:tc>
        <w:tc>
          <w:tcPr>
            <w:tcW w:w="498" w:type="pct"/>
            <w:tcBorders>
              <w:top w:val="nil"/>
              <w:left w:val="nil"/>
              <w:bottom w:val="single" w:sz="4" w:space="0" w:color="auto"/>
              <w:right w:val="nil"/>
            </w:tcBorders>
            <w:vAlign w:val="bottom"/>
          </w:tcPr>
          <w:p w14:paraId="11660DCC" w14:textId="043CD3DA" w:rsidR="0010064E" w:rsidRPr="00856D5B" w:rsidRDefault="0010064E" w:rsidP="0010064E">
            <w:pPr>
              <w:spacing w:after="0" w:line="240" w:lineRule="auto"/>
              <w:jc w:val="right"/>
              <w:rPr>
                <w:rFonts w:ascii="Arial" w:hAnsi="Arial" w:cs="Arial"/>
                <w:sz w:val="18"/>
                <w:szCs w:val="18"/>
              </w:rPr>
            </w:pPr>
            <w:r w:rsidRPr="00856D5B">
              <w:rPr>
                <w:rFonts w:ascii="Arial" w:hAnsi="Arial" w:cs="Arial"/>
                <w:sz w:val="18"/>
                <w:szCs w:val="18"/>
              </w:rPr>
              <w:t xml:space="preserve"> 827 </w:t>
            </w:r>
          </w:p>
        </w:tc>
        <w:tc>
          <w:tcPr>
            <w:tcW w:w="498" w:type="pct"/>
            <w:tcBorders>
              <w:top w:val="nil"/>
              <w:left w:val="nil"/>
              <w:bottom w:val="single" w:sz="4" w:space="0" w:color="auto"/>
              <w:right w:val="nil"/>
            </w:tcBorders>
            <w:vAlign w:val="bottom"/>
          </w:tcPr>
          <w:p w14:paraId="132C1032" w14:textId="1B0F6E8C" w:rsidR="0010064E" w:rsidRPr="00856D5B" w:rsidRDefault="0010064E" w:rsidP="0010064E">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401 </w:t>
            </w:r>
          </w:p>
        </w:tc>
        <w:tc>
          <w:tcPr>
            <w:tcW w:w="496" w:type="pct"/>
            <w:tcBorders>
              <w:top w:val="nil"/>
              <w:left w:val="nil"/>
              <w:bottom w:val="single" w:sz="4" w:space="0" w:color="auto"/>
              <w:right w:val="nil"/>
            </w:tcBorders>
            <w:vAlign w:val="bottom"/>
          </w:tcPr>
          <w:p w14:paraId="1C7613C6" w14:textId="3A10B56B" w:rsidR="0010064E" w:rsidRPr="00856D5B" w:rsidRDefault="0010064E" w:rsidP="0010064E">
            <w:pPr>
              <w:pStyle w:val="TT"/>
              <w:spacing w:line="240" w:lineRule="auto"/>
              <w:jc w:val="right"/>
              <w:rPr>
                <w:rFonts w:eastAsiaTheme="minorHAnsi" w:cs="Arial"/>
                <w:sz w:val="18"/>
                <w:szCs w:val="18"/>
                <w:lang w:val="hr-HR"/>
              </w:rPr>
            </w:pPr>
            <w:r w:rsidRPr="00856D5B">
              <w:rPr>
                <w:rFonts w:cs="Arial"/>
                <w:sz w:val="18"/>
                <w:szCs w:val="18"/>
              </w:rPr>
              <w:t xml:space="preserve"> 831 </w:t>
            </w:r>
          </w:p>
        </w:tc>
        <w:tc>
          <w:tcPr>
            <w:tcW w:w="496" w:type="pct"/>
            <w:tcBorders>
              <w:top w:val="nil"/>
              <w:left w:val="nil"/>
              <w:bottom w:val="single" w:sz="4" w:space="0" w:color="auto"/>
              <w:right w:val="nil"/>
            </w:tcBorders>
            <w:vAlign w:val="bottom"/>
          </w:tcPr>
          <w:p w14:paraId="78E162F3" w14:textId="06B4AE9C"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407</w:t>
            </w:r>
          </w:p>
        </w:tc>
        <w:tc>
          <w:tcPr>
            <w:tcW w:w="495" w:type="pct"/>
            <w:tcBorders>
              <w:top w:val="nil"/>
              <w:left w:val="nil"/>
              <w:bottom w:val="single" w:sz="4" w:space="0" w:color="auto"/>
              <w:right w:val="nil"/>
            </w:tcBorders>
            <w:vAlign w:val="bottom"/>
          </w:tcPr>
          <w:p w14:paraId="799E042D" w14:textId="5C9B41E7" w:rsidR="0010064E" w:rsidRPr="00856D5B" w:rsidRDefault="0010064E" w:rsidP="0010064E">
            <w:pPr>
              <w:tabs>
                <w:tab w:val="right" w:pos="1202"/>
              </w:tabs>
              <w:spacing w:after="0" w:line="240" w:lineRule="auto"/>
              <w:jc w:val="right"/>
              <w:outlineLvl w:val="0"/>
              <w:rPr>
                <w:rFonts w:ascii="Arial" w:hAnsi="Arial" w:cs="Arial"/>
                <w:sz w:val="18"/>
                <w:szCs w:val="18"/>
              </w:rPr>
            </w:pPr>
            <w:r w:rsidRPr="00856D5B">
              <w:rPr>
                <w:rFonts w:ascii="Arial" w:hAnsi="Arial" w:cs="Arial"/>
                <w:sz w:val="18"/>
                <w:szCs w:val="18"/>
              </w:rPr>
              <w:t>827</w:t>
            </w:r>
          </w:p>
        </w:tc>
      </w:tr>
      <w:tr w:rsidR="0010064E" w:rsidRPr="00C31CA1" w14:paraId="532BB2F6" w14:textId="77777777" w:rsidTr="005E756F">
        <w:trPr>
          <w:trHeight w:val="332"/>
        </w:trPr>
        <w:tc>
          <w:tcPr>
            <w:tcW w:w="1023" w:type="pct"/>
            <w:vAlign w:val="bottom"/>
          </w:tcPr>
          <w:p w14:paraId="01E318D6" w14:textId="77777777" w:rsidR="0010064E" w:rsidRPr="00C31CA1" w:rsidRDefault="0010064E" w:rsidP="0010064E">
            <w:pPr>
              <w:tabs>
                <w:tab w:val="right" w:pos="1202"/>
              </w:tabs>
              <w:spacing w:after="0" w:line="340" w:lineRule="exact"/>
              <w:outlineLvl w:val="0"/>
              <w:rPr>
                <w:rFonts w:ascii="Arial" w:eastAsia="Times New Roman" w:hAnsi="Arial" w:cs="Arial"/>
                <w:b/>
                <w:bCs/>
                <w:noProof/>
                <w:sz w:val="18"/>
                <w:szCs w:val="18"/>
                <w:lang w:val="en-GB"/>
              </w:rPr>
            </w:pPr>
          </w:p>
        </w:tc>
        <w:tc>
          <w:tcPr>
            <w:tcW w:w="497" w:type="pct"/>
            <w:tcBorders>
              <w:top w:val="single" w:sz="4" w:space="0" w:color="auto"/>
              <w:bottom w:val="single" w:sz="12" w:space="0" w:color="auto"/>
            </w:tcBorders>
            <w:vAlign w:val="bottom"/>
          </w:tcPr>
          <w:p w14:paraId="003C72F5" w14:textId="7DEBD41F" w:rsidR="0010064E" w:rsidRPr="00856D5B" w:rsidRDefault="0010064E" w:rsidP="0010064E">
            <w:pPr>
              <w:spacing w:after="0" w:line="240" w:lineRule="auto"/>
              <w:jc w:val="right"/>
              <w:rPr>
                <w:rFonts w:ascii="Arial" w:hAnsi="Arial" w:cs="Arial"/>
                <w:b/>
                <w:bCs/>
                <w:sz w:val="18"/>
                <w:szCs w:val="18"/>
              </w:rPr>
            </w:pPr>
            <w:r w:rsidRPr="00856D5B">
              <w:rPr>
                <w:rFonts w:ascii="Arial" w:hAnsi="Arial" w:cs="Arial"/>
                <w:b/>
                <w:bCs/>
                <w:sz w:val="18"/>
                <w:szCs w:val="18"/>
              </w:rPr>
              <w:t xml:space="preserve"> 29,997 </w:t>
            </w:r>
          </w:p>
        </w:tc>
        <w:tc>
          <w:tcPr>
            <w:tcW w:w="499" w:type="pct"/>
            <w:tcBorders>
              <w:top w:val="single" w:sz="4" w:space="0" w:color="auto"/>
              <w:bottom w:val="single" w:sz="12" w:space="0" w:color="auto"/>
            </w:tcBorders>
            <w:vAlign w:val="bottom"/>
          </w:tcPr>
          <w:p w14:paraId="2A12D0BD" w14:textId="5B35947C" w:rsidR="0010064E" w:rsidRPr="00856D5B" w:rsidRDefault="0010064E" w:rsidP="0010064E">
            <w:pPr>
              <w:spacing w:after="0" w:line="240" w:lineRule="auto"/>
              <w:jc w:val="right"/>
              <w:rPr>
                <w:rFonts w:ascii="Arial" w:hAnsi="Arial" w:cs="Arial"/>
                <w:b/>
                <w:bCs/>
                <w:sz w:val="18"/>
                <w:szCs w:val="18"/>
              </w:rPr>
            </w:pPr>
            <w:r w:rsidRPr="00856D5B">
              <w:rPr>
                <w:rFonts w:ascii="Arial" w:hAnsi="Arial" w:cs="Arial"/>
                <w:b/>
                <w:bCs/>
                <w:sz w:val="18"/>
                <w:szCs w:val="18"/>
              </w:rPr>
              <w:t xml:space="preserve"> 58,141 </w:t>
            </w:r>
          </w:p>
        </w:tc>
        <w:tc>
          <w:tcPr>
            <w:tcW w:w="498" w:type="pct"/>
            <w:tcBorders>
              <w:top w:val="single" w:sz="4" w:space="0" w:color="auto"/>
              <w:bottom w:val="single" w:sz="12" w:space="0" w:color="auto"/>
            </w:tcBorders>
            <w:vAlign w:val="bottom"/>
          </w:tcPr>
          <w:p w14:paraId="2EDEA1D2" w14:textId="2C980539" w:rsidR="0010064E" w:rsidRPr="00856D5B" w:rsidRDefault="0010064E" w:rsidP="0010064E">
            <w:pPr>
              <w:spacing w:after="0" w:line="240" w:lineRule="auto"/>
              <w:jc w:val="right"/>
              <w:rPr>
                <w:rFonts w:ascii="Arial" w:hAnsi="Arial" w:cs="Arial"/>
                <w:b/>
                <w:bCs/>
                <w:sz w:val="18"/>
                <w:szCs w:val="18"/>
              </w:rPr>
            </w:pPr>
            <w:r w:rsidRPr="00856D5B">
              <w:rPr>
                <w:rFonts w:ascii="Arial" w:hAnsi="Arial" w:cs="Arial"/>
                <w:b/>
                <w:bCs/>
                <w:sz w:val="18"/>
                <w:szCs w:val="18"/>
              </w:rPr>
              <w:t xml:space="preserve"> 28,937 </w:t>
            </w:r>
          </w:p>
        </w:tc>
        <w:tc>
          <w:tcPr>
            <w:tcW w:w="498" w:type="pct"/>
            <w:tcBorders>
              <w:top w:val="single" w:sz="4" w:space="0" w:color="auto"/>
              <w:bottom w:val="single" w:sz="12" w:space="0" w:color="auto"/>
            </w:tcBorders>
            <w:vAlign w:val="bottom"/>
          </w:tcPr>
          <w:p w14:paraId="2DF2C397" w14:textId="5F0D29EE" w:rsidR="0010064E" w:rsidRPr="00856D5B" w:rsidRDefault="0010064E" w:rsidP="0010064E">
            <w:pPr>
              <w:spacing w:after="0" w:line="240" w:lineRule="auto"/>
              <w:jc w:val="right"/>
              <w:rPr>
                <w:rFonts w:ascii="Arial" w:hAnsi="Arial" w:cs="Arial"/>
                <w:b/>
                <w:bCs/>
                <w:sz w:val="18"/>
                <w:szCs w:val="18"/>
              </w:rPr>
            </w:pPr>
            <w:r w:rsidRPr="00856D5B">
              <w:rPr>
                <w:rFonts w:ascii="Arial" w:hAnsi="Arial" w:cs="Arial"/>
                <w:b/>
                <w:bCs/>
                <w:sz w:val="18"/>
                <w:szCs w:val="18"/>
              </w:rPr>
              <w:t xml:space="preserve"> 56,009 </w:t>
            </w:r>
          </w:p>
        </w:tc>
        <w:tc>
          <w:tcPr>
            <w:tcW w:w="498" w:type="pct"/>
            <w:tcBorders>
              <w:top w:val="single" w:sz="4" w:space="0" w:color="auto"/>
              <w:left w:val="nil"/>
              <w:bottom w:val="single" w:sz="12" w:space="0" w:color="auto"/>
              <w:right w:val="nil"/>
            </w:tcBorders>
            <w:vAlign w:val="bottom"/>
          </w:tcPr>
          <w:p w14:paraId="55464A93" w14:textId="2E0CAB6E" w:rsidR="0010064E" w:rsidRPr="00856D5B" w:rsidRDefault="0010064E" w:rsidP="0010064E">
            <w:pPr>
              <w:pStyle w:val="TT"/>
              <w:spacing w:line="240" w:lineRule="auto"/>
              <w:jc w:val="right"/>
              <w:rPr>
                <w:rFonts w:eastAsiaTheme="minorHAnsi" w:cs="Arial"/>
                <w:b/>
                <w:bCs/>
                <w:sz w:val="18"/>
                <w:szCs w:val="18"/>
                <w:lang w:val="hr-HR"/>
              </w:rPr>
            </w:pPr>
            <w:r w:rsidRPr="00856D5B">
              <w:rPr>
                <w:rFonts w:cs="Arial"/>
                <w:b/>
                <w:bCs/>
                <w:sz w:val="18"/>
                <w:szCs w:val="18"/>
              </w:rPr>
              <w:t xml:space="preserve"> 29,939 </w:t>
            </w:r>
          </w:p>
        </w:tc>
        <w:tc>
          <w:tcPr>
            <w:tcW w:w="496" w:type="pct"/>
            <w:tcBorders>
              <w:top w:val="single" w:sz="4" w:space="0" w:color="auto"/>
              <w:left w:val="nil"/>
              <w:bottom w:val="single" w:sz="12" w:space="0" w:color="auto"/>
              <w:right w:val="nil"/>
            </w:tcBorders>
            <w:vAlign w:val="bottom"/>
          </w:tcPr>
          <w:p w14:paraId="04A7D7A0" w14:textId="37196178" w:rsidR="0010064E" w:rsidRPr="00856D5B" w:rsidRDefault="0010064E" w:rsidP="0010064E">
            <w:pPr>
              <w:pStyle w:val="TT"/>
              <w:spacing w:line="240" w:lineRule="auto"/>
              <w:jc w:val="right"/>
              <w:rPr>
                <w:rFonts w:eastAsiaTheme="minorHAnsi" w:cs="Arial"/>
                <w:b/>
                <w:bCs/>
                <w:sz w:val="18"/>
                <w:szCs w:val="18"/>
                <w:lang w:val="hr-HR"/>
              </w:rPr>
            </w:pPr>
            <w:r w:rsidRPr="00856D5B">
              <w:rPr>
                <w:rFonts w:cs="Arial"/>
                <w:b/>
                <w:bCs/>
                <w:sz w:val="18"/>
                <w:szCs w:val="18"/>
              </w:rPr>
              <w:t xml:space="preserve"> 58,023 </w:t>
            </w:r>
          </w:p>
        </w:tc>
        <w:tc>
          <w:tcPr>
            <w:tcW w:w="496" w:type="pct"/>
            <w:tcBorders>
              <w:top w:val="single" w:sz="4" w:space="0" w:color="auto"/>
              <w:left w:val="nil"/>
              <w:bottom w:val="single" w:sz="12" w:space="0" w:color="auto"/>
              <w:right w:val="nil"/>
            </w:tcBorders>
            <w:vAlign w:val="bottom"/>
          </w:tcPr>
          <w:p w14:paraId="3607D005" w14:textId="4B3C33B4" w:rsidR="0010064E" w:rsidRPr="00856D5B" w:rsidRDefault="0010064E" w:rsidP="0010064E">
            <w:pPr>
              <w:pStyle w:val="TT"/>
              <w:spacing w:line="240" w:lineRule="auto"/>
              <w:jc w:val="right"/>
              <w:rPr>
                <w:rFonts w:eastAsiaTheme="minorHAnsi" w:cs="Arial"/>
                <w:b/>
                <w:bCs/>
                <w:sz w:val="18"/>
                <w:szCs w:val="18"/>
                <w:lang w:val="hr-HR"/>
              </w:rPr>
            </w:pPr>
            <w:r w:rsidRPr="00856D5B">
              <w:rPr>
                <w:rFonts w:cs="Arial"/>
                <w:b/>
                <w:bCs/>
                <w:sz w:val="18"/>
                <w:szCs w:val="18"/>
              </w:rPr>
              <w:t>28,872</w:t>
            </w:r>
          </w:p>
        </w:tc>
        <w:tc>
          <w:tcPr>
            <w:tcW w:w="495" w:type="pct"/>
            <w:tcBorders>
              <w:top w:val="single" w:sz="4" w:space="0" w:color="auto"/>
              <w:left w:val="nil"/>
              <w:bottom w:val="single" w:sz="12" w:space="0" w:color="auto"/>
              <w:right w:val="nil"/>
            </w:tcBorders>
            <w:vAlign w:val="bottom"/>
          </w:tcPr>
          <w:p w14:paraId="64C420D0" w14:textId="5F9852BC" w:rsidR="0010064E" w:rsidRPr="00856D5B" w:rsidRDefault="0010064E" w:rsidP="0010064E">
            <w:pPr>
              <w:pStyle w:val="TT"/>
              <w:spacing w:line="240" w:lineRule="auto"/>
              <w:jc w:val="right"/>
              <w:rPr>
                <w:rFonts w:eastAsiaTheme="minorHAnsi" w:cs="Arial"/>
                <w:b/>
                <w:bCs/>
                <w:sz w:val="18"/>
                <w:szCs w:val="18"/>
                <w:lang w:val="hr-HR"/>
              </w:rPr>
            </w:pPr>
            <w:r w:rsidRPr="00856D5B">
              <w:rPr>
                <w:rFonts w:cs="Arial"/>
                <w:b/>
                <w:bCs/>
                <w:sz w:val="18"/>
                <w:szCs w:val="18"/>
              </w:rPr>
              <w:t>55,881</w:t>
            </w:r>
          </w:p>
        </w:tc>
      </w:tr>
    </w:tbl>
    <w:p w14:paraId="74B6CFC7" w14:textId="77777777" w:rsidR="009C4493" w:rsidRDefault="009C4493" w:rsidP="009C4493">
      <w:pPr>
        <w:keepNext/>
        <w:spacing w:after="0" w:line="240" w:lineRule="auto"/>
        <w:jc w:val="both"/>
        <w:rPr>
          <w:rFonts w:ascii="Arial" w:eastAsia="Times New Roman" w:hAnsi="Arial" w:cs="Arial"/>
          <w:sz w:val="20"/>
          <w:szCs w:val="20"/>
          <w:lang w:val="en-GB"/>
        </w:rPr>
      </w:pPr>
    </w:p>
    <w:p w14:paraId="1DF7DED3" w14:textId="77777777" w:rsidR="000D4C2B" w:rsidRDefault="000D4C2B" w:rsidP="009C4493">
      <w:pPr>
        <w:keepNext/>
        <w:spacing w:after="0" w:line="240" w:lineRule="auto"/>
        <w:jc w:val="both"/>
        <w:rPr>
          <w:rFonts w:ascii="Arial" w:eastAsia="Times New Roman" w:hAnsi="Arial" w:cs="Arial"/>
          <w:sz w:val="20"/>
          <w:szCs w:val="20"/>
          <w:lang w:val="en-GB"/>
        </w:rPr>
        <w:sectPr w:rsidR="000D4C2B" w:rsidSect="000D4C2B">
          <w:pgSz w:w="16838" w:h="11906" w:orient="landscape"/>
          <w:pgMar w:top="1418" w:right="1418" w:bottom="1134" w:left="1077" w:header="709" w:footer="709" w:gutter="0"/>
          <w:cols w:space="708"/>
          <w:docGrid w:linePitch="360"/>
        </w:sectPr>
      </w:pPr>
    </w:p>
    <w:p w14:paraId="21EEF8C6" w14:textId="77777777" w:rsidR="000D4C2B" w:rsidRPr="009C4493" w:rsidRDefault="000D4C2B" w:rsidP="000D4C2B">
      <w:pPr>
        <w:tabs>
          <w:tab w:val="left" w:pos="567"/>
        </w:tabs>
        <w:spacing w:after="0" w:line="240" w:lineRule="auto"/>
        <w:jc w:val="both"/>
        <w:rPr>
          <w:rFonts w:ascii="Arial" w:eastAsia="Times New Roman" w:hAnsi="Arial" w:cs="Arial"/>
          <w:b/>
          <w:sz w:val="20"/>
          <w:szCs w:val="20"/>
          <w:lang w:val="en-GB"/>
        </w:rPr>
      </w:pPr>
    </w:p>
    <w:p w14:paraId="67CA7E39" w14:textId="3BBB93DB" w:rsidR="000D4C2B" w:rsidRPr="009C4493" w:rsidRDefault="000D4C2B" w:rsidP="000D4C2B">
      <w:pPr>
        <w:keepNext/>
        <w:tabs>
          <w:tab w:val="left" w:pos="567"/>
        </w:tabs>
        <w:spacing w:after="0" w:line="240" w:lineRule="auto"/>
        <w:jc w:val="both"/>
        <w:rPr>
          <w:rFonts w:ascii="Arial" w:eastAsia="Times New Roman" w:hAnsi="Arial" w:cs="Arial"/>
          <w:b/>
          <w:bCs/>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r>
        <w:rPr>
          <w:rFonts w:ascii="Arial" w:eastAsia="Times New Roman" w:hAnsi="Arial" w:cs="Arial"/>
          <w:b/>
          <w:bCs/>
          <w:sz w:val="20"/>
          <w:szCs w:val="20"/>
          <w:lang w:val="en-GB"/>
        </w:rPr>
        <w:t xml:space="preserve"> (</w:t>
      </w:r>
      <w:r w:rsidR="00861AE2">
        <w:rPr>
          <w:rFonts w:ascii="Arial" w:eastAsia="Times New Roman" w:hAnsi="Arial" w:cs="Arial"/>
          <w:b/>
          <w:bCs/>
          <w:sz w:val="20"/>
          <w:szCs w:val="20"/>
          <w:lang w:val="en-GB"/>
        </w:rPr>
        <w:t>continued)</w:t>
      </w:r>
    </w:p>
    <w:p w14:paraId="396A3E2D" w14:textId="77777777" w:rsidR="000D4C2B" w:rsidRPr="009C4493" w:rsidRDefault="000D4C2B" w:rsidP="009C4493">
      <w:pPr>
        <w:keepNext/>
        <w:spacing w:after="0" w:line="240" w:lineRule="auto"/>
        <w:jc w:val="both"/>
        <w:rPr>
          <w:rFonts w:ascii="Arial" w:eastAsia="Times New Roman" w:hAnsi="Arial" w:cs="Arial"/>
          <w:sz w:val="20"/>
          <w:szCs w:val="20"/>
          <w:lang w:val="en-GB"/>
        </w:rPr>
      </w:pPr>
    </w:p>
    <w:p w14:paraId="244E0413"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p w14:paraId="630725A5" w14:textId="77777777"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tbl>
      <w:tblPr>
        <w:tblW w:w="5000" w:type="pct"/>
        <w:tblLayout w:type="fixed"/>
        <w:tblCellMar>
          <w:left w:w="122" w:type="dxa"/>
          <w:right w:w="122" w:type="dxa"/>
        </w:tblCellMar>
        <w:tblLook w:val="0000" w:firstRow="0" w:lastRow="0" w:firstColumn="0" w:lastColumn="0" w:noHBand="0" w:noVBand="0"/>
      </w:tblPr>
      <w:tblGrid>
        <w:gridCol w:w="3423"/>
        <w:gridCol w:w="1371"/>
        <w:gridCol w:w="1374"/>
        <w:gridCol w:w="1368"/>
        <w:gridCol w:w="1368"/>
        <w:gridCol w:w="1368"/>
        <w:gridCol w:w="1357"/>
        <w:gridCol w:w="1357"/>
        <w:gridCol w:w="1357"/>
      </w:tblGrid>
      <w:tr w:rsidR="00861AE2" w:rsidRPr="00BC29A3" w14:paraId="2B011D9C" w14:textId="77777777" w:rsidTr="00F51091">
        <w:trPr>
          <w:trHeight w:val="125"/>
        </w:trPr>
        <w:tc>
          <w:tcPr>
            <w:tcW w:w="1193" w:type="pct"/>
          </w:tcPr>
          <w:p w14:paraId="4CABD971" w14:textId="77777777" w:rsidR="00861AE2" w:rsidRPr="00BC29A3" w:rsidRDefault="00861AE2" w:rsidP="00F51091">
            <w:pPr>
              <w:tabs>
                <w:tab w:val="left" w:pos="-720"/>
              </w:tabs>
              <w:suppressAutoHyphens/>
              <w:spacing w:after="0" w:line="240" w:lineRule="auto"/>
              <w:jc w:val="right"/>
              <w:rPr>
                <w:rFonts w:ascii="Arial" w:hAnsi="Arial" w:cs="Arial"/>
                <w:noProof/>
                <w:spacing w:val="-3"/>
                <w:sz w:val="18"/>
                <w:szCs w:val="18"/>
                <w:lang w:val="en-GB"/>
              </w:rPr>
            </w:pPr>
          </w:p>
        </w:tc>
        <w:tc>
          <w:tcPr>
            <w:tcW w:w="1911" w:type="pct"/>
            <w:gridSpan w:val="4"/>
          </w:tcPr>
          <w:p w14:paraId="77C1A18F" w14:textId="77777777" w:rsidR="00861AE2" w:rsidRPr="00BC29A3" w:rsidRDefault="00861AE2" w:rsidP="00F51091">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Group</w:t>
            </w:r>
          </w:p>
        </w:tc>
        <w:tc>
          <w:tcPr>
            <w:tcW w:w="1896" w:type="pct"/>
            <w:gridSpan w:val="4"/>
          </w:tcPr>
          <w:p w14:paraId="5A5FDF29" w14:textId="77777777" w:rsidR="00861AE2" w:rsidRPr="00BC29A3" w:rsidRDefault="00861AE2" w:rsidP="00F51091">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Bank</w:t>
            </w:r>
          </w:p>
        </w:tc>
      </w:tr>
      <w:tr w:rsidR="00861AE2" w:rsidRPr="00BC29A3" w14:paraId="412B0D02" w14:textId="77777777" w:rsidTr="00F51091">
        <w:trPr>
          <w:trHeight w:val="219"/>
        </w:trPr>
        <w:tc>
          <w:tcPr>
            <w:tcW w:w="1193" w:type="pct"/>
          </w:tcPr>
          <w:p w14:paraId="64D9AADC" w14:textId="77777777" w:rsidR="00861AE2" w:rsidRPr="00BC29A3" w:rsidRDefault="00861AE2" w:rsidP="00F51091">
            <w:pPr>
              <w:tabs>
                <w:tab w:val="left" w:pos="-720"/>
              </w:tabs>
              <w:suppressAutoHyphens/>
              <w:spacing w:after="0" w:line="240" w:lineRule="auto"/>
              <w:jc w:val="right"/>
              <w:rPr>
                <w:rFonts w:ascii="Arial" w:hAnsi="Arial" w:cs="Arial"/>
                <w:noProof/>
                <w:spacing w:val="-3"/>
                <w:sz w:val="18"/>
                <w:szCs w:val="18"/>
                <w:lang w:val="en-GB"/>
              </w:rPr>
            </w:pPr>
          </w:p>
        </w:tc>
        <w:tc>
          <w:tcPr>
            <w:tcW w:w="957" w:type="pct"/>
            <w:gridSpan w:val="2"/>
            <w:vAlign w:val="bottom"/>
          </w:tcPr>
          <w:p w14:paraId="0D7C94D0" w14:textId="7F6E75EC" w:rsidR="00861AE2" w:rsidRPr="00BC29A3" w:rsidRDefault="00861AE2" w:rsidP="00F51091">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w:t>
            </w:r>
            <w:r>
              <w:rPr>
                <w:rFonts w:ascii="Arial" w:eastAsia="Times New Roman" w:hAnsi="Arial" w:cs="Arial"/>
                <w:b/>
                <w:noProof/>
                <w:sz w:val="18"/>
                <w:szCs w:val="18"/>
                <w:lang w:val="en-GB"/>
              </w:rPr>
              <w:t>25</w:t>
            </w:r>
          </w:p>
        </w:tc>
        <w:tc>
          <w:tcPr>
            <w:tcW w:w="954" w:type="pct"/>
            <w:gridSpan w:val="2"/>
            <w:vAlign w:val="bottom"/>
          </w:tcPr>
          <w:p w14:paraId="7F65AFB3" w14:textId="5607D759" w:rsidR="00861AE2" w:rsidRPr="00BC29A3" w:rsidRDefault="00861AE2" w:rsidP="00F51091">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w:t>
            </w:r>
            <w:r>
              <w:rPr>
                <w:rFonts w:ascii="Arial" w:eastAsia="Times New Roman" w:hAnsi="Arial" w:cs="Arial"/>
                <w:b/>
                <w:noProof/>
                <w:sz w:val="18"/>
                <w:szCs w:val="18"/>
                <w:lang w:val="en-GB"/>
              </w:rPr>
              <w:t>24</w:t>
            </w:r>
          </w:p>
        </w:tc>
        <w:tc>
          <w:tcPr>
            <w:tcW w:w="950" w:type="pct"/>
            <w:gridSpan w:val="2"/>
            <w:vAlign w:val="bottom"/>
          </w:tcPr>
          <w:p w14:paraId="7B125272" w14:textId="6DF6CAE4" w:rsidR="00861AE2" w:rsidRPr="00BC29A3" w:rsidRDefault="00861AE2" w:rsidP="00F51091">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w:t>
            </w:r>
            <w:r>
              <w:rPr>
                <w:rFonts w:ascii="Arial" w:eastAsia="Times New Roman" w:hAnsi="Arial" w:cs="Arial"/>
                <w:b/>
                <w:noProof/>
                <w:sz w:val="18"/>
                <w:szCs w:val="18"/>
                <w:lang w:val="en-GB"/>
              </w:rPr>
              <w:t>25</w:t>
            </w:r>
          </w:p>
        </w:tc>
        <w:tc>
          <w:tcPr>
            <w:tcW w:w="946" w:type="pct"/>
            <w:gridSpan w:val="2"/>
            <w:vAlign w:val="bottom"/>
          </w:tcPr>
          <w:p w14:paraId="08F1D953" w14:textId="3B15B932" w:rsidR="00861AE2" w:rsidRPr="00BC29A3" w:rsidRDefault="00861AE2" w:rsidP="00F51091">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w:t>
            </w:r>
            <w:r>
              <w:rPr>
                <w:rFonts w:ascii="Arial" w:eastAsia="Times New Roman" w:hAnsi="Arial" w:cs="Arial"/>
                <w:b/>
                <w:noProof/>
                <w:sz w:val="18"/>
                <w:szCs w:val="18"/>
                <w:lang w:val="en-GB"/>
              </w:rPr>
              <w:t>24</w:t>
            </w:r>
          </w:p>
        </w:tc>
      </w:tr>
      <w:tr w:rsidR="00861AE2" w:rsidRPr="00BC29A3" w14:paraId="6BB6CD14" w14:textId="77777777" w:rsidTr="00F51091">
        <w:tblPrEx>
          <w:tblCellMar>
            <w:left w:w="108" w:type="dxa"/>
            <w:right w:w="108" w:type="dxa"/>
          </w:tblCellMar>
        </w:tblPrEx>
        <w:trPr>
          <w:trHeight w:val="136"/>
        </w:trPr>
        <w:tc>
          <w:tcPr>
            <w:tcW w:w="1193" w:type="pct"/>
          </w:tcPr>
          <w:p w14:paraId="2B9EE6FC" w14:textId="77777777" w:rsidR="00861AE2" w:rsidRPr="00BC29A3" w:rsidRDefault="00861AE2" w:rsidP="00F51091">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0A10228C"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280A15E6" w14:textId="77777777" w:rsidR="00861AE2" w:rsidRPr="00BC29A3" w:rsidRDefault="00861AE2" w:rsidP="00F51091">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25F6E582"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9" w:type="pct"/>
            <w:vAlign w:val="bottom"/>
          </w:tcPr>
          <w:p w14:paraId="0BCF749C"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30B949FB"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4F57FCB2"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7D8622AF" w14:textId="77777777" w:rsidR="00861AE2" w:rsidRPr="00BC29A3" w:rsidRDefault="00861AE2" w:rsidP="00F51091">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1DED949A"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7" w:type="pct"/>
            <w:vAlign w:val="bottom"/>
          </w:tcPr>
          <w:p w14:paraId="3E6AA9B1"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1CFCCBA9"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291DDC80"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79A0E6A0" w14:textId="77777777" w:rsidR="00861AE2" w:rsidRPr="00BC29A3" w:rsidRDefault="00861AE2" w:rsidP="00F51091">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2CBC76F2"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552BEE44"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11608411"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3" w:type="pct"/>
            <w:vAlign w:val="bottom"/>
          </w:tcPr>
          <w:p w14:paraId="3EB74017"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172289E0" w14:textId="77777777" w:rsidR="00861AE2" w:rsidRPr="00BC29A3" w:rsidRDefault="00861AE2" w:rsidP="00F51091">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23100FD9"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3A3CB786"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4659524A" w14:textId="77777777" w:rsidR="00861AE2" w:rsidRPr="00BC29A3" w:rsidRDefault="00861AE2"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r>
      <w:tr w:rsidR="00861AE2" w:rsidRPr="00BC29A3" w14:paraId="7F92D2FF" w14:textId="77777777" w:rsidTr="00F51091">
        <w:tblPrEx>
          <w:tblCellMar>
            <w:left w:w="108" w:type="dxa"/>
            <w:right w:w="108" w:type="dxa"/>
          </w:tblCellMar>
        </w:tblPrEx>
        <w:trPr>
          <w:trHeight w:val="136"/>
        </w:trPr>
        <w:tc>
          <w:tcPr>
            <w:tcW w:w="1193" w:type="pct"/>
          </w:tcPr>
          <w:p w14:paraId="5EE65D31" w14:textId="77777777" w:rsidR="00861AE2" w:rsidRPr="00BC29A3" w:rsidRDefault="00861AE2" w:rsidP="00F51091">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4692146A"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9" w:type="pct"/>
            <w:vAlign w:val="bottom"/>
          </w:tcPr>
          <w:p w14:paraId="6D260AC2"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6777B607"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768F06A0"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67FE3164"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1DB9C08B"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7A1C4798"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29F38DC7"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861AE2" w:rsidRPr="00BC29A3" w14:paraId="27F2D974" w14:textId="77777777" w:rsidTr="00F51091">
        <w:trPr>
          <w:trHeight w:val="219"/>
        </w:trPr>
        <w:tc>
          <w:tcPr>
            <w:tcW w:w="1193" w:type="pct"/>
          </w:tcPr>
          <w:p w14:paraId="3EB57A52" w14:textId="77777777" w:rsidR="00861AE2" w:rsidRPr="00BC29A3" w:rsidRDefault="00861AE2" w:rsidP="00F51091">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Interest on loans</w:t>
            </w:r>
          </w:p>
        </w:tc>
        <w:tc>
          <w:tcPr>
            <w:tcW w:w="478" w:type="pct"/>
            <w:vAlign w:val="center"/>
          </w:tcPr>
          <w:p w14:paraId="53227507"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9" w:type="pct"/>
            <w:vAlign w:val="center"/>
          </w:tcPr>
          <w:p w14:paraId="6BF07431"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02A6762A"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470FCE33"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4466430F"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222780B3"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60811C3B"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5424EF08" w14:textId="77777777" w:rsidR="00861AE2" w:rsidRPr="00BC29A3" w:rsidRDefault="00861AE2" w:rsidP="00F51091">
            <w:pPr>
              <w:spacing w:after="0" w:line="301" w:lineRule="exact"/>
              <w:jc w:val="center"/>
              <w:outlineLvl w:val="0"/>
              <w:rPr>
                <w:rFonts w:ascii="Arial" w:eastAsia="Times New Roman" w:hAnsi="Arial" w:cs="Arial"/>
                <w:b/>
                <w:bCs/>
                <w:sz w:val="18"/>
                <w:szCs w:val="18"/>
                <w:lang w:val="en-US"/>
              </w:rPr>
            </w:pPr>
          </w:p>
        </w:tc>
      </w:tr>
      <w:tr w:rsidR="003B5D3A" w:rsidRPr="00BC29A3" w14:paraId="4F3228A9" w14:textId="77777777" w:rsidTr="00F51091">
        <w:trPr>
          <w:trHeight w:val="219"/>
        </w:trPr>
        <w:tc>
          <w:tcPr>
            <w:tcW w:w="1193" w:type="pct"/>
          </w:tcPr>
          <w:p w14:paraId="2A8CFEEC"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financial institutions</w:t>
            </w:r>
          </w:p>
        </w:tc>
        <w:tc>
          <w:tcPr>
            <w:tcW w:w="478" w:type="pct"/>
            <w:tcBorders>
              <w:top w:val="nil"/>
              <w:left w:val="nil"/>
              <w:bottom w:val="nil"/>
              <w:right w:val="nil"/>
            </w:tcBorders>
            <w:vAlign w:val="bottom"/>
          </w:tcPr>
          <w:p w14:paraId="7E1C7E05" w14:textId="7703DEA9" w:rsidR="003B5D3A" w:rsidRPr="00856D5B" w:rsidRDefault="003B5D3A" w:rsidP="003B5D3A">
            <w:pPr>
              <w:pStyle w:val="TT"/>
              <w:spacing w:line="240" w:lineRule="auto"/>
              <w:jc w:val="right"/>
              <w:rPr>
                <w:rFonts w:cs="Arial"/>
                <w:color w:val="000000"/>
                <w:sz w:val="18"/>
                <w:szCs w:val="18"/>
                <w:lang w:val="hr-HR"/>
              </w:rPr>
            </w:pPr>
            <w:r w:rsidRPr="00856D5B">
              <w:rPr>
                <w:rFonts w:cs="Arial"/>
                <w:sz w:val="18"/>
                <w:szCs w:val="18"/>
              </w:rPr>
              <w:t xml:space="preserve"> 6,295 </w:t>
            </w:r>
          </w:p>
        </w:tc>
        <w:tc>
          <w:tcPr>
            <w:tcW w:w="479" w:type="pct"/>
            <w:tcBorders>
              <w:top w:val="nil"/>
              <w:left w:val="nil"/>
              <w:bottom w:val="nil"/>
              <w:right w:val="nil"/>
            </w:tcBorders>
            <w:vAlign w:val="bottom"/>
          </w:tcPr>
          <w:p w14:paraId="261B814D" w14:textId="6A81EC2F" w:rsidR="003B5D3A" w:rsidRPr="00856D5B" w:rsidRDefault="003B5D3A" w:rsidP="003B5D3A">
            <w:pPr>
              <w:pStyle w:val="TT"/>
              <w:spacing w:line="240" w:lineRule="auto"/>
              <w:jc w:val="right"/>
              <w:rPr>
                <w:rFonts w:cs="Arial"/>
                <w:color w:val="000000"/>
                <w:sz w:val="18"/>
                <w:szCs w:val="18"/>
                <w:lang w:val="hr-HR"/>
              </w:rPr>
            </w:pPr>
            <w:r w:rsidRPr="00856D5B">
              <w:rPr>
                <w:rFonts w:cs="Arial"/>
                <w:sz w:val="18"/>
                <w:szCs w:val="18"/>
              </w:rPr>
              <w:t xml:space="preserve"> 12,377 </w:t>
            </w:r>
          </w:p>
        </w:tc>
        <w:tc>
          <w:tcPr>
            <w:tcW w:w="477" w:type="pct"/>
            <w:tcBorders>
              <w:top w:val="nil"/>
              <w:left w:val="nil"/>
              <w:bottom w:val="nil"/>
              <w:right w:val="nil"/>
            </w:tcBorders>
            <w:vAlign w:val="bottom"/>
          </w:tcPr>
          <w:p w14:paraId="083C27A4" w14:textId="6ED47539"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5,726 </w:t>
            </w:r>
          </w:p>
        </w:tc>
        <w:tc>
          <w:tcPr>
            <w:tcW w:w="477" w:type="pct"/>
            <w:tcBorders>
              <w:top w:val="nil"/>
              <w:left w:val="nil"/>
              <w:bottom w:val="nil"/>
              <w:right w:val="nil"/>
            </w:tcBorders>
            <w:vAlign w:val="bottom"/>
          </w:tcPr>
          <w:p w14:paraId="06C968B1" w14:textId="67A1F474"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11,116 </w:t>
            </w:r>
          </w:p>
        </w:tc>
        <w:tc>
          <w:tcPr>
            <w:tcW w:w="477" w:type="pct"/>
            <w:tcBorders>
              <w:top w:val="nil"/>
              <w:left w:val="nil"/>
              <w:bottom w:val="nil"/>
              <w:right w:val="nil"/>
            </w:tcBorders>
            <w:vAlign w:val="bottom"/>
          </w:tcPr>
          <w:p w14:paraId="77C204EC" w14:textId="18F5DDCB"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6,295 </w:t>
            </w:r>
          </w:p>
        </w:tc>
        <w:tc>
          <w:tcPr>
            <w:tcW w:w="473" w:type="pct"/>
            <w:tcBorders>
              <w:top w:val="nil"/>
              <w:left w:val="nil"/>
              <w:bottom w:val="nil"/>
              <w:right w:val="nil"/>
            </w:tcBorders>
            <w:vAlign w:val="bottom"/>
          </w:tcPr>
          <w:p w14:paraId="6943BB88" w14:textId="2B4A81B3"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12,377 </w:t>
            </w:r>
          </w:p>
        </w:tc>
        <w:tc>
          <w:tcPr>
            <w:tcW w:w="473" w:type="pct"/>
            <w:tcBorders>
              <w:top w:val="nil"/>
              <w:left w:val="nil"/>
              <w:bottom w:val="nil"/>
              <w:right w:val="nil"/>
            </w:tcBorders>
            <w:vAlign w:val="bottom"/>
          </w:tcPr>
          <w:p w14:paraId="667E3C87" w14:textId="60000FC8"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5,726 </w:t>
            </w:r>
          </w:p>
        </w:tc>
        <w:tc>
          <w:tcPr>
            <w:tcW w:w="473" w:type="pct"/>
            <w:tcBorders>
              <w:top w:val="nil"/>
              <w:left w:val="nil"/>
              <w:bottom w:val="nil"/>
              <w:right w:val="nil"/>
            </w:tcBorders>
            <w:vAlign w:val="bottom"/>
          </w:tcPr>
          <w:p w14:paraId="13E4E502" w14:textId="7D6A63C3"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11,116 </w:t>
            </w:r>
          </w:p>
        </w:tc>
      </w:tr>
      <w:tr w:rsidR="003B5D3A" w:rsidRPr="00BC29A3" w14:paraId="6E3C82AA" w14:textId="77777777" w:rsidTr="003B5D3A">
        <w:trPr>
          <w:trHeight w:val="219"/>
        </w:trPr>
        <w:tc>
          <w:tcPr>
            <w:tcW w:w="1193" w:type="pct"/>
          </w:tcPr>
          <w:p w14:paraId="524EB84E"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xml:space="preserve">- other customers </w:t>
            </w:r>
          </w:p>
        </w:tc>
        <w:tc>
          <w:tcPr>
            <w:tcW w:w="478" w:type="pct"/>
            <w:tcBorders>
              <w:top w:val="nil"/>
              <w:left w:val="nil"/>
              <w:bottom w:val="single" w:sz="4" w:space="0" w:color="auto"/>
              <w:right w:val="nil"/>
            </w:tcBorders>
            <w:vAlign w:val="bottom"/>
          </w:tcPr>
          <w:p w14:paraId="31016B2B" w14:textId="154EAB68" w:rsidR="003B5D3A" w:rsidRPr="00856D5B" w:rsidRDefault="003B5D3A" w:rsidP="003B5D3A">
            <w:pPr>
              <w:pStyle w:val="TT"/>
              <w:spacing w:line="240" w:lineRule="auto"/>
              <w:jc w:val="right"/>
              <w:rPr>
                <w:rFonts w:cs="Arial"/>
                <w:color w:val="000000"/>
                <w:sz w:val="18"/>
                <w:szCs w:val="18"/>
                <w:lang w:val="hr-HR"/>
              </w:rPr>
            </w:pPr>
            <w:r w:rsidRPr="00856D5B">
              <w:rPr>
                <w:rFonts w:cs="Arial"/>
                <w:sz w:val="18"/>
                <w:szCs w:val="18"/>
              </w:rPr>
              <w:t xml:space="preserve"> 21,272 </w:t>
            </w:r>
          </w:p>
        </w:tc>
        <w:tc>
          <w:tcPr>
            <w:tcW w:w="479" w:type="pct"/>
            <w:tcBorders>
              <w:top w:val="nil"/>
              <w:left w:val="nil"/>
              <w:bottom w:val="single" w:sz="4" w:space="0" w:color="auto"/>
              <w:right w:val="nil"/>
            </w:tcBorders>
            <w:vAlign w:val="bottom"/>
          </w:tcPr>
          <w:p w14:paraId="1E791A81" w14:textId="06127094" w:rsidR="003B5D3A" w:rsidRPr="00856D5B" w:rsidRDefault="003B5D3A" w:rsidP="003B5D3A">
            <w:pPr>
              <w:pStyle w:val="TT"/>
              <w:spacing w:line="240" w:lineRule="auto"/>
              <w:jc w:val="right"/>
              <w:rPr>
                <w:rFonts w:cs="Arial"/>
                <w:spacing w:val="-2"/>
                <w:sz w:val="18"/>
                <w:szCs w:val="18"/>
                <w:lang w:val="hr-HR"/>
              </w:rPr>
            </w:pPr>
            <w:r w:rsidRPr="00856D5B">
              <w:rPr>
                <w:rFonts w:cs="Arial"/>
                <w:sz w:val="18"/>
                <w:szCs w:val="18"/>
              </w:rPr>
              <w:t xml:space="preserve"> 41,109 </w:t>
            </w:r>
          </w:p>
        </w:tc>
        <w:tc>
          <w:tcPr>
            <w:tcW w:w="477" w:type="pct"/>
            <w:tcBorders>
              <w:top w:val="nil"/>
              <w:left w:val="nil"/>
              <w:bottom w:val="single" w:sz="4" w:space="0" w:color="auto"/>
              <w:right w:val="nil"/>
            </w:tcBorders>
            <w:vAlign w:val="bottom"/>
          </w:tcPr>
          <w:p w14:paraId="26FA7E16" w14:textId="4B2C03F2"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20,838 </w:t>
            </w:r>
          </w:p>
        </w:tc>
        <w:tc>
          <w:tcPr>
            <w:tcW w:w="477" w:type="pct"/>
            <w:tcBorders>
              <w:top w:val="nil"/>
              <w:left w:val="nil"/>
              <w:bottom w:val="single" w:sz="4" w:space="0" w:color="auto"/>
              <w:right w:val="nil"/>
            </w:tcBorders>
            <w:vAlign w:val="bottom"/>
          </w:tcPr>
          <w:p w14:paraId="72C3E6CF" w14:textId="72A033C7"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40,304 </w:t>
            </w:r>
          </w:p>
        </w:tc>
        <w:tc>
          <w:tcPr>
            <w:tcW w:w="477" w:type="pct"/>
            <w:tcBorders>
              <w:top w:val="nil"/>
              <w:left w:val="nil"/>
              <w:bottom w:val="single" w:sz="4" w:space="0" w:color="auto"/>
              <w:right w:val="nil"/>
            </w:tcBorders>
            <w:vAlign w:val="bottom"/>
          </w:tcPr>
          <w:p w14:paraId="607A84B7" w14:textId="645E7868"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21,272 </w:t>
            </w:r>
          </w:p>
        </w:tc>
        <w:tc>
          <w:tcPr>
            <w:tcW w:w="473" w:type="pct"/>
            <w:tcBorders>
              <w:top w:val="nil"/>
              <w:left w:val="nil"/>
              <w:bottom w:val="single" w:sz="4" w:space="0" w:color="auto"/>
              <w:right w:val="nil"/>
            </w:tcBorders>
            <w:vAlign w:val="bottom"/>
          </w:tcPr>
          <w:p w14:paraId="57424183" w14:textId="173E1975"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41,109 </w:t>
            </w:r>
          </w:p>
        </w:tc>
        <w:tc>
          <w:tcPr>
            <w:tcW w:w="473" w:type="pct"/>
            <w:tcBorders>
              <w:top w:val="nil"/>
              <w:left w:val="nil"/>
              <w:bottom w:val="single" w:sz="4" w:space="0" w:color="auto"/>
              <w:right w:val="nil"/>
            </w:tcBorders>
            <w:vAlign w:val="bottom"/>
          </w:tcPr>
          <w:p w14:paraId="23D8210C" w14:textId="7582368F"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20,838 </w:t>
            </w:r>
          </w:p>
        </w:tc>
        <w:tc>
          <w:tcPr>
            <w:tcW w:w="473" w:type="pct"/>
            <w:tcBorders>
              <w:top w:val="nil"/>
              <w:left w:val="nil"/>
              <w:bottom w:val="single" w:sz="4" w:space="0" w:color="auto"/>
              <w:right w:val="nil"/>
            </w:tcBorders>
            <w:vAlign w:val="bottom"/>
          </w:tcPr>
          <w:p w14:paraId="357896C3" w14:textId="1F73FC92"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40,304 </w:t>
            </w:r>
          </w:p>
        </w:tc>
      </w:tr>
      <w:tr w:rsidR="003B5D3A" w:rsidRPr="00BC29A3" w14:paraId="4FFAADDA" w14:textId="77777777" w:rsidTr="003B5D3A">
        <w:trPr>
          <w:trHeight w:val="241"/>
        </w:trPr>
        <w:tc>
          <w:tcPr>
            <w:tcW w:w="1193" w:type="pct"/>
          </w:tcPr>
          <w:p w14:paraId="226DAD12" w14:textId="77777777" w:rsidR="003B5D3A" w:rsidRPr="00BC29A3" w:rsidRDefault="003B5D3A" w:rsidP="003B5D3A">
            <w:pPr>
              <w:tabs>
                <w:tab w:val="right" w:pos="1202"/>
              </w:tabs>
              <w:spacing w:after="0" w:line="340" w:lineRule="exact"/>
              <w:outlineLvl w:val="0"/>
              <w:rPr>
                <w:rFonts w:ascii="Arial" w:eastAsia="Times New Roman" w:hAnsi="Arial" w:cs="Arial"/>
                <w:noProof/>
                <w:sz w:val="18"/>
                <w:szCs w:val="18"/>
                <w:lang w:val="en-GB"/>
              </w:rPr>
            </w:pPr>
          </w:p>
        </w:tc>
        <w:tc>
          <w:tcPr>
            <w:tcW w:w="478" w:type="pct"/>
            <w:tcBorders>
              <w:top w:val="single" w:sz="4" w:space="0" w:color="auto"/>
              <w:bottom w:val="single" w:sz="4" w:space="0" w:color="auto"/>
            </w:tcBorders>
            <w:vAlign w:val="bottom"/>
          </w:tcPr>
          <w:p w14:paraId="64954203" w14:textId="0C758F4C" w:rsidR="003B5D3A" w:rsidRPr="00856D5B" w:rsidRDefault="003B5D3A" w:rsidP="003B5D3A">
            <w:pPr>
              <w:pStyle w:val="TT"/>
              <w:spacing w:line="240" w:lineRule="auto"/>
              <w:jc w:val="right"/>
              <w:rPr>
                <w:rFonts w:cs="Arial"/>
                <w:color w:val="000000"/>
                <w:sz w:val="18"/>
                <w:szCs w:val="18"/>
                <w:lang w:val="hr-HR"/>
              </w:rPr>
            </w:pPr>
            <w:r w:rsidRPr="00856D5B">
              <w:rPr>
                <w:rFonts w:cs="Arial"/>
                <w:sz w:val="18"/>
                <w:szCs w:val="18"/>
              </w:rPr>
              <w:t xml:space="preserve"> 27,567 </w:t>
            </w:r>
          </w:p>
        </w:tc>
        <w:tc>
          <w:tcPr>
            <w:tcW w:w="479" w:type="pct"/>
            <w:tcBorders>
              <w:top w:val="single" w:sz="4" w:space="0" w:color="auto"/>
              <w:bottom w:val="single" w:sz="4" w:space="0" w:color="auto"/>
            </w:tcBorders>
            <w:vAlign w:val="bottom"/>
          </w:tcPr>
          <w:p w14:paraId="4D1248F4" w14:textId="15070C90" w:rsidR="003B5D3A" w:rsidRPr="00856D5B" w:rsidRDefault="003B5D3A" w:rsidP="003B5D3A">
            <w:pPr>
              <w:pStyle w:val="TT"/>
              <w:spacing w:line="240" w:lineRule="auto"/>
              <w:jc w:val="right"/>
              <w:rPr>
                <w:rFonts w:cs="Arial"/>
                <w:spacing w:val="-2"/>
                <w:sz w:val="18"/>
                <w:szCs w:val="18"/>
                <w:lang w:val="hr-HR"/>
              </w:rPr>
            </w:pPr>
            <w:r w:rsidRPr="00856D5B">
              <w:rPr>
                <w:rFonts w:cs="Arial"/>
                <w:sz w:val="18"/>
                <w:szCs w:val="18"/>
              </w:rPr>
              <w:t xml:space="preserve"> 53,486 </w:t>
            </w:r>
          </w:p>
        </w:tc>
        <w:tc>
          <w:tcPr>
            <w:tcW w:w="477" w:type="pct"/>
            <w:tcBorders>
              <w:top w:val="single" w:sz="4" w:space="0" w:color="auto"/>
              <w:bottom w:val="single" w:sz="4" w:space="0" w:color="auto"/>
            </w:tcBorders>
            <w:vAlign w:val="bottom"/>
          </w:tcPr>
          <w:p w14:paraId="518586A4" w14:textId="06EF4378"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26,564 </w:t>
            </w:r>
          </w:p>
        </w:tc>
        <w:tc>
          <w:tcPr>
            <w:tcW w:w="477" w:type="pct"/>
            <w:tcBorders>
              <w:top w:val="single" w:sz="4" w:space="0" w:color="auto"/>
              <w:bottom w:val="single" w:sz="4" w:space="0" w:color="auto"/>
            </w:tcBorders>
            <w:vAlign w:val="bottom"/>
          </w:tcPr>
          <w:p w14:paraId="0A8B1ECB" w14:textId="23FC14E8"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51,420 </w:t>
            </w:r>
          </w:p>
        </w:tc>
        <w:tc>
          <w:tcPr>
            <w:tcW w:w="477" w:type="pct"/>
            <w:tcBorders>
              <w:top w:val="single" w:sz="4" w:space="0" w:color="auto"/>
              <w:bottom w:val="single" w:sz="4" w:space="0" w:color="auto"/>
            </w:tcBorders>
            <w:vAlign w:val="bottom"/>
          </w:tcPr>
          <w:p w14:paraId="162903BA" w14:textId="446351A7"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27,567 </w:t>
            </w:r>
          </w:p>
        </w:tc>
        <w:tc>
          <w:tcPr>
            <w:tcW w:w="473" w:type="pct"/>
            <w:tcBorders>
              <w:top w:val="single" w:sz="4" w:space="0" w:color="auto"/>
              <w:bottom w:val="single" w:sz="4" w:space="0" w:color="auto"/>
            </w:tcBorders>
            <w:vAlign w:val="bottom"/>
          </w:tcPr>
          <w:p w14:paraId="3E80AFF7" w14:textId="31405DB1"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53,486 </w:t>
            </w:r>
          </w:p>
        </w:tc>
        <w:tc>
          <w:tcPr>
            <w:tcW w:w="473" w:type="pct"/>
            <w:tcBorders>
              <w:top w:val="single" w:sz="4" w:space="0" w:color="auto"/>
              <w:bottom w:val="single" w:sz="4" w:space="0" w:color="auto"/>
            </w:tcBorders>
            <w:vAlign w:val="bottom"/>
          </w:tcPr>
          <w:p w14:paraId="69EB75D0" w14:textId="3FAD20D1"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26,564 </w:t>
            </w:r>
          </w:p>
        </w:tc>
        <w:tc>
          <w:tcPr>
            <w:tcW w:w="473" w:type="pct"/>
            <w:tcBorders>
              <w:top w:val="single" w:sz="4" w:space="0" w:color="auto"/>
              <w:bottom w:val="single" w:sz="4" w:space="0" w:color="auto"/>
            </w:tcBorders>
            <w:vAlign w:val="bottom"/>
          </w:tcPr>
          <w:p w14:paraId="091399A9" w14:textId="6FD0B91B"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51,420 </w:t>
            </w:r>
          </w:p>
        </w:tc>
      </w:tr>
      <w:tr w:rsidR="003B5D3A" w:rsidRPr="00BC29A3" w14:paraId="41ED57C7" w14:textId="77777777" w:rsidTr="003B5D3A">
        <w:tblPrEx>
          <w:tblCellMar>
            <w:left w:w="119" w:type="dxa"/>
            <w:right w:w="119" w:type="dxa"/>
          </w:tblCellMar>
        </w:tblPrEx>
        <w:trPr>
          <w:trHeight w:val="219"/>
        </w:trPr>
        <w:tc>
          <w:tcPr>
            <w:tcW w:w="1193" w:type="pct"/>
          </w:tcPr>
          <w:p w14:paraId="5EEC6CA5"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p>
        </w:tc>
        <w:tc>
          <w:tcPr>
            <w:tcW w:w="478" w:type="pct"/>
            <w:tcBorders>
              <w:top w:val="single" w:sz="4" w:space="0" w:color="auto"/>
            </w:tcBorders>
            <w:vAlign w:val="bottom"/>
          </w:tcPr>
          <w:p w14:paraId="2F10D7B9" w14:textId="77777777" w:rsidR="003B5D3A" w:rsidRPr="00856D5B" w:rsidRDefault="003B5D3A" w:rsidP="003B5D3A">
            <w:pPr>
              <w:pStyle w:val="TT"/>
              <w:spacing w:line="240" w:lineRule="auto"/>
              <w:rPr>
                <w:rFonts w:cs="Arial"/>
                <w:sz w:val="18"/>
                <w:szCs w:val="18"/>
                <w:lang w:val="hr-HR"/>
              </w:rPr>
            </w:pPr>
          </w:p>
        </w:tc>
        <w:tc>
          <w:tcPr>
            <w:tcW w:w="479" w:type="pct"/>
            <w:tcBorders>
              <w:top w:val="single" w:sz="4" w:space="0" w:color="auto"/>
            </w:tcBorders>
            <w:vAlign w:val="bottom"/>
          </w:tcPr>
          <w:p w14:paraId="3430AF9F" w14:textId="77777777" w:rsidR="003B5D3A" w:rsidRPr="00856D5B" w:rsidRDefault="003B5D3A" w:rsidP="003B5D3A">
            <w:pPr>
              <w:pStyle w:val="TT"/>
              <w:spacing w:line="240" w:lineRule="auto"/>
              <w:rPr>
                <w:rFonts w:cs="Arial"/>
                <w:sz w:val="18"/>
                <w:szCs w:val="18"/>
                <w:lang w:val="hr-HR"/>
              </w:rPr>
            </w:pPr>
          </w:p>
        </w:tc>
        <w:tc>
          <w:tcPr>
            <w:tcW w:w="477" w:type="pct"/>
            <w:tcBorders>
              <w:top w:val="single" w:sz="4" w:space="0" w:color="auto"/>
            </w:tcBorders>
            <w:vAlign w:val="bottom"/>
          </w:tcPr>
          <w:p w14:paraId="4ACE3151" w14:textId="77777777" w:rsidR="003B5D3A" w:rsidRPr="00856D5B" w:rsidRDefault="003B5D3A" w:rsidP="003B5D3A">
            <w:pPr>
              <w:spacing w:after="0" w:line="240" w:lineRule="auto"/>
              <w:jc w:val="right"/>
              <w:rPr>
                <w:rFonts w:ascii="Arial" w:hAnsi="Arial" w:cs="Arial"/>
                <w:b/>
                <w:bCs/>
                <w:sz w:val="18"/>
                <w:szCs w:val="18"/>
              </w:rPr>
            </w:pPr>
          </w:p>
        </w:tc>
        <w:tc>
          <w:tcPr>
            <w:tcW w:w="477" w:type="pct"/>
            <w:tcBorders>
              <w:top w:val="single" w:sz="4" w:space="0" w:color="auto"/>
            </w:tcBorders>
            <w:vAlign w:val="bottom"/>
          </w:tcPr>
          <w:p w14:paraId="6346BFFF" w14:textId="77777777" w:rsidR="003B5D3A" w:rsidRPr="00856D5B" w:rsidRDefault="003B5D3A" w:rsidP="003B5D3A">
            <w:pPr>
              <w:spacing w:after="0" w:line="240" w:lineRule="auto"/>
              <w:jc w:val="right"/>
              <w:rPr>
                <w:rFonts w:ascii="Arial" w:hAnsi="Arial" w:cs="Arial"/>
                <w:b/>
                <w:bCs/>
                <w:sz w:val="18"/>
                <w:szCs w:val="18"/>
              </w:rPr>
            </w:pPr>
          </w:p>
        </w:tc>
        <w:tc>
          <w:tcPr>
            <w:tcW w:w="477" w:type="pct"/>
            <w:tcBorders>
              <w:top w:val="single" w:sz="4" w:space="0" w:color="auto"/>
            </w:tcBorders>
            <w:vAlign w:val="bottom"/>
          </w:tcPr>
          <w:p w14:paraId="2C409618" w14:textId="77777777" w:rsidR="003B5D3A" w:rsidRPr="00856D5B" w:rsidRDefault="003B5D3A" w:rsidP="003B5D3A">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4" w:space="0" w:color="auto"/>
            </w:tcBorders>
            <w:vAlign w:val="bottom"/>
          </w:tcPr>
          <w:p w14:paraId="44CAE53E" w14:textId="77777777" w:rsidR="003B5D3A" w:rsidRPr="00856D5B" w:rsidRDefault="003B5D3A" w:rsidP="003B5D3A">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4" w:space="0" w:color="auto"/>
            </w:tcBorders>
            <w:vAlign w:val="bottom"/>
          </w:tcPr>
          <w:p w14:paraId="36C96326" w14:textId="77777777" w:rsidR="003B5D3A" w:rsidRPr="00856D5B" w:rsidRDefault="003B5D3A" w:rsidP="003B5D3A">
            <w:pPr>
              <w:spacing w:after="0" w:line="240" w:lineRule="auto"/>
              <w:jc w:val="right"/>
              <w:rPr>
                <w:rFonts w:ascii="Arial" w:hAnsi="Arial" w:cs="Arial"/>
                <w:b/>
                <w:bCs/>
                <w:sz w:val="18"/>
                <w:szCs w:val="18"/>
              </w:rPr>
            </w:pPr>
          </w:p>
        </w:tc>
        <w:tc>
          <w:tcPr>
            <w:tcW w:w="473" w:type="pct"/>
            <w:tcBorders>
              <w:top w:val="single" w:sz="4" w:space="0" w:color="auto"/>
            </w:tcBorders>
            <w:vAlign w:val="bottom"/>
          </w:tcPr>
          <w:p w14:paraId="66ED8AA9" w14:textId="77777777" w:rsidR="003B5D3A" w:rsidRPr="00856D5B" w:rsidRDefault="003B5D3A" w:rsidP="003B5D3A">
            <w:pPr>
              <w:spacing w:after="0" w:line="240" w:lineRule="auto"/>
              <w:jc w:val="right"/>
              <w:rPr>
                <w:rFonts w:ascii="Arial" w:hAnsi="Arial" w:cs="Arial"/>
                <w:b/>
                <w:bCs/>
                <w:sz w:val="18"/>
                <w:szCs w:val="18"/>
              </w:rPr>
            </w:pPr>
          </w:p>
        </w:tc>
      </w:tr>
      <w:tr w:rsidR="003B5D3A" w:rsidRPr="00BC29A3" w14:paraId="75C1AA6A" w14:textId="77777777" w:rsidTr="00F51091">
        <w:trPr>
          <w:trHeight w:val="219"/>
        </w:trPr>
        <w:tc>
          <w:tcPr>
            <w:tcW w:w="1193" w:type="pct"/>
          </w:tcPr>
          <w:p w14:paraId="494D33BA"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Investments in securities</w:t>
            </w:r>
          </w:p>
        </w:tc>
        <w:tc>
          <w:tcPr>
            <w:tcW w:w="478" w:type="pct"/>
            <w:tcBorders>
              <w:top w:val="nil"/>
              <w:left w:val="nil"/>
              <w:bottom w:val="nil"/>
              <w:right w:val="nil"/>
            </w:tcBorders>
            <w:vAlign w:val="bottom"/>
          </w:tcPr>
          <w:p w14:paraId="31C63685" w14:textId="4A799B65" w:rsidR="003B5D3A" w:rsidRPr="00856D5B" w:rsidRDefault="003B5D3A" w:rsidP="003B5D3A">
            <w:pPr>
              <w:pStyle w:val="TT"/>
              <w:spacing w:line="240" w:lineRule="auto"/>
              <w:jc w:val="right"/>
              <w:rPr>
                <w:rFonts w:cs="Arial"/>
                <w:sz w:val="18"/>
                <w:szCs w:val="18"/>
                <w:lang w:val="hr-HR"/>
              </w:rPr>
            </w:pPr>
            <w:r w:rsidRPr="00856D5B">
              <w:rPr>
                <w:rFonts w:cs="Arial"/>
                <w:sz w:val="18"/>
                <w:szCs w:val="18"/>
              </w:rPr>
              <w:t xml:space="preserve"> 1,810 </w:t>
            </w:r>
          </w:p>
        </w:tc>
        <w:tc>
          <w:tcPr>
            <w:tcW w:w="479" w:type="pct"/>
            <w:tcBorders>
              <w:top w:val="nil"/>
              <w:left w:val="nil"/>
              <w:bottom w:val="nil"/>
              <w:right w:val="nil"/>
            </w:tcBorders>
            <w:vAlign w:val="bottom"/>
          </w:tcPr>
          <w:p w14:paraId="1C265EE4" w14:textId="364B5C8A" w:rsidR="003B5D3A" w:rsidRPr="00856D5B" w:rsidRDefault="003B5D3A" w:rsidP="003B5D3A">
            <w:pPr>
              <w:pStyle w:val="TT"/>
              <w:spacing w:line="240" w:lineRule="auto"/>
              <w:jc w:val="right"/>
              <w:rPr>
                <w:rFonts w:cs="Arial"/>
                <w:sz w:val="18"/>
                <w:szCs w:val="18"/>
                <w:lang w:val="hr-HR"/>
              </w:rPr>
            </w:pPr>
            <w:r w:rsidRPr="00856D5B">
              <w:rPr>
                <w:rFonts w:cs="Arial"/>
                <w:sz w:val="18"/>
                <w:szCs w:val="18"/>
              </w:rPr>
              <w:t xml:space="preserve"> 3,484 </w:t>
            </w:r>
          </w:p>
        </w:tc>
        <w:tc>
          <w:tcPr>
            <w:tcW w:w="477" w:type="pct"/>
            <w:tcBorders>
              <w:top w:val="nil"/>
              <w:left w:val="nil"/>
              <w:bottom w:val="nil"/>
              <w:right w:val="nil"/>
            </w:tcBorders>
            <w:vAlign w:val="bottom"/>
          </w:tcPr>
          <w:p w14:paraId="07130AC0" w14:textId="18BAD89B"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1,462 </w:t>
            </w:r>
          </w:p>
        </w:tc>
        <w:tc>
          <w:tcPr>
            <w:tcW w:w="477" w:type="pct"/>
            <w:tcBorders>
              <w:top w:val="nil"/>
              <w:left w:val="nil"/>
              <w:bottom w:val="nil"/>
              <w:right w:val="nil"/>
            </w:tcBorders>
            <w:vAlign w:val="bottom"/>
          </w:tcPr>
          <w:p w14:paraId="00902AE4" w14:textId="5314815B"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2,945 </w:t>
            </w:r>
          </w:p>
        </w:tc>
        <w:tc>
          <w:tcPr>
            <w:tcW w:w="477" w:type="pct"/>
            <w:tcBorders>
              <w:top w:val="nil"/>
              <w:left w:val="nil"/>
              <w:bottom w:val="nil"/>
              <w:right w:val="nil"/>
            </w:tcBorders>
            <w:vAlign w:val="bottom"/>
          </w:tcPr>
          <w:p w14:paraId="35CA16B7" w14:textId="0D5729F8"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1,767 </w:t>
            </w:r>
          </w:p>
        </w:tc>
        <w:tc>
          <w:tcPr>
            <w:tcW w:w="473" w:type="pct"/>
            <w:tcBorders>
              <w:top w:val="nil"/>
              <w:left w:val="nil"/>
              <w:bottom w:val="nil"/>
              <w:right w:val="nil"/>
            </w:tcBorders>
            <w:vAlign w:val="bottom"/>
          </w:tcPr>
          <w:p w14:paraId="24D63291" w14:textId="63F1BA53"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3,401 </w:t>
            </w:r>
          </w:p>
        </w:tc>
        <w:tc>
          <w:tcPr>
            <w:tcW w:w="473" w:type="pct"/>
            <w:tcBorders>
              <w:top w:val="nil"/>
              <w:left w:val="nil"/>
              <w:bottom w:val="nil"/>
              <w:right w:val="nil"/>
            </w:tcBorders>
            <w:vAlign w:val="bottom"/>
          </w:tcPr>
          <w:p w14:paraId="485E9993" w14:textId="355A3014"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1,419 </w:t>
            </w:r>
          </w:p>
        </w:tc>
        <w:tc>
          <w:tcPr>
            <w:tcW w:w="473" w:type="pct"/>
            <w:tcBorders>
              <w:top w:val="nil"/>
              <w:left w:val="nil"/>
              <w:bottom w:val="nil"/>
              <w:right w:val="nil"/>
            </w:tcBorders>
            <w:vAlign w:val="bottom"/>
          </w:tcPr>
          <w:p w14:paraId="70367F61" w14:textId="5FF33F10"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2,859 </w:t>
            </w:r>
          </w:p>
        </w:tc>
      </w:tr>
      <w:tr w:rsidR="003B5D3A" w:rsidRPr="00BC29A3" w14:paraId="26E5EE0B" w14:textId="77777777" w:rsidTr="00F51091">
        <w:trPr>
          <w:trHeight w:val="230"/>
        </w:trPr>
        <w:tc>
          <w:tcPr>
            <w:tcW w:w="1193" w:type="pct"/>
            <w:vAlign w:val="bottom"/>
          </w:tcPr>
          <w:p w14:paraId="21B3A037"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Bonds of the Republic of Croatia</w:t>
            </w:r>
          </w:p>
        </w:tc>
        <w:tc>
          <w:tcPr>
            <w:tcW w:w="478" w:type="pct"/>
            <w:tcBorders>
              <w:top w:val="nil"/>
              <w:left w:val="nil"/>
              <w:bottom w:val="nil"/>
              <w:right w:val="nil"/>
            </w:tcBorders>
            <w:vAlign w:val="bottom"/>
          </w:tcPr>
          <w:p w14:paraId="031633A1" w14:textId="0429F4BA"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1,558 </w:t>
            </w:r>
          </w:p>
        </w:tc>
        <w:tc>
          <w:tcPr>
            <w:tcW w:w="479" w:type="pct"/>
            <w:tcBorders>
              <w:top w:val="nil"/>
              <w:left w:val="nil"/>
              <w:bottom w:val="nil"/>
              <w:right w:val="nil"/>
            </w:tcBorders>
            <w:vAlign w:val="bottom"/>
          </w:tcPr>
          <w:p w14:paraId="05C74C35" w14:textId="589E27D6"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3,134 </w:t>
            </w:r>
          </w:p>
        </w:tc>
        <w:tc>
          <w:tcPr>
            <w:tcW w:w="477" w:type="pct"/>
            <w:tcBorders>
              <w:top w:val="nil"/>
              <w:left w:val="nil"/>
              <w:bottom w:val="nil"/>
              <w:right w:val="nil"/>
            </w:tcBorders>
            <w:vAlign w:val="bottom"/>
          </w:tcPr>
          <w:p w14:paraId="49C340E2" w14:textId="54B37219" w:rsidR="003B5D3A" w:rsidRPr="002958CD" w:rsidDel="00781822" w:rsidRDefault="003B5D3A" w:rsidP="003B5D3A">
            <w:pPr>
              <w:spacing w:after="0" w:line="240" w:lineRule="auto"/>
              <w:jc w:val="right"/>
              <w:rPr>
                <w:rFonts w:ascii="Arial" w:hAnsi="Arial" w:cs="Arial"/>
                <w:i/>
                <w:iCs/>
                <w:sz w:val="18"/>
                <w:szCs w:val="18"/>
              </w:rPr>
            </w:pPr>
            <w:r w:rsidRPr="002958CD">
              <w:rPr>
                <w:rFonts w:ascii="Arial" w:hAnsi="Arial" w:cs="Arial"/>
                <w:i/>
                <w:iCs/>
                <w:sz w:val="18"/>
                <w:szCs w:val="18"/>
              </w:rPr>
              <w:t xml:space="preserve"> 1,319 </w:t>
            </w:r>
          </w:p>
        </w:tc>
        <w:tc>
          <w:tcPr>
            <w:tcW w:w="477" w:type="pct"/>
            <w:tcBorders>
              <w:top w:val="nil"/>
              <w:left w:val="nil"/>
              <w:bottom w:val="nil"/>
              <w:right w:val="nil"/>
            </w:tcBorders>
            <w:vAlign w:val="bottom"/>
          </w:tcPr>
          <w:p w14:paraId="629CEE57" w14:textId="032D1475" w:rsidR="003B5D3A" w:rsidRPr="002958CD" w:rsidDel="00781822" w:rsidRDefault="003B5D3A" w:rsidP="003B5D3A">
            <w:pPr>
              <w:spacing w:after="0" w:line="240" w:lineRule="auto"/>
              <w:jc w:val="right"/>
              <w:rPr>
                <w:rFonts w:ascii="Arial" w:hAnsi="Arial" w:cs="Arial"/>
                <w:i/>
                <w:iCs/>
                <w:sz w:val="18"/>
                <w:szCs w:val="18"/>
              </w:rPr>
            </w:pPr>
            <w:r w:rsidRPr="002958CD">
              <w:rPr>
                <w:rFonts w:ascii="Arial" w:hAnsi="Arial" w:cs="Arial"/>
                <w:i/>
                <w:iCs/>
                <w:sz w:val="18"/>
                <w:szCs w:val="18"/>
              </w:rPr>
              <w:t xml:space="preserve"> 2,548 </w:t>
            </w:r>
          </w:p>
        </w:tc>
        <w:tc>
          <w:tcPr>
            <w:tcW w:w="477" w:type="pct"/>
            <w:tcBorders>
              <w:top w:val="nil"/>
              <w:left w:val="nil"/>
              <w:bottom w:val="nil"/>
              <w:right w:val="nil"/>
            </w:tcBorders>
            <w:vAlign w:val="bottom"/>
          </w:tcPr>
          <w:p w14:paraId="39705EC4" w14:textId="4B85FAF0"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i/>
                <w:iCs/>
                <w:sz w:val="18"/>
                <w:szCs w:val="18"/>
              </w:rPr>
              <w:t xml:space="preserve"> 1,521 </w:t>
            </w:r>
          </w:p>
        </w:tc>
        <w:tc>
          <w:tcPr>
            <w:tcW w:w="473" w:type="pct"/>
            <w:tcBorders>
              <w:top w:val="nil"/>
              <w:left w:val="nil"/>
              <w:bottom w:val="nil"/>
              <w:right w:val="nil"/>
            </w:tcBorders>
            <w:vAlign w:val="bottom"/>
          </w:tcPr>
          <w:p w14:paraId="26F052E8" w14:textId="6DF89B88"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i/>
                <w:iCs/>
                <w:sz w:val="18"/>
                <w:szCs w:val="18"/>
              </w:rPr>
              <w:t xml:space="preserve"> 3,061 </w:t>
            </w:r>
          </w:p>
        </w:tc>
        <w:tc>
          <w:tcPr>
            <w:tcW w:w="473" w:type="pct"/>
            <w:tcBorders>
              <w:top w:val="nil"/>
              <w:left w:val="nil"/>
              <w:bottom w:val="nil"/>
              <w:right w:val="nil"/>
            </w:tcBorders>
            <w:vAlign w:val="bottom"/>
          </w:tcPr>
          <w:p w14:paraId="6CA94F9E" w14:textId="11C733D0" w:rsidR="003B5D3A" w:rsidRPr="002958CD" w:rsidDel="00781822" w:rsidRDefault="003B5D3A" w:rsidP="003B5D3A">
            <w:pPr>
              <w:spacing w:after="0" w:line="240" w:lineRule="auto"/>
              <w:jc w:val="right"/>
              <w:rPr>
                <w:rFonts w:ascii="Arial" w:hAnsi="Arial" w:cs="Arial"/>
                <w:i/>
                <w:iCs/>
                <w:sz w:val="18"/>
                <w:szCs w:val="18"/>
              </w:rPr>
            </w:pPr>
            <w:r w:rsidRPr="002958CD">
              <w:rPr>
                <w:rFonts w:ascii="Arial" w:hAnsi="Arial" w:cs="Arial"/>
                <w:i/>
                <w:iCs/>
                <w:sz w:val="18"/>
                <w:szCs w:val="18"/>
              </w:rPr>
              <w:t xml:space="preserve"> 1,279 </w:t>
            </w:r>
          </w:p>
        </w:tc>
        <w:tc>
          <w:tcPr>
            <w:tcW w:w="473" w:type="pct"/>
            <w:tcBorders>
              <w:top w:val="nil"/>
              <w:left w:val="nil"/>
              <w:bottom w:val="nil"/>
              <w:right w:val="nil"/>
            </w:tcBorders>
            <w:vAlign w:val="bottom"/>
          </w:tcPr>
          <w:p w14:paraId="36604939" w14:textId="221B74BA" w:rsidR="003B5D3A" w:rsidRPr="002958CD" w:rsidDel="00781822" w:rsidRDefault="003B5D3A" w:rsidP="003B5D3A">
            <w:pPr>
              <w:spacing w:after="0" w:line="240" w:lineRule="auto"/>
              <w:jc w:val="right"/>
              <w:rPr>
                <w:rFonts w:ascii="Arial" w:hAnsi="Arial" w:cs="Arial"/>
                <w:i/>
                <w:iCs/>
                <w:sz w:val="18"/>
                <w:szCs w:val="18"/>
              </w:rPr>
            </w:pPr>
            <w:r w:rsidRPr="002958CD">
              <w:rPr>
                <w:rFonts w:ascii="Arial" w:hAnsi="Arial" w:cs="Arial"/>
                <w:i/>
                <w:iCs/>
                <w:sz w:val="18"/>
                <w:szCs w:val="18"/>
              </w:rPr>
              <w:t xml:space="preserve"> 2,466 </w:t>
            </w:r>
          </w:p>
        </w:tc>
      </w:tr>
      <w:tr w:rsidR="003B5D3A" w:rsidRPr="00BC29A3" w14:paraId="001525D5" w14:textId="77777777" w:rsidTr="00F51091">
        <w:trPr>
          <w:trHeight w:val="219"/>
        </w:trPr>
        <w:tc>
          <w:tcPr>
            <w:tcW w:w="1193" w:type="pct"/>
            <w:vAlign w:val="bottom"/>
          </w:tcPr>
          <w:p w14:paraId="5DE9E9C5"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Corporate bonds</w:t>
            </w:r>
          </w:p>
        </w:tc>
        <w:tc>
          <w:tcPr>
            <w:tcW w:w="478" w:type="pct"/>
            <w:tcBorders>
              <w:top w:val="nil"/>
              <w:left w:val="nil"/>
              <w:bottom w:val="nil"/>
              <w:right w:val="nil"/>
            </w:tcBorders>
            <w:vAlign w:val="bottom"/>
          </w:tcPr>
          <w:p w14:paraId="71BA193C" w14:textId="466B1349"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8 </w:t>
            </w:r>
          </w:p>
        </w:tc>
        <w:tc>
          <w:tcPr>
            <w:tcW w:w="479" w:type="pct"/>
            <w:tcBorders>
              <w:top w:val="nil"/>
              <w:left w:val="nil"/>
              <w:bottom w:val="nil"/>
              <w:right w:val="nil"/>
            </w:tcBorders>
            <w:vAlign w:val="bottom"/>
          </w:tcPr>
          <w:p w14:paraId="0B66F781" w14:textId="14CFA97E"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14 </w:t>
            </w:r>
          </w:p>
        </w:tc>
        <w:tc>
          <w:tcPr>
            <w:tcW w:w="477" w:type="pct"/>
            <w:tcBorders>
              <w:top w:val="nil"/>
              <w:left w:val="nil"/>
              <w:bottom w:val="nil"/>
              <w:right w:val="nil"/>
            </w:tcBorders>
            <w:vAlign w:val="bottom"/>
          </w:tcPr>
          <w:p w14:paraId="0831C823" w14:textId="73768B24"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i/>
                <w:iCs/>
                <w:sz w:val="18"/>
                <w:szCs w:val="18"/>
              </w:rPr>
              <w:t xml:space="preserve"> 5 </w:t>
            </w:r>
          </w:p>
        </w:tc>
        <w:tc>
          <w:tcPr>
            <w:tcW w:w="477" w:type="pct"/>
            <w:tcBorders>
              <w:top w:val="nil"/>
              <w:left w:val="nil"/>
              <w:bottom w:val="nil"/>
              <w:right w:val="nil"/>
            </w:tcBorders>
            <w:vAlign w:val="bottom"/>
          </w:tcPr>
          <w:p w14:paraId="78D7A9FF" w14:textId="25C4DE97"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i/>
                <w:iCs/>
                <w:sz w:val="18"/>
                <w:szCs w:val="18"/>
              </w:rPr>
              <w:t xml:space="preserve"> 8 </w:t>
            </w:r>
          </w:p>
        </w:tc>
        <w:tc>
          <w:tcPr>
            <w:tcW w:w="477" w:type="pct"/>
            <w:tcBorders>
              <w:top w:val="nil"/>
              <w:left w:val="nil"/>
              <w:bottom w:val="nil"/>
              <w:right w:val="nil"/>
            </w:tcBorders>
            <w:vAlign w:val="bottom"/>
          </w:tcPr>
          <w:p w14:paraId="04A1A030" w14:textId="7573A225" w:rsidR="003B5D3A" w:rsidRPr="00856D5B" w:rsidRDefault="003B5D3A" w:rsidP="003B5D3A">
            <w:pPr>
              <w:pStyle w:val="TT"/>
              <w:tabs>
                <w:tab w:val="clear" w:pos="1202"/>
              </w:tabs>
              <w:spacing w:line="240" w:lineRule="auto"/>
              <w:jc w:val="right"/>
              <w:outlineLvl w:val="9"/>
              <w:rPr>
                <w:rFonts w:eastAsiaTheme="minorHAnsi" w:cs="Arial"/>
                <w:i/>
                <w:iCs/>
                <w:sz w:val="18"/>
                <w:szCs w:val="18"/>
                <w:lang w:val="hr-HR"/>
              </w:rPr>
            </w:pPr>
            <w:r w:rsidRPr="00856D5B">
              <w:rPr>
                <w:rFonts w:cs="Arial"/>
                <w:i/>
                <w:iCs/>
                <w:sz w:val="18"/>
                <w:szCs w:val="18"/>
              </w:rPr>
              <w:t xml:space="preserve"> 2 </w:t>
            </w:r>
          </w:p>
        </w:tc>
        <w:tc>
          <w:tcPr>
            <w:tcW w:w="473" w:type="pct"/>
            <w:tcBorders>
              <w:top w:val="nil"/>
              <w:left w:val="nil"/>
              <w:bottom w:val="nil"/>
              <w:right w:val="nil"/>
            </w:tcBorders>
            <w:vAlign w:val="bottom"/>
          </w:tcPr>
          <w:p w14:paraId="478B115A" w14:textId="70205B73" w:rsidR="003B5D3A" w:rsidRPr="00856D5B" w:rsidRDefault="003B5D3A" w:rsidP="003B5D3A">
            <w:pPr>
              <w:pStyle w:val="TT"/>
              <w:tabs>
                <w:tab w:val="clear" w:pos="1202"/>
              </w:tabs>
              <w:spacing w:line="240" w:lineRule="auto"/>
              <w:jc w:val="right"/>
              <w:outlineLvl w:val="9"/>
              <w:rPr>
                <w:rFonts w:eastAsiaTheme="minorHAnsi" w:cs="Arial"/>
                <w:i/>
                <w:iCs/>
                <w:sz w:val="18"/>
                <w:szCs w:val="18"/>
                <w:lang w:val="hr-HR"/>
              </w:rPr>
            </w:pPr>
            <w:r w:rsidRPr="00856D5B">
              <w:rPr>
                <w:rFonts w:cs="Arial"/>
                <w:i/>
                <w:iCs/>
                <w:sz w:val="18"/>
                <w:szCs w:val="18"/>
              </w:rPr>
              <w:t xml:space="preserve"> 4 </w:t>
            </w:r>
          </w:p>
        </w:tc>
        <w:tc>
          <w:tcPr>
            <w:tcW w:w="473" w:type="pct"/>
            <w:tcBorders>
              <w:top w:val="nil"/>
              <w:left w:val="nil"/>
              <w:bottom w:val="nil"/>
              <w:right w:val="nil"/>
            </w:tcBorders>
            <w:vAlign w:val="bottom"/>
          </w:tcPr>
          <w:p w14:paraId="3D258136" w14:textId="1259C5F6"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i/>
                <w:iCs/>
                <w:sz w:val="18"/>
                <w:szCs w:val="18"/>
              </w:rPr>
              <w:t xml:space="preserve"> 2 </w:t>
            </w:r>
          </w:p>
        </w:tc>
        <w:tc>
          <w:tcPr>
            <w:tcW w:w="473" w:type="pct"/>
            <w:tcBorders>
              <w:top w:val="nil"/>
              <w:left w:val="nil"/>
              <w:bottom w:val="nil"/>
              <w:right w:val="nil"/>
            </w:tcBorders>
            <w:vAlign w:val="bottom"/>
          </w:tcPr>
          <w:p w14:paraId="62DAD473" w14:textId="190C1F4C"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i/>
                <w:iCs/>
                <w:sz w:val="18"/>
                <w:szCs w:val="18"/>
              </w:rPr>
              <w:t xml:space="preserve"> 4 </w:t>
            </w:r>
          </w:p>
        </w:tc>
      </w:tr>
      <w:tr w:rsidR="003B5D3A" w:rsidRPr="00BC29A3" w14:paraId="6DE0C2CB" w14:textId="77777777" w:rsidTr="00F51091">
        <w:trPr>
          <w:trHeight w:val="337"/>
        </w:trPr>
        <w:tc>
          <w:tcPr>
            <w:tcW w:w="1193" w:type="pct"/>
            <w:vAlign w:val="bottom"/>
          </w:tcPr>
          <w:p w14:paraId="46591EFD" w14:textId="77777777" w:rsidR="003B5D3A" w:rsidRPr="00BC29A3" w:rsidRDefault="003B5D3A" w:rsidP="003B5D3A">
            <w:pPr>
              <w:tabs>
                <w:tab w:val="right" w:pos="1202"/>
              </w:tabs>
              <w:spacing w:after="0" w:line="240" w:lineRule="auto"/>
              <w:outlineLvl w:val="0"/>
              <w:rPr>
                <w:rFonts w:ascii="Arial" w:hAnsi="Arial" w:cs="Arial"/>
                <w:noProof/>
                <w:sz w:val="18"/>
                <w:szCs w:val="18"/>
                <w:lang w:val="en-GB"/>
              </w:rPr>
            </w:pPr>
            <w:bookmarkStart w:id="195" w:name="_Hlk8305200"/>
            <w:r w:rsidRPr="00BC29A3">
              <w:rPr>
                <w:rFonts w:ascii="Arial" w:hAnsi="Arial" w:cs="Arial"/>
                <w:i/>
                <w:noProof/>
                <w:sz w:val="18"/>
                <w:szCs w:val="18"/>
                <w:lang w:val="en-GB"/>
              </w:rPr>
              <w:t>-  Treasury bills of the Ministry of  Finance</w:t>
            </w:r>
          </w:p>
        </w:tc>
        <w:tc>
          <w:tcPr>
            <w:tcW w:w="478" w:type="pct"/>
            <w:tcBorders>
              <w:top w:val="nil"/>
              <w:left w:val="nil"/>
              <w:bottom w:val="nil"/>
              <w:right w:val="nil"/>
            </w:tcBorders>
            <w:vAlign w:val="bottom"/>
          </w:tcPr>
          <w:p w14:paraId="6406BC1B" w14:textId="7DA615AB"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244 </w:t>
            </w:r>
          </w:p>
        </w:tc>
        <w:tc>
          <w:tcPr>
            <w:tcW w:w="479" w:type="pct"/>
            <w:tcBorders>
              <w:top w:val="nil"/>
              <w:left w:val="nil"/>
              <w:bottom w:val="nil"/>
              <w:right w:val="nil"/>
            </w:tcBorders>
            <w:vAlign w:val="bottom"/>
          </w:tcPr>
          <w:p w14:paraId="716B4A5F" w14:textId="679A4B96" w:rsidR="003B5D3A" w:rsidRPr="00856D5B" w:rsidRDefault="003B5D3A" w:rsidP="003B5D3A">
            <w:pPr>
              <w:pStyle w:val="TT"/>
              <w:spacing w:line="240" w:lineRule="auto"/>
              <w:jc w:val="right"/>
              <w:rPr>
                <w:rFonts w:cs="Arial"/>
                <w:i/>
                <w:iCs/>
                <w:sz w:val="18"/>
                <w:szCs w:val="18"/>
                <w:lang w:val="hr-HR"/>
              </w:rPr>
            </w:pPr>
            <w:r w:rsidRPr="00856D5B">
              <w:rPr>
                <w:rFonts w:cs="Arial"/>
                <w:i/>
                <w:iCs/>
                <w:sz w:val="18"/>
                <w:szCs w:val="18"/>
              </w:rPr>
              <w:t xml:space="preserve"> 336 </w:t>
            </w:r>
          </w:p>
        </w:tc>
        <w:tc>
          <w:tcPr>
            <w:tcW w:w="477" w:type="pct"/>
            <w:tcBorders>
              <w:top w:val="nil"/>
              <w:left w:val="nil"/>
              <w:bottom w:val="nil"/>
              <w:right w:val="nil"/>
            </w:tcBorders>
            <w:vAlign w:val="bottom"/>
          </w:tcPr>
          <w:p w14:paraId="3C11144D" w14:textId="0C9C10AA"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138 </w:t>
            </w:r>
          </w:p>
        </w:tc>
        <w:tc>
          <w:tcPr>
            <w:tcW w:w="477" w:type="pct"/>
            <w:tcBorders>
              <w:top w:val="nil"/>
              <w:left w:val="nil"/>
              <w:bottom w:val="nil"/>
              <w:right w:val="nil"/>
            </w:tcBorders>
            <w:vAlign w:val="bottom"/>
          </w:tcPr>
          <w:p w14:paraId="76449620" w14:textId="5A37FA03"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389 </w:t>
            </w:r>
          </w:p>
        </w:tc>
        <w:tc>
          <w:tcPr>
            <w:tcW w:w="477" w:type="pct"/>
            <w:tcBorders>
              <w:top w:val="nil"/>
              <w:left w:val="nil"/>
              <w:bottom w:val="nil"/>
              <w:right w:val="nil"/>
            </w:tcBorders>
            <w:vAlign w:val="bottom"/>
          </w:tcPr>
          <w:p w14:paraId="404046C1" w14:textId="24614E47"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i/>
                <w:iCs/>
                <w:sz w:val="18"/>
                <w:szCs w:val="18"/>
              </w:rPr>
              <w:t xml:space="preserve"> 244 </w:t>
            </w:r>
          </w:p>
        </w:tc>
        <w:tc>
          <w:tcPr>
            <w:tcW w:w="473" w:type="pct"/>
            <w:tcBorders>
              <w:top w:val="nil"/>
              <w:left w:val="nil"/>
              <w:bottom w:val="nil"/>
              <w:right w:val="nil"/>
            </w:tcBorders>
            <w:vAlign w:val="bottom"/>
          </w:tcPr>
          <w:p w14:paraId="7CE74123" w14:textId="4404CB3D"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i/>
                <w:iCs/>
                <w:sz w:val="18"/>
                <w:szCs w:val="18"/>
              </w:rPr>
              <w:t xml:space="preserve"> 336 </w:t>
            </w:r>
          </w:p>
        </w:tc>
        <w:tc>
          <w:tcPr>
            <w:tcW w:w="473" w:type="pct"/>
            <w:tcBorders>
              <w:top w:val="nil"/>
              <w:left w:val="nil"/>
              <w:bottom w:val="nil"/>
              <w:right w:val="nil"/>
            </w:tcBorders>
            <w:vAlign w:val="bottom"/>
          </w:tcPr>
          <w:p w14:paraId="4EBAD28D" w14:textId="0119718B"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138 </w:t>
            </w:r>
          </w:p>
        </w:tc>
        <w:tc>
          <w:tcPr>
            <w:tcW w:w="473" w:type="pct"/>
            <w:tcBorders>
              <w:top w:val="nil"/>
              <w:left w:val="nil"/>
              <w:bottom w:val="nil"/>
              <w:right w:val="nil"/>
            </w:tcBorders>
            <w:vAlign w:val="bottom"/>
          </w:tcPr>
          <w:p w14:paraId="702C485B" w14:textId="4825872F" w:rsidR="003B5D3A" w:rsidRPr="00856D5B" w:rsidDel="00781822"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389 </w:t>
            </w:r>
          </w:p>
        </w:tc>
      </w:tr>
      <w:bookmarkEnd w:id="195"/>
      <w:tr w:rsidR="003B5D3A" w:rsidRPr="00BC29A3" w14:paraId="7945C792" w14:textId="77777777" w:rsidTr="00F51091">
        <w:trPr>
          <w:trHeight w:val="219"/>
        </w:trPr>
        <w:tc>
          <w:tcPr>
            <w:tcW w:w="1193" w:type="pct"/>
          </w:tcPr>
          <w:p w14:paraId="629DC9C6" w14:textId="77777777" w:rsidR="003B5D3A" w:rsidRPr="00BC29A3"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5226E">
              <w:rPr>
                <w:rFonts w:ascii="Arial" w:eastAsia="Times New Roman" w:hAnsi="Arial" w:cs="Arial"/>
                <w:noProof/>
                <w:sz w:val="18"/>
                <w:szCs w:val="18"/>
                <w:lang w:val="en-GB"/>
              </w:rPr>
              <w:t>Deposits and current accounts with banks</w:t>
            </w:r>
          </w:p>
        </w:tc>
        <w:tc>
          <w:tcPr>
            <w:tcW w:w="478" w:type="pct"/>
            <w:tcBorders>
              <w:top w:val="nil"/>
              <w:left w:val="nil"/>
              <w:bottom w:val="nil"/>
              <w:right w:val="nil"/>
            </w:tcBorders>
            <w:vAlign w:val="bottom"/>
          </w:tcPr>
          <w:p w14:paraId="5A529DA6" w14:textId="2552AD1C" w:rsidR="003B5D3A" w:rsidRPr="00856D5B" w:rsidRDefault="003B5D3A" w:rsidP="003B5D3A">
            <w:pPr>
              <w:pStyle w:val="TT"/>
              <w:spacing w:line="240" w:lineRule="auto"/>
              <w:jc w:val="right"/>
              <w:rPr>
                <w:rFonts w:cs="Arial"/>
                <w:sz w:val="18"/>
                <w:szCs w:val="18"/>
                <w:lang w:val="hr-HR"/>
              </w:rPr>
            </w:pPr>
            <w:r w:rsidRPr="00856D5B">
              <w:rPr>
                <w:rFonts w:cs="Arial"/>
                <w:sz w:val="18"/>
                <w:szCs w:val="18"/>
              </w:rPr>
              <w:t xml:space="preserve"> 620 </w:t>
            </w:r>
          </w:p>
        </w:tc>
        <w:tc>
          <w:tcPr>
            <w:tcW w:w="479" w:type="pct"/>
            <w:tcBorders>
              <w:top w:val="nil"/>
              <w:left w:val="nil"/>
              <w:bottom w:val="nil"/>
              <w:right w:val="nil"/>
            </w:tcBorders>
            <w:vAlign w:val="bottom"/>
          </w:tcPr>
          <w:p w14:paraId="2E76D8A6" w14:textId="6FC7C90F" w:rsidR="003B5D3A" w:rsidRPr="00856D5B" w:rsidRDefault="003B5D3A" w:rsidP="003B5D3A">
            <w:pPr>
              <w:pStyle w:val="TT"/>
              <w:spacing w:line="240" w:lineRule="auto"/>
              <w:jc w:val="right"/>
              <w:rPr>
                <w:rFonts w:cs="Arial"/>
                <w:sz w:val="18"/>
                <w:szCs w:val="18"/>
                <w:lang w:val="hr-HR"/>
              </w:rPr>
            </w:pPr>
            <w:r w:rsidRPr="00856D5B">
              <w:rPr>
                <w:rFonts w:cs="Arial"/>
                <w:sz w:val="18"/>
                <w:szCs w:val="18"/>
              </w:rPr>
              <w:t xml:space="preserve"> 1,171 </w:t>
            </w:r>
          </w:p>
        </w:tc>
        <w:tc>
          <w:tcPr>
            <w:tcW w:w="477" w:type="pct"/>
            <w:tcBorders>
              <w:top w:val="nil"/>
              <w:left w:val="nil"/>
              <w:bottom w:val="nil"/>
              <w:right w:val="nil"/>
            </w:tcBorders>
            <w:vAlign w:val="bottom"/>
          </w:tcPr>
          <w:p w14:paraId="20622F00" w14:textId="307F1E08"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911 </w:t>
            </w:r>
          </w:p>
        </w:tc>
        <w:tc>
          <w:tcPr>
            <w:tcW w:w="477" w:type="pct"/>
            <w:tcBorders>
              <w:top w:val="nil"/>
              <w:left w:val="nil"/>
              <w:bottom w:val="nil"/>
              <w:right w:val="nil"/>
            </w:tcBorders>
            <w:vAlign w:val="bottom"/>
          </w:tcPr>
          <w:p w14:paraId="71B1CC8B" w14:textId="17AFE3B0"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1,644 </w:t>
            </w:r>
          </w:p>
        </w:tc>
        <w:tc>
          <w:tcPr>
            <w:tcW w:w="477" w:type="pct"/>
            <w:tcBorders>
              <w:top w:val="nil"/>
              <w:left w:val="nil"/>
              <w:bottom w:val="nil"/>
              <w:right w:val="nil"/>
            </w:tcBorders>
            <w:vAlign w:val="bottom"/>
          </w:tcPr>
          <w:p w14:paraId="4D00DD84" w14:textId="06F5CE03"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605 </w:t>
            </w:r>
          </w:p>
        </w:tc>
        <w:tc>
          <w:tcPr>
            <w:tcW w:w="473" w:type="pct"/>
            <w:tcBorders>
              <w:top w:val="nil"/>
              <w:left w:val="nil"/>
              <w:bottom w:val="nil"/>
              <w:right w:val="nil"/>
            </w:tcBorders>
            <w:vAlign w:val="bottom"/>
          </w:tcPr>
          <w:p w14:paraId="353EF5E2" w14:textId="1EECFD51" w:rsidR="003B5D3A" w:rsidRPr="00856D5B" w:rsidRDefault="003B5D3A" w:rsidP="003B5D3A">
            <w:pPr>
              <w:pStyle w:val="TT"/>
              <w:tabs>
                <w:tab w:val="clear" w:pos="1202"/>
              </w:tabs>
              <w:spacing w:line="240" w:lineRule="auto"/>
              <w:jc w:val="right"/>
              <w:outlineLvl w:val="9"/>
              <w:rPr>
                <w:rFonts w:eastAsiaTheme="minorHAnsi" w:cs="Arial"/>
                <w:sz w:val="18"/>
                <w:szCs w:val="18"/>
                <w:lang w:val="hr-HR"/>
              </w:rPr>
            </w:pPr>
            <w:r w:rsidRPr="00856D5B">
              <w:rPr>
                <w:rFonts w:cs="Arial"/>
                <w:sz w:val="18"/>
                <w:szCs w:val="18"/>
              </w:rPr>
              <w:t xml:space="preserve"> 1,136 </w:t>
            </w:r>
          </w:p>
        </w:tc>
        <w:tc>
          <w:tcPr>
            <w:tcW w:w="473" w:type="pct"/>
            <w:tcBorders>
              <w:top w:val="nil"/>
              <w:left w:val="nil"/>
              <w:bottom w:val="nil"/>
              <w:right w:val="nil"/>
            </w:tcBorders>
            <w:vAlign w:val="bottom"/>
          </w:tcPr>
          <w:p w14:paraId="4B6BAC47" w14:textId="62BFFDED"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889 </w:t>
            </w:r>
          </w:p>
        </w:tc>
        <w:tc>
          <w:tcPr>
            <w:tcW w:w="473" w:type="pct"/>
            <w:tcBorders>
              <w:top w:val="nil"/>
              <w:left w:val="nil"/>
              <w:bottom w:val="nil"/>
              <w:right w:val="nil"/>
            </w:tcBorders>
            <w:vAlign w:val="bottom"/>
          </w:tcPr>
          <w:p w14:paraId="7CBCFD13" w14:textId="7A7D48F5" w:rsidR="003B5D3A" w:rsidRPr="00856D5B" w:rsidRDefault="003B5D3A" w:rsidP="003B5D3A">
            <w:pPr>
              <w:spacing w:after="0" w:line="240" w:lineRule="auto"/>
              <w:jc w:val="right"/>
              <w:rPr>
                <w:rFonts w:ascii="Arial" w:hAnsi="Arial" w:cs="Arial"/>
                <w:sz w:val="18"/>
                <w:szCs w:val="18"/>
              </w:rPr>
            </w:pPr>
            <w:r w:rsidRPr="00856D5B">
              <w:rPr>
                <w:rFonts w:ascii="Arial" w:hAnsi="Arial" w:cs="Arial"/>
                <w:sz w:val="18"/>
                <w:szCs w:val="18"/>
              </w:rPr>
              <w:t xml:space="preserve"> 1,602 </w:t>
            </w:r>
          </w:p>
        </w:tc>
      </w:tr>
      <w:tr w:rsidR="003B5D3A" w:rsidRPr="00BC29A3" w14:paraId="2488D029" w14:textId="77777777" w:rsidTr="00F51091">
        <w:trPr>
          <w:trHeight w:val="219"/>
        </w:trPr>
        <w:tc>
          <w:tcPr>
            <w:tcW w:w="1193" w:type="pct"/>
          </w:tcPr>
          <w:p w14:paraId="05062E0B" w14:textId="77777777" w:rsidR="003B5D3A" w:rsidRPr="00BC29A3"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478" w:type="pct"/>
            <w:tcBorders>
              <w:top w:val="single" w:sz="4" w:space="0" w:color="auto"/>
              <w:bottom w:val="single" w:sz="12" w:space="0" w:color="auto"/>
            </w:tcBorders>
            <w:vAlign w:val="bottom"/>
          </w:tcPr>
          <w:p w14:paraId="5921152A" w14:textId="5E794600"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29,997 </w:t>
            </w:r>
          </w:p>
        </w:tc>
        <w:tc>
          <w:tcPr>
            <w:tcW w:w="479" w:type="pct"/>
            <w:tcBorders>
              <w:top w:val="single" w:sz="4" w:space="0" w:color="auto"/>
              <w:bottom w:val="single" w:sz="12" w:space="0" w:color="auto"/>
            </w:tcBorders>
            <w:vAlign w:val="bottom"/>
          </w:tcPr>
          <w:p w14:paraId="6535DCCC" w14:textId="6D7F4A16"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58,141 </w:t>
            </w:r>
          </w:p>
        </w:tc>
        <w:tc>
          <w:tcPr>
            <w:tcW w:w="477" w:type="pct"/>
            <w:tcBorders>
              <w:top w:val="single" w:sz="4" w:space="0" w:color="auto"/>
              <w:bottom w:val="single" w:sz="12" w:space="0" w:color="auto"/>
            </w:tcBorders>
            <w:vAlign w:val="bottom"/>
          </w:tcPr>
          <w:p w14:paraId="5E647791" w14:textId="51BE950D"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28,937 </w:t>
            </w:r>
          </w:p>
        </w:tc>
        <w:tc>
          <w:tcPr>
            <w:tcW w:w="477" w:type="pct"/>
            <w:tcBorders>
              <w:top w:val="single" w:sz="4" w:space="0" w:color="auto"/>
              <w:bottom w:val="single" w:sz="12" w:space="0" w:color="auto"/>
            </w:tcBorders>
            <w:vAlign w:val="bottom"/>
          </w:tcPr>
          <w:p w14:paraId="4F4BE060" w14:textId="176903D1"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56,009 </w:t>
            </w:r>
          </w:p>
        </w:tc>
        <w:tc>
          <w:tcPr>
            <w:tcW w:w="477" w:type="pct"/>
            <w:tcBorders>
              <w:top w:val="single" w:sz="4" w:space="0" w:color="auto"/>
              <w:bottom w:val="single" w:sz="12" w:space="0" w:color="auto"/>
            </w:tcBorders>
            <w:vAlign w:val="bottom"/>
          </w:tcPr>
          <w:p w14:paraId="2CEB8F87" w14:textId="04BED70F"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29,939 </w:t>
            </w:r>
          </w:p>
        </w:tc>
        <w:tc>
          <w:tcPr>
            <w:tcW w:w="473" w:type="pct"/>
            <w:tcBorders>
              <w:top w:val="single" w:sz="4" w:space="0" w:color="auto"/>
              <w:bottom w:val="single" w:sz="12" w:space="0" w:color="auto"/>
            </w:tcBorders>
            <w:vAlign w:val="bottom"/>
          </w:tcPr>
          <w:p w14:paraId="63EE00E9" w14:textId="284D0AA1"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58,023 </w:t>
            </w:r>
          </w:p>
        </w:tc>
        <w:tc>
          <w:tcPr>
            <w:tcW w:w="473" w:type="pct"/>
            <w:tcBorders>
              <w:top w:val="single" w:sz="4" w:space="0" w:color="auto"/>
              <w:bottom w:val="single" w:sz="12" w:space="0" w:color="auto"/>
            </w:tcBorders>
            <w:vAlign w:val="bottom"/>
          </w:tcPr>
          <w:p w14:paraId="3CA5E6CD" w14:textId="3364D35E"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28,872 </w:t>
            </w:r>
          </w:p>
        </w:tc>
        <w:tc>
          <w:tcPr>
            <w:tcW w:w="473" w:type="pct"/>
            <w:tcBorders>
              <w:top w:val="single" w:sz="4" w:space="0" w:color="auto"/>
              <w:bottom w:val="single" w:sz="12" w:space="0" w:color="auto"/>
            </w:tcBorders>
            <w:vAlign w:val="bottom"/>
          </w:tcPr>
          <w:p w14:paraId="43941F7D" w14:textId="3E0D9A6F" w:rsidR="003B5D3A" w:rsidRPr="00856D5B" w:rsidRDefault="003B5D3A" w:rsidP="003B5D3A">
            <w:pPr>
              <w:spacing w:after="0" w:line="240" w:lineRule="auto"/>
              <w:jc w:val="right"/>
              <w:rPr>
                <w:rFonts w:ascii="Arial" w:hAnsi="Arial" w:cs="Arial"/>
                <w:b/>
                <w:bCs/>
                <w:sz w:val="18"/>
                <w:szCs w:val="18"/>
              </w:rPr>
            </w:pPr>
            <w:r w:rsidRPr="00856D5B">
              <w:rPr>
                <w:rFonts w:ascii="Arial" w:hAnsi="Arial" w:cs="Arial"/>
                <w:b/>
                <w:bCs/>
                <w:sz w:val="18"/>
                <w:szCs w:val="18"/>
              </w:rPr>
              <w:t xml:space="preserve"> 55,881 </w:t>
            </w:r>
          </w:p>
        </w:tc>
      </w:tr>
    </w:tbl>
    <w:p w14:paraId="080F43E2" w14:textId="77777777" w:rsidR="00861AE2" w:rsidRDefault="00861AE2" w:rsidP="009C4493">
      <w:pPr>
        <w:tabs>
          <w:tab w:val="left" w:pos="426"/>
        </w:tabs>
        <w:suppressAutoHyphens/>
        <w:spacing w:after="0" w:line="240" w:lineRule="auto"/>
        <w:jc w:val="both"/>
        <w:rPr>
          <w:rFonts w:ascii="Arial" w:eastAsia="Times New Roman" w:hAnsi="Arial" w:cs="Arial"/>
          <w:bCs/>
          <w:sz w:val="20"/>
          <w:szCs w:val="20"/>
          <w:lang w:val="en-GB"/>
        </w:rPr>
      </w:pPr>
    </w:p>
    <w:p w14:paraId="28E4E54E" w14:textId="77777777" w:rsidR="00861AE2" w:rsidRPr="009C4493" w:rsidRDefault="00861AE2"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2145D633"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Note 2</w:t>
      </w:r>
      <w:r w:rsidR="00C807FC">
        <w:rPr>
          <w:rFonts w:ascii="Arial" w:eastAsia="Times New Roman" w:hAnsi="Arial" w:cs="Arial"/>
          <w:bCs/>
          <w:sz w:val="20"/>
          <w:szCs w:val="20"/>
          <w:lang w:val="en-GB"/>
        </w:rPr>
        <w:t>0</w:t>
      </w:r>
      <w:r w:rsidRPr="009C4493">
        <w:rPr>
          <w:rFonts w:ascii="Arial" w:eastAsia="Times New Roman" w:hAnsi="Arial" w:cs="Arial"/>
          <w:bCs/>
          <w:sz w:val="20"/>
          <w:szCs w:val="20"/>
          <w:lang w:val="en-GB"/>
        </w:rPr>
        <w:t xml:space="preserve"> Other liabilities) and is recognized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861AE2">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861AE2">
        <w:rPr>
          <w:rFonts w:ascii="Arial" w:eastAsia="Times New Roman" w:hAnsi="Arial" w:cs="Arial"/>
          <w:bCs/>
          <w:sz w:val="20"/>
          <w:szCs w:val="20"/>
          <w:lang w:val="en-GB"/>
        </w:rPr>
        <w:t>June</w:t>
      </w:r>
      <w:r w:rsidR="000B33EC" w:rsidRPr="000B33EC">
        <w:rPr>
          <w:rFonts w:ascii="Arial" w:eastAsia="Times New Roman" w:hAnsi="Arial" w:cs="Arial"/>
          <w:bCs/>
          <w:sz w:val="20"/>
          <w:szCs w:val="20"/>
          <w:lang w:val="en-GB"/>
        </w:rPr>
        <w:t xml:space="preserve"> 202</w:t>
      </w:r>
      <w:r w:rsidR="00D633FE">
        <w:rPr>
          <w:rFonts w:ascii="Arial" w:eastAsia="Times New Roman" w:hAnsi="Arial" w:cs="Arial"/>
          <w:bCs/>
          <w:sz w:val="20"/>
          <w:szCs w:val="20"/>
          <w:lang w:val="en-GB"/>
        </w:rPr>
        <w:t>5</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F931F9">
        <w:rPr>
          <w:rFonts w:ascii="Arial" w:eastAsia="Times New Roman" w:hAnsi="Arial" w:cs="Arial"/>
          <w:bCs/>
          <w:sz w:val="20"/>
          <w:szCs w:val="20"/>
          <w:lang w:val="en-GB"/>
        </w:rPr>
        <w:t>EUR</w:t>
      </w:r>
      <w:r w:rsidR="00D602F0" w:rsidRPr="00F931F9">
        <w:rPr>
          <w:rFonts w:ascii="Arial" w:eastAsia="Times New Roman" w:hAnsi="Arial" w:cs="Arial"/>
          <w:bCs/>
          <w:sz w:val="20"/>
          <w:szCs w:val="20"/>
          <w:lang w:val="en-GB"/>
        </w:rPr>
        <w:t xml:space="preserve"> </w:t>
      </w:r>
      <w:r w:rsidR="003B5D3A" w:rsidRPr="003B5D3A">
        <w:rPr>
          <w:rFonts w:ascii="Arial" w:eastAsia="Times New Roman" w:hAnsi="Arial" w:cs="Arial"/>
          <w:bCs/>
          <w:sz w:val="20"/>
          <w:szCs w:val="20"/>
          <w:lang w:val="en-GB"/>
        </w:rPr>
        <w:t xml:space="preserve">8,261 </w:t>
      </w:r>
      <w:r w:rsidRPr="00BE71AE">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861AE2">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861AE2">
        <w:rPr>
          <w:rFonts w:ascii="Arial" w:eastAsia="Times New Roman" w:hAnsi="Arial" w:cs="Arial"/>
          <w:bCs/>
          <w:sz w:val="20"/>
          <w:szCs w:val="20"/>
          <w:lang w:val="en-GB"/>
        </w:rPr>
        <w:t>June</w:t>
      </w:r>
      <w:r w:rsidR="000B33EC" w:rsidRPr="000B33EC">
        <w:rPr>
          <w:rFonts w:ascii="Arial" w:eastAsia="Times New Roman" w:hAnsi="Arial" w:cs="Arial"/>
          <w:bCs/>
          <w:sz w:val="20"/>
          <w:szCs w:val="20"/>
          <w:lang w:val="en-GB"/>
        </w:rPr>
        <w:t xml:space="preserve"> 202</w:t>
      </w:r>
      <w:r w:rsidR="00D633FE">
        <w:rPr>
          <w:rFonts w:ascii="Arial" w:eastAsia="Times New Roman" w:hAnsi="Arial" w:cs="Arial"/>
          <w:bCs/>
          <w:sz w:val="20"/>
          <w:szCs w:val="20"/>
          <w:lang w:val="en-GB"/>
        </w:rPr>
        <w:t>4</w:t>
      </w:r>
      <w:r w:rsidRPr="009C4493">
        <w:rPr>
          <w:rFonts w:ascii="Arial" w:eastAsia="Times New Roman" w:hAnsi="Arial" w:cs="Arial"/>
          <w:bCs/>
          <w:sz w:val="20"/>
          <w:szCs w:val="20"/>
          <w:lang w:val="en-GB"/>
        </w:rPr>
        <w:t xml:space="preserve">: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w:t>
      </w:r>
      <w:r w:rsidR="00281F14" w:rsidRPr="00281F14">
        <w:rPr>
          <w:rFonts w:ascii="Arial" w:eastAsia="Times New Roman" w:hAnsi="Arial" w:cs="Arial"/>
          <w:bCs/>
          <w:sz w:val="20"/>
          <w:szCs w:val="20"/>
          <w:lang w:val="en-GB"/>
        </w:rPr>
        <w:t xml:space="preserve">8,660 </w:t>
      </w:r>
      <w:r w:rsidRPr="009C4493">
        <w:rPr>
          <w:rFonts w:ascii="Arial" w:eastAsia="Times New Roman" w:hAnsi="Arial" w:cs="Arial"/>
          <w:bCs/>
          <w:sz w:val="20"/>
          <w:szCs w:val="20"/>
          <w:lang w:val="en-GB"/>
        </w:rPr>
        <w:t xml:space="preserve">thousand).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0D4C2B">
          <w:pgSz w:w="16838" w:h="11906" w:orient="landscape"/>
          <w:pgMar w:top="1418" w:right="1418" w:bottom="1134" w:left="1077"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p w14:paraId="20346B53" w14:textId="77777777" w:rsidR="00281F14" w:rsidRDefault="00281F14" w:rsidP="000B33EC">
      <w:pPr>
        <w:keepNext/>
        <w:spacing w:after="0" w:line="240" w:lineRule="auto"/>
        <w:jc w:val="both"/>
        <w:rPr>
          <w:rFonts w:ascii="Arial" w:eastAsia="Times New Roman" w:hAnsi="Arial" w:cs="Arial"/>
          <w:sz w:val="20"/>
          <w:szCs w:val="20"/>
          <w:lang w:val="en-GB"/>
        </w:rPr>
      </w:pPr>
    </w:p>
    <w:tbl>
      <w:tblPr>
        <w:tblW w:w="5011" w:type="pct"/>
        <w:tblLayout w:type="fixed"/>
        <w:tblCellMar>
          <w:left w:w="122" w:type="dxa"/>
          <w:right w:w="122" w:type="dxa"/>
        </w:tblCellMar>
        <w:tblLook w:val="0000" w:firstRow="0" w:lastRow="0" w:firstColumn="0" w:lastColumn="0" w:noHBand="0" w:noVBand="0"/>
      </w:tblPr>
      <w:tblGrid>
        <w:gridCol w:w="3227"/>
        <w:gridCol w:w="1397"/>
        <w:gridCol w:w="1397"/>
        <w:gridCol w:w="1397"/>
        <w:gridCol w:w="1397"/>
        <w:gridCol w:w="1394"/>
        <w:gridCol w:w="1400"/>
        <w:gridCol w:w="1397"/>
        <w:gridCol w:w="1369"/>
      </w:tblGrid>
      <w:tr w:rsidR="00281F14" w:rsidRPr="007F69E7" w14:paraId="3879F8A5" w14:textId="77777777" w:rsidTr="00F51091">
        <w:trPr>
          <w:trHeight w:val="289"/>
        </w:trPr>
        <w:tc>
          <w:tcPr>
            <w:tcW w:w="1122" w:type="pct"/>
          </w:tcPr>
          <w:p w14:paraId="7D3D9921" w14:textId="77777777" w:rsidR="00281F14" w:rsidRPr="007F69E7" w:rsidRDefault="00281F14" w:rsidP="00F51091">
            <w:pPr>
              <w:tabs>
                <w:tab w:val="left" w:pos="-720"/>
              </w:tabs>
              <w:suppressAutoHyphens/>
              <w:spacing w:after="0" w:line="240" w:lineRule="auto"/>
              <w:jc w:val="right"/>
              <w:rPr>
                <w:rFonts w:ascii="Arial" w:hAnsi="Arial" w:cs="Arial"/>
                <w:noProof/>
                <w:spacing w:val="-3"/>
                <w:sz w:val="18"/>
                <w:szCs w:val="18"/>
                <w:lang w:val="en-GB"/>
              </w:rPr>
            </w:pPr>
          </w:p>
        </w:tc>
        <w:tc>
          <w:tcPr>
            <w:tcW w:w="1944" w:type="pct"/>
            <w:gridSpan w:val="4"/>
          </w:tcPr>
          <w:p w14:paraId="3F289534" w14:textId="77777777" w:rsidR="00281F14" w:rsidRPr="007F69E7" w:rsidRDefault="00281F14" w:rsidP="00F51091">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34" w:type="pct"/>
            <w:gridSpan w:val="4"/>
          </w:tcPr>
          <w:p w14:paraId="12F0BC71" w14:textId="77777777" w:rsidR="00281F14" w:rsidRPr="007F69E7" w:rsidRDefault="00281F14" w:rsidP="00F51091">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281F14" w:rsidRPr="007F69E7" w14:paraId="17E3C22D" w14:textId="77777777" w:rsidTr="00F51091">
        <w:trPr>
          <w:trHeight w:val="289"/>
        </w:trPr>
        <w:tc>
          <w:tcPr>
            <w:tcW w:w="1122" w:type="pct"/>
          </w:tcPr>
          <w:p w14:paraId="3A449142" w14:textId="77777777" w:rsidR="00281F14" w:rsidRPr="007F69E7" w:rsidRDefault="00281F14" w:rsidP="00F51091">
            <w:pPr>
              <w:tabs>
                <w:tab w:val="left" w:pos="-720"/>
              </w:tabs>
              <w:suppressAutoHyphens/>
              <w:spacing w:after="0" w:line="240" w:lineRule="auto"/>
              <w:jc w:val="right"/>
              <w:rPr>
                <w:rFonts w:ascii="Arial" w:hAnsi="Arial" w:cs="Arial"/>
                <w:noProof/>
                <w:spacing w:val="-3"/>
                <w:sz w:val="18"/>
                <w:szCs w:val="18"/>
                <w:lang w:val="en-GB"/>
              </w:rPr>
            </w:pPr>
          </w:p>
        </w:tc>
        <w:tc>
          <w:tcPr>
            <w:tcW w:w="972" w:type="pct"/>
            <w:gridSpan w:val="2"/>
            <w:vAlign w:val="bottom"/>
          </w:tcPr>
          <w:p w14:paraId="7385571B" w14:textId="08FF93A6"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72" w:type="pct"/>
            <w:gridSpan w:val="2"/>
            <w:vAlign w:val="bottom"/>
          </w:tcPr>
          <w:p w14:paraId="5D6BA79C" w14:textId="16C3DEE1"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4</w:t>
            </w:r>
          </w:p>
        </w:tc>
        <w:tc>
          <w:tcPr>
            <w:tcW w:w="972" w:type="pct"/>
            <w:gridSpan w:val="2"/>
            <w:vAlign w:val="bottom"/>
          </w:tcPr>
          <w:p w14:paraId="0609EECE" w14:textId="7F7A8033"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62" w:type="pct"/>
            <w:gridSpan w:val="2"/>
            <w:vAlign w:val="bottom"/>
          </w:tcPr>
          <w:p w14:paraId="461B143A" w14:textId="7FAD732E"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4</w:t>
            </w:r>
          </w:p>
        </w:tc>
      </w:tr>
      <w:tr w:rsidR="00281F14" w:rsidRPr="007F69E7" w14:paraId="57846667" w14:textId="77777777" w:rsidTr="00F51091">
        <w:tblPrEx>
          <w:tblCellMar>
            <w:left w:w="108" w:type="dxa"/>
            <w:right w:w="108" w:type="dxa"/>
          </w:tblCellMar>
        </w:tblPrEx>
        <w:trPr>
          <w:trHeight w:val="794"/>
        </w:trPr>
        <w:tc>
          <w:tcPr>
            <w:tcW w:w="1122" w:type="pct"/>
          </w:tcPr>
          <w:p w14:paraId="179CE84E" w14:textId="77777777" w:rsidR="00281F14" w:rsidRPr="007F69E7" w:rsidRDefault="00281F14" w:rsidP="00F51091">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7988B566"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0CA40BAF"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0C60F558"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7EB0F05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501C685"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1029D913"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07971F0"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E14DB54"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412F08DF"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474274E"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bottom"/>
          </w:tcPr>
          <w:p w14:paraId="3714C27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2741A21"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2B1B3CDB"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bottom"/>
          </w:tcPr>
          <w:p w14:paraId="4EFA615E"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76763BBF"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30DEFE1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5C7250D"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73E55C5B"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76" w:type="pct"/>
            <w:vAlign w:val="bottom"/>
          </w:tcPr>
          <w:p w14:paraId="4114F9F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5CC6F3D0"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281F14" w:rsidRPr="007F69E7" w14:paraId="772E0B36" w14:textId="77777777" w:rsidTr="00F51091">
        <w:tblPrEx>
          <w:tblCellMar>
            <w:left w:w="108" w:type="dxa"/>
            <w:right w:w="108" w:type="dxa"/>
          </w:tblCellMar>
        </w:tblPrEx>
        <w:trPr>
          <w:trHeight w:val="180"/>
        </w:trPr>
        <w:tc>
          <w:tcPr>
            <w:tcW w:w="1122" w:type="pct"/>
          </w:tcPr>
          <w:p w14:paraId="0D595038" w14:textId="77777777" w:rsidR="00281F14" w:rsidRPr="007F69E7" w:rsidRDefault="00281F14" w:rsidP="00F51091">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36671CCE"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2CC8E7F9"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32780CD5"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429104E5"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5075A3E6"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4C1D9F2C"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2770350D"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6" w:type="pct"/>
            <w:vAlign w:val="bottom"/>
          </w:tcPr>
          <w:p w14:paraId="16AFF3F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81F14" w:rsidRPr="007F69E7" w14:paraId="2D923C75" w14:textId="77777777" w:rsidTr="00F51091">
        <w:trPr>
          <w:trHeight w:val="108"/>
        </w:trPr>
        <w:tc>
          <w:tcPr>
            <w:tcW w:w="1122" w:type="pct"/>
          </w:tcPr>
          <w:p w14:paraId="3C710C55" w14:textId="77777777" w:rsidR="00281F14" w:rsidRPr="007F69E7" w:rsidRDefault="00281F14" w:rsidP="00F51091">
            <w:pPr>
              <w:tabs>
                <w:tab w:val="right" w:pos="1202"/>
              </w:tabs>
              <w:spacing w:after="0" w:line="301" w:lineRule="exact"/>
              <w:outlineLvl w:val="0"/>
              <w:rPr>
                <w:rFonts w:ascii="Arial" w:eastAsia="Times New Roman" w:hAnsi="Arial" w:cs="Arial"/>
                <w:noProof/>
                <w:sz w:val="18"/>
                <w:szCs w:val="18"/>
                <w:lang w:val="en-GB"/>
              </w:rPr>
            </w:pPr>
          </w:p>
        </w:tc>
        <w:tc>
          <w:tcPr>
            <w:tcW w:w="486" w:type="pct"/>
            <w:tcBorders>
              <w:top w:val="nil"/>
              <w:left w:val="nil"/>
              <w:bottom w:val="nil"/>
              <w:right w:val="nil"/>
            </w:tcBorders>
            <w:vAlign w:val="bottom"/>
          </w:tcPr>
          <w:p w14:paraId="57F2DA24" w14:textId="77777777" w:rsidR="00281F14" w:rsidRPr="007F69E7" w:rsidRDefault="00281F14" w:rsidP="00F51091">
            <w:pPr>
              <w:pStyle w:val="TT"/>
              <w:ind w:left="65"/>
              <w:jc w:val="right"/>
              <w:rPr>
                <w:rFonts w:cs="Arial"/>
                <w:sz w:val="18"/>
                <w:szCs w:val="18"/>
              </w:rPr>
            </w:pPr>
          </w:p>
        </w:tc>
        <w:tc>
          <w:tcPr>
            <w:tcW w:w="486" w:type="pct"/>
            <w:tcBorders>
              <w:top w:val="nil"/>
              <w:left w:val="nil"/>
              <w:bottom w:val="nil"/>
              <w:right w:val="nil"/>
            </w:tcBorders>
            <w:vAlign w:val="bottom"/>
          </w:tcPr>
          <w:p w14:paraId="1AA778F0" w14:textId="77777777" w:rsidR="00281F14" w:rsidRPr="007F69E7" w:rsidRDefault="00281F14" w:rsidP="00F51091">
            <w:pPr>
              <w:pStyle w:val="TT"/>
              <w:ind w:left="65"/>
              <w:jc w:val="right"/>
              <w:rPr>
                <w:rFonts w:cs="Arial"/>
                <w:sz w:val="18"/>
                <w:szCs w:val="18"/>
              </w:rPr>
            </w:pPr>
          </w:p>
        </w:tc>
        <w:tc>
          <w:tcPr>
            <w:tcW w:w="486" w:type="pct"/>
            <w:tcBorders>
              <w:top w:val="nil"/>
              <w:left w:val="nil"/>
              <w:bottom w:val="nil"/>
              <w:right w:val="nil"/>
            </w:tcBorders>
            <w:vAlign w:val="bottom"/>
          </w:tcPr>
          <w:p w14:paraId="25D74B35" w14:textId="77777777" w:rsidR="00281F14" w:rsidRPr="007F69E7" w:rsidRDefault="00281F14" w:rsidP="00F51091">
            <w:pPr>
              <w:tabs>
                <w:tab w:val="right" w:pos="1202"/>
              </w:tabs>
              <w:spacing w:after="0" w:line="301" w:lineRule="exact"/>
              <w:jc w:val="right"/>
              <w:outlineLvl w:val="0"/>
              <w:rPr>
                <w:rFonts w:ascii="Arial" w:eastAsia="Times New Roman" w:hAnsi="Arial" w:cs="Arial"/>
                <w:noProof/>
                <w:sz w:val="18"/>
                <w:szCs w:val="18"/>
                <w:lang w:val="en-GB"/>
              </w:rPr>
            </w:pPr>
          </w:p>
        </w:tc>
        <w:tc>
          <w:tcPr>
            <w:tcW w:w="486" w:type="pct"/>
            <w:tcBorders>
              <w:top w:val="nil"/>
              <w:left w:val="nil"/>
              <w:bottom w:val="nil"/>
              <w:right w:val="nil"/>
            </w:tcBorders>
            <w:vAlign w:val="bottom"/>
          </w:tcPr>
          <w:p w14:paraId="4F6CF6B0" w14:textId="77777777" w:rsidR="00281F14" w:rsidRPr="007F69E7" w:rsidRDefault="00281F14" w:rsidP="00F51091">
            <w:pPr>
              <w:tabs>
                <w:tab w:val="right" w:pos="1202"/>
              </w:tabs>
              <w:spacing w:after="0" w:line="301" w:lineRule="exact"/>
              <w:jc w:val="right"/>
              <w:outlineLvl w:val="0"/>
              <w:rPr>
                <w:rFonts w:ascii="Arial" w:eastAsia="Times New Roman" w:hAnsi="Arial" w:cs="Arial"/>
                <w:noProof/>
                <w:sz w:val="18"/>
                <w:szCs w:val="18"/>
                <w:lang w:val="en-GB"/>
              </w:rPr>
            </w:pPr>
          </w:p>
        </w:tc>
        <w:tc>
          <w:tcPr>
            <w:tcW w:w="485" w:type="pct"/>
            <w:tcBorders>
              <w:top w:val="nil"/>
              <w:left w:val="nil"/>
              <w:bottom w:val="nil"/>
              <w:right w:val="nil"/>
            </w:tcBorders>
            <w:vAlign w:val="bottom"/>
          </w:tcPr>
          <w:p w14:paraId="22408DE3" w14:textId="77777777" w:rsidR="00281F14" w:rsidRPr="007F69E7" w:rsidRDefault="00281F14" w:rsidP="00F51091">
            <w:pPr>
              <w:pStyle w:val="TT"/>
              <w:ind w:left="65"/>
              <w:jc w:val="right"/>
              <w:rPr>
                <w:rFonts w:cs="Arial"/>
                <w:sz w:val="18"/>
                <w:szCs w:val="18"/>
              </w:rPr>
            </w:pPr>
          </w:p>
        </w:tc>
        <w:tc>
          <w:tcPr>
            <w:tcW w:w="487" w:type="pct"/>
            <w:tcBorders>
              <w:top w:val="nil"/>
              <w:left w:val="nil"/>
              <w:bottom w:val="nil"/>
              <w:right w:val="nil"/>
            </w:tcBorders>
            <w:vAlign w:val="bottom"/>
          </w:tcPr>
          <w:p w14:paraId="2190100A" w14:textId="77777777" w:rsidR="00281F14" w:rsidRPr="007F69E7" w:rsidRDefault="00281F14" w:rsidP="00F51091">
            <w:pPr>
              <w:pStyle w:val="TT"/>
              <w:ind w:left="65"/>
              <w:jc w:val="right"/>
              <w:rPr>
                <w:rFonts w:cs="Arial"/>
                <w:sz w:val="18"/>
                <w:szCs w:val="18"/>
              </w:rPr>
            </w:pPr>
          </w:p>
        </w:tc>
        <w:tc>
          <w:tcPr>
            <w:tcW w:w="486" w:type="pct"/>
            <w:tcBorders>
              <w:top w:val="nil"/>
              <w:left w:val="nil"/>
              <w:bottom w:val="nil"/>
              <w:right w:val="nil"/>
            </w:tcBorders>
            <w:vAlign w:val="bottom"/>
          </w:tcPr>
          <w:p w14:paraId="2EC4098E" w14:textId="77777777" w:rsidR="00281F14" w:rsidRPr="007F69E7" w:rsidRDefault="00281F14" w:rsidP="00F51091">
            <w:pPr>
              <w:tabs>
                <w:tab w:val="right" w:pos="1202"/>
              </w:tabs>
              <w:spacing w:after="0" w:line="301" w:lineRule="exact"/>
              <w:jc w:val="right"/>
              <w:outlineLvl w:val="0"/>
              <w:rPr>
                <w:rFonts w:ascii="Arial" w:eastAsia="Times New Roman" w:hAnsi="Arial" w:cs="Arial"/>
                <w:noProof/>
                <w:sz w:val="18"/>
                <w:szCs w:val="18"/>
                <w:lang w:val="en-GB"/>
              </w:rPr>
            </w:pPr>
          </w:p>
        </w:tc>
        <w:tc>
          <w:tcPr>
            <w:tcW w:w="476" w:type="pct"/>
            <w:tcBorders>
              <w:top w:val="nil"/>
              <w:left w:val="nil"/>
              <w:bottom w:val="nil"/>
              <w:right w:val="nil"/>
            </w:tcBorders>
            <w:vAlign w:val="bottom"/>
          </w:tcPr>
          <w:p w14:paraId="31AF4FB9" w14:textId="77777777" w:rsidR="00281F14" w:rsidRPr="007F69E7" w:rsidRDefault="00281F14" w:rsidP="00F51091">
            <w:pPr>
              <w:tabs>
                <w:tab w:val="right" w:pos="1202"/>
              </w:tabs>
              <w:spacing w:after="0" w:line="301" w:lineRule="exact"/>
              <w:jc w:val="right"/>
              <w:outlineLvl w:val="0"/>
              <w:rPr>
                <w:rFonts w:ascii="Arial" w:eastAsia="Times New Roman" w:hAnsi="Arial" w:cs="Arial"/>
                <w:noProof/>
                <w:sz w:val="18"/>
                <w:szCs w:val="18"/>
                <w:lang w:val="en-GB"/>
              </w:rPr>
            </w:pPr>
          </w:p>
        </w:tc>
      </w:tr>
      <w:tr w:rsidR="003B5D3A" w:rsidRPr="007F69E7" w14:paraId="7ADF392C" w14:textId="77777777" w:rsidTr="00740004">
        <w:trPr>
          <w:trHeight w:val="108"/>
        </w:trPr>
        <w:tc>
          <w:tcPr>
            <w:tcW w:w="1122" w:type="pct"/>
          </w:tcPr>
          <w:p w14:paraId="5E261C95"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Domestic financial institutions</w:t>
            </w:r>
          </w:p>
        </w:tc>
        <w:tc>
          <w:tcPr>
            <w:tcW w:w="486" w:type="pct"/>
            <w:tcBorders>
              <w:top w:val="nil"/>
              <w:left w:val="nil"/>
              <w:bottom w:val="nil"/>
              <w:right w:val="nil"/>
            </w:tcBorders>
            <w:vAlign w:val="bottom"/>
          </w:tcPr>
          <w:p w14:paraId="7723764A" w14:textId="52697226" w:rsidR="003B5D3A" w:rsidRPr="003B5D3A" w:rsidRDefault="003B5D3A" w:rsidP="003B5D3A">
            <w:pPr>
              <w:pStyle w:val="TT"/>
              <w:ind w:left="65"/>
              <w:jc w:val="right"/>
              <w:rPr>
                <w:rFonts w:cs="Arial"/>
                <w:sz w:val="18"/>
                <w:szCs w:val="18"/>
                <w:lang w:val="hr-HR"/>
              </w:rPr>
            </w:pPr>
            <w:r w:rsidRPr="003B5D3A">
              <w:rPr>
                <w:rFonts w:cs="Arial"/>
                <w:sz w:val="18"/>
                <w:szCs w:val="18"/>
              </w:rPr>
              <w:t xml:space="preserve"> 1,759 </w:t>
            </w:r>
          </w:p>
        </w:tc>
        <w:tc>
          <w:tcPr>
            <w:tcW w:w="486" w:type="pct"/>
            <w:tcBorders>
              <w:top w:val="nil"/>
              <w:left w:val="nil"/>
              <w:bottom w:val="nil"/>
              <w:right w:val="nil"/>
            </w:tcBorders>
            <w:vAlign w:val="bottom"/>
          </w:tcPr>
          <w:p w14:paraId="267DDFE2" w14:textId="324CFF89" w:rsidR="003B5D3A" w:rsidRPr="003B5D3A" w:rsidRDefault="003B5D3A" w:rsidP="003B5D3A">
            <w:pPr>
              <w:pStyle w:val="TT"/>
              <w:ind w:left="65"/>
              <w:jc w:val="right"/>
              <w:rPr>
                <w:rFonts w:cs="Arial"/>
                <w:sz w:val="18"/>
                <w:szCs w:val="18"/>
                <w:lang w:val="hr-HR"/>
              </w:rPr>
            </w:pPr>
            <w:r w:rsidRPr="003B5D3A">
              <w:rPr>
                <w:rFonts w:cs="Arial"/>
                <w:sz w:val="18"/>
                <w:szCs w:val="18"/>
              </w:rPr>
              <w:t xml:space="preserve"> 3,234 </w:t>
            </w:r>
          </w:p>
        </w:tc>
        <w:tc>
          <w:tcPr>
            <w:tcW w:w="486" w:type="pct"/>
            <w:tcBorders>
              <w:top w:val="nil"/>
              <w:left w:val="nil"/>
              <w:bottom w:val="nil"/>
              <w:right w:val="nil"/>
            </w:tcBorders>
          </w:tcPr>
          <w:p w14:paraId="4602A343" w14:textId="47BEC336"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1,073 </w:t>
            </w:r>
          </w:p>
        </w:tc>
        <w:tc>
          <w:tcPr>
            <w:tcW w:w="486" w:type="pct"/>
            <w:tcBorders>
              <w:top w:val="nil"/>
              <w:left w:val="nil"/>
              <w:bottom w:val="nil"/>
              <w:right w:val="nil"/>
            </w:tcBorders>
          </w:tcPr>
          <w:p w14:paraId="6E3E2A16" w14:textId="36B3B15D"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1,179 </w:t>
            </w:r>
          </w:p>
        </w:tc>
        <w:tc>
          <w:tcPr>
            <w:tcW w:w="485" w:type="pct"/>
            <w:tcBorders>
              <w:top w:val="nil"/>
              <w:left w:val="nil"/>
              <w:bottom w:val="nil"/>
              <w:right w:val="nil"/>
            </w:tcBorders>
            <w:vAlign w:val="bottom"/>
          </w:tcPr>
          <w:p w14:paraId="61E18BA5" w14:textId="50F8B0DA" w:rsidR="003B5D3A" w:rsidRPr="003B5D3A" w:rsidRDefault="003B5D3A" w:rsidP="003B5D3A">
            <w:pPr>
              <w:pStyle w:val="TT"/>
              <w:ind w:left="65"/>
              <w:jc w:val="right"/>
              <w:rPr>
                <w:rFonts w:cs="Arial"/>
                <w:sz w:val="18"/>
                <w:szCs w:val="18"/>
                <w:lang w:val="hr-HR"/>
              </w:rPr>
            </w:pPr>
            <w:r w:rsidRPr="003B5D3A">
              <w:rPr>
                <w:rFonts w:cs="Arial"/>
                <w:sz w:val="18"/>
                <w:szCs w:val="18"/>
              </w:rPr>
              <w:t xml:space="preserve"> 1,759 </w:t>
            </w:r>
          </w:p>
        </w:tc>
        <w:tc>
          <w:tcPr>
            <w:tcW w:w="487" w:type="pct"/>
            <w:tcBorders>
              <w:top w:val="nil"/>
              <w:left w:val="nil"/>
              <w:bottom w:val="nil"/>
              <w:right w:val="nil"/>
            </w:tcBorders>
            <w:vAlign w:val="bottom"/>
          </w:tcPr>
          <w:p w14:paraId="24B72A4F" w14:textId="6FA57A5A" w:rsidR="003B5D3A" w:rsidRPr="003B5D3A" w:rsidRDefault="003B5D3A" w:rsidP="003B5D3A">
            <w:pPr>
              <w:pStyle w:val="TT"/>
              <w:ind w:left="65"/>
              <w:jc w:val="right"/>
              <w:rPr>
                <w:rFonts w:cs="Arial"/>
                <w:sz w:val="18"/>
                <w:szCs w:val="18"/>
                <w:lang w:val="hr-HR"/>
              </w:rPr>
            </w:pPr>
            <w:r w:rsidRPr="003B5D3A">
              <w:rPr>
                <w:rFonts w:cs="Arial"/>
                <w:sz w:val="18"/>
                <w:szCs w:val="18"/>
              </w:rPr>
              <w:t xml:space="preserve"> 3,234 </w:t>
            </w:r>
          </w:p>
        </w:tc>
        <w:tc>
          <w:tcPr>
            <w:tcW w:w="486" w:type="pct"/>
            <w:tcBorders>
              <w:top w:val="nil"/>
              <w:left w:val="nil"/>
              <w:bottom w:val="nil"/>
              <w:right w:val="nil"/>
            </w:tcBorders>
            <w:vAlign w:val="bottom"/>
          </w:tcPr>
          <w:p w14:paraId="21DEEBB9" w14:textId="7F207137"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1,073</w:t>
            </w:r>
          </w:p>
        </w:tc>
        <w:tc>
          <w:tcPr>
            <w:tcW w:w="476" w:type="pct"/>
            <w:tcBorders>
              <w:top w:val="nil"/>
              <w:left w:val="nil"/>
              <w:bottom w:val="nil"/>
              <w:right w:val="nil"/>
            </w:tcBorders>
            <w:vAlign w:val="bottom"/>
          </w:tcPr>
          <w:p w14:paraId="0005D594" w14:textId="1AA44B2F"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1,179</w:t>
            </w:r>
          </w:p>
        </w:tc>
      </w:tr>
      <w:tr w:rsidR="003B5D3A" w:rsidRPr="007F69E7" w14:paraId="048AC4FB" w14:textId="77777777" w:rsidTr="00740004">
        <w:trPr>
          <w:trHeight w:val="108"/>
        </w:trPr>
        <w:tc>
          <w:tcPr>
            <w:tcW w:w="1122" w:type="pct"/>
          </w:tcPr>
          <w:p w14:paraId="60A145D8"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Foreign financial institutions</w:t>
            </w:r>
          </w:p>
        </w:tc>
        <w:tc>
          <w:tcPr>
            <w:tcW w:w="486" w:type="pct"/>
            <w:tcBorders>
              <w:top w:val="nil"/>
              <w:left w:val="nil"/>
              <w:bottom w:val="nil"/>
              <w:right w:val="nil"/>
            </w:tcBorders>
            <w:vAlign w:val="bottom"/>
          </w:tcPr>
          <w:p w14:paraId="260156A6" w14:textId="4EF40967" w:rsidR="003B5D3A" w:rsidRPr="003B5D3A" w:rsidRDefault="003B5D3A" w:rsidP="003B5D3A">
            <w:pPr>
              <w:pStyle w:val="TT"/>
              <w:ind w:left="65"/>
              <w:jc w:val="right"/>
              <w:rPr>
                <w:rFonts w:cs="Arial"/>
                <w:sz w:val="18"/>
                <w:szCs w:val="18"/>
                <w:lang w:val="hr-HR"/>
              </w:rPr>
            </w:pPr>
            <w:r w:rsidRPr="003B5D3A">
              <w:rPr>
                <w:rFonts w:cs="Arial"/>
                <w:sz w:val="18"/>
                <w:szCs w:val="18"/>
              </w:rPr>
              <w:t xml:space="preserve"> 7,794 </w:t>
            </w:r>
          </w:p>
        </w:tc>
        <w:tc>
          <w:tcPr>
            <w:tcW w:w="486" w:type="pct"/>
            <w:tcBorders>
              <w:top w:val="nil"/>
              <w:left w:val="nil"/>
              <w:bottom w:val="nil"/>
              <w:right w:val="nil"/>
            </w:tcBorders>
            <w:vAlign w:val="bottom"/>
          </w:tcPr>
          <w:p w14:paraId="1C65D65B" w14:textId="03199E12" w:rsidR="003B5D3A" w:rsidRPr="003B5D3A" w:rsidRDefault="003B5D3A" w:rsidP="003B5D3A">
            <w:pPr>
              <w:pStyle w:val="TT"/>
              <w:ind w:left="65"/>
              <w:jc w:val="right"/>
              <w:rPr>
                <w:rFonts w:cs="Arial"/>
                <w:sz w:val="18"/>
                <w:szCs w:val="18"/>
                <w:lang w:val="hr-HR"/>
              </w:rPr>
            </w:pPr>
            <w:r w:rsidRPr="003B5D3A">
              <w:rPr>
                <w:rFonts w:cs="Arial"/>
                <w:sz w:val="18"/>
                <w:szCs w:val="18"/>
              </w:rPr>
              <w:t xml:space="preserve"> 15,777 </w:t>
            </w:r>
          </w:p>
        </w:tc>
        <w:tc>
          <w:tcPr>
            <w:tcW w:w="486" w:type="pct"/>
            <w:tcBorders>
              <w:top w:val="nil"/>
              <w:left w:val="nil"/>
              <w:bottom w:val="nil"/>
              <w:right w:val="nil"/>
            </w:tcBorders>
          </w:tcPr>
          <w:p w14:paraId="09DD0F71" w14:textId="199B483F"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7,980 </w:t>
            </w:r>
          </w:p>
        </w:tc>
        <w:tc>
          <w:tcPr>
            <w:tcW w:w="486" w:type="pct"/>
            <w:tcBorders>
              <w:top w:val="nil"/>
              <w:left w:val="nil"/>
              <w:bottom w:val="nil"/>
              <w:right w:val="nil"/>
            </w:tcBorders>
          </w:tcPr>
          <w:p w14:paraId="00A6263D" w14:textId="36966F29"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15,056 </w:t>
            </w:r>
          </w:p>
        </w:tc>
        <w:tc>
          <w:tcPr>
            <w:tcW w:w="485" w:type="pct"/>
            <w:tcBorders>
              <w:top w:val="nil"/>
              <w:left w:val="nil"/>
              <w:bottom w:val="nil"/>
              <w:right w:val="nil"/>
            </w:tcBorders>
            <w:vAlign w:val="bottom"/>
          </w:tcPr>
          <w:p w14:paraId="0115B0E1" w14:textId="3A53C2C3" w:rsidR="003B5D3A" w:rsidRPr="003B5D3A" w:rsidRDefault="003B5D3A" w:rsidP="003B5D3A">
            <w:pPr>
              <w:pStyle w:val="TT"/>
              <w:ind w:left="65"/>
              <w:jc w:val="right"/>
              <w:rPr>
                <w:rFonts w:cs="Arial"/>
                <w:sz w:val="18"/>
                <w:szCs w:val="18"/>
                <w:lang w:val="hr-HR"/>
              </w:rPr>
            </w:pPr>
            <w:r w:rsidRPr="003B5D3A">
              <w:rPr>
                <w:rFonts w:cs="Arial"/>
                <w:sz w:val="18"/>
                <w:szCs w:val="18"/>
              </w:rPr>
              <w:t xml:space="preserve"> 7,794 </w:t>
            </w:r>
          </w:p>
        </w:tc>
        <w:tc>
          <w:tcPr>
            <w:tcW w:w="487" w:type="pct"/>
            <w:tcBorders>
              <w:top w:val="nil"/>
              <w:left w:val="nil"/>
              <w:bottom w:val="nil"/>
              <w:right w:val="nil"/>
            </w:tcBorders>
            <w:vAlign w:val="bottom"/>
          </w:tcPr>
          <w:p w14:paraId="382F5C7D" w14:textId="3A637441" w:rsidR="003B5D3A" w:rsidRPr="003B5D3A" w:rsidRDefault="003B5D3A" w:rsidP="003B5D3A">
            <w:pPr>
              <w:pStyle w:val="TT"/>
              <w:ind w:left="65"/>
              <w:jc w:val="right"/>
              <w:rPr>
                <w:rFonts w:cs="Arial"/>
                <w:sz w:val="18"/>
                <w:szCs w:val="18"/>
                <w:lang w:val="hr-HR"/>
              </w:rPr>
            </w:pPr>
            <w:r w:rsidRPr="003B5D3A">
              <w:rPr>
                <w:rFonts w:cs="Arial"/>
                <w:sz w:val="18"/>
                <w:szCs w:val="18"/>
              </w:rPr>
              <w:t xml:space="preserve"> 15,777 </w:t>
            </w:r>
          </w:p>
        </w:tc>
        <w:tc>
          <w:tcPr>
            <w:tcW w:w="486" w:type="pct"/>
            <w:tcBorders>
              <w:top w:val="nil"/>
              <w:left w:val="nil"/>
              <w:bottom w:val="nil"/>
              <w:right w:val="nil"/>
            </w:tcBorders>
            <w:vAlign w:val="bottom"/>
          </w:tcPr>
          <w:p w14:paraId="0BFC07F5" w14:textId="2BE51BD3"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7,979</w:t>
            </w:r>
          </w:p>
        </w:tc>
        <w:tc>
          <w:tcPr>
            <w:tcW w:w="476" w:type="pct"/>
            <w:tcBorders>
              <w:top w:val="nil"/>
              <w:left w:val="nil"/>
              <w:bottom w:val="nil"/>
              <w:right w:val="nil"/>
            </w:tcBorders>
            <w:vAlign w:val="bottom"/>
          </w:tcPr>
          <w:p w14:paraId="5EC9F361" w14:textId="0F6927A6"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15,055</w:t>
            </w:r>
          </w:p>
        </w:tc>
      </w:tr>
      <w:tr w:rsidR="003B5D3A" w:rsidRPr="007F69E7" w14:paraId="71A23F4C" w14:textId="77777777" w:rsidTr="00740004">
        <w:trPr>
          <w:trHeight w:val="108"/>
        </w:trPr>
        <w:tc>
          <w:tcPr>
            <w:tcW w:w="1122" w:type="pct"/>
          </w:tcPr>
          <w:p w14:paraId="5AB38482"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State units</w:t>
            </w:r>
          </w:p>
        </w:tc>
        <w:tc>
          <w:tcPr>
            <w:tcW w:w="486" w:type="pct"/>
            <w:tcBorders>
              <w:top w:val="nil"/>
              <w:left w:val="nil"/>
              <w:bottom w:val="nil"/>
              <w:right w:val="nil"/>
            </w:tcBorders>
            <w:vAlign w:val="bottom"/>
          </w:tcPr>
          <w:p w14:paraId="33EF5953" w14:textId="08D1D05D" w:rsidR="003B5D3A" w:rsidRPr="003B5D3A" w:rsidRDefault="003B5D3A" w:rsidP="003B5D3A">
            <w:pPr>
              <w:pStyle w:val="TT"/>
              <w:ind w:left="65"/>
              <w:jc w:val="right"/>
              <w:rPr>
                <w:rFonts w:cs="Arial"/>
                <w:sz w:val="18"/>
                <w:szCs w:val="18"/>
              </w:rPr>
            </w:pPr>
            <w:r w:rsidRPr="003B5D3A">
              <w:rPr>
                <w:rFonts w:cs="Arial"/>
                <w:sz w:val="18"/>
                <w:szCs w:val="18"/>
              </w:rPr>
              <w:t xml:space="preserve"> 2,412 </w:t>
            </w:r>
          </w:p>
        </w:tc>
        <w:tc>
          <w:tcPr>
            <w:tcW w:w="486" w:type="pct"/>
            <w:tcBorders>
              <w:top w:val="nil"/>
              <w:left w:val="nil"/>
              <w:bottom w:val="nil"/>
              <w:right w:val="nil"/>
            </w:tcBorders>
            <w:vAlign w:val="bottom"/>
          </w:tcPr>
          <w:p w14:paraId="0042A6CA" w14:textId="74333FA0" w:rsidR="003B5D3A" w:rsidRPr="003B5D3A" w:rsidRDefault="003B5D3A" w:rsidP="003B5D3A">
            <w:pPr>
              <w:pStyle w:val="TT"/>
              <w:ind w:left="65"/>
              <w:jc w:val="right"/>
              <w:rPr>
                <w:rFonts w:cs="Arial"/>
                <w:sz w:val="18"/>
                <w:szCs w:val="18"/>
              </w:rPr>
            </w:pPr>
            <w:r w:rsidRPr="003B5D3A">
              <w:rPr>
                <w:rFonts w:cs="Arial"/>
                <w:sz w:val="18"/>
                <w:szCs w:val="18"/>
              </w:rPr>
              <w:t xml:space="preserve"> 5,085 </w:t>
            </w:r>
          </w:p>
        </w:tc>
        <w:tc>
          <w:tcPr>
            <w:tcW w:w="486" w:type="pct"/>
            <w:tcBorders>
              <w:top w:val="nil"/>
              <w:left w:val="nil"/>
              <w:bottom w:val="nil"/>
              <w:right w:val="nil"/>
            </w:tcBorders>
          </w:tcPr>
          <w:p w14:paraId="18053A80" w14:textId="7D218A01"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2,921 </w:t>
            </w:r>
          </w:p>
        </w:tc>
        <w:tc>
          <w:tcPr>
            <w:tcW w:w="486" w:type="pct"/>
            <w:tcBorders>
              <w:top w:val="nil"/>
              <w:left w:val="nil"/>
              <w:bottom w:val="nil"/>
              <w:right w:val="nil"/>
            </w:tcBorders>
          </w:tcPr>
          <w:p w14:paraId="1BA1ECF0" w14:textId="597183AF"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5,802 </w:t>
            </w:r>
          </w:p>
        </w:tc>
        <w:tc>
          <w:tcPr>
            <w:tcW w:w="485" w:type="pct"/>
            <w:tcBorders>
              <w:top w:val="nil"/>
              <w:left w:val="nil"/>
              <w:bottom w:val="nil"/>
              <w:right w:val="nil"/>
            </w:tcBorders>
            <w:vAlign w:val="bottom"/>
          </w:tcPr>
          <w:p w14:paraId="2E0B6A05" w14:textId="146FAB0C" w:rsidR="003B5D3A" w:rsidRPr="003B5D3A" w:rsidRDefault="003B5D3A" w:rsidP="003B5D3A">
            <w:pPr>
              <w:pStyle w:val="TT"/>
              <w:ind w:left="65"/>
              <w:jc w:val="right"/>
              <w:rPr>
                <w:rFonts w:cs="Arial"/>
                <w:sz w:val="18"/>
                <w:szCs w:val="18"/>
              </w:rPr>
            </w:pPr>
            <w:r w:rsidRPr="003B5D3A">
              <w:rPr>
                <w:rFonts w:cs="Arial"/>
                <w:sz w:val="18"/>
                <w:szCs w:val="18"/>
              </w:rPr>
              <w:t xml:space="preserve"> 2,442 </w:t>
            </w:r>
          </w:p>
        </w:tc>
        <w:tc>
          <w:tcPr>
            <w:tcW w:w="487" w:type="pct"/>
            <w:tcBorders>
              <w:top w:val="nil"/>
              <w:left w:val="nil"/>
              <w:bottom w:val="nil"/>
              <w:right w:val="nil"/>
            </w:tcBorders>
            <w:vAlign w:val="bottom"/>
          </w:tcPr>
          <w:p w14:paraId="06EEFBAA" w14:textId="1B019F23" w:rsidR="003B5D3A" w:rsidRPr="003B5D3A" w:rsidRDefault="003B5D3A" w:rsidP="003B5D3A">
            <w:pPr>
              <w:pStyle w:val="TT"/>
              <w:ind w:left="65"/>
              <w:jc w:val="right"/>
              <w:rPr>
                <w:rFonts w:cs="Arial"/>
                <w:sz w:val="18"/>
                <w:szCs w:val="18"/>
              </w:rPr>
            </w:pPr>
            <w:r w:rsidRPr="003B5D3A">
              <w:rPr>
                <w:rFonts w:cs="Arial"/>
                <w:sz w:val="18"/>
                <w:szCs w:val="18"/>
              </w:rPr>
              <w:t xml:space="preserve"> 5,157 </w:t>
            </w:r>
          </w:p>
        </w:tc>
        <w:tc>
          <w:tcPr>
            <w:tcW w:w="486" w:type="pct"/>
            <w:tcBorders>
              <w:top w:val="nil"/>
              <w:left w:val="nil"/>
              <w:bottom w:val="nil"/>
              <w:right w:val="nil"/>
            </w:tcBorders>
            <w:vAlign w:val="bottom"/>
          </w:tcPr>
          <w:p w14:paraId="193964EE" w14:textId="5022D568"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2,921</w:t>
            </w:r>
          </w:p>
        </w:tc>
        <w:tc>
          <w:tcPr>
            <w:tcW w:w="476" w:type="pct"/>
            <w:tcBorders>
              <w:top w:val="nil"/>
              <w:left w:val="nil"/>
              <w:bottom w:val="nil"/>
              <w:right w:val="nil"/>
            </w:tcBorders>
            <w:vAlign w:val="bottom"/>
          </w:tcPr>
          <w:p w14:paraId="49E1AC77" w14:textId="6361E945"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5,802</w:t>
            </w:r>
          </w:p>
        </w:tc>
      </w:tr>
      <w:tr w:rsidR="003B5D3A" w:rsidRPr="007F69E7" w14:paraId="7AF097CC" w14:textId="77777777" w:rsidTr="00740004">
        <w:trPr>
          <w:trHeight w:val="108"/>
        </w:trPr>
        <w:tc>
          <w:tcPr>
            <w:tcW w:w="1122" w:type="pct"/>
          </w:tcPr>
          <w:p w14:paraId="7863404A"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486" w:type="pct"/>
            <w:tcBorders>
              <w:top w:val="nil"/>
              <w:left w:val="nil"/>
              <w:bottom w:val="nil"/>
              <w:right w:val="nil"/>
            </w:tcBorders>
            <w:vAlign w:val="bottom"/>
          </w:tcPr>
          <w:p w14:paraId="12A6567D" w14:textId="6D1CC4AA" w:rsidR="003B5D3A" w:rsidRPr="003B5D3A" w:rsidRDefault="003B5D3A" w:rsidP="003B5D3A">
            <w:pPr>
              <w:pStyle w:val="TT"/>
              <w:ind w:left="65"/>
              <w:jc w:val="right"/>
              <w:rPr>
                <w:rFonts w:cs="Arial"/>
                <w:sz w:val="18"/>
                <w:szCs w:val="18"/>
                <w:lang w:val="hr-HR"/>
              </w:rPr>
            </w:pPr>
            <w:r w:rsidRPr="003B5D3A">
              <w:rPr>
                <w:rFonts w:cs="Arial"/>
                <w:sz w:val="18"/>
                <w:szCs w:val="18"/>
              </w:rPr>
              <w:t xml:space="preserve"> 41 </w:t>
            </w:r>
          </w:p>
        </w:tc>
        <w:tc>
          <w:tcPr>
            <w:tcW w:w="486" w:type="pct"/>
            <w:tcBorders>
              <w:top w:val="nil"/>
              <w:left w:val="nil"/>
              <w:bottom w:val="nil"/>
              <w:right w:val="nil"/>
            </w:tcBorders>
            <w:vAlign w:val="bottom"/>
          </w:tcPr>
          <w:p w14:paraId="1250B9C7" w14:textId="03B19FE1" w:rsidR="003B5D3A" w:rsidRPr="003B5D3A" w:rsidRDefault="003B5D3A" w:rsidP="003B5D3A">
            <w:pPr>
              <w:pStyle w:val="TT"/>
              <w:ind w:left="65"/>
              <w:jc w:val="right"/>
              <w:rPr>
                <w:rFonts w:cs="Arial"/>
                <w:sz w:val="18"/>
                <w:szCs w:val="18"/>
                <w:lang w:val="hr-HR"/>
              </w:rPr>
            </w:pPr>
            <w:r w:rsidRPr="003B5D3A">
              <w:rPr>
                <w:rFonts w:cs="Arial"/>
                <w:sz w:val="18"/>
                <w:szCs w:val="18"/>
              </w:rPr>
              <w:t xml:space="preserve"> 90 </w:t>
            </w:r>
          </w:p>
        </w:tc>
        <w:tc>
          <w:tcPr>
            <w:tcW w:w="486" w:type="pct"/>
            <w:tcBorders>
              <w:top w:val="nil"/>
              <w:left w:val="nil"/>
              <w:bottom w:val="nil"/>
              <w:right w:val="nil"/>
            </w:tcBorders>
          </w:tcPr>
          <w:p w14:paraId="3DF3BBE5" w14:textId="09146066"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10 </w:t>
            </w:r>
          </w:p>
        </w:tc>
        <w:tc>
          <w:tcPr>
            <w:tcW w:w="486" w:type="pct"/>
            <w:tcBorders>
              <w:top w:val="nil"/>
              <w:left w:val="nil"/>
              <w:bottom w:val="nil"/>
              <w:right w:val="nil"/>
            </w:tcBorders>
          </w:tcPr>
          <w:p w14:paraId="4A7C074C" w14:textId="6A507F85"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 xml:space="preserve"> 23 </w:t>
            </w:r>
          </w:p>
        </w:tc>
        <w:tc>
          <w:tcPr>
            <w:tcW w:w="485" w:type="pct"/>
            <w:tcBorders>
              <w:top w:val="nil"/>
              <w:left w:val="nil"/>
              <w:bottom w:val="nil"/>
              <w:right w:val="nil"/>
            </w:tcBorders>
            <w:vAlign w:val="bottom"/>
          </w:tcPr>
          <w:p w14:paraId="1330D6EA" w14:textId="2842C8E6" w:rsidR="003B5D3A" w:rsidRPr="003B5D3A" w:rsidRDefault="003B5D3A" w:rsidP="003B5D3A">
            <w:pPr>
              <w:pStyle w:val="TT"/>
              <w:ind w:left="65"/>
              <w:jc w:val="right"/>
              <w:rPr>
                <w:rFonts w:cs="Arial"/>
                <w:sz w:val="18"/>
                <w:szCs w:val="18"/>
                <w:lang w:val="hr-HR"/>
              </w:rPr>
            </w:pPr>
            <w:r w:rsidRPr="003B5D3A">
              <w:rPr>
                <w:rFonts w:cs="Arial"/>
                <w:sz w:val="18"/>
                <w:szCs w:val="18"/>
              </w:rPr>
              <w:t xml:space="preserve"> 9 </w:t>
            </w:r>
          </w:p>
        </w:tc>
        <w:tc>
          <w:tcPr>
            <w:tcW w:w="487" w:type="pct"/>
            <w:tcBorders>
              <w:top w:val="nil"/>
              <w:left w:val="nil"/>
              <w:bottom w:val="nil"/>
              <w:right w:val="nil"/>
            </w:tcBorders>
            <w:vAlign w:val="bottom"/>
          </w:tcPr>
          <w:p w14:paraId="53B17C7D" w14:textId="2521E876" w:rsidR="003B5D3A" w:rsidRPr="003B5D3A" w:rsidRDefault="003B5D3A" w:rsidP="003B5D3A">
            <w:pPr>
              <w:pStyle w:val="TT"/>
              <w:ind w:left="65"/>
              <w:jc w:val="right"/>
              <w:rPr>
                <w:rFonts w:cs="Arial"/>
                <w:sz w:val="18"/>
                <w:szCs w:val="18"/>
                <w:lang w:val="hr-HR"/>
              </w:rPr>
            </w:pPr>
            <w:r w:rsidRPr="003B5D3A">
              <w:rPr>
                <w:rFonts w:cs="Arial"/>
                <w:sz w:val="18"/>
                <w:szCs w:val="18"/>
              </w:rPr>
              <w:t xml:space="preserve"> 15 </w:t>
            </w:r>
          </w:p>
        </w:tc>
        <w:tc>
          <w:tcPr>
            <w:tcW w:w="486" w:type="pct"/>
            <w:tcBorders>
              <w:top w:val="nil"/>
              <w:left w:val="nil"/>
              <w:bottom w:val="nil"/>
              <w:right w:val="nil"/>
            </w:tcBorders>
            <w:vAlign w:val="bottom"/>
          </w:tcPr>
          <w:p w14:paraId="5B01AB10" w14:textId="3E3EEAE3"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10</w:t>
            </w:r>
          </w:p>
        </w:tc>
        <w:tc>
          <w:tcPr>
            <w:tcW w:w="476" w:type="pct"/>
            <w:tcBorders>
              <w:top w:val="nil"/>
              <w:left w:val="nil"/>
              <w:bottom w:val="nil"/>
              <w:right w:val="nil"/>
            </w:tcBorders>
            <w:vAlign w:val="bottom"/>
          </w:tcPr>
          <w:p w14:paraId="6A0C74FA" w14:textId="0EC5D2BF" w:rsidR="003B5D3A" w:rsidRPr="003B5D3A"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3B5D3A">
              <w:rPr>
                <w:rFonts w:ascii="Arial" w:hAnsi="Arial" w:cs="Arial"/>
                <w:sz w:val="18"/>
                <w:szCs w:val="18"/>
              </w:rPr>
              <w:t>21</w:t>
            </w:r>
          </w:p>
        </w:tc>
      </w:tr>
      <w:tr w:rsidR="003B5D3A" w:rsidRPr="007F69E7" w14:paraId="4FD631C1" w14:textId="77777777" w:rsidTr="00740004">
        <w:trPr>
          <w:trHeight w:val="108"/>
        </w:trPr>
        <w:tc>
          <w:tcPr>
            <w:tcW w:w="1122" w:type="pct"/>
          </w:tcPr>
          <w:p w14:paraId="7AFC6C69" w14:textId="77777777" w:rsidR="003B5D3A" w:rsidRPr="007F69E7" w:rsidRDefault="003B5D3A" w:rsidP="003B5D3A">
            <w:pPr>
              <w:tabs>
                <w:tab w:val="right" w:pos="1202"/>
              </w:tabs>
              <w:spacing w:after="0" w:line="340" w:lineRule="exact"/>
              <w:outlineLvl w:val="0"/>
              <w:rPr>
                <w:rFonts w:ascii="Arial" w:eastAsia="Times New Roman" w:hAnsi="Arial" w:cs="Arial"/>
                <w:b/>
                <w:bCs/>
                <w:noProof/>
                <w:sz w:val="18"/>
                <w:szCs w:val="18"/>
                <w:lang w:val="en-GB"/>
              </w:rPr>
            </w:pPr>
          </w:p>
        </w:tc>
        <w:tc>
          <w:tcPr>
            <w:tcW w:w="486" w:type="pct"/>
            <w:tcBorders>
              <w:top w:val="single" w:sz="4" w:space="0" w:color="auto"/>
              <w:bottom w:val="single" w:sz="12" w:space="0" w:color="auto"/>
            </w:tcBorders>
            <w:vAlign w:val="bottom"/>
          </w:tcPr>
          <w:p w14:paraId="40D7E95D" w14:textId="504F206D"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12,006 </w:t>
            </w:r>
          </w:p>
        </w:tc>
        <w:tc>
          <w:tcPr>
            <w:tcW w:w="486" w:type="pct"/>
            <w:tcBorders>
              <w:top w:val="single" w:sz="4" w:space="0" w:color="auto"/>
              <w:bottom w:val="single" w:sz="12" w:space="0" w:color="auto"/>
            </w:tcBorders>
            <w:vAlign w:val="bottom"/>
          </w:tcPr>
          <w:p w14:paraId="362059F2" w14:textId="069BDD74"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24,186 </w:t>
            </w:r>
          </w:p>
        </w:tc>
        <w:tc>
          <w:tcPr>
            <w:tcW w:w="486" w:type="pct"/>
            <w:tcBorders>
              <w:top w:val="single" w:sz="4" w:space="0" w:color="auto"/>
              <w:bottom w:val="single" w:sz="12" w:space="0" w:color="auto"/>
            </w:tcBorders>
          </w:tcPr>
          <w:p w14:paraId="1227657E" w14:textId="001FFB7A"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 xml:space="preserve"> 11,984 </w:t>
            </w:r>
          </w:p>
        </w:tc>
        <w:tc>
          <w:tcPr>
            <w:tcW w:w="486" w:type="pct"/>
            <w:tcBorders>
              <w:top w:val="single" w:sz="4" w:space="0" w:color="auto"/>
              <w:bottom w:val="single" w:sz="12" w:space="0" w:color="auto"/>
            </w:tcBorders>
          </w:tcPr>
          <w:p w14:paraId="0C6D5EAE" w14:textId="0936647E"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 xml:space="preserve"> 22,060 </w:t>
            </w:r>
          </w:p>
        </w:tc>
        <w:tc>
          <w:tcPr>
            <w:tcW w:w="485" w:type="pct"/>
            <w:tcBorders>
              <w:top w:val="single" w:sz="4" w:space="0" w:color="auto"/>
              <w:bottom w:val="single" w:sz="12" w:space="0" w:color="auto"/>
            </w:tcBorders>
            <w:vAlign w:val="bottom"/>
          </w:tcPr>
          <w:p w14:paraId="5AD5ECC3" w14:textId="20DFC698"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12,004 </w:t>
            </w:r>
          </w:p>
        </w:tc>
        <w:tc>
          <w:tcPr>
            <w:tcW w:w="487" w:type="pct"/>
            <w:tcBorders>
              <w:top w:val="single" w:sz="4" w:space="0" w:color="auto"/>
              <w:bottom w:val="single" w:sz="12" w:space="0" w:color="auto"/>
            </w:tcBorders>
            <w:vAlign w:val="bottom"/>
          </w:tcPr>
          <w:p w14:paraId="5BE8CD7B" w14:textId="43D272E3"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24,183 </w:t>
            </w:r>
          </w:p>
        </w:tc>
        <w:tc>
          <w:tcPr>
            <w:tcW w:w="486" w:type="pct"/>
            <w:tcBorders>
              <w:top w:val="single" w:sz="4" w:space="0" w:color="auto"/>
              <w:bottom w:val="single" w:sz="12" w:space="0" w:color="auto"/>
            </w:tcBorders>
            <w:vAlign w:val="bottom"/>
          </w:tcPr>
          <w:p w14:paraId="0D1FBCF5" w14:textId="5632996A"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11,983</w:t>
            </w:r>
          </w:p>
        </w:tc>
        <w:tc>
          <w:tcPr>
            <w:tcW w:w="476" w:type="pct"/>
            <w:tcBorders>
              <w:top w:val="single" w:sz="4" w:space="0" w:color="auto"/>
              <w:bottom w:val="single" w:sz="12" w:space="0" w:color="auto"/>
            </w:tcBorders>
            <w:vAlign w:val="bottom"/>
          </w:tcPr>
          <w:p w14:paraId="15A0AB3E" w14:textId="6E3461E7"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22,057</w:t>
            </w:r>
          </w:p>
        </w:tc>
      </w:tr>
    </w:tbl>
    <w:p w14:paraId="72B22330" w14:textId="77777777" w:rsidR="00281F14" w:rsidRPr="000B33EC" w:rsidRDefault="00281F14" w:rsidP="000B33EC">
      <w:pPr>
        <w:keepNext/>
        <w:spacing w:after="0" w:line="240" w:lineRule="auto"/>
        <w:jc w:val="both"/>
        <w:rPr>
          <w:rFonts w:ascii="Arial" w:eastAsia="Times New Roman" w:hAnsi="Arial" w:cs="Arial"/>
          <w:sz w:val="20"/>
          <w:szCs w:val="20"/>
          <w:lang w:val="en-GB"/>
        </w:rPr>
      </w:pPr>
    </w:p>
    <w:p w14:paraId="10E054D6" w14:textId="77777777" w:rsidR="00281F14" w:rsidRDefault="00281F14" w:rsidP="000B33EC">
      <w:pPr>
        <w:keepNext/>
        <w:spacing w:after="0" w:line="240" w:lineRule="auto"/>
        <w:jc w:val="both"/>
        <w:rPr>
          <w:rFonts w:ascii="Arial" w:eastAsia="Times New Roman" w:hAnsi="Arial" w:cs="Arial"/>
          <w:sz w:val="20"/>
          <w:szCs w:val="20"/>
          <w:lang w:val="en-GB"/>
        </w:rPr>
        <w:sectPr w:rsidR="00281F14" w:rsidSect="00281F14">
          <w:pgSz w:w="16838" w:h="11906" w:orient="landscape"/>
          <w:pgMar w:top="1418" w:right="1418" w:bottom="1134" w:left="1077" w:header="709" w:footer="709" w:gutter="0"/>
          <w:cols w:space="708"/>
          <w:docGrid w:linePitch="360"/>
        </w:sectPr>
      </w:pPr>
    </w:p>
    <w:p w14:paraId="4413A417" w14:textId="77777777" w:rsidR="00281F14" w:rsidRPr="000B33EC" w:rsidRDefault="00281F14" w:rsidP="00281F14">
      <w:pPr>
        <w:keepNext/>
        <w:tabs>
          <w:tab w:val="left" w:pos="567"/>
        </w:tabs>
        <w:spacing w:after="0" w:line="240" w:lineRule="auto"/>
        <w:jc w:val="both"/>
        <w:rPr>
          <w:rFonts w:ascii="Arial" w:eastAsia="Times New Roman" w:hAnsi="Arial" w:cs="Arial"/>
          <w:b/>
          <w:sz w:val="20"/>
          <w:szCs w:val="20"/>
          <w:lang w:val="en-GB"/>
        </w:rPr>
      </w:pPr>
    </w:p>
    <w:p w14:paraId="408AE7B0" w14:textId="7E944EB2" w:rsidR="00281F14" w:rsidRPr="000B33EC" w:rsidRDefault="00281F14" w:rsidP="00281F14">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r>
        <w:rPr>
          <w:rFonts w:ascii="Arial" w:eastAsia="Times New Roman" w:hAnsi="Arial" w:cs="Arial"/>
          <w:b/>
          <w:bCs/>
          <w:sz w:val="20"/>
          <w:szCs w:val="20"/>
          <w:lang w:val="en-GB"/>
        </w:rPr>
        <w:t xml:space="preserve"> (continued)</w:t>
      </w:r>
    </w:p>
    <w:p w14:paraId="2BE722E8" w14:textId="77777777" w:rsidR="00281F14" w:rsidRPr="000B33EC" w:rsidRDefault="00281F14" w:rsidP="00281F14">
      <w:pPr>
        <w:keepNext/>
        <w:spacing w:after="0" w:line="240" w:lineRule="auto"/>
        <w:jc w:val="both"/>
        <w:rPr>
          <w:rFonts w:ascii="Arial" w:eastAsia="Times New Roman" w:hAnsi="Arial" w:cs="Arial"/>
          <w:sz w:val="20"/>
          <w:szCs w:val="20"/>
          <w:lang w:val="en-GB"/>
        </w:rPr>
      </w:pPr>
    </w:p>
    <w:p w14:paraId="6144C1EB" w14:textId="0D6AD503"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p w14:paraId="7855079C" w14:textId="77777777" w:rsidR="00281F14" w:rsidRDefault="00281F14" w:rsidP="000B33EC">
      <w:pPr>
        <w:keepNext/>
        <w:spacing w:after="0" w:line="240" w:lineRule="auto"/>
        <w:jc w:val="both"/>
        <w:rPr>
          <w:rFonts w:ascii="Arial" w:eastAsia="Times New Roman" w:hAnsi="Arial" w:cs="Arial"/>
          <w:sz w:val="20"/>
          <w:szCs w:val="20"/>
          <w:lang w:val="en-GB"/>
        </w:rPr>
      </w:pPr>
    </w:p>
    <w:tbl>
      <w:tblPr>
        <w:tblW w:w="4996" w:type="pct"/>
        <w:tblLayout w:type="fixed"/>
        <w:tblCellMar>
          <w:left w:w="122" w:type="dxa"/>
          <w:right w:w="122" w:type="dxa"/>
        </w:tblCellMar>
        <w:tblLook w:val="0000" w:firstRow="0" w:lastRow="0" w:firstColumn="0" w:lastColumn="0" w:noHBand="0" w:noVBand="0"/>
      </w:tblPr>
      <w:tblGrid>
        <w:gridCol w:w="3206"/>
        <w:gridCol w:w="1390"/>
        <w:gridCol w:w="1390"/>
        <w:gridCol w:w="1390"/>
        <w:gridCol w:w="1390"/>
        <w:gridCol w:w="1390"/>
        <w:gridCol w:w="1390"/>
        <w:gridCol w:w="1390"/>
        <w:gridCol w:w="1396"/>
      </w:tblGrid>
      <w:tr w:rsidR="00281F14" w:rsidRPr="007F69E7" w14:paraId="6EA4833F" w14:textId="77777777" w:rsidTr="00F51091">
        <w:trPr>
          <w:trHeight w:val="249"/>
        </w:trPr>
        <w:tc>
          <w:tcPr>
            <w:tcW w:w="1118" w:type="pct"/>
          </w:tcPr>
          <w:p w14:paraId="537F1DEC" w14:textId="77777777" w:rsidR="00281F14" w:rsidRPr="007F69E7" w:rsidRDefault="00281F14" w:rsidP="00F51091">
            <w:pPr>
              <w:tabs>
                <w:tab w:val="left" w:pos="-720"/>
              </w:tabs>
              <w:suppressAutoHyphens/>
              <w:spacing w:after="0" w:line="240" w:lineRule="auto"/>
              <w:jc w:val="right"/>
              <w:rPr>
                <w:rFonts w:ascii="Arial" w:hAnsi="Arial" w:cs="Arial"/>
                <w:noProof/>
                <w:spacing w:val="-3"/>
                <w:sz w:val="18"/>
                <w:szCs w:val="18"/>
                <w:lang w:val="en-GB"/>
              </w:rPr>
            </w:pPr>
          </w:p>
        </w:tc>
        <w:tc>
          <w:tcPr>
            <w:tcW w:w="1940" w:type="pct"/>
            <w:gridSpan w:val="4"/>
          </w:tcPr>
          <w:p w14:paraId="4EABB5C9" w14:textId="77777777" w:rsidR="00281F14" w:rsidRPr="007F69E7" w:rsidRDefault="00281F14" w:rsidP="00F51091">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42" w:type="pct"/>
            <w:gridSpan w:val="4"/>
          </w:tcPr>
          <w:p w14:paraId="2C69B72A" w14:textId="77777777" w:rsidR="00281F14" w:rsidRPr="007F69E7" w:rsidRDefault="00281F14" w:rsidP="00F51091">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281F14" w:rsidRPr="007F69E7" w14:paraId="4163D697" w14:textId="77777777" w:rsidTr="00F51091">
        <w:trPr>
          <w:trHeight w:val="401"/>
        </w:trPr>
        <w:tc>
          <w:tcPr>
            <w:tcW w:w="1118" w:type="pct"/>
          </w:tcPr>
          <w:p w14:paraId="384C028C" w14:textId="77777777" w:rsidR="00281F14" w:rsidRPr="007F69E7" w:rsidRDefault="00281F14" w:rsidP="00F51091">
            <w:pPr>
              <w:tabs>
                <w:tab w:val="left" w:pos="-720"/>
              </w:tabs>
              <w:suppressAutoHyphens/>
              <w:spacing w:after="0" w:line="240" w:lineRule="auto"/>
              <w:jc w:val="right"/>
              <w:rPr>
                <w:rFonts w:ascii="Arial" w:hAnsi="Arial" w:cs="Arial"/>
                <w:noProof/>
                <w:spacing w:val="-3"/>
                <w:sz w:val="18"/>
                <w:szCs w:val="18"/>
                <w:lang w:val="en-GB"/>
              </w:rPr>
            </w:pPr>
          </w:p>
        </w:tc>
        <w:tc>
          <w:tcPr>
            <w:tcW w:w="970" w:type="pct"/>
            <w:gridSpan w:val="2"/>
            <w:vAlign w:val="bottom"/>
          </w:tcPr>
          <w:p w14:paraId="570A75AC" w14:textId="63451F04"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70" w:type="pct"/>
            <w:gridSpan w:val="2"/>
            <w:vAlign w:val="bottom"/>
          </w:tcPr>
          <w:p w14:paraId="475125E5" w14:textId="23CD7220"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4</w:t>
            </w:r>
          </w:p>
        </w:tc>
        <w:tc>
          <w:tcPr>
            <w:tcW w:w="970" w:type="pct"/>
            <w:gridSpan w:val="2"/>
            <w:vAlign w:val="bottom"/>
          </w:tcPr>
          <w:p w14:paraId="0F2796F0" w14:textId="43266A49"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5</w:t>
            </w:r>
          </w:p>
        </w:tc>
        <w:tc>
          <w:tcPr>
            <w:tcW w:w="972" w:type="pct"/>
            <w:gridSpan w:val="2"/>
            <w:vAlign w:val="bottom"/>
          </w:tcPr>
          <w:p w14:paraId="7CD6395E" w14:textId="774EAAC0" w:rsidR="00281F14" w:rsidRPr="007F69E7" w:rsidRDefault="00281F14" w:rsidP="00F51091">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4</w:t>
            </w:r>
          </w:p>
        </w:tc>
      </w:tr>
      <w:tr w:rsidR="00281F14" w:rsidRPr="007F69E7" w14:paraId="5D6F1240" w14:textId="77777777" w:rsidTr="00F51091">
        <w:tblPrEx>
          <w:tblCellMar>
            <w:left w:w="108" w:type="dxa"/>
            <w:right w:w="108" w:type="dxa"/>
          </w:tblCellMar>
        </w:tblPrEx>
        <w:trPr>
          <w:trHeight w:val="1030"/>
        </w:trPr>
        <w:tc>
          <w:tcPr>
            <w:tcW w:w="1118" w:type="pct"/>
          </w:tcPr>
          <w:p w14:paraId="2E2C3A0B" w14:textId="77777777" w:rsidR="00281F14" w:rsidRPr="007F69E7" w:rsidRDefault="00281F14" w:rsidP="00F51091">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center"/>
          </w:tcPr>
          <w:p w14:paraId="71BB9401"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4429ECAA"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17690ACE"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33D03A88"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56624800"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1371049D"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1CAC1FD"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0A8107A4"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130ED474"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AF9309F"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04CB0C5F"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CA64C5C"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12CC59F0"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44A3110C"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ED1D06D"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1235C1FD"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35FB8F7"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7A479C17"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center"/>
          </w:tcPr>
          <w:p w14:paraId="283C1FAF"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259843D5"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281F14" w:rsidRPr="007F69E7" w14:paraId="1291C7FE" w14:textId="77777777" w:rsidTr="00F51091">
        <w:tblPrEx>
          <w:tblCellMar>
            <w:left w:w="108" w:type="dxa"/>
            <w:right w:w="108" w:type="dxa"/>
          </w:tblCellMar>
        </w:tblPrEx>
        <w:trPr>
          <w:trHeight w:val="248"/>
        </w:trPr>
        <w:tc>
          <w:tcPr>
            <w:tcW w:w="1118" w:type="pct"/>
          </w:tcPr>
          <w:p w14:paraId="091C1338" w14:textId="77777777" w:rsidR="00281F14" w:rsidRPr="007F69E7" w:rsidRDefault="00281F14" w:rsidP="00F51091">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bottom"/>
          </w:tcPr>
          <w:p w14:paraId="151A0963"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22E6DDBA"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0DD4FC58"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3EE1724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69EA752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629DEF3A"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5FEF6088"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7D5720C9"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81F14" w:rsidRPr="007F69E7" w14:paraId="0AA6258C" w14:textId="77777777" w:rsidTr="00F51091">
        <w:trPr>
          <w:trHeight w:val="142"/>
        </w:trPr>
        <w:tc>
          <w:tcPr>
            <w:tcW w:w="1118" w:type="pct"/>
          </w:tcPr>
          <w:p w14:paraId="7DB2103F" w14:textId="77777777" w:rsidR="00281F14" w:rsidRPr="007F69E7" w:rsidRDefault="00281F14" w:rsidP="00F51091">
            <w:pPr>
              <w:tabs>
                <w:tab w:val="right" w:pos="1202"/>
              </w:tabs>
              <w:spacing w:after="0" w:line="301" w:lineRule="exact"/>
              <w:outlineLvl w:val="0"/>
              <w:rPr>
                <w:rFonts w:ascii="Arial" w:eastAsia="Times New Roman" w:hAnsi="Arial" w:cs="Arial"/>
                <w:noProof/>
                <w:sz w:val="18"/>
                <w:szCs w:val="18"/>
                <w:lang w:val="en-GB"/>
              </w:rPr>
            </w:pPr>
          </w:p>
        </w:tc>
        <w:tc>
          <w:tcPr>
            <w:tcW w:w="485" w:type="pct"/>
            <w:tcBorders>
              <w:top w:val="nil"/>
              <w:left w:val="nil"/>
              <w:bottom w:val="nil"/>
              <w:right w:val="nil"/>
            </w:tcBorders>
            <w:vAlign w:val="bottom"/>
          </w:tcPr>
          <w:p w14:paraId="33262AD6" w14:textId="77777777" w:rsidR="00281F14" w:rsidRPr="007F69E7" w:rsidRDefault="00281F14" w:rsidP="00F51091">
            <w:pPr>
              <w:pStyle w:val="TT"/>
              <w:spacing w:line="240" w:lineRule="auto"/>
              <w:jc w:val="right"/>
              <w:rPr>
                <w:rFonts w:cs="Arial"/>
                <w:sz w:val="18"/>
                <w:szCs w:val="18"/>
              </w:rPr>
            </w:pPr>
          </w:p>
        </w:tc>
        <w:tc>
          <w:tcPr>
            <w:tcW w:w="485" w:type="pct"/>
            <w:tcBorders>
              <w:top w:val="nil"/>
              <w:left w:val="nil"/>
              <w:bottom w:val="nil"/>
              <w:right w:val="nil"/>
            </w:tcBorders>
            <w:vAlign w:val="bottom"/>
          </w:tcPr>
          <w:p w14:paraId="5A462796" w14:textId="77777777" w:rsidR="00281F14" w:rsidRPr="007F69E7" w:rsidRDefault="00281F14" w:rsidP="00F51091">
            <w:pPr>
              <w:pStyle w:val="TT"/>
              <w:spacing w:line="240" w:lineRule="auto"/>
              <w:jc w:val="right"/>
              <w:rPr>
                <w:rFonts w:cs="Arial"/>
                <w:sz w:val="18"/>
                <w:szCs w:val="18"/>
              </w:rPr>
            </w:pPr>
          </w:p>
        </w:tc>
        <w:tc>
          <w:tcPr>
            <w:tcW w:w="485" w:type="pct"/>
            <w:tcBorders>
              <w:top w:val="nil"/>
              <w:left w:val="nil"/>
              <w:bottom w:val="nil"/>
              <w:right w:val="nil"/>
            </w:tcBorders>
            <w:vAlign w:val="bottom"/>
          </w:tcPr>
          <w:p w14:paraId="50698925" w14:textId="77777777" w:rsidR="00281F14" w:rsidRPr="007F69E7" w:rsidRDefault="00281F14" w:rsidP="00F51091">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vAlign w:val="bottom"/>
          </w:tcPr>
          <w:p w14:paraId="7BBF409B" w14:textId="77777777" w:rsidR="00281F14" w:rsidRPr="007F69E7" w:rsidRDefault="00281F14" w:rsidP="00F51091">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vAlign w:val="bottom"/>
          </w:tcPr>
          <w:p w14:paraId="731E7749" w14:textId="77777777" w:rsidR="00281F14" w:rsidRPr="007F69E7" w:rsidRDefault="00281F14" w:rsidP="00F51091">
            <w:pPr>
              <w:pStyle w:val="TT"/>
              <w:spacing w:line="240" w:lineRule="auto"/>
              <w:jc w:val="right"/>
              <w:rPr>
                <w:rFonts w:cs="Arial"/>
                <w:sz w:val="18"/>
                <w:szCs w:val="18"/>
              </w:rPr>
            </w:pPr>
          </w:p>
        </w:tc>
        <w:tc>
          <w:tcPr>
            <w:tcW w:w="485" w:type="pct"/>
            <w:tcBorders>
              <w:top w:val="nil"/>
              <w:left w:val="nil"/>
              <w:bottom w:val="nil"/>
              <w:right w:val="nil"/>
            </w:tcBorders>
            <w:vAlign w:val="bottom"/>
          </w:tcPr>
          <w:p w14:paraId="72D32AD2" w14:textId="77777777" w:rsidR="00281F14" w:rsidRPr="007F69E7" w:rsidRDefault="00281F14" w:rsidP="00F51091">
            <w:pPr>
              <w:pStyle w:val="TT"/>
              <w:spacing w:line="240" w:lineRule="auto"/>
              <w:jc w:val="right"/>
              <w:rPr>
                <w:rFonts w:cs="Arial"/>
                <w:sz w:val="18"/>
                <w:szCs w:val="18"/>
              </w:rPr>
            </w:pPr>
          </w:p>
        </w:tc>
        <w:tc>
          <w:tcPr>
            <w:tcW w:w="485" w:type="pct"/>
            <w:tcBorders>
              <w:top w:val="nil"/>
              <w:left w:val="nil"/>
              <w:bottom w:val="nil"/>
              <w:right w:val="nil"/>
            </w:tcBorders>
            <w:vAlign w:val="bottom"/>
          </w:tcPr>
          <w:p w14:paraId="2A1EAB82" w14:textId="77777777" w:rsidR="00281F14" w:rsidRPr="007F69E7" w:rsidRDefault="00281F14" w:rsidP="00F51091">
            <w:pPr>
              <w:tabs>
                <w:tab w:val="right" w:pos="1202"/>
              </w:tabs>
              <w:spacing w:after="0" w:line="240" w:lineRule="auto"/>
              <w:jc w:val="right"/>
              <w:outlineLvl w:val="0"/>
              <w:rPr>
                <w:rFonts w:ascii="Arial" w:eastAsia="Times New Roman" w:hAnsi="Arial" w:cs="Arial"/>
                <w:sz w:val="18"/>
                <w:szCs w:val="18"/>
                <w:lang w:val="en-GB"/>
              </w:rPr>
            </w:pPr>
          </w:p>
        </w:tc>
        <w:tc>
          <w:tcPr>
            <w:tcW w:w="487" w:type="pct"/>
            <w:tcBorders>
              <w:top w:val="nil"/>
              <w:left w:val="nil"/>
              <w:bottom w:val="nil"/>
              <w:right w:val="nil"/>
            </w:tcBorders>
            <w:vAlign w:val="bottom"/>
          </w:tcPr>
          <w:p w14:paraId="75A65F62" w14:textId="77777777" w:rsidR="00281F14" w:rsidRPr="007F69E7" w:rsidRDefault="00281F14" w:rsidP="00F51091">
            <w:pPr>
              <w:tabs>
                <w:tab w:val="right" w:pos="1202"/>
              </w:tabs>
              <w:spacing w:after="0" w:line="240" w:lineRule="auto"/>
              <w:jc w:val="right"/>
              <w:outlineLvl w:val="0"/>
              <w:rPr>
                <w:rFonts w:ascii="Arial" w:eastAsia="Times New Roman" w:hAnsi="Arial" w:cs="Arial"/>
                <w:sz w:val="18"/>
                <w:szCs w:val="18"/>
                <w:lang w:val="en-GB"/>
              </w:rPr>
            </w:pPr>
          </w:p>
        </w:tc>
      </w:tr>
      <w:tr w:rsidR="003B5D3A" w:rsidRPr="007F69E7" w14:paraId="168EBA32" w14:textId="77777777" w:rsidTr="00281F14">
        <w:trPr>
          <w:trHeight w:val="142"/>
        </w:trPr>
        <w:tc>
          <w:tcPr>
            <w:tcW w:w="1118" w:type="pct"/>
          </w:tcPr>
          <w:p w14:paraId="22FB118D"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Borrowings</w:t>
            </w:r>
          </w:p>
        </w:tc>
        <w:tc>
          <w:tcPr>
            <w:tcW w:w="485" w:type="pct"/>
            <w:tcBorders>
              <w:top w:val="nil"/>
              <w:left w:val="nil"/>
              <w:bottom w:val="nil"/>
              <w:right w:val="nil"/>
            </w:tcBorders>
            <w:vAlign w:val="bottom"/>
          </w:tcPr>
          <w:p w14:paraId="14DD0FB7" w14:textId="4C4CBA72"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11,965 </w:t>
            </w:r>
          </w:p>
        </w:tc>
        <w:tc>
          <w:tcPr>
            <w:tcW w:w="485" w:type="pct"/>
            <w:tcBorders>
              <w:top w:val="nil"/>
              <w:left w:val="nil"/>
              <w:bottom w:val="nil"/>
              <w:right w:val="nil"/>
            </w:tcBorders>
            <w:vAlign w:val="bottom"/>
          </w:tcPr>
          <w:p w14:paraId="7FB08983" w14:textId="36999170"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23,974 </w:t>
            </w:r>
          </w:p>
        </w:tc>
        <w:tc>
          <w:tcPr>
            <w:tcW w:w="485" w:type="pct"/>
            <w:tcBorders>
              <w:top w:val="nil"/>
              <w:left w:val="nil"/>
              <w:bottom w:val="nil"/>
              <w:right w:val="nil"/>
            </w:tcBorders>
            <w:vAlign w:val="bottom"/>
          </w:tcPr>
          <w:p w14:paraId="329862F9" w14:textId="11741233" w:rsidR="003B5D3A" w:rsidRPr="003B5D3A"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 xml:space="preserve"> 11,095 </w:t>
            </w:r>
          </w:p>
        </w:tc>
        <w:tc>
          <w:tcPr>
            <w:tcW w:w="485" w:type="pct"/>
            <w:tcBorders>
              <w:top w:val="nil"/>
              <w:left w:val="nil"/>
              <w:bottom w:val="nil"/>
              <w:right w:val="nil"/>
            </w:tcBorders>
            <w:vAlign w:val="bottom"/>
          </w:tcPr>
          <w:p w14:paraId="1B19B204" w14:textId="2CEAE8E6" w:rsidR="003B5D3A" w:rsidRPr="003B5D3A"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 xml:space="preserve"> 20,846 </w:t>
            </w:r>
          </w:p>
        </w:tc>
        <w:tc>
          <w:tcPr>
            <w:tcW w:w="485" w:type="pct"/>
            <w:tcBorders>
              <w:top w:val="nil"/>
              <w:left w:val="nil"/>
              <w:bottom w:val="nil"/>
              <w:right w:val="nil"/>
            </w:tcBorders>
            <w:vAlign w:val="bottom"/>
          </w:tcPr>
          <w:p w14:paraId="43CF08D6" w14:textId="03971F4F"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11,965 </w:t>
            </w:r>
          </w:p>
        </w:tc>
        <w:tc>
          <w:tcPr>
            <w:tcW w:w="485" w:type="pct"/>
            <w:tcBorders>
              <w:top w:val="nil"/>
              <w:left w:val="nil"/>
              <w:bottom w:val="nil"/>
              <w:right w:val="nil"/>
            </w:tcBorders>
            <w:vAlign w:val="bottom"/>
          </w:tcPr>
          <w:p w14:paraId="7892DB39" w14:textId="5798D57E"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23,974 </w:t>
            </w:r>
          </w:p>
        </w:tc>
        <w:tc>
          <w:tcPr>
            <w:tcW w:w="485" w:type="pct"/>
            <w:tcBorders>
              <w:top w:val="nil"/>
              <w:left w:val="nil"/>
              <w:bottom w:val="nil"/>
              <w:right w:val="nil"/>
            </w:tcBorders>
            <w:vAlign w:val="bottom"/>
          </w:tcPr>
          <w:p w14:paraId="34F0FF9C" w14:textId="2ED12C07" w:rsidR="003B5D3A" w:rsidRPr="003B5D3A"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11,095</w:t>
            </w:r>
          </w:p>
        </w:tc>
        <w:tc>
          <w:tcPr>
            <w:tcW w:w="487" w:type="pct"/>
            <w:tcBorders>
              <w:top w:val="nil"/>
              <w:left w:val="nil"/>
              <w:bottom w:val="nil"/>
              <w:right w:val="nil"/>
            </w:tcBorders>
            <w:vAlign w:val="bottom"/>
          </w:tcPr>
          <w:p w14:paraId="1C8ADEB6" w14:textId="2992CF94" w:rsidR="003B5D3A" w:rsidRPr="003B5D3A"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20,846</w:t>
            </w:r>
          </w:p>
        </w:tc>
      </w:tr>
      <w:tr w:rsidR="003B5D3A" w:rsidRPr="007F69E7" w14:paraId="4AC00578" w14:textId="77777777" w:rsidTr="00281F14">
        <w:trPr>
          <w:trHeight w:val="142"/>
        </w:trPr>
        <w:tc>
          <w:tcPr>
            <w:tcW w:w="1118" w:type="pct"/>
          </w:tcPr>
          <w:p w14:paraId="7C89CDFA"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 xml:space="preserve">Deposits </w:t>
            </w:r>
          </w:p>
        </w:tc>
        <w:tc>
          <w:tcPr>
            <w:tcW w:w="485" w:type="pct"/>
            <w:tcBorders>
              <w:top w:val="nil"/>
              <w:left w:val="nil"/>
              <w:bottom w:val="nil"/>
              <w:right w:val="nil"/>
            </w:tcBorders>
            <w:vAlign w:val="bottom"/>
          </w:tcPr>
          <w:p w14:paraId="4DAFEA67" w14:textId="3C6D505A"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30 </w:t>
            </w:r>
          </w:p>
        </w:tc>
        <w:tc>
          <w:tcPr>
            <w:tcW w:w="485" w:type="pct"/>
            <w:tcBorders>
              <w:top w:val="nil"/>
              <w:left w:val="nil"/>
              <w:bottom w:val="nil"/>
              <w:right w:val="nil"/>
            </w:tcBorders>
            <w:vAlign w:val="bottom"/>
          </w:tcPr>
          <w:p w14:paraId="70C0518C" w14:textId="48B05E4B"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194 </w:t>
            </w:r>
          </w:p>
        </w:tc>
        <w:tc>
          <w:tcPr>
            <w:tcW w:w="485" w:type="pct"/>
            <w:tcBorders>
              <w:top w:val="nil"/>
              <w:left w:val="nil"/>
              <w:bottom w:val="nil"/>
              <w:right w:val="nil"/>
            </w:tcBorders>
            <w:vAlign w:val="bottom"/>
          </w:tcPr>
          <w:p w14:paraId="1D0569CA" w14:textId="4AF58623" w:rsidR="003B5D3A" w:rsidRPr="003B5D3A" w:rsidDel="00C928D9"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 xml:space="preserve"> 878 </w:t>
            </w:r>
          </w:p>
        </w:tc>
        <w:tc>
          <w:tcPr>
            <w:tcW w:w="485" w:type="pct"/>
            <w:tcBorders>
              <w:top w:val="nil"/>
              <w:left w:val="nil"/>
              <w:bottom w:val="nil"/>
              <w:right w:val="nil"/>
            </w:tcBorders>
            <w:vAlign w:val="bottom"/>
          </w:tcPr>
          <w:p w14:paraId="73B81CA8" w14:textId="4827CA9A" w:rsidR="003B5D3A" w:rsidRPr="003B5D3A" w:rsidDel="00C928D9"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 xml:space="preserve"> 1,190 </w:t>
            </w:r>
          </w:p>
        </w:tc>
        <w:tc>
          <w:tcPr>
            <w:tcW w:w="485" w:type="pct"/>
            <w:tcBorders>
              <w:top w:val="nil"/>
              <w:left w:val="nil"/>
              <w:bottom w:val="nil"/>
              <w:right w:val="nil"/>
            </w:tcBorders>
            <w:vAlign w:val="bottom"/>
          </w:tcPr>
          <w:p w14:paraId="793054A9" w14:textId="1D431AAB"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30 </w:t>
            </w:r>
          </w:p>
        </w:tc>
        <w:tc>
          <w:tcPr>
            <w:tcW w:w="485" w:type="pct"/>
            <w:tcBorders>
              <w:top w:val="nil"/>
              <w:left w:val="nil"/>
              <w:bottom w:val="nil"/>
              <w:right w:val="nil"/>
            </w:tcBorders>
            <w:vAlign w:val="bottom"/>
          </w:tcPr>
          <w:p w14:paraId="4E2CCC82" w14:textId="3262C812"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194 </w:t>
            </w:r>
          </w:p>
        </w:tc>
        <w:tc>
          <w:tcPr>
            <w:tcW w:w="485" w:type="pct"/>
            <w:tcBorders>
              <w:top w:val="nil"/>
              <w:left w:val="nil"/>
              <w:bottom w:val="nil"/>
              <w:right w:val="nil"/>
            </w:tcBorders>
            <w:vAlign w:val="bottom"/>
          </w:tcPr>
          <w:p w14:paraId="27AE6D79" w14:textId="00321BBD" w:rsidR="003B5D3A" w:rsidRPr="003B5D3A" w:rsidDel="00C928D9"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878</w:t>
            </w:r>
          </w:p>
        </w:tc>
        <w:tc>
          <w:tcPr>
            <w:tcW w:w="487" w:type="pct"/>
            <w:tcBorders>
              <w:top w:val="nil"/>
              <w:left w:val="nil"/>
              <w:bottom w:val="nil"/>
              <w:right w:val="nil"/>
            </w:tcBorders>
            <w:vAlign w:val="bottom"/>
          </w:tcPr>
          <w:p w14:paraId="69AA710E" w14:textId="1D5ED344" w:rsidR="003B5D3A" w:rsidRPr="003B5D3A" w:rsidDel="00C928D9"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3B5D3A">
              <w:rPr>
                <w:rFonts w:ascii="Arial" w:hAnsi="Arial" w:cs="Arial"/>
                <w:sz w:val="18"/>
                <w:szCs w:val="18"/>
              </w:rPr>
              <w:t>1,190</w:t>
            </w:r>
          </w:p>
        </w:tc>
      </w:tr>
      <w:tr w:rsidR="003B5D3A" w:rsidRPr="007F69E7" w14:paraId="79E0F47F" w14:textId="77777777" w:rsidTr="00281F14">
        <w:trPr>
          <w:trHeight w:val="142"/>
        </w:trPr>
        <w:tc>
          <w:tcPr>
            <w:tcW w:w="1118" w:type="pct"/>
          </w:tcPr>
          <w:p w14:paraId="439EAF33" w14:textId="77777777" w:rsidR="003B5D3A" w:rsidRPr="007F69E7" w:rsidRDefault="003B5D3A" w:rsidP="003B5D3A">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Leases – interest expenses on long term contracts</w:t>
            </w:r>
          </w:p>
        </w:tc>
        <w:tc>
          <w:tcPr>
            <w:tcW w:w="485" w:type="pct"/>
            <w:tcBorders>
              <w:top w:val="nil"/>
              <w:left w:val="nil"/>
              <w:bottom w:val="nil"/>
              <w:right w:val="nil"/>
            </w:tcBorders>
            <w:vAlign w:val="bottom"/>
          </w:tcPr>
          <w:p w14:paraId="39B412DE" w14:textId="311E35AB"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11 </w:t>
            </w:r>
          </w:p>
        </w:tc>
        <w:tc>
          <w:tcPr>
            <w:tcW w:w="485" w:type="pct"/>
            <w:tcBorders>
              <w:top w:val="nil"/>
              <w:left w:val="nil"/>
              <w:bottom w:val="nil"/>
              <w:right w:val="nil"/>
            </w:tcBorders>
            <w:vAlign w:val="bottom"/>
          </w:tcPr>
          <w:p w14:paraId="4C44923C" w14:textId="6EFDB377"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18 </w:t>
            </w:r>
          </w:p>
        </w:tc>
        <w:tc>
          <w:tcPr>
            <w:tcW w:w="485" w:type="pct"/>
            <w:tcBorders>
              <w:top w:val="nil"/>
              <w:left w:val="nil"/>
              <w:bottom w:val="nil"/>
              <w:right w:val="nil"/>
            </w:tcBorders>
            <w:vAlign w:val="bottom"/>
          </w:tcPr>
          <w:p w14:paraId="7DAADB7D" w14:textId="39944046" w:rsidR="003B5D3A" w:rsidRPr="003B5D3A" w:rsidDel="00C928D9" w:rsidRDefault="003B5D3A" w:rsidP="003B5D3A">
            <w:pPr>
              <w:pStyle w:val="TT"/>
              <w:spacing w:line="240" w:lineRule="auto"/>
              <w:jc w:val="right"/>
              <w:rPr>
                <w:rFonts w:cs="Arial"/>
                <w:sz w:val="18"/>
                <w:szCs w:val="18"/>
              </w:rPr>
            </w:pPr>
            <w:r w:rsidRPr="003B5D3A">
              <w:rPr>
                <w:rFonts w:cs="Arial"/>
                <w:sz w:val="18"/>
                <w:szCs w:val="18"/>
              </w:rPr>
              <w:t xml:space="preserve"> 11 </w:t>
            </w:r>
          </w:p>
        </w:tc>
        <w:tc>
          <w:tcPr>
            <w:tcW w:w="485" w:type="pct"/>
            <w:tcBorders>
              <w:top w:val="nil"/>
              <w:left w:val="nil"/>
              <w:bottom w:val="nil"/>
              <w:right w:val="nil"/>
            </w:tcBorders>
            <w:vAlign w:val="bottom"/>
          </w:tcPr>
          <w:p w14:paraId="1EB3467E" w14:textId="07729E77" w:rsidR="003B5D3A" w:rsidRPr="003B5D3A" w:rsidDel="00C928D9" w:rsidRDefault="003B5D3A" w:rsidP="003B5D3A">
            <w:pPr>
              <w:pStyle w:val="TT"/>
              <w:spacing w:line="240" w:lineRule="auto"/>
              <w:jc w:val="right"/>
              <w:rPr>
                <w:rFonts w:cs="Arial"/>
                <w:sz w:val="18"/>
                <w:szCs w:val="18"/>
              </w:rPr>
            </w:pPr>
            <w:r w:rsidRPr="003B5D3A">
              <w:rPr>
                <w:rFonts w:cs="Arial"/>
                <w:sz w:val="18"/>
                <w:szCs w:val="18"/>
              </w:rPr>
              <w:t xml:space="preserve"> 24 </w:t>
            </w:r>
          </w:p>
        </w:tc>
        <w:tc>
          <w:tcPr>
            <w:tcW w:w="485" w:type="pct"/>
            <w:tcBorders>
              <w:top w:val="nil"/>
              <w:left w:val="nil"/>
              <w:bottom w:val="single" w:sz="4" w:space="0" w:color="auto"/>
              <w:right w:val="nil"/>
            </w:tcBorders>
            <w:vAlign w:val="bottom"/>
          </w:tcPr>
          <w:p w14:paraId="5EA421D2" w14:textId="12A22BFD"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9 </w:t>
            </w:r>
          </w:p>
        </w:tc>
        <w:tc>
          <w:tcPr>
            <w:tcW w:w="485" w:type="pct"/>
            <w:tcBorders>
              <w:top w:val="nil"/>
              <w:left w:val="nil"/>
              <w:bottom w:val="single" w:sz="4" w:space="0" w:color="auto"/>
              <w:right w:val="nil"/>
            </w:tcBorders>
            <w:vAlign w:val="bottom"/>
          </w:tcPr>
          <w:p w14:paraId="59B24B28" w14:textId="727E4D64" w:rsidR="003B5D3A" w:rsidRPr="003B5D3A" w:rsidRDefault="003B5D3A" w:rsidP="003B5D3A">
            <w:pPr>
              <w:pStyle w:val="TT"/>
              <w:spacing w:line="240" w:lineRule="auto"/>
              <w:jc w:val="right"/>
              <w:rPr>
                <w:rFonts w:cs="Arial"/>
                <w:sz w:val="18"/>
                <w:szCs w:val="18"/>
              </w:rPr>
            </w:pPr>
            <w:r w:rsidRPr="003B5D3A">
              <w:rPr>
                <w:rFonts w:cs="Arial"/>
                <w:sz w:val="18"/>
                <w:szCs w:val="18"/>
              </w:rPr>
              <w:t xml:space="preserve"> 15 </w:t>
            </w:r>
          </w:p>
        </w:tc>
        <w:tc>
          <w:tcPr>
            <w:tcW w:w="485" w:type="pct"/>
            <w:tcBorders>
              <w:top w:val="nil"/>
              <w:left w:val="nil"/>
              <w:bottom w:val="single" w:sz="4" w:space="0" w:color="auto"/>
              <w:right w:val="nil"/>
            </w:tcBorders>
            <w:vAlign w:val="bottom"/>
          </w:tcPr>
          <w:p w14:paraId="27FA1D84" w14:textId="59DB949F" w:rsidR="003B5D3A" w:rsidRPr="003B5D3A" w:rsidDel="00C928D9" w:rsidRDefault="003B5D3A" w:rsidP="003B5D3A">
            <w:pPr>
              <w:pStyle w:val="TT"/>
              <w:spacing w:line="240" w:lineRule="auto"/>
              <w:jc w:val="right"/>
              <w:rPr>
                <w:rFonts w:cs="Arial"/>
                <w:sz w:val="18"/>
                <w:szCs w:val="18"/>
              </w:rPr>
            </w:pPr>
            <w:r w:rsidRPr="003B5D3A">
              <w:rPr>
                <w:rFonts w:cs="Arial"/>
                <w:sz w:val="18"/>
                <w:szCs w:val="18"/>
              </w:rPr>
              <w:t>10</w:t>
            </w:r>
          </w:p>
        </w:tc>
        <w:tc>
          <w:tcPr>
            <w:tcW w:w="487" w:type="pct"/>
            <w:tcBorders>
              <w:top w:val="nil"/>
              <w:left w:val="nil"/>
              <w:bottom w:val="single" w:sz="4" w:space="0" w:color="auto"/>
              <w:right w:val="nil"/>
            </w:tcBorders>
            <w:vAlign w:val="bottom"/>
          </w:tcPr>
          <w:p w14:paraId="414B1E94" w14:textId="57E17379" w:rsidR="003B5D3A" w:rsidRPr="003B5D3A" w:rsidDel="00C928D9" w:rsidRDefault="003B5D3A" w:rsidP="003B5D3A">
            <w:pPr>
              <w:pStyle w:val="TT"/>
              <w:spacing w:line="240" w:lineRule="auto"/>
              <w:jc w:val="right"/>
              <w:rPr>
                <w:rFonts w:cs="Arial"/>
                <w:sz w:val="18"/>
                <w:szCs w:val="18"/>
              </w:rPr>
            </w:pPr>
            <w:r w:rsidRPr="003B5D3A">
              <w:rPr>
                <w:rFonts w:cs="Arial"/>
                <w:sz w:val="18"/>
                <w:szCs w:val="18"/>
              </w:rPr>
              <w:t>21</w:t>
            </w:r>
          </w:p>
        </w:tc>
      </w:tr>
      <w:tr w:rsidR="003B5D3A" w:rsidRPr="007F69E7" w14:paraId="03A78885" w14:textId="77777777" w:rsidTr="00281F14">
        <w:trPr>
          <w:trHeight w:val="142"/>
        </w:trPr>
        <w:tc>
          <w:tcPr>
            <w:tcW w:w="1118" w:type="pct"/>
          </w:tcPr>
          <w:p w14:paraId="46109915" w14:textId="77777777" w:rsidR="003B5D3A" w:rsidRPr="007F69E7" w:rsidRDefault="003B5D3A" w:rsidP="003B5D3A">
            <w:pPr>
              <w:tabs>
                <w:tab w:val="right" w:pos="1202"/>
              </w:tabs>
              <w:spacing w:after="0" w:line="340" w:lineRule="exact"/>
              <w:outlineLvl w:val="0"/>
              <w:rPr>
                <w:rFonts w:ascii="Arial" w:eastAsia="Times New Roman" w:hAnsi="Arial" w:cs="Arial"/>
                <w:b/>
                <w:bCs/>
                <w:noProof/>
                <w:sz w:val="18"/>
                <w:szCs w:val="18"/>
                <w:lang w:val="en-GB"/>
              </w:rPr>
            </w:pPr>
          </w:p>
        </w:tc>
        <w:tc>
          <w:tcPr>
            <w:tcW w:w="485" w:type="pct"/>
            <w:tcBorders>
              <w:top w:val="single" w:sz="4" w:space="0" w:color="auto"/>
              <w:bottom w:val="single" w:sz="12" w:space="0" w:color="auto"/>
            </w:tcBorders>
            <w:vAlign w:val="bottom"/>
          </w:tcPr>
          <w:p w14:paraId="05CD98AB" w14:textId="15DACDF9"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12,006 </w:t>
            </w:r>
          </w:p>
        </w:tc>
        <w:tc>
          <w:tcPr>
            <w:tcW w:w="485" w:type="pct"/>
            <w:tcBorders>
              <w:top w:val="single" w:sz="4" w:space="0" w:color="auto"/>
              <w:bottom w:val="single" w:sz="12" w:space="0" w:color="auto"/>
            </w:tcBorders>
            <w:vAlign w:val="bottom"/>
          </w:tcPr>
          <w:p w14:paraId="3B668A06" w14:textId="061C991C"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24,186 </w:t>
            </w:r>
          </w:p>
        </w:tc>
        <w:tc>
          <w:tcPr>
            <w:tcW w:w="485" w:type="pct"/>
            <w:tcBorders>
              <w:top w:val="single" w:sz="4" w:space="0" w:color="auto"/>
              <w:bottom w:val="single" w:sz="12" w:space="0" w:color="auto"/>
            </w:tcBorders>
            <w:vAlign w:val="bottom"/>
          </w:tcPr>
          <w:p w14:paraId="67C9E0F8" w14:textId="5335F752" w:rsidR="003B5D3A" w:rsidRPr="002958CD"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2958CD">
              <w:rPr>
                <w:rFonts w:ascii="Arial" w:hAnsi="Arial" w:cs="Arial"/>
                <w:b/>
                <w:bCs/>
                <w:sz w:val="18"/>
                <w:szCs w:val="18"/>
              </w:rPr>
              <w:t xml:space="preserve"> 11,984 </w:t>
            </w:r>
          </w:p>
        </w:tc>
        <w:tc>
          <w:tcPr>
            <w:tcW w:w="485" w:type="pct"/>
            <w:tcBorders>
              <w:top w:val="single" w:sz="4" w:space="0" w:color="auto"/>
              <w:bottom w:val="single" w:sz="12" w:space="0" w:color="auto"/>
            </w:tcBorders>
            <w:vAlign w:val="bottom"/>
          </w:tcPr>
          <w:p w14:paraId="46C86D4C" w14:textId="585DF88D" w:rsidR="003B5D3A" w:rsidRPr="002958CD"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2958CD">
              <w:rPr>
                <w:rFonts w:ascii="Arial" w:hAnsi="Arial" w:cs="Arial"/>
                <w:b/>
                <w:bCs/>
                <w:sz w:val="18"/>
                <w:szCs w:val="18"/>
              </w:rPr>
              <w:t xml:space="preserve"> 22,060 </w:t>
            </w:r>
          </w:p>
        </w:tc>
        <w:tc>
          <w:tcPr>
            <w:tcW w:w="485" w:type="pct"/>
            <w:tcBorders>
              <w:top w:val="single" w:sz="4" w:space="0" w:color="auto"/>
              <w:left w:val="nil"/>
              <w:bottom w:val="single" w:sz="12" w:space="0" w:color="auto"/>
              <w:right w:val="nil"/>
            </w:tcBorders>
            <w:vAlign w:val="bottom"/>
          </w:tcPr>
          <w:p w14:paraId="1215E955" w14:textId="726BF647"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12,004 </w:t>
            </w:r>
          </w:p>
        </w:tc>
        <w:tc>
          <w:tcPr>
            <w:tcW w:w="485" w:type="pct"/>
            <w:tcBorders>
              <w:top w:val="single" w:sz="4" w:space="0" w:color="auto"/>
              <w:left w:val="nil"/>
              <w:bottom w:val="single" w:sz="12" w:space="0" w:color="auto"/>
              <w:right w:val="nil"/>
            </w:tcBorders>
            <w:vAlign w:val="bottom"/>
          </w:tcPr>
          <w:p w14:paraId="6DA52ADB" w14:textId="32D3F2DC" w:rsidR="003B5D3A" w:rsidRPr="003B5D3A" w:rsidRDefault="003B5D3A" w:rsidP="003B5D3A">
            <w:pPr>
              <w:pStyle w:val="Tot"/>
              <w:jc w:val="right"/>
              <w:rPr>
                <w:rFonts w:cs="Arial"/>
                <w:b/>
                <w:bCs/>
                <w:sz w:val="18"/>
                <w:szCs w:val="18"/>
                <w:lang w:val="hr-HR"/>
              </w:rPr>
            </w:pPr>
            <w:r w:rsidRPr="003B5D3A">
              <w:rPr>
                <w:rFonts w:cs="Arial"/>
                <w:b/>
                <w:bCs/>
                <w:sz w:val="18"/>
                <w:szCs w:val="18"/>
              </w:rPr>
              <w:t xml:space="preserve"> 24,183 </w:t>
            </w:r>
          </w:p>
        </w:tc>
        <w:tc>
          <w:tcPr>
            <w:tcW w:w="485" w:type="pct"/>
            <w:tcBorders>
              <w:top w:val="single" w:sz="4" w:space="0" w:color="auto"/>
              <w:left w:val="nil"/>
              <w:bottom w:val="single" w:sz="12" w:space="0" w:color="auto"/>
              <w:right w:val="nil"/>
            </w:tcBorders>
            <w:vAlign w:val="bottom"/>
          </w:tcPr>
          <w:p w14:paraId="746A109C" w14:textId="7F17CF61"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11,983</w:t>
            </w:r>
          </w:p>
        </w:tc>
        <w:tc>
          <w:tcPr>
            <w:tcW w:w="487" w:type="pct"/>
            <w:tcBorders>
              <w:top w:val="single" w:sz="4" w:space="0" w:color="auto"/>
              <w:left w:val="nil"/>
              <w:bottom w:val="single" w:sz="12" w:space="0" w:color="auto"/>
              <w:right w:val="nil"/>
            </w:tcBorders>
            <w:vAlign w:val="bottom"/>
          </w:tcPr>
          <w:p w14:paraId="240C3705" w14:textId="4F7BC80E" w:rsidR="003B5D3A" w:rsidRPr="003B5D3A" w:rsidRDefault="003B5D3A" w:rsidP="003B5D3A">
            <w:pPr>
              <w:tabs>
                <w:tab w:val="right" w:pos="1202"/>
              </w:tabs>
              <w:spacing w:after="0" w:line="340" w:lineRule="exact"/>
              <w:jc w:val="right"/>
              <w:outlineLvl w:val="0"/>
              <w:rPr>
                <w:rFonts w:ascii="Arial" w:eastAsia="Times New Roman" w:hAnsi="Arial" w:cs="Arial"/>
                <w:b/>
                <w:bCs/>
                <w:noProof/>
                <w:sz w:val="18"/>
                <w:szCs w:val="18"/>
                <w:lang w:val="en-GB"/>
              </w:rPr>
            </w:pPr>
            <w:r w:rsidRPr="003B5D3A">
              <w:rPr>
                <w:rFonts w:ascii="Arial" w:hAnsi="Arial" w:cs="Arial"/>
                <w:b/>
                <w:bCs/>
                <w:sz w:val="18"/>
                <w:szCs w:val="18"/>
              </w:rPr>
              <w:t>22,057</w:t>
            </w:r>
          </w:p>
        </w:tc>
      </w:tr>
    </w:tbl>
    <w:p w14:paraId="6DE1D37F" w14:textId="77777777" w:rsidR="00281F14" w:rsidRPr="000B33EC" w:rsidRDefault="00281F14" w:rsidP="000B33EC">
      <w:pPr>
        <w:keepNext/>
        <w:spacing w:after="0" w:line="240" w:lineRule="auto"/>
        <w:jc w:val="both"/>
        <w:rPr>
          <w:rFonts w:ascii="Arial" w:eastAsia="Times New Roman" w:hAnsi="Arial" w:cs="Arial"/>
          <w:sz w:val="20"/>
          <w:szCs w:val="20"/>
          <w:lang w:val="en-GB"/>
        </w:rPr>
      </w:pPr>
    </w:p>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3D700B28"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and the amortisation of discount for issued debt securities.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281F14">
          <w:pgSz w:w="16838" w:h="11906" w:orient="landscape"/>
          <w:pgMar w:top="1418" w:right="1418" w:bottom="1134" w:left="1077"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4964" w:type="pct"/>
        <w:tblLayout w:type="fixed"/>
        <w:tblCellMar>
          <w:left w:w="122" w:type="dxa"/>
          <w:right w:w="122" w:type="dxa"/>
        </w:tblCellMar>
        <w:tblLook w:val="0000" w:firstRow="0" w:lastRow="0" w:firstColumn="0" w:lastColumn="0" w:noHBand="0" w:noVBand="0"/>
      </w:tblPr>
      <w:tblGrid>
        <w:gridCol w:w="3132"/>
        <w:gridCol w:w="1390"/>
        <w:gridCol w:w="1390"/>
        <w:gridCol w:w="1390"/>
        <w:gridCol w:w="1390"/>
        <w:gridCol w:w="1390"/>
        <w:gridCol w:w="1390"/>
        <w:gridCol w:w="1390"/>
        <w:gridCol w:w="1378"/>
      </w:tblGrid>
      <w:tr w:rsidR="00281F14" w:rsidRPr="007F69E7" w14:paraId="5C3A1B2E" w14:textId="77777777" w:rsidTr="00F51091">
        <w:trPr>
          <w:trHeight w:val="300"/>
        </w:trPr>
        <w:tc>
          <w:tcPr>
            <w:tcW w:w="1100" w:type="pct"/>
            <w:vAlign w:val="bottom"/>
          </w:tcPr>
          <w:p w14:paraId="205E1369" w14:textId="77777777" w:rsidR="00281F14" w:rsidRPr="007F69E7" w:rsidRDefault="00281F14" w:rsidP="00F51091">
            <w:pPr>
              <w:tabs>
                <w:tab w:val="left" w:pos="-720"/>
              </w:tabs>
              <w:suppressAutoHyphens/>
              <w:spacing w:after="0" w:line="240" w:lineRule="auto"/>
              <w:jc w:val="right"/>
              <w:rPr>
                <w:rFonts w:ascii="Arial" w:eastAsia="Times New Roman" w:hAnsi="Arial" w:cs="Arial"/>
                <w:spacing w:val="-3"/>
                <w:sz w:val="18"/>
                <w:szCs w:val="18"/>
                <w:lang w:val="en-GB"/>
              </w:rPr>
            </w:pPr>
            <w:bookmarkStart w:id="196" w:name="_Hlk42862068"/>
          </w:p>
        </w:tc>
        <w:tc>
          <w:tcPr>
            <w:tcW w:w="488" w:type="pct"/>
            <w:vAlign w:val="bottom"/>
          </w:tcPr>
          <w:p w14:paraId="541B55DF"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8" w:type="pct"/>
          </w:tcPr>
          <w:p w14:paraId="37BA24BA"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8" w:type="pct"/>
          </w:tcPr>
          <w:p w14:paraId="7B1FCFCE"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8" w:type="pct"/>
            <w:vAlign w:val="bottom"/>
          </w:tcPr>
          <w:p w14:paraId="0E7402AE"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Group</w:t>
            </w:r>
          </w:p>
        </w:tc>
        <w:tc>
          <w:tcPr>
            <w:tcW w:w="488" w:type="pct"/>
            <w:vAlign w:val="bottom"/>
          </w:tcPr>
          <w:p w14:paraId="139795F8"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8" w:type="pct"/>
          </w:tcPr>
          <w:p w14:paraId="39610CE2"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8" w:type="pct"/>
          </w:tcPr>
          <w:p w14:paraId="5B380002"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p>
        </w:tc>
        <w:tc>
          <w:tcPr>
            <w:tcW w:w="484" w:type="pct"/>
            <w:vAlign w:val="bottom"/>
          </w:tcPr>
          <w:p w14:paraId="0E6538A0"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Bank</w:t>
            </w:r>
          </w:p>
        </w:tc>
      </w:tr>
      <w:tr w:rsidR="00281F14" w:rsidRPr="007F69E7" w14:paraId="6A64E0C4" w14:textId="77777777" w:rsidTr="00F51091">
        <w:trPr>
          <w:trHeight w:val="300"/>
        </w:trPr>
        <w:tc>
          <w:tcPr>
            <w:tcW w:w="1100" w:type="pct"/>
            <w:vAlign w:val="bottom"/>
          </w:tcPr>
          <w:p w14:paraId="3C31915F" w14:textId="77777777" w:rsidR="00281F14" w:rsidRPr="007F69E7" w:rsidRDefault="00281F14" w:rsidP="00F51091">
            <w:pPr>
              <w:tabs>
                <w:tab w:val="left" w:pos="-720"/>
              </w:tabs>
              <w:suppressAutoHyphens/>
              <w:spacing w:after="0" w:line="240" w:lineRule="auto"/>
              <w:jc w:val="right"/>
              <w:rPr>
                <w:rFonts w:ascii="Arial" w:eastAsia="Times New Roman" w:hAnsi="Arial" w:cs="Arial"/>
                <w:spacing w:val="-3"/>
                <w:sz w:val="18"/>
                <w:szCs w:val="18"/>
                <w:lang w:val="en-GB"/>
              </w:rPr>
            </w:pPr>
          </w:p>
        </w:tc>
        <w:tc>
          <w:tcPr>
            <w:tcW w:w="976" w:type="pct"/>
            <w:gridSpan w:val="2"/>
            <w:vAlign w:val="bottom"/>
          </w:tcPr>
          <w:p w14:paraId="54A2C54C" w14:textId="1C806B4B" w:rsidR="00281F14" w:rsidRPr="007F69E7" w:rsidRDefault="00281F14" w:rsidP="00F51091">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5</w:t>
            </w:r>
          </w:p>
        </w:tc>
        <w:tc>
          <w:tcPr>
            <w:tcW w:w="976" w:type="pct"/>
            <w:gridSpan w:val="2"/>
            <w:vAlign w:val="bottom"/>
          </w:tcPr>
          <w:p w14:paraId="0377E202" w14:textId="089DB7BB" w:rsidR="00281F14" w:rsidRPr="007F69E7" w:rsidRDefault="00281F14" w:rsidP="00F51091">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4</w:t>
            </w:r>
          </w:p>
        </w:tc>
        <w:tc>
          <w:tcPr>
            <w:tcW w:w="976" w:type="pct"/>
            <w:gridSpan w:val="2"/>
            <w:vAlign w:val="bottom"/>
          </w:tcPr>
          <w:p w14:paraId="292621B2" w14:textId="43053E08" w:rsidR="00281F14" w:rsidRPr="007F69E7" w:rsidRDefault="00281F14" w:rsidP="00F51091">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5</w:t>
            </w:r>
          </w:p>
        </w:tc>
        <w:tc>
          <w:tcPr>
            <w:tcW w:w="972" w:type="pct"/>
            <w:gridSpan w:val="2"/>
            <w:vAlign w:val="bottom"/>
          </w:tcPr>
          <w:p w14:paraId="36E781A1" w14:textId="425D38AD" w:rsidR="00281F14" w:rsidRPr="007F69E7" w:rsidRDefault="00281F14" w:rsidP="00F51091">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4</w:t>
            </w:r>
          </w:p>
        </w:tc>
      </w:tr>
      <w:tr w:rsidR="00281F14" w:rsidRPr="007F69E7" w14:paraId="3C725B87" w14:textId="77777777" w:rsidTr="00F51091">
        <w:trPr>
          <w:trHeight w:val="225"/>
        </w:trPr>
        <w:tc>
          <w:tcPr>
            <w:tcW w:w="1100" w:type="pct"/>
            <w:vAlign w:val="bottom"/>
          </w:tcPr>
          <w:p w14:paraId="3B0FB2E5" w14:textId="77777777" w:rsidR="00281F14" w:rsidRPr="007F69E7" w:rsidRDefault="00281F14" w:rsidP="00F51091">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644EC00C"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C2A89CA"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6F4E6C5"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3C45EBF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17AE2E9"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425FDF9C"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3122AC7"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1AFFFC99"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698A271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74097477"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29C5E966"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2897C4C0"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163B34B"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48E23144"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2888E28F"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26684E29"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0A8B35F1" w14:textId="77777777" w:rsidR="00281F14" w:rsidRPr="007F69E7" w:rsidRDefault="00281F14" w:rsidP="00F51091">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19A11720"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4" w:type="pct"/>
            <w:vAlign w:val="bottom"/>
          </w:tcPr>
          <w:p w14:paraId="5400DF6B"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087FFEF" w14:textId="77777777" w:rsidR="00281F14" w:rsidRPr="007F69E7" w:rsidRDefault="00281F14"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281F14" w:rsidRPr="007F69E7" w14:paraId="1E48D5B4" w14:textId="77777777" w:rsidTr="00F51091">
        <w:trPr>
          <w:trHeight w:val="225"/>
        </w:trPr>
        <w:tc>
          <w:tcPr>
            <w:tcW w:w="1100" w:type="pct"/>
            <w:vAlign w:val="bottom"/>
          </w:tcPr>
          <w:p w14:paraId="0A2E0C82" w14:textId="77777777" w:rsidR="00281F14" w:rsidRPr="007F69E7" w:rsidRDefault="00281F14" w:rsidP="00F51091">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23A28F2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2E59856F"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3B60BFC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09A90D15"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35679A6C"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629BF920"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14B11CF1"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4" w:type="pct"/>
            <w:vAlign w:val="bottom"/>
          </w:tcPr>
          <w:p w14:paraId="69AFF4A2" w14:textId="77777777" w:rsidR="00281F14" w:rsidRPr="007F69E7" w:rsidRDefault="00281F14" w:rsidP="00F51091">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81F14" w:rsidRPr="007F69E7" w14:paraId="6DCFE6D3" w14:textId="77777777" w:rsidTr="00F51091">
        <w:tblPrEx>
          <w:tblCellMar>
            <w:left w:w="108" w:type="dxa"/>
            <w:right w:w="108" w:type="dxa"/>
          </w:tblCellMar>
        </w:tblPrEx>
        <w:trPr>
          <w:trHeight w:val="185"/>
        </w:trPr>
        <w:tc>
          <w:tcPr>
            <w:tcW w:w="1100" w:type="pct"/>
            <w:vAlign w:val="bottom"/>
          </w:tcPr>
          <w:p w14:paraId="6B3B0E9D" w14:textId="77777777" w:rsidR="00281F14" w:rsidRPr="007F69E7" w:rsidRDefault="00281F14" w:rsidP="00F51091">
            <w:pPr>
              <w:tabs>
                <w:tab w:val="left" w:pos="-720"/>
              </w:tabs>
              <w:suppressAutoHyphens/>
              <w:spacing w:after="0" w:line="240" w:lineRule="auto"/>
              <w:ind w:right="4144"/>
              <w:jc w:val="right"/>
              <w:rPr>
                <w:rFonts w:ascii="Arial" w:eastAsia="Times New Roman" w:hAnsi="Arial" w:cs="Arial"/>
                <w:sz w:val="18"/>
                <w:szCs w:val="18"/>
                <w:lang w:val="en-GB"/>
              </w:rPr>
            </w:pPr>
          </w:p>
        </w:tc>
        <w:tc>
          <w:tcPr>
            <w:tcW w:w="488" w:type="pct"/>
            <w:vAlign w:val="bottom"/>
          </w:tcPr>
          <w:p w14:paraId="53AC8E07"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1DD17916"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81F12F8"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2B275CA2"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20197098"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B014479"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4AAC93D9"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c>
          <w:tcPr>
            <w:tcW w:w="484" w:type="pct"/>
            <w:vAlign w:val="bottom"/>
          </w:tcPr>
          <w:p w14:paraId="59B0C705" w14:textId="77777777" w:rsidR="00281F14" w:rsidRPr="007F69E7" w:rsidRDefault="00281F14" w:rsidP="00F51091">
            <w:pPr>
              <w:tabs>
                <w:tab w:val="right" w:pos="1202"/>
              </w:tabs>
              <w:spacing w:after="0" w:line="240" w:lineRule="auto"/>
              <w:jc w:val="right"/>
              <w:outlineLvl w:val="0"/>
              <w:rPr>
                <w:rFonts w:ascii="Arial" w:eastAsia="Times New Roman" w:hAnsi="Arial" w:cs="Arial"/>
                <w:b/>
                <w:sz w:val="18"/>
                <w:szCs w:val="18"/>
                <w:lang w:val="en-GB"/>
              </w:rPr>
            </w:pPr>
          </w:p>
        </w:tc>
      </w:tr>
      <w:tr w:rsidR="003B5D3A" w:rsidRPr="007F69E7" w14:paraId="137440F7" w14:textId="77777777" w:rsidTr="00F51091">
        <w:trPr>
          <w:trHeight w:val="141"/>
        </w:trPr>
        <w:tc>
          <w:tcPr>
            <w:tcW w:w="1100" w:type="pct"/>
            <w:vAlign w:val="bottom"/>
          </w:tcPr>
          <w:p w14:paraId="5BD72EF4" w14:textId="77777777" w:rsidR="003B5D3A" w:rsidRPr="007F69E7" w:rsidRDefault="003B5D3A" w:rsidP="003B5D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a) Employee expenses</w:t>
            </w:r>
          </w:p>
        </w:tc>
        <w:tc>
          <w:tcPr>
            <w:tcW w:w="488" w:type="pct"/>
            <w:tcBorders>
              <w:top w:val="nil"/>
              <w:left w:val="nil"/>
              <w:bottom w:val="nil"/>
              <w:right w:val="nil"/>
            </w:tcBorders>
            <w:vAlign w:val="bottom"/>
          </w:tcPr>
          <w:p w14:paraId="69311BAF" w14:textId="05FE3FEF"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4,822 </w:t>
            </w:r>
          </w:p>
        </w:tc>
        <w:tc>
          <w:tcPr>
            <w:tcW w:w="488" w:type="pct"/>
            <w:tcBorders>
              <w:top w:val="nil"/>
              <w:left w:val="nil"/>
              <w:bottom w:val="nil"/>
              <w:right w:val="nil"/>
            </w:tcBorders>
            <w:vAlign w:val="bottom"/>
          </w:tcPr>
          <w:p w14:paraId="1BFFE8A3" w14:textId="05E77670"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9,682 </w:t>
            </w:r>
          </w:p>
        </w:tc>
        <w:tc>
          <w:tcPr>
            <w:tcW w:w="488" w:type="pct"/>
            <w:tcBorders>
              <w:top w:val="nil"/>
              <w:left w:val="nil"/>
              <w:bottom w:val="nil"/>
              <w:right w:val="nil"/>
            </w:tcBorders>
            <w:vAlign w:val="bottom"/>
          </w:tcPr>
          <w:p w14:paraId="438C6372" w14:textId="4E2F571E"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4,480 </w:t>
            </w:r>
          </w:p>
        </w:tc>
        <w:tc>
          <w:tcPr>
            <w:tcW w:w="488" w:type="pct"/>
            <w:tcBorders>
              <w:top w:val="nil"/>
              <w:left w:val="nil"/>
              <w:bottom w:val="nil"/>
              <w:right w:val="nil"/>
            </w:tcBorders>
            <w:vAlign w:val="bottom"/>
          </w:tcPr>
          <w:p w14:paraId="7BCFE906" w14:textId="092DE5F4"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8,740 </w:t>
            </w:r>
          </w:p>
        </w:tc>
        <w:tc>
          <w:tcPr>
            <w:tcW w:w="488" w:type="pct"/>
            <w:tcBorders>
              <w:top w:val="nil"/>
              <w:left w:val="nil"/>
              <w:bottom w:val="nil"/>
              <w:right w:val="nil"/>
            </w:tcBorders>
            <w:vAlign w:val="bottom"/>
          </w:tcPr>
          <w:p w14:paraId="722B787F" w14:textId="05617EF4"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4,665 </w:t>
            </w:r>
          </w:p>
        </w:tc>
        <w:tc>
          <w:tcPr>
            <w:tcW w:w="488" w:type="pct"/>
            <w:tcBorders>
              <w:top w:val="nil"/>
              <w:left w:val="nil"/>
              <w:bottom w:val="nil"/>
              <w:right w:val="nil"/>
            </w:tcBorders>
            <w:vAlign w:val="bottom"/>
          </w:tcPr>
          <w:p w14:paraId="08BAA0F1" w14:textId="085011D6"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9,366 </w:t>
            </w:r>
          </w:p>
        </w:tc>
        <w:tc>
          <w:tcPr>
            <w:tcW w:w="488" w:type="pct"/>
            <w:tcBorders>
              <w:top w:val="nil"/>
              <w:left w:val="nil"/>
              <w:bottom w:val="nil"/>
              <w:right w:val="nil"/>
            </w:tcBorders>
            <w:vAlign w:val="bottom"/>
          </w:tcPr>
          <w:p w14:paraId="7ABCFA50" w14:textId="2899A210"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4,334</w:t>
            </w:r>
          </w:p>
        </w:tc>
        <w:tc>
          <w:tcPr>
            <w:tcW w:w="484" w:type="pct"/>
            <w:tcBorders>
              <w:top w:val="nil"/>
              <w:left w:val="nil"/>
              <w:bottom w:val="nil"/>
              <w:right w:val="nil"/>
            </w:tcBorders>
            <w:vAlign w:val="bottom"/>
          </w:tcPr>
          <w:p w14:paraId="3EDBDB2E" w14:textId="28EB012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8,453</w:t>
            </w:r>
          </w:p>
        </w:tc>
      </w:tr>
      <w:tr w:rsidR="003B5D3A" w:rsidRPr="007F69E7" w14:paraId="13527E53" w14:textId="77777777" w:rsidTr="00F51091">
        <w:trPr>
          <w:trHeight w:val="60"/>
        </w:trPr>
        <w:tc>
          <w:tcPr>
            <w:tcW w:w="1100" w:type="pct"/>
            <w:vAlign w:val="bottom"/>
          </w:tcPr>
          <w:p w14:paraId="6DED019E" w14:textId="77777777" w:rsidR="003B5D3A" w:rsidRPr="007F69E7" w:rsidRDefault="003B5D3A" w:rsidP="003B5D3A">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vAlign w:val="bottom"/>
          </w:tcPr>
          <w:p w14:paraId="38640BF3"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712B455D"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2410E3B1"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36FBCE26"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75206144"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76406942"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2012F70C"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vAlign w:val="bottom"/>
          </w:tcPr>
          <w:p w14:paraId="129C5AC2"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r>
      <w:tr w:rsidR="003B5D3A" w:rsidRPr="007F69E7" w14:paraId="3A3FA770" w14:textId="77777777" w:rsidTr="00F51091">
        <w:trPr>
          <w:trHeight w:val="300"/>
        </w:trPr>
        <w:tc>
          <w:tcPr>
            <w:tcW w:w="1100" w:type="pct"/>
            <w:vAlign w:val="bottom"/>
          </w:tcPr>
          <w:p w14:paraId="5EC4F251" w14:textId="77777777" w:rsidR="003B5D3A" w:rsidRPr="007F69E7" w:rsidRDefault="003B5D3A" w:rsidP="003B5D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b) Depreciation</w:t>
            </w:r>
          </w:p>
        </w:tc>
        <w:tc>
          <w:tcPr>
            <w:tcW w:w="488" w:type="pct"/>
            <w:tcBorders>
              <w:top w:val="nil"/>
              <w:left w:val="nil"/>
              <w:bottom w:val="nil"/>
              <w:right w:val="nil"/>
            </w:tcBorders>
            <w:vAlign w:val="bottom"/>
          </w:tcPr>
          <w:p w14:paraId="44910829" w14:textId="1BB76C86"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568 </w:t>
            </w:r>
          </w:p>
        </w:tc>
        <w:tc>
          <w:tcPr>
            <w:tcW w:w="488" w:type="pct"/>
            <w:tcBorders>
              <w:top w:val="nil"/>
              <w:left w:val="nil"/>
              <w:bottom w:val="nil"/>
              <w:right w:val="nil"/>
            </w:tcBorders>
            <w:vAlign w:val="bottom"/>
          </w:tcPr>
          <w:p w14:paraId="0AF2D49B" w14:textId="66CB0F3E"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1,067 </w:t>
            </w:r>
          </w:p>
        </w:tc>
        <w:tc>
          <w:tcPr>
            <w:tcW w:w="488" w:type="pct"/>
            <w:tcBorders>
              <w:top w:val="nil"/>
              <w:left w:val="nil"/>
              <w:bottom w:val="nil"/>
              <w:right w:val="nil"/>
            </w:tcBorders>
            <w:vAlign w:val="bottom"/>
          </w:tcPr>
          <w:p w14:paraId="20D2EB45" w14:textId="40DB8321"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500 </w:t>
            </w:r>
          </w:p>
        </w:tc>
        <w:tc>
          <w:tcPr>
            <w:tcW w:w="488" w:type="pct"/>
            <w:tcBorders>
              <w:top w:val="nil"/>
              <w:left w:val="nil"/>
              <w:bottom w:val="nil"/>
              <w:right w:val="nil"/>
            </w:tcBorders>
            <w:vAlign w:val="bottom"/>
          </w:tcPr>
          <w:p w14:paraId="569868F1" w14:textId="40425963"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1,005 </w:t>
            </w:r>
          </w:p>
        </w:tc>
        <w:tc>
          <w:tcPr>
            <w:tcW w:w="488" w:type="pct"/>
            <w:tcBorders>
              <w:top w:val="nil"/>
              <w:left w:val="nil"/>
              <w:bottom w:val="nil"/>
              <w:right w:val="nil"/>
            </w:tcBorders>
            <w:vAlign w:val="bottom"/>
          </w:tcPr>
          <w:p w14:paraId="2FFECC34" w14:textId="02C90541"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548 </w:t>
            </w:r>
          </w:p>
        </w:tc>
        <w:tc>
          <w:tcPr>
            <w:tcW w:w="488" w:type="pct"/>
            <w:tcBorders>
              <w:top w:val="nil"/>
              <w:left w:val="nil"/>
              <w:bottom w:val="nil"/>
              <w:right w:val="nil"/>
            </w:tcBorders>
            <w:vAlign w:val="bottom"/>
          </w:tcPr>
          <w:p w14:paraId="5CECBAE2" w14:textId="74DB3F2A"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1,027 </w:t>
            </w:r>
          </w:p>
        </w:tc>
        <w:tc>
          <w:tcPr>
            <w:tcW w:w="488" w:type="pct"/>
            <w:tcBorders>
              <w:top w:val="nil"/>
              <w:left w:val="nil"/>
              <w:bottom w:val="nil"/>
              <w:right w:val="nil"/>
            </w:tcBorders>
            <w:vAlign w:val="bottom"/>
          </w:tcPr>
          <w:p w14:paraId="00CA61B2" w14:textId="5A97F7A1"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479</w:t>
            </w:r>
          </w:p>
        </w:tc>
        <w:tc>
          <w:tcPr>
            <w:tcW w:w="484" w:type="pct"/>
            <w:tcBorders>
              <w:top w:val="nil"/>
              <w:left w:val="nil"/>
              <w:bottom w:val="nil"/>
              <w:right w:val="nil"/>
            </w:tcBorders>
            <w:vAlign w:val="bottom"/>
          </w:tcPr>
          <w:p w14:paraId="6F12AB39" w14:textId="1303B9C0"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964</w:t>
            </w:r>
          </w:p>
        </w:tc>
      </w:tr>
      <w:tr w:rsidR="003B5D3A" w:rsidRPr="007F69E7" w14:paraId="2B9B85C9" w14:textId="77777777" w:rsidTr="00F51091">
        <w:trPr>
          <w:trHeight w:val="198"/>
        </w:trPr>
        <w:tc>
          <w:tcPr>
            <w:tcW w:w="1100" w:type="pct"/>
            <w:vAlign w:val="bottom"/>
          </w:tcPr>
          <w:p w14:paraId="37075120" w14:textId="77777777" w:rsidR="003B5D3A" w:rsidRPr="007F69E7" w:rsidRDefault="003B5D3A" w:rsidP="003B5D3A">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vAlign w:val="bottom"/>
          </w:tcPr>
          <w:p w14:paraId="2EBFFF82"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16B9F1A0"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767740F7"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58044CA0"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37FC6A92"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699131B6"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022D08AF"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vAlign w:val="bottom"/>
          </w:tcPr>
          <w:p w14:paraId="14B2D4D4"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r>
      <w:tr w:rsidR="003B5D3A" w:rsidRPr="007F69E7" w14:paraId="50DA473A" w14:textId="77777777" w:rsidTr="00F51091">
        <w:trPr>
          <w:trHeight w:val="211"/>
        </w:trPr>
        <w:tc>
          <w:tcPr>
            <w:tcW w:w="1100" w:type="pct"/>
            <w:vAlign w:val="bottom"/>
          </w:tcPr>
          <w:p w14:paraId="0868466A" w14:textId="77777777" w:rsidR="003B5D3A" w:rsidRPr="007F69E7" w:rsidRDefault="003B5D3A" w:rsidP="003B5D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c) Other expenses</w:t>
            </w:r>
          </w:p>
        </w:tc>
        <w:tc>
          <w:tcPr>
            <w:tcW w:w="488" w:type="pct"/>
            <w:tcBorders>
              <w:top w:val="nil"/>
              <w:left w:val="nil"/>
              <w:bottom w:val="nil"/>
              <w:right w:val="nil"/>
            </w:tcBorders>
            <w:vAlign w:val="bottom"/>
          </w:tcPr>
          <w:p w14:paraId="2362148B" w14:textId="1714B111"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3,512 </w:t>
            </w:r>
          </w:p>
        </w:tc>
        <w:tc>
          <w:tcPr>
            <w:tcW w:w="488" w:type="pct"/>
            <w:tcBorders>
              <w:top w:val="nil"/>
              <w:left w:val="nil"/>
              <w:bottom w:val="nil"/>
              <w:right w:val="nil"/>
            </w:tcBorders>
            <w:vAlign w:val="bottom"/>
          </w:tcPr>
          <w:p w14:paraId="04BAEFA4" w14:textId="0FD9901A"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6,784 </w:t>
            </w:r>
          </w:p>
        </w:tc>
        <w:tc>
          <w:tcPr>
            <w:tcW w:w="488" w:type="pct"/>
            <w:tcBorders>
              <w:top w:val="nil"/>
              <w:left w:val="nil"/>
              <w:bottom w:val="nil"/>
              <w:right w:val="nil"/>
            </w:tcBorders>
            <w:vAlign w:val="bottom"/>
          </w:tcPr>
          <w:p w14:paraId="12882393" w14:textId="4C6C00FB"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2,847 </w:t>
            </w:r>
          </w:p>
        </w:tc>
        <w:tc>
          <w:tcPr>
            <w:tcW w:w="488" w:type="pct"/>
            <w:tcBorders>
              <w:top w:val="nil"/>
              <w:left w:val="nil"/>
              <w:bottom w:val="nil"/>
              <w:right w:val="nil"/>
            </w:tcBorders>
            <w:vAlign w:val="bottom"/>
          </w:tcPr>
          <w:p w14:paraId="0BC96C56" w14:textId="666E8B1A"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5,595 </w:t>
            </w:r>
          </w:p>
        </w:tc>
        <w:tc>
          <w:tcPr>
            <w:tcW w:w="488" w:type="pct"/>
            <w:tcBorders>
              <w:top w:val="nil"/>
              <w:left w:val="nil"/>
              <w:bottom w:val="nil"/>
              <w:right w:val="nil"/>
            </w:tcBorders>
            <w:vAlign w:val="bottom"/>
          </w:tcPr>
          <w:p w14:paraId="494DDFFB" w14:textId="1A132313"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3,007 </w:t>
            </w:r>
          </w:p>
        </w:tc>
        <w:tc>
          <w:tcPr>
            <w:tcW w:w="488" w:type="pct"/>
            <w:tcBorders>
              <w:top w:val="nil"/>
              <w:left w:val="nil"/>
              <w:bottom w:val="nil"/>
              <w:right w:val="nil"/>
            </w:tcBorders>
            <w:vAlign w:val="bottom"/>
          </w:tcPr>
          <w:p w14:paraId="4B9677A0" w14:textId="6B356132"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 xml:space="preserve"> 5,740 </w:t>
            </w:r>
          </w:p>
        </w:tc>
        <w:tc>
          <w:tcPr>
            <w:tcW w:w="488" w:type="pct"/>
            <w:tcBorders>
              <w:top w:val="nil"/>
              <w:left w:val="nil"/>
              <w:bottom w:val="nil"/>
              <w:right w:val="nil"/>
            </w:tcBorders>
            <w:vAlign w:val="bottom"/>
          </w:tcPr>
          <w:p w14:paraId="66780DFD" w14:textId="10F9C18F"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2,339</w:t>
            </w:r>
          </w:p>
        </w:tc>
        <w:tc>
          <w:tcPr>
            <w:tcW w:w="484" w:type="pct"/>
            <w:tcBorders>
              <w:top w:val="nil"/>
              <w:left w:val="nil"/>
              <w:bottom w:val="nil"/>
              <w:right w:val="nil"/>
            </w:tcBorders>
            <w:vAlign w:val="bottom"/>
          </w:tcPr>
          <w:p w14:paraId="26BD8D16" w14:textId="58835760"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r w:rsidRPr="00856D5B">
              <w:rPr>
                <w:rFonts w:ascii="Arial" w:hAnsi="Arial" w:cs="Arial"/>
                <w:sz w:val="18"/>
                <w:szCs w:val="18"/>
              </w:rPr>
              <w:t>4,480</w:t>
            </w:r>
          </w:p>
        </w:tc>
      </w:tr>
      <w:tr w:rsidR="003B5D3A" w:rsidRPr="007F69E7" w14:paraId="2381DA44" w14:textId="77777777" w:rsidTr="00F51091">
        <w:trPr>
          <w:trHeight w:hRule="exact" w:val="88"/>
        </w:trPr>
        <w:tc>
          <w:tcPr>
            <w:tcW w:w="1100" w:type="pct"/>
            <w:vAlign w:val="bottom"/>
          </w:tcPr>
          <w:p w14:paraId="60EB6BC9" w14:textId="77777777" w:rsidR="003B5D3A" w:rsidRPr="007F69E7" w:rsidRDefault="003B5D3A" w:rsidP="003B5D3A">
            <w:pPr>
              <w:tabs>
                <w:tab w:val="right" w:pos="1202"/>
              </w:tabs>
              <w:spacing w:after="0" w:line="240" w:lineRule="auto"/>
              <w:outlineLvl w:val="0"/>
              <w:rPr>
                <w:rFonts w:ascii="Arial" w:eastAsia="Times New Roman" w:hAnsi="Arial" w:cs="Arial"/>
                <w:bCs/>
                <w:i/>
                <w:spacing w:val="-2"/>
                <w:sz w:val="18"/>
                <w:szCs w:val="18"/>
                <w:lang w:val="en-GB"/>
              </w:rPr>
            </w:pPr>
          </w:p>
        </w:tc>
        <w:tc>
          <w:tcPr>
            <w:tcW w:w="488" w:type="pct"/>
            <w:tcBorders>
              <w:top w:val="nil"/>
              <w:left w:val="nil"/>
              <w:bottom w:val="nil"/>
              <w:right w:val="nil"/>
            </w:tcBorders>
            <w:vAlign w:val="bottom"/>
          </w:tcPr>
          <w:p w14:paraId="4292F78E"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1B2FCDE4"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13FA6C5D"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091BD8AC"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0C53EA65" w14:textId="77777777" w:rsidR="003B5D3A" w:rsidRPr="00856D5B" w:rsidRDefault="003B5D3A" w:rsidP="003B5D3A">
            <w:pPr>
              <w:pStyle w:val="TT"/>
              <w:jc w:val="right"/>
              <w:rPr>
                <w:rFonts w:cs="Arial"/>
                <w:sz w:val="18"/>
                <w:szCs w:val="18"/>
              </w:rPr>
            </w:pPr>
          </w:p>
        </w:tc>
        <w:tc>
          <w:tcPr>
            <w:tcW w:w="488" w:type="pct"/>
            <w:tcBorders>
              <w:top w:val="nil"/>
              <w:left w:val="nil"/>
              <w:bottom w:val="nil"/>
              <w:right w:val="nil"/>
            </w:tcBorders>
            <w:vAlign w:val="bottom"/>
          </w:tcPr>
          <w:p w14:paraId="0A53E91B" w14:textId="77777777" w:rsidR="003B5D3A" w:rsidRPr="00856D5B" w:rsidRDefault="003B5D3A" w:rsidP="003B5D3A">
            <w:pPr>
              <w:pStyle w:val="TT"/>
              <w:jc w:val="right"/>
              <w:rPr>
                <w:rFonts w:cs="Arial"/>
                <w:sz w:val="18"/>
                <w:szCs w:val="18"/>
              </w:rPr>
            </w:pPr>
          </w:p>
        </w:tc>
        <w:tc>
          <w:tcPr>
            <w:tcW w:w="488" w:type="pct"/>
            <w:tcBorders>
              <w:top w:val="nil"/>
              <w:left w:val="nil"/>
              <w:bottom w:val="nil"/>
              <w:right w:val="nil"/>
            </w:tcBorders>
            <w:vAlign w:val="bottom"/>
          </w:tcPr>
          <w:p w14:paraId="50225E11"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vAlign w:val="bottom"/>
          </w:tcPr>
          <w:p w14:paraId="517F80ED"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r>
      <w:tr w:rsidR="003B5D3A" w:rsidRPr="007F69E7" w14:paraId="083E18FA" w14:textId="77777777" w:rsidTr="00F51091">
        <w:trPr>
          <w:trHeight w:val="260"/>
        </w:trPr>
        <w:tc>
          <w:tcPr>
            <w:tcW w:w="1100" w:type="pct"/>
            <w:vAlign w:val="bottom"/>
          </w:tcPr>
          <w:p w14:paraId="479F3832" w14:textId="77777777" w:rsidR="003B5D3A" w:rsidRPr="007F69E7" w:rsidRDefault="003B5D3A" w:rsidP="003B5D3A">
            <w:pPr>
              <w:tabs>
                <w:tab w:val="right" w:pos="1202"/>
              </w:tabs>
              <w:spacing w:after="0" w:line="240" w:lineRule="auto"/>
              <w:outlineLvl w:val="0"/>
              <w:rPr>
                <w:rFonts w:ascii="Arial" w:eastAsia="Times New Roman" w:hAnsi="Arial" w:cs="Arial"/>
                <w:sz w:val="18"/>
                <w:szCs w:val="18"/>
                <w:lang w:val="en-GB"/>
              </w:rPr>
            </w:pPr>
            <w:r w:rsidRPr="007F69E7">
              <w:rPr>
                <w:rFonts w:ascii="Arial" w:eastAsia="Times New Roman" w:hAnsi="Arial" w:cs="Arial"/>
                <w:sz w:val="18"/>
                <w:szCs w:val="18"/>
                <w:lang w:val="en-GB"/>
              </w:rPr>
              <w:t>Of which:</w:t>
            </w:r>
          </w:p>
        </w:tc>
        <w:tc>
          <w:tcPr>
            <w:tcW w:w="488" w:type="pct"/>
            <w:tcBorders>
              <w:top w:val="nil"/>
              <w:left w:val="nil"/>
              <w:bottom w:val="nil"/>
              <w:right w:val="nil"/>
            </w:tcBorders>
            <w:vAlign w:val="bottom"/>
          </w:tcPr>
          <w:p w14:paraId="423BB9AB"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084EB75B"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4EDCD68E"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091FDDC8"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268BED1E"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611458DC"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vAlign w:val="bottom"/>
          </w:tcPr>
          <w:p w14:paraId="64A1DC44"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vAlign w:val="bottom"/>
          </w:tcPr>
          <w:p w14:paraId="308C0F92" w14:textId="77777777" w:rsidR="003B5D3A" w:rsidRPr="00856D5B" w:rsidRDefault="003B5D3A" w:rsidP="003B5D3A">
            <w:pPr>
              <w:tabs>
                <w:tab w:val="right" w:pos="1202"/>
              </w:tabs>
              <w:spacing w:after="0" w:line="240" w:lineRule="auto"/>
              <w:jc w:val="right"/>
              <w:outlineLvl w:val="0"/>
              <w:rPr>
                <w:rFonts w:ascii="Arial" w:eastAsia="Times New Roman" w:hAnsi="Arial" w:cs="Arial"/>
                <w:sz w:val="18"/>
                <w:szCs w:val="18"/>
                <w:lang w:val="en-GB"/>
              </w:rPr>
            </w:pPr>
          </w:p>
        </w:tc>
      </w:tr>
      <w:tr w:rsidR="003B5D3A" w:rsidRPr="007F69E7" w14:paraId="02805990" w14:textId="77777777" w:rsidTr="00F51091">
        <w:trPr>
          <w:trHeight w:val="283"/>
        </w:trPr>
        <w:tc>
          <w:tcPr>
            <w:tcW w:w="1100" w:type="pct"/>
            <w:vAlign w:val="bottom"/>
          </w:tcPr>
          <w:p w14:paraId="5150E67E" w14:textId="77777777" w:rsidR="003B5D3A" w:rsidRPr="007F69E7" w:rsidRDefault="003B5D3A" w:rsidP="003B5D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Administration expenses</w:t>
            </w:r>
          </w:p>
        </w:tc>
        <w:tc>
          <w:tcPr>
            <w:tcW w:w="488" w:type="pct"/>
            <w:tcBorders>
              <w:top w:val="nil"/>
              <w:left w:val="nil"/>
              <w:bottom w:val="nil"/>
              <w:right w:val="nil"/>
            </w:tcBorders>
            <w:vAlign w:val="bottom"/>
          </w:tcPr>
          <w:p w14:paraId="27A7480A" w14:textId="2879EE65"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1,569 </w:t>
            </w:r>
          </w:p>
        </w:tc>
        <w:tc>
          <w:tcPr>
            <w:tcW w:w="488" w:type="pct"/>
            <w:tcBorders>
              <w:top w:val="nil"/>
              <w:left w:val="nil"/>
              <w:bottom w:val="nil"/>
              <w:right w:val="nil"/>
            </w:tcBorders>
            <w:vAlign w:val="bottom"/>
          </w:tcPr>
          <w:p w14:paraId="5783806C" w14:textId="68BB4DF7"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3,196 </w:t>
            </w:r>
          </w:p>
        </w:tc>
        <w:tc>
          <w:tcPr>
            <w:tcW w:w="488" w:type="pct"/>
            <w:tcBorders>
              <w:top w:val="nil"/>
              <w:left w:val="nil"/>
              <w:bottom w:val="nil"/>
              <w:right w:val="nil"/>
            </w:tcBorders>
            <w:vAlign w:val="bottom"/>
          </w:tcPr>
          <w:p w14:paraId="6AE29270" w14:textId="39DB5031"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729 </w:t>
            </w:r>
          </w:p>
        </w:tc>
        <w:tc>
          <w:tcPr>
            <w:tcW w:w="488" w:type="pct"/>
            <w:tcBorders>
              <w:top w:val="nil"/>
              <w:left w:val="nil"/>
              <w:bottom w:val="nil"/>
              <w:right w:val="nil"/>
            </w:tcBorders>
            <w:vAlign w:val="bottom"/>
          </w:tcPr>
          <w:p w14:paraId="1118BF69" w14:textId="2DA04949"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1,886 </w:t>
            </w:r>
          </w:p>
        </w:tc>
        <w:tc>
          <w:tcPr>
            <w:tcW w:w="488" w:type="pct"/>
            <w:tcBorders>
              <w:top w:val="nil"/>
              <w:left w:val="nil"/>
              <w:bottom w:val="nil"/>
              <w:right w:val="nil"/>
            </w:tcBorders>
            <w:vAlign w:val="bottom"/>
          </w:tcPr>
          <w:p w14:paraId="7D73E832" w14:textId="79DEBE6F"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1,521 </w:t>
            </w:r>
          </w:p>
        </w:tc>
        <w:tc>
          <w:tcPr>
            <w:tcW w:w="488" w:type="pct"/>
            <w:tcBorders>
              <w:top w:val="nil"/>
              <w:left w:val="nil"/>
              <w:bottom w:val="nil"/>
              <w:right w:val="nil"/>
            </w:tcBorders>
            <w:vAlign w:val="bottom"/>
          </w:tcPr>
          <w:p w14:paraId="629FCA30" w14:textId="713CB184"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3,139 </w:t>
            </w:r>
          </w:p>
        </w:tc>
        <w:tc>
          <w:tcPr>
            <w:tcW w:w="488" w:type="pct"/>
            <w:tcBorders>
              <w:top w:val="nil"/>
              <w:left w:val="nil"/>
              <w:bottom w:val="nil"/>
              <w:right w:val="nil"/>
            </w:tcBorders>
            <w:vAlign w:val="bottom"/>
          </w:tcPr>
          <w:p w14:paraId="271C6F60" w14:textId="41BBE234"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699</w:t>
            </w:r>
          </w:p>
        </w:tc>
        <w:tc>
          <w:tcPr>
            <w:tcW w:w="484" w:type="pct"/>
            <w:tcBorders>
              <w:top w:val="nil"/>
              <w:left w:val="nil"/>
              <w:bottom w:val="nil"/>
              <w:right w:val="nil"/>
            </w:tcBorders>
            <w:vAlign w:val="bottom"/>
          </w:tcPr>
          <w:p w14:paraId="08E98AD9" w14:textId="5FE1C70C"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1,840</w:t>
            </w:r>
          </w:p>
        </w:tc>
      </w:tr>
      <w:tr w:rsidR="003B5D3A" w:rsidRPr="007F69E7" w14:paraId="4CB43792" w14:textId="77777777" w:rsidTr="00F51091">
        <w:trPr>
          <w:trHeight w:val="283"/>
        </w:trPr>
        <w:tc>
          <w:tcPr>
            <w:tcW w:w="1100" w:type="pct"/>
            <w:vAlign w:val="bottom"/>
          </w:tcPr>
          <w:p w14:paraId="10F89BAB" w14:textId="77777777" w:rsidR="003B5D3A" w:rsidRPr="007F69E7" w:rsidRDefault="003B5D3A" w:rsidP="003B5D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Material and services</w:t>
            </w:r>
          </w:p>
        </w:tc>
        <w:tc>
          <w:tcPr>
            <w:tcW w:w="488" w:type="pct"/>
            <w:tcBorders>
              <w:top w:val="nil"/>
              <w:left w:val="nil"/>
              <w:bottom w:val="nil"/>
              <w:right w:val="nil"/>
            </w:tcBorders>
            <w:vAlign w:val="bottom"/>
          </w:tcPr>
          <w:p w14:paraId="2C78A500" w14:textId="74AADC30"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1,154 </w:t>
            </w:r>
          </w:p>
        </w:tc>
        <w:tc>
          <w:tcPr>
            <w:tcW w:w="488" w:type="pct"/>
            <w:tcBorders>
              <w:top w:val="nil"/>
              <w:left w:val="nil"/>
              <w:bottom w:val="nil"/>
              <w:right w:val="nil"/>
            </w:tcBorders>
            <w:vAlign w:val="bottom"/>
          </w:tcPr>
          <w:p w14:paraId="2B5EAC1F" w14:textId="59CE0703"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2,183 </w:t>
            </w:r>
          </w:p>
        </w:tc>
        <w:tc>
          <w:tcPr>
            <w:tcW w:w="488" w:type="pct"/>
            <w:tcBorders>
              <w:top w:val="nil"/>
              <w:left w:val="nil"/>
              <w:bottom w:val="nil"/>
              <w:right w:val="nil"/>
            </w:tcBorders>
            <w:vAlign w:val="bottom"/>
          </w:tcPr>
          <w:p w14:paraId="69FDE0CC" w14:textId="7928350E"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1,299 </w:t>
            </w:r>
          </w:p>
        </w:tc>
        <w:tc>
          <w:tcPr>
            <w:tcW w:w="488" w:type="pct"/>
            <w:tcBorders>
              <w:top w:val="nil"/>
              <w:left w:val="nil"/>
              <w:bottom w:val="nil"/>
              <w:right w:val="nil"/>
            </w:tcBorders>
            <w:vAlign w:val="bottom"/>
          </w:tcPr>
          <w:p w14:paraId="4BA5F383" w14:textId="16885B7D"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2,268 </w:t>
            </w:r>
          </w:p>
        </w:tc>
        <w:tc>
          <w:tcPr>
            <w:tcW w:w="488" w:type="pct"/>
            <w:tcBorders>
              <w:top w:val="nil"/>
              <w:left w:val="nil"/>
              <w:bottom w:val="nil"/>
              <w:right w:val="nil"/>
            </w:tcBorders>
            <w:vAlign w:val="bottom"/>
          </w:tcPr>
          <w:p w14:paraId="387BB6AA" w14:textId="40730545"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1,068 </w:t>
            </w:r>
          </w:p>
        </w:tc>
        <w:tc>
          <w:tcPr>
            <w:tcW w:w="488" w:type="pct"/>
            <w:tcBorders>
              <w:top w:val="nil"/>
              <w:left w:val="nil"/>
              <w:bottom w:val="nil"/>
              <w:right w:val="nil"/>
            </w:tcBorders>
            <w:vAlign w:val="bottom"/>
          </w:tcPr>
          <w:p w14:paraId="7D1B7BEF" w14:textId="179E0CB3"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2,000 </w:t>
            </w:r>
          </w:p>
        </w:tc>
        <w:tc>
          <w:tcPr>
            <w:tcW w:w="488" w:type="pct"/>
            <w:tcBorders>
              <w:top w:val="nil"/>
              <w:left w:val="nil"/>
              <w:bottom w:val="nil"/>
              <w:right w:val="nil"/>
            </w:tcBorders>
            <w:vAlign w:val="bottom"/>
          </w:tcPr>
          <w:p w14:paraId="226E7A69" w14:textId="739DEF3F"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1,205</w:t>
            </w:r>
          </w:p>
        </w:tc>
        <w:tc>
          <w:tcPr>
            <w:tcW w:w="484" w:type="pct"/>
            <w:tcBorders>
              <w:top w:val="nil"/>
              <w:left w:val="nil"/>
              <w:bottom w:val="nil"/>
              <w:right w:val="nil"/>
            </w:tcBorders>
            <w:vAlign w:val="bottom"/>
          </w:tcPr>
          <w:p w14:paraId="035AC7EB" w14:textId="0CF04691"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2,079</w:t>
            </w:r>
          </w:p>
        </w:tc>
      </w:tr>
      <w:tr w:rsidR="003B5D3A" w:rsidRPr="007F69E7" w14:paraId="3779687D" w14:textId="77777777" w:rsidTr="00F51091">
        <w:trPr>
          <w:trHeight w:val="283"/>
        </w:trPr>
        <w:tc>
          <w:tcPr>
            <w:tcW w:w="1100" w:type="pct"/>
            <w:vAlign w:val="bottom"/>
          </w:tcPr>
          <w:p w14:paraId="38C4B488" w14:textId="77777777" w:rsidR="003B5D3A" w:rsidRPr="007F69E7" w:rsidRDefault="003B5D3A" w:rsidP="003B5D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Other expenses</w:t>
            </w:r>
          </w:p>
        </w:tc>
        <w:tc>
          <w:tcPr>
            <w:tcW w:w="488" w:type="pct"/>
            <w:tcBorders>
              <w:top w:val="nil"/>
              <w:left w:val="nil"/>
              <w:bottom w:val="nil"/>
              <w:right w:val="nil"/>
            </w:tcBorders>
            <w:vAlign w:val="bottom"/>
          </w:tcPr>
          <w:p w14:paraId="6D4E8CBC" w14:textId="4FEFD561"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789 </w:t>
            </w:r>
          </w:p>
        </w:tc>
        <w:tc>
          <w:tcPr>
            <w:tcW w:w="488" w:type="pct"/>
            <w:tcBorders>
              <w:top w:val="nil"/>
              <w:left w:val="nil"/>
              <w:bottom w:val="nil"/>
              <w:right w:val="nil"/>
            </w:tcBorders>
            <w:vAlign w:val="bottom"/>
          </w:tcPr>
          <w:p w14:paraId="797A0580" w14:textId="3ED9DB88"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1,405 </w:t>
            </w:r>
          </w:p>
        </w:tc>
        <w:tc>
          <w:tcPr>
            <w:tcW w:w="488" w:type="pct"/>
            <w:tcBorders>
              <w:top w:val="nil"/>
              <w:left w:val="nil"/>
              <w:bottom w:val="nil"/>
              <w:right w:val="nil"/>
            </w:tcBorders>
            <w:vAlign w:val="bottom"/>
          </w:tcPr>
          <w:p w14:paraId="5931ED6B" w14:textId="082A9890"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819 </w:t>
            </w:r>
          </w:p>
        </w:tc>
        <w:tc>
          <w:tcPr>
            <w:tcW w:w="488" w:type="pct"/>
            <w:tcBorders>
              <w:top w:val="nil"/>
              <w:left w:val="nil"/>
              <w:bottom w:val="nil"/>
              <w:right w:val="nil"/>
            </w:tcBorders>
            <w:vAlign w:val="bottom"/>
          </w:tcPr>
          <w:p w14:paraId="6B6E0DB1" w14:textId="652B9118"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1,441 </w:t>
            </w:r>
          </w:p>
        </w:tc>
        <w:tc>
          <w:tcPr>
            <w:tcW w:w="488" w:type="pct"/>
            <w:tcBorders>
              <w:top w:val="nil"/>
              <w:left w:val="nil"/>
              <w:bottom w:val="nil"/>
              <w:right w:val="nil"/>
            </w:tcBorders>
            <w:vAlign w:val="bottom"/>
          </w:tcPr>
          <w:p w14:paraId="781027BF" w14:textId="2559E055"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418 </w:t>
            </w:r>
          </w:p>
        </w:tc>
        <w:tc>
          <w:tcPr>
            <w:tcW w:w="488" w:type="pct"/>
            <w:tcBorders>
              <w:top w:val="nil"/>
              <w:left w:val="nil"/>
              <w:bottom w:val="nil"/>
              <w:right w:val="nil"/>
            </w:tcBorders>
            <w:vAlign w:val="bottom"/>
          </w:tcPr>
          <w:p w14:paraId="1ED1D2AF" w14:textId="03FFE44A"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 xml:space="preserve"> 601 </w:t>
            </w:r>
          </w:p>
        </w:tc>
        <w:tc>
          <w:tcPr>
            <w:tcW w:w="488" w:type="pct"/>
            <w:tcBorders>
              <w:top w:val="nil"/>
              <w:left w:val="nil"/>
              <w:bottom w:val="nil"/>
              <w:right w:val="nil"/>
            </w:tcBorders>
            <w:vAlign w:val="bottom"/>
          </w:tcPr>
          <w:p w14:paraId="728C46A2" w14:textId="78CFD3C2"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435</w:t>
            </w:r>
          </w:p>
        </w:tc>
        <w:tc>
          <w:tcPr>
            <w:tcW w:w="484" w:type="pct"/>
            <w:tcBorders>
              <w:top w:val="nil"/>
              <w:left w:val="nil"/>
              <w:bottom w:val="nil"/>
              <w:right w:val="nil"/>
            </w:tcBorders>
            <w:vAlign w:val="bottom"/>
          </w:tcPr>
          <w:p w14:paraId="0A7EA480" w14:textId="57FBA453" w:rsidR="003B5D3A" w:rsidRPr="00856D5B" w:rsidRDefault="003B5D3A" w:rsidP="003B5D3A">
            <w:pPr>
              <w:tabs>
                <w:tab w:val="right" w:pos="1202"/>
              </w:tabs>
              <w:spacing w:after="0" w:line="240" w:lineRule="auto"/>
              <w:jc w:val="right"/>
              <w:outlineLvl w:val="0"/>
              <w:rPr>
                <w:rFonts w:ascii="Arial" w:eastAsia="Times New Roman" w:hAnsi="Arial" w:cs="Arial"/>
                <w:i/>
                <w:iCs/>
                <w:sz w:val="18"/>
                <w:szCs w:val="18"/>
                <w:lang w:val="en-GB"/>
              </w:rPr>
            </w:pPr>
            <w:r w:rsidRPr="00856D5B">
              <w:rPr>
                <w:rFonts w:ascii="Arial" w:hAnsi="Arial" w:cs="Arial"/>
                <w:i/>
                <w:iCs/>
                <w:sz w:val="18"/>
                <w:szCs w:val="18"/>
              </w:rPr>
              <w:t>561</w:t>
            </w:r>
          </w:p>
        </w:tc>
      </w:tr>
      <w:tr w:rsidR="003B5D3A" w:rsidRPr="007F69E7" w14:paraId="632CAA40" w14:textId="77777777" w:rsidTr="00F51091">
        <w:trPr>
          <w:trHeight w:val="274"/>
        </w:trPr>
        <w:tc>
          <w:tcPr>
            <w:tcW w:w="1100" w:type="pct"/>
            <w:vAlign w:val="bottom"/>
          </w:tcPr>
          <w:p w14:paraId="47AA60C5" w14:textId="77777777" w:rsidR="003B5D3A" w:rsidRPr="007F69E7" w:rsidRDefault="003B5D3A" w:rsidP="003B5D3A">
            <w:pPr>
              <w:tabs>
                <w:tab w:val="right" w:pos="1202"/>
              </w:tabs>
              <w:spacing w:after="0" w:line="240" w:lineRule="auto"/>
              <w:outlineLvl w:val="0"/>
              <w:rPr>
                <w:rFonts w:ascii="Arial" w:eastAsia="Times New Roman" w:hAnsi="Arial" w:cs="Arial"/>
                <w:b/>
                <w:bCs/>
                <w:sz w:val="18"/>
                <w:szCs w:val="18"/>
                <w:lang w:val="en-GB"/>
              </w:rPr>
            </w:pPr>
          </w:p>
        </w:tc>
        <w:tc>
          <w:tcPr>
            <w:tcW w:w="488" w:type="pct"/>
            <w:tcBorders>
              <w:top w:val="single" w:sz="4" w:space="0" w:color="auto"/>
              <w:left w:val="nil"/>
              <w:bottom w:val="single" w:sz="12" w:space="0" w:color="auto"/>
              <w:right w:val="nil"/>
            </w:tcBorders>
            <w:vAlign w:val="bottom"/>
          </w:tcPr>
          <w:p w14:paraId="6E4F4BD7" w14:textId="46C7BC75"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8,902 </w:t>
            </w:r>
          </w:p>
        </w:tc>
        <w:tc>
          <w:tcPr>
            <w:tcW w:w="488" w:type="pct"/>
            <w:tcBorders>
              <w:top w:val="single" w:sz="4" w:space="0" w:color="auto"/>
              <w:left w:val="nil"/>
              <w:bottom w:val="single" w:sz="12" w:space="0" w:color="auto"/>
              <w:right w:val="nil"/>
            </w:tcBorders>
            <w:vAlign w:val="bottom"/>
          </w:tcPr>
          <w:p w14:paraId="731D74FB" w14:textId="7795BC5A"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17,533 </w:t>
            </w:r>
          </w:p>
        </w:tc>
        <w:tc>
          <w:tcPr>
            <w:tcW w:w="488" w:type="pct"/>
            <w:tcBorders>
              <w:top w:val="single" w:sz="4" w:space="0" w:color="auto"/>
              <w:left w:val="nil"/>
              <w:bottom w:val="single" w:sz="12" w:space="0" w:color="auto"/>
              <w:right w:val="nil"/>
            </w:tcBorders>
            <w:vAlign w:val="bottom"/>
          </w:tcPr>
          <w:p w14:paraId="4C1DC761" w14:textId="536A3C2E"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7,827 </w:t>
            </w:r>
          </w:p>
        </w:tc>
        <w:tc>
          <w:tcPr>
            <w:tcW w:w="488" w:type="pct"/>
            <w:tcBorders>
              <w:top w:val="single" w:sz="4" w:space="0" w:color="auto"/>
              <w:left w:val="nil"/>
              <w:bottom w:val="single" w:sz="12" w:space="0" w:color="auto"/>
              <w:right w:val="nil"/>
            </w:tcBorders>
            <w:vAlign w:val="bottom"/>
          </w:tcPr>
          <w:p w14:paraId="2D76BA5E" w14:textId="2D939138"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15,340 </w:t>
            </w:r>
          </w:p>
        </w:tc>
        <w:tc>
          <w:tcPr>
            <w:tcW w:w="488" w:type="pct"/>
            <w:tcBorders>
              <w:top w:val="single" w:sz="4" w:space="0" w:color="auto"/>
              <w:left w:val="nil"/>
              <w:bottom w:val="single" w:sz="12" w:space="0" w:color="auto"/>
              <w:right w:val="nil"/>
            </w:tcBorders>
            <w:vAlign w:val="bottom"/>
          </w:tcPr>
          <w:p w14:paraId="3ED871BA" w14:textId="0AE5A255"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8,220 </w:t>
            </w:r>
          </w:p>
        </w:tc>
        <w:tc>
          <w:tcPr>
            <w:tcW w:w="488" w:type="pct"/>
            <w:tcBorders>
              <w:top w:val="single" w:sz="4" w:space="0" w:color="auto"/>
              <w:left w:val="nil"/>
              <w:bottom w:val="single" w:sz="12" w:space="0" w:color="auto"/>
              <w:right w:val="nil"/>
            </w:tcBorders>
            <w:vAlign w:val="bottom"/>
          </w:tcPr>
          <w:p w14:paraId="108FD4A6" w14:textId="26915A3E"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 xml:space="preserve"> 16,133 </w:t>
            </w:r>
          </w:p>
        </w:tc>
        <w:tc>
          <w:tcPr>
            <w:tcW w:w="488" w:type="pct"/>
            <w:tcBorders>
              <w:top w:val="single" w:sz="4" w:space="0" w:color="auto"/>
              <w:left w:val="nil"/>
              <w:bottom w:val="single" w:sz="12" w:space="0" w:color="auto"/>
              <w:right w:val="nil"/>
            </w:tcBorders>
            <w:vAlign w:val="bottom"/>
          </w:tcPr>
          <w:p w14:paraId="78DDA33E" w14:textId="6BDBDEE3"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7,152</w:t>
            </w:r>
          </w:p>
        </w:tc>
        <w:tc>
          <w:tcPr>
            <w:tcW w:w="484" w:type="pct"/>
            <w:tcBorders>
              <w:top w:val="single" w:sz="4" w:space="0" w:color="auto"/>
              <w:left w:val="nil"/>
              <w:bottom w:val="single" w:sz="12" w:space="0" w:color="auto"/>
              <w:right w:val="nil"/>
            </w:tcBorders>
            <w:vAlign w:val="bottom"/>
          </w:tcPr>
          <w:p w14:paraId="69CC718A" w14:textId="6D02A964" w:rsidR="003B5D3A" w:rsidRPr="00856D5B" w:rsidRDefault="003B5D3A" w:rsidP="003B5D3A">
            <w:pPr>
              <w:tabs>
                <w:tab w:val="right" w:pos="1202"/>
              </w:tabs>
              <w:spacing w:after="0" w:line="240" w:lineRule="auto"/>
              <w:jc w:val="right"/>
              <w:outlineLvl w:val="0"/>
              <w:rPr>
                <w:rFonts w:ascii="Arial" w:eastAsia="Times New Roman" w:hAnsi="Arial" w:cs="Arial"/>
                <w:b/>
                <w:bCs/>
                <w:sz w:val="18"/>
                <w:szCs w:val="18"/>
                <w:lang w:val="en-GB"/>
              </w:rPr>
            </w:pPr>
            <w:r w:rsidRPr="00856D5B">
              <w:rPr>
                <w:rFonts w:ascii="Arial" w:hAnsi="Arial" w:cs="Arial"/>
                <w:b/>
                <w:bCs/>
                <w:sz w:val="18"/>
                <w:szCs w:val="18"/>
              </w:rPr>
              <w:t>13,897</w:t>
            </w:r>
          </w:p>
        </w:tc>
      </w:tr>
      <w:bookmarkEnd w:id="196"/>
    </w:tbl>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281F14">
          <w:pgSz w:w="16838" w:h="11906" w:orient="landscape"/>
          <w:pgMar w:top="1418" w:right="1418" w:bottom="1134" w:left="1077"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7528E1AA" w:rsidR="00827DC5" w:rsidRPr="0009581B"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r>
      <w:r w:rsidRPr="0009581B">
        <w:rPr>
          <w:rFonts w:ascii="Arial" w:eastAsia="Times New Roman" w:hAnsi="Arial" w:cs="Arial"/>
          <w:b/>
          <w:bCs/>
          <w:sz w:val="20"/>
          <w:szCs w:val="20"/>
          <w:lang w:val="en-GB"/>
        </w:rPr>
        <w:t xml:space="preserve">Impairment </w:t>
      </w:r>
      <w:r w:rsidR="007443B0" w:rsidRPr="0009581B">
        <w:rPr>
          <w:rFonts w:ascii="Arial" w:eastAsia="Times New Roman" w:hAnsi="Arial" w:cs="Arial"/>
          <w:b/>
          <w:bCs/>
          <w:sz w:val="20"/>
          <w:szCs w:val="20"/>
          <w:lang w:val="en-GB"/>
        </w:rPr>
        <w:t>gain</w:t>
      </w:r>
      <w:r w:rsidRPr="0009581B">
        <w:rPr>
          <w:rFonts w:ascii="Arial" w:eastAsia="Times New Roman" w:hAnsi="Arial" w:cs="Arial"/>
          <w:b/>
          <w:bCs/>
          <w:sz w:val="20"/>
          <w:szCs w:val="20"/>
          <w:lang w:val="en-GB"/>
        </w:rPr>
        <w:t xml:space="preserve"> and provisions</w:t>
      </w:r>
    </w:p>
    <w:p w14:paraId="435D71C3" w14:textId="77777777" w:rsidR="00827DC5" w:rsidRPr="0009581B" w:rsidRDefault="00827DC5" w:rsidP="00827DC5">
      <w:pPr>
        <w:keepNext/>
        <w:spacing w:after="0" w:line="240" w:lineRule="auto"/>
        <w:jc w:val="both"/>
        <w:rPr>
          <w:rFonts w:ascii="Arial" w:eastAsia="Times New Roman" w:hAnsi="Arial" w:cs="Arial"/>
          <w:sz w:val="20"/>
          <w:szCs w:val="20"/>
          <w:lang w:val="en-GB"/>
        </w:rPr>
      </w:pPr>
    </w:p>
    <w:p w14:paraId="72E220BA" w14:textId="3228A1AF" w:rsidR="00827DC5" w:rsidRPr="0009581B" w:rsidRDefault="00827DC5" w:rsidP="00827DC5">
      <w:pPr>
        <w:keepNext/>
        <w:spacing w:after="0" w:line="240" w:lineRule="auto"/>
        <w:jc w:val="both"/>
        <w:rPr>
          <w:rFonts w:ascii="Arial" w:eastAsia="Times New Roman" w:hAnsi="Arial" w:cs="Arial"/>
          <w:sz w:val="20"/>
          <w:szCs w:val="20"/>
          <w:lang w:val="en-GB"/>
        </w:rPr>
      </w:pPr>
      <w:r w:rsidRPr="0009581B">
        <w:rPr>
          <w:rFonts w:ascii="Arial" w:eastAsia="Times New Roman" w:hAnsi="Arial" w:cs="Arial"/>
          <w:sz w:val="20"/>
          <w:szCs w:val="20"/>
          <w:lang w:val="en-GB"/>
        </w:rPr>
        <w:t>The provision for impairment gains on placements may be summarized as follows:</w:t>
      </w:r>
    </w:p>
    <w:p w14:paraId="6F220787" w14:textId="50B7BF33" w:rsidR="00B6521C" w:rsidRDefault="00827DC5" w:rsidP="00B6521C">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09581B">
        <w:rPr>
          <w:rFonts w:ascii="Arial" w:eastAsia="Times New Roman" w:hAnsi="Arial" w:cs="Arial"/>
          <w:b/>
          <w:bCs/>
          <w:sz w:val="20"/>
          <w:szCs w:val="20"/>
          <w:lang w:val="en-GB"/>
        </w:rPr>
        <w:t>Impairment loss and provisions</w:t>
      </w:r>
      <w:r w:rsidRPr="00827DC5">
        <w:rPr>
          <w:rFonts w:ascii="Arial" w:eastAsia="Times New Roman" w:hAnsi="Arial" w:cs="Arial"/>
          <w:b/>
          <w:bCs/>
          <w:sz w:val="20"/>
          <w:szCs w:val="20"/>
          <w:lang w:val="en-GB"/>
        </w:rPr>
        <w:t xml:space="preserve"> on financial instruments in accordance with IFRS 9</w:t>
      </w:r>
    </w:p>
    <w:tbl>
      <w:tblPr>
        <w:tblpPr w:leftFromText="180" w:rightFromText="180" w:vertAnchor="text" w:horzAnchor="margin" w:tblpY="293"/>
        <w:tblW w:w="5381" w:type="pct"/>
        <w:tblLayout w:type="fixed"/>
        <w:tblCellMar>
          <w:left w:w="120" w:type="dxa"/>
          <w:right w:w="120" w:type="dxa"/>
        </w:tblCellMar>
        <w:tblLook w:val="0000" w:firstRow="0" w:lastRow="0" w:firstColumn="0" w:lastColumn="0" w:noHBand="0" w:noVBand="0"/>
      </w:tblPr>
      <w:tblGrid>
        <w:gridCol w:w="4519"/>
        <w:gridCol w:w="1364"/>
        <w:gridCol w:w="1364"/>
        <w:gridCol w:w="1364"/>
        <w:gridCol w:w="1365"/>
        <w:gridCol w:w="1365"/>
        <w:gridCol w:w="1365"/>
        <w:gridCol w:w="1365"/>
        <w:gridCol w:w="1365"/>
      </w:tblGrid>
      <w:tr w:rsidR="00B6521C" w:rsidRPr="009C3789" w14:paraId="613CD988" w14:textId="77777777" w:rsidTr="00B6521C">
        <w:trPr>
          <w:trHeight w:val="143"/>
        </w:trPr>
        <w:tc>
          <w:tcPr>
            <w:tcW w:w="1464" w:type="pct"/>
          </w:tcPr>
          <w:p w14:paraId="21537E47"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B202A75"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3C099AFA"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578B45CE"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501D9A3"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bookmarkStart w:id="197" w:name="_Toc4058076"/>
            <w:r w:rsidRPr="009C3789">
              <w:rPr>
                <w:rFonts w:ascii="Arial" w:eastAsia="Times New Roman" w:hAnsi="Arial" w:cs="Arial"/>
                <w:b/>
                <w:noProof/>
                <w:sz w:val="18"/>
                <w:szCs w:val="18"/>
                <w:lang w:val="en-GB"/>
              </w:rPr>
              <w:t>Group</w:t>
            </w:r>
            <w:bookmarkEnd w:id="197"/>
          </w:p>
        </w:tc>
        <w:tc>
          <w:tcPr>
            <w:tcW w:w="442" w:type="pct"/>
          </w:tcPr>
          <w:p w14:paraId="030707FA"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3FC9B96B"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38DB0F2C"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46E1D889" w14:textId="77777777" w:rsidR="00B6521C" w:rsidRPr="009C3789" w:rsidRDefault="00B6521C" w:rsidP="00B6521C">
            <w:pPr>
              <w:tabs>
                <w:tab w:val="right" w:pos="1202"/>
              </w:tabs>
              <w:spacing w:after="0" w:line="240" w:lineRule="atLeast"/>
              <w:jc w:val="right"/>
              <w:outlineLvl w:val="0"/>
              <w:rPr>
                <w:rFonts w:ascii="Arial" w:eastAsia="Times New Roman" w:hAnsi="Arial" w:cs="Arial"/>
                <w:b/>
                <w:noProof/>
                <w:sz w:val="18"/>
                <w:szCs w:val="18"/>
                <w:lang w:val="en-GB"/>
              </w:rPr>
            </w:pPr>
            <w:bookmarkStart w:id="198" w:name="_Toc4058077"/>
            <w:r w:rsidRPr="009C3789">
              <w:rPr>
                <w:rFonts w:ascii="Arial" w:eastAsia="Times New Roman" w:hAnsi="Arial" w:cs="Arial"/>
                <w:b/>
                <w:noProof/>
                <w:sz w:val="18"/>
                <w:szCs w:val="18"/>
                <w:lang w:val="en-GB"/>
              </w:rPr>
              <w:t>Bank</w:t>
            </w:r>
            <w:bookmarkEnd w:id="198"/>
          </w:p>
        </w:tc>
      </w:tr>
      <w:tr w:rsidR="00B6521C" w:rsidRPr="009C3789" w14:paraId="7E900810" w14:textId="77777777" w:rsidTr="00B6521C">
        <w:trPr>
          <w:trHeight w:hRule="exact" w:val="256"/>
        </w:trPr>
        <w:tc>
          <w:tcPr>
            <w:tcW w:w="1464" w:type="pct"/>
            <w:vAlign w:val="bottom"/>
          </w:tcPr>
          <w:p w14:paraId="76722778" w14:textId="77777777" w:rsidR="00B6521C" w:rsidRPr="009C3789" w:rsidRDefault="00B6521C" w:rsidP="00B6521C">
            <w:pPr>
              <w:tabs>
                <w:tab w:val="right" w:pos="1202"/>
              </w:tabs>
              <w:spacing w:after="0" w:line="300" w:lineRule="exact"/>
              <w:jc w:val="center"/>
              <w:outlineLvl w:val="0"/>
              <w:rPr>
                <w:rFonts w:ascii="Arial" w:eastAsia="Times New Roman" w:hAnsi="Arial" w:cs="Arial"/>
                <w:b/>
                <w:noProof/>
                <w:sz w:val="18"/>
                <w:szCs w:val="18"/>
                <w:lang w:val="en-GB"/>
              </w:rPr>
            </w:pPr>
            <w:bookmarkStart w:id="199" w:name="_Hlk16858725"/>
          </w:p>
        </w:tc>
        <w:tc>
          <w:tcPr>
            <w:tcW w:w="884" w:type="pct"/>
            <w:gridSpan w:val="2"/>
            <w:vAlign w:val="bottom"/>
          </w:tcPr>
          <w:p w14:paraId="14612A78" w14:textId="77777777" w:rsidR="00B6521C" w:rsidRPr="009C3789" w:rsidRDefault="00B6521C" w:rsidP="00B6521C">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Pr>
                <w:rFonts w:ascii="Arial" w:eastAsia="Times New Roman" w:hAnsi="Arial" w:cs="Arial"/>
                <w:b/>
                <w:sz w:val="18"/>
                <w:szCs w:val="18"/>
              </w:rPr>
              <w:t>5</w:t>
            </w:r>
          </w:p>
        </w:tc>
        <w:tc>
          <w:tcPr>
            <w:tcW w:w="884" w:type="pct"/>
            <w:gridSpan w:val="2"/>
            <w:vAlign w:val="bottom"/>
          </w:tcPr>
          <w:p w14:paraId="6EA70B71" w14:textId="77777777" w:rsidR="00B6521C" w:rsidRPr="009C3789" w:rsidRDefault="00B6521C" w:rsidP="00B6521C">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Pr>
                <w:rFonts w:ascii="Arial" w:eastAsia="Times New Roman" w:hAnsi="Arial" w:cs="Arial"/>
                <w:b/>
                <w:sz w:val="18"/>
                <w:szCs w:val="18"/>
              </w:rPr>
              <w:t>4</w:t>
            </w:r>
          </w:p>
        </w:tc>
        <w:tc>
          <w:tcPr>
            <w:tcW w:w="884" w:type="pct"/>
            <w:gridSpan w:val="2"/>
            <w:vAlign w:val="bottom"/>
          </w:tcPr>
          <w:p w14:paraId="196EE3B1" w14:textId="77777777" w:rsidR="00B6521C" w:rsidRPr="009C3789" w:rsidRDefault="00B6521C" w:rsidP="00B6521C">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Pr>
                <w:rFonts w:ascii="Arial" w:eastAsia="Times New Roman" w:hAnsi="Arial" w:cs="Arial"/>
                <w:b/>
                <w:sz w:val="18"/>
                <w:szCs w:val="18"/>
              </w:rPr>
              <w:t>5</w:t>
            </w:r>
          </w:p>
        </w:tc>
        <w:tc>
          <w:tcPr>
            <w:tcW w:w="884" w:type="pct"/>
            <w:gridSpan w:val="2"/>
            <w:vAlign w:val="bottom"/>
          </w:tcPr>
          <w:p w14:paraId="4E21B7AB" w14:textId="77777777" w:rsidR="00B6521C" w:rsidRPr="009C3789" w:rsidRDefault="00B6521C" w:rsidP="00B6521C">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Pr>
                <w:rFonts w:ascii="Arial" w:eastAsia="Times New Roman" w:hAnsi="Arial" w:cs="Arial"/>
                <w:b/>
                <w:sz w:val="18"/>
                <w:szCs w:val="18"/>
              </w:rPr>
              <w:t>4</w:t>
            </w:r>
          </w:p>
        </w:tc>
      </w:tr>
      <w:bookmarkEnd w:id="199"/>
      <w:tr w:rsidR="00B6521C" w:rsidRPr="009C3789" w14:paraId="24176C9C" w14:textId="77777777" w:rsidTr="00B6521C">
        <w:trPr>
          <w:trHeight w:val="820"/>
        </w:trPr>
        <w:tc>
          <w:tcPr>
            <w:tcW w:w="1464" w:type="pct"/>
          </w:tcPr>
          <w:p w14:paraId="7692520F" w14:textId="77777777" w:rsidR="00B6521C" w:rsidRPr="009C3789" w:rsidRDefault="00B6521C" w:rsidP="00B6521C">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6662FA37"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7E25F80D" w14:textId="77777777" w:rsidR="00B6521C" w:rsidRPr="009C3789" w:rsidRDefault="00B6521C" w:rsidP="00B6521C">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11AA1664"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4529C3FC"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6E50633A"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1CFB8941"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78CD4CB7" w14:textId="77777777" w:rsidR="00B6521C" w:rsidRPr="009C3789" w:rsidRDefault="00B6521C" w:rsidP="00B6521C">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7704FAF8"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151CEAEA"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116CDF5D"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18C1A9C9"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589B43EF" w14:textId="77777777" w:rsidR="00B6521C" w:rsidRPr="009C3789" w:rsidRDefault="00B6521C" w:rsidP="00B6521C">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5789FF57"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64158C70"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29B98ABE"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4E0C5DA2"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4B70FC0C" w14:textId="77777777" w:rsidR="00B6521C" w:rsidRPr="009C3789" w:rsidRDefault="00B6521C" w:rsidP="00B6521C">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48823D4A"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47760D0F"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16DFD5BD" w14:textId="77777777" w:rsidR="00B6521C" w:rsidRPr="009C3789" w:rsidRDefault="00B6521C" w:rsidP="00B6521C">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r>
      <w:tr w:rsidR="00B6521C" w:rsidRPr="009C3789" w14:paraId="508F32A4" w14:textId="77777777" w:rsidTr="00B6521C">
        <w:trPr>
          <w:trHeight w:val="144"/>
        </w:trPr>
        <w:tc>
          <w:tcPr>
            <w:tcW w:w="1464" w:type="pct"/>
          </w:tcPr>
          <w:p w14:paraId="31AE51F2" w14:textId="77777777" w:rsidR="00B6521C" w:rsidRPr="009C3789" w:rsidRDefault="00B6521C" w:rsidP="00B6521C">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078A9060"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9D17615"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23AC0136"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18B73894"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480255F0"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1CA7BFAA"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A70B0AD"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0036C77A" w14:textId="77777777" w:rsidR="00B6521C" w:rsidRPr="009C3789" w:rsidRDefault="00B6521C" w:rsidP="00B6521C">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r>
      <w:tr w:rsidR="003B5D3A" w:rsidRPr="009C3789" w14:paraId="47B934EF" w14:textId="77777777" w:rsidTr="00B6521C">
        <w:trPr>
          <w:trHeight w:val="380"/>
        </w:trPr>
        <w:tc>
          <w:tcPr>
            <w:tcW w:w="1464" w:type="pct"/>
            <w:vAlign w:val="bottom"/>
          </w:tcPr>
          <w:p w14:paraId="20969493"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0" w:name="_Toc4058086"/>
            <w:r w:rsidRPr="009C3789">
              <w:rPr>
                <w:rFonts w:ascii="Arial" w:eastAsia="Times New Roman" w:hAnsi="Arial" w:cs="Arial"/>
                <w:noProof/>
                <w:sz w:val="18"/>
                <w:szCs w:val="18"/>
                <w:lang w:val="en-GB"/>
              </w:rPr>
              <w:t>Impairment losses on cash on hand and due from financial institutions</w:t>
            </w:r>
            <w:bookmarkEnd w:id="200"/>
          </w:p>
        </w:tc>
        <w:tc>
          <w:tcPr>
            <w:tcW w:w="442" w:type="pct"/>
            <w:tcBorders>
              <w:top w:val="nil"/>
              <w:left w:val="nil"/>
              <w:bottom w:val="nil"/>
              <w:right w:val="nil"/>
            </w:tcBorders>
            <w:vAlign w:val="bottom"/>
          </w:tcPr>
          <w:p w14:paraId="4BCE88D8" w14:textId="308DC7BA" w:rsidR="003B5D3A" w:rsidRPr="00856D5B" w:rsidRDefault="003B5D3A" w:rsidP="003B5D3A">
            <w:pPr>
              <w:pStyle w:val="TT"/>
              <w:jc w:val="right"/>
              <w:rPr>
                <w:rFonts w:cs="Arial"/>
                <w:sz w:val="18"/>
                <w:szCs w:val="18"/>
                <w:lang w:val="hr-HR"/>
              </w:rPr>
            </w:pPr>
            <w:r w:rsidRPr="00856D5B">
              <w:rPr>
                <w:rFonts w:cs="Arial"/>
                <w:sz w:val="18"/>
                <w:szCs w:val="18"/>
              </w:rPr>
              <w:t xml:space="preserve"> (18)</w:t>
            </w:r>
          </w:p>
        </w:tc>
        <w:tc>
          <w:tcPr>
            <w:tcW w:w="442" w:type="pct"/>
            <w:tcBorders>
              <w:top w:val="nil"/>
              <w:left w:val="nil"/>
              <w:bottom w:val="nil"/>
              <w:right w:val="nil"/>
            </w:tcBorders>
            <w:vAlign w:val="bottom"/>
          </w:tcPr>
          <w:p w14:paraId="4D649E36" w14:textId="4A33E6E3" w:rsidR="003B5D3A" w:rsidRPr="00856D5B" w:rsidRDefault="003B5D3A" w:rsidP="003B5D3A">
            <w:pPr>
              <w:pStyle w:val="TT"/>
              <w:jc w:val="right"/>
              <w:rPr>
                <w:rFonts w:cs="Arial"/>
                <w:sz w:val="18"/>
                <w:szCs w:val="18"/>
                <w:lang w:val="hr-HR"/>
              </w:rPr>
            </w:pPr>
            <w:r w:rsidRPr="00856D5B">
              <w:rPr>
                <w:rFonts w:cs="Arial"/>
                <w:sz w:val="18"/>
                <w:szCs w:val="18"/>
              </w:rPr>
              <w:t xml:space="preserve"> (81)</w:t>
            </w:r>
          </w:p>
        </w:tc>
        <w:tc>
          <w:tcPr>
            <w:tcW w:w="442" w:type="pct"/>
            <w:tcBorders>
              <w:top w:val="nil"/>
              <w:left w:val="nil"/>
              <w:bottom w:val="nil"/>
              <w:right w:val="nil"/>
            </w:tcBorders>
            <w:vAlign w:val="bottom"/>
          </w:tcPr>
          <w:p w14:paraId="28164BFE" w14:textId="77777777" w:rsidR="003B5D3A" w:rsidRPr="00856D5B"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856D5B">
              <w:rPr>
                <w:rFonts w:ascii="Arial" w:hAnsi="Arial" w:cs="Arial"/>
                <w:sz w:val="18"/>
                <w:szCs w:val="18"/>
              </w:rPr>
              <w:t xml:space="preserve"> (214)</w:t>
            </w:r>
          </w:p>
        </w:tc>
        <w:tc>
          <w:tcPr>
            <w:tcW w:w="442" w:type="pct"/>
            <w:tcBorders>
              <w:top w:val="nil"/>
              <w:left w:val="nil"/>
              <w:bottom w:val="nil"/>
              <w:right w:val="nil"/>
            </w:tcBorders>
            <w:vAlign w:val="bottom"/>
          </w:tcPr>
          <w:p w14:paraId="7A6E28F6" w14:textId="77777777" w:rsidR="003B5D3A" w:rsidRPr="00856D5B"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856D5B">
              <w:rPr>
                <w:rFonts w:ascii="Arial" w:hAnsi="Arial" w:cs="Arial"/>
                <w:sz w:val="18"/>
                <w:szCs w:val="18"/>
              </w:rPr>
              <w:t xml:space="preserve"> (88)</w:t>
            </w:r>
          </w:p>
        </w:tc>
        <w:tc>
          <w:tcPr>
            <w:tcW w:w="442" w:type="pct"/>
            <w:tcBorders>
              <w:top w:val="nil"/>
              <w:left w:val="nil"/>
              <w:bottom w:val="nil"/>
              <w:right w:val="nil"/>
            </w:tcBorders>
            <w:vAlign w:val="bottom"/>
          </w:tcPr>
          <w:p w14:paraId="6F264F77" w14:textId="1646EB30" w:rsidR="003B5D3A" w:rsidRPr="00856D5B" w:rsidRDefault="003B5D3A" w:rsidP="003B5D3A">
            <w:pPr>
              <w:pStyle w:val="TT"/>
              <w:jc w:val="right"/>
              <w:rPr>
                <w:rFonts w:cs="Arial"/>
                <w:sz w:val="18"/>
                <w:szCs w:val="18"/>
                <w:lang w:val="hr-HR"/>
              </w:rPr>
            </w:pPr>
            <w:r w:rsidRPr="00856D5B">
              <w:rPr>
                <w:rFonts w:cs="Arial"/>
                <w:sz w:val="18"/>
                <w:szCs w:val="18"/>
              </w:rPr>
              <w:t xml:space="preserve"> (17)</w:t>
            </w:r>
          </w:p>
        </w:tc>
        <w:tc>
          <w:tcPr>
            <w:tcW w:w="442" w:type="pct"/>
            <w:tcBorders>
              <w:top w:val="nil"/>
              <w:left w:val="nil"/>
              <w:bottom w:val="nil"/>
              <w:right w:val="nil"/>
            </w:tcBorders>
            <w:vAlign w:val="bottom"/>
          </w:tcPr>
          <w:p w14:paraId="2BC369DD" w14:textId="39B94317" w:rsidR="003B5D3A" w:rsidRPr="00856D5B" w:rsidRDefault="003B5D3A" w:rsidP="003B5D3A">
            <w:pPr>
              <w:pStyle w:val="TT"/>
              <w:jc w:val="right"/>
              <w:rPr>
                <w:rFonts w:cs="Arial"/>
                <w:sz w:val="18"/>
                <w:szCs w:val="18"/>
                <w:lang w:val="hr-HR"/>
              </w:rPr>
            </w:pPr>
            <w:r w:rsidRPr="00856D5B">
              <w:rPr>
                <w:rFonts w:cs="Arial"/>
                <w:sz w:val="18"/>
                <w:szCs w:val="18"/>
              </w:rPr>
              <w:t xml:space="preserve"> (81)</w:t>
            </w:r>
          </w:p>
        </w:tc>
        <w:tc>
          <w:tcPr>
            <w:tcW w:w="442" w:type="pct"/>
            <w:tcBorders>
              <w:top w:val="nil"/>
              <w:left w:val="nil"/>
              <w:bottom w:val="nil"/>
              <w:right w:val="nil"/>
            </w:tcBorders>
            <w:vAlign w:val="bottom"/>
          </w:tcPr>
          <w:p w14:paraId="02C110D7" w14:textId="77777777" w:rsidR="003B5D3A" w:rsidRPr="00856D5B"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856D5B">
              <w:rPr>
                <w:rFonts w:ascii="Arial" w:hAnsi="Arial" w:cs="Arial"/>
                <w:sz w:val="18"/>
                <w:szCs w:val="18"/>
              </w:rPr>
              <w:t>(213)</w:t>
            </w:r>
          </w:p>
        </w:tc>
        <w:tc>
          <w:tcPr>
            <w:tcW w:w="442" w:type="pct"/>
            <w:tcBorders>
              <w:top w:val="nil"/>
              <w:left w:val="nil"/>
              <w:bottom w:val="nil"/>
              <w:right w:val="nil"/>
            </w:tcBorders>
            <w:vAlign w:val="bottom"/>
          </w:tcPr>
          <w:p w14:paraId="43AFBB82" w14:textId="77777777" w:rsidR="003B5D3A" w:rsidRPr="00856D5B" w:rsidRDefault="003B5D3A" w:rsidP="003B5D3A">
            <w:pPr>
              <w:tabs>
                <w:tab w:val="right" w:pos="1202"/>
              </w:tabs>
              <w:spacing w:after="0" w:line="301" w:lineRule="exact"/>
              <w:jc w:val="right"/>
              <w:outlineLvl w:val="0"/>
              <w:rPr>
                <w:rFonts w:ascii="Arial" w:eastAsia="Times New Roman" w:hAnsi="Arial" w:cs="Arial"/>
                <w:noProof/>
                <w:sz w:val="18"/>
                <w:szCs w:val="18"/>
                <w:lang w:val="en-GB"/>
              </w:rPr>
            </w:pPr>
            <w:r w:rsidRPr="00856D5B">
              <w:rPr>
                <w:rFonts w:ascii="Arial" w:hAnsi="Arial" w:cs="Arial"/>
                <w:sz w:val="18"/>
                <w:szCs w:val="18"/>
              </w:rPr>
              <w:t>(87)</w:t>
            </w:r>
          </w:p>
        </w:tc>
      </w:tr>
      <w:tr w:rsidR="003B5D3A" w:rsidRPr="009C3789" w14:paraId="46665385" w14:textId="77777777" w:rsidTr="00B6521C">
        <w:trPr>
          <w:trHeight w:val="363"/>
        </w:trPr>
        <w:tc>
          <w:tcPr>
            <w:tcW w:w="1464" w:type="pct"/>
            <w:vAlign w:val="bottom"/>
          </w:tcPr>
          <w:p w14:paraId="273082FA"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1" w:name="_Toc4058091"/>
            <w:r w:rsidRPr="009C3789">
              <w:rPr>
                <w:rFonts w:ascii="Arial" w:eastAsia="Times New Roman" w:hAnsi="Arial" w:cs="Arial"/>
                <w:noProof/>
                <w:sz w:val="18"/>
                <w:szCs w:val="18"/>
                <w:lang w:val="en-GB"/>
              </w:rPr>
              <w:t>Impairment losses on deposits with other banks</w:t>
            </w:r>
            <w:bookmarkEnd w:id="201"/>
          </w:p>
        </w:tc>
        <w:tc>
          <w:tcPr>
            <w:tcW w:w="442" w:type="pct"/>
            <w:tcBorders>
              <w:top w:val="nil"/>
              <w:left w:val="nil"/>
              <w:bottom w:val="nil"/>
              <w:right w:val="nil"/>
            </w:tcBorders>
            <w:vAlign w:val="bottom"/>
          </w:tcPr>
          <w:p w14:paraId="0B1D759C" w14:textId="442D74C5" w:rsidR="003B5D3A" w:rsidRPr="00856D5B" w:rsidRDefault="003B5D3A" w:rsidP="003B5D3A">
            <w:pPr>
              <w:pStyle w:val="TT"/>
              <w:jc w:val="right"/>
              <w:rPr>
                <w:rFonts w:cs="Arial"/>
                <w:sz w:val="18"/>
                <w:szCs w:val="18"/>
                <w:lang w:val="hr-HR"/>
              </w:rPr>
            </w:pPr>
            <w:r w:rsidRPr="00856D5B">
              <w:rPr>
                <w:rFonts w:cs="Arial"/>
                <w:sz w:val="18"/>
                <w:szCs w:val="18"/>
              </w:rPr>
              <w:t xml:space="preserve"> 214 </w:t>
            </w:r>
          </w:p>
        </w:tc>
        <w:tc>
          <w:tcPr>
            <w:tcW w:w="442" w:type="pct"/>
            <w:tcBorders>
              <w:top w:val="nil"/>
              <w:left w:val="nil"/>
              <w:bottom w:val="nil"/>
              <w:right w:val="nil"/>
            </w:tcBorders>
            <w:vAlign w:val="bottom"/>
          </w:tcPr>
          <w:p w14:paraId="04358B69" w14:textId="1EE58F65" w:rsidR="003B5D3A" w:rsidRPr="00856D5B" w:rsidRDefault="003B5D3A" w:rsidP="003B5D3A">
            <w:pPr>
              <w:pStyle w:val="TT"/>
              <w:jc w:val="right"/>
              <w:rPr>
                <w:rFonts w:cs="Arial"/>
                <w:sz w:val="18"/>
                <w:szCs w:val="18"/>
                <w:lang w:val="hr-HR"/>
              </w:rPr>
            </w:pPr>
            <w:r w:rsidRPr="00856D5B">
              <w:rPr>
                <w:rFonts w:cs="Arial"/>
                <w:sz w:val="18"/>
                <w:szCs w:val="18"/>
              </w:rPr>
              <w:t xml:space="preserve"> 93 </w:t>
            </w:r>
          </w:p>
        </w:tc>
        <w:tc>
          <w:tcPr>
            <w:tcW w:w="442" w:type="pct"/>
            <w:tcBorders>
              <w:top w:val="nil"/>
              <w:left w:val="nil"/>
              <w:bottom w:val="nil"/>
              <w:right w:val="nil"/>
            </w:tcBorders>
            <w:vAlign w:val="bottom"/>
          </w:tcPr>
          <w:p w14:paraId="1531F54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25 </w:t>
            </w:r>
          </w:p>
        </w:tc>
        <w:tc>
          <w:tcPr>
            <w:tcW w:w="442" w:type="pct"/>
            <w:tcBorders>
              <w:top w:val="nil"/>
              <w:left w:val="nil"/>
              <w:bottom w:val="nil"/>
              <w:right w:val="nil"/>
            </w:tcBorders>
            <w:vAlign w:val="bottom"/>
          </w:tcPr>
          <w:p w14:paraId="389BEFED"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9 </w:t>
            </w:r>
          </w:p>
        </w:tc>
        <w:tc>
          <w:tcPr>
            <w:tcW w:w="442" w:type="pct"/>
            <w:tcBorders>
              <w:top w:val="nil"/>
              <w:left w:val="nil"/>
              <w:bottom w:val="nil"/>
              <w:right w:val="nil"/>
            </w:tcBorders>
            <w:vAlign w:val="bottom"/>
          </w:tcPr>
          <w:p w14:paraId="51501AFB" w14:textId="134F9B1B" w:rsidR="003B5D3A" w:rsidRPr="00856D5B" w:rsidRDefault="003B5D3A" w:rsidP="003B5D3A">
            <w:pPr>
              <w:pStyle w:val="TT"/>
              <w:jc w:val="right"/>
              <w:rPr>
                <w:rFonts w:cs="Arial"/>
                <w:sz w:val="18"/>
                <w:szCs w:val="18"/>
                <w:lang w:val="hr-HR"/>
              </w:rPr>
            </w:pPr>
            <w:r w:rsidRPr="00856D5B">
              <w:rPr>
                <w:rFonts w:cs="Arial"/>
                <w:sz w:val="18"/>
                <w:szCs w:val="18"/>
              </w:rPr>
              <w:t xml:space="preserve"> 215 </w:t>
            </w:r>
          </w:p>
        </w:tc>
        <w:tc>
          <w:tcPr>
            <w:tcW w:w="442" w:type="pct"/>
            <w:tcBorders>
              <w:top w:val="nil"/>
              <w:left w:val="nil"/>
              <w:bottom w:val="nil"/>
              <w:right w:val="nil"/>
            </w:tcBorders>
            <w:vAlign w:val="bottom"/>
          </w:tcPr>
          <w:p w14:paraId="0927FEC1" w14:textId="6FFE14CD" w:rsidR="003B5D3A" w:rsidRPr="00856D5B" w:rsidRDefault="003B5D3A" w:rsidP="003B5D3A">
            <w:pPr>
              <w:pStyle w:val="TT"/>
              <w:jc w:val="right"/>
              <w:rPr>
                <w:rFonts w:cs="Arial"/>
                <w:sz w:val="18"/>
                <w:szCs w:val="18"/>
                <w:lang w:val="hr-HR"/>
              </w:rPr>
            </w:pPr>
            <w:r w:rsidRPr="00856D5B">
              <w:rPr>
                <w:rFonts w:cs="Arial"/>
                <w:sz w:val="18"/>
                <w:szCs w:val="18"/>
              </w:rPr>
              <w:t xml:space="preserve"> 94 </w:t>
            </w:r>
          </w:p>
        </w:tc>
        <w:tc>
          <w:tcPr>
            <w:tcW w:w="442" w:type="pct"/>
            <w:tcBorders>
              <w:top w:val="nil"/>
              <w:left w:val="nil"/>
              <w:bottom w:val="nil"/>
              <w:right w:val="nil"/>
            </w:tcBorders>
            <w:vAlign w:val="bottom"/>
          </w:tcPr>
          <w:p w14:paraId="5E64F758"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21</w:t>
            </w:r>
          </w:p>
        </w:tc>
        <w:tc>
          <w:tcPr>
            <w:tcW w:w="442" w:type="pct"/>
            <w:tcBorders>
              <w:top w:val="nil"/>
              <w:left w:val="nil"/>
              <w:bottom w:val="nil"/>
              <w:right w:val="nil"/>
            </w:tcBorders>
            <w:vAlign w:val="bottom"/>
          </w:tcPr>
          <w:p w14:paraId="6271E4E0"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9</w:t>
            </w:r>
          </w:p>
        </w:tc>
      </w:tr>
      <w:tr w:rsidR="003B5D3A" w:rsidRPr="009C3789" w14:paraId="2A387D6E" w14:textId="77777777" w:rsidTr="00B6521C">
        <w:trPr>
          <w:trHeight w:val="253"/>
        </w:trPr>
        <w:tc>
          <w:tcPr>
            <w:tcW w:w="1464" w:type="pct"/>
            <w:vAlign w:val="bottom"/>
          </w:tcPr>
          <w:p w14:paraId="5E9EEF9A" w14:textId="77777777" w:rsidR="003B5D3A" w:rsidRPr="009C3789" w:rsidRDefault="003B5D3A" w:rsidP="003B5D3A">
            <w:pPr>
              <w:tabs>
                <w:tab w:val="right" w:pos="1202"/>
              </w:tabs>
              <w:spacing w:after="0" w:line="240" w:lineRule="auto"/>
              <w:outlineLvl w:val="0"/>
              <w:rPr>
                <w:rFonts w:ascii="Arial" w:eastAsia="Times New Roman" w:hAnsi="Arial" w:cs="Arial"/>
                <w:noProof/>
                <w:sz w:val="18"/>
                <w:szCs w:val="18"/>
                <w:lang w:val="en-GB"/>
              </w:rPr>
            </w:pPr>
            <w:bookmarkStart w:id="202" w:name="_Toc4058096"/>
            <w:r w:rsidRPr="009C3789">
              <w:rPr>
                <w:rFonts w:ascii="Arial" w:eastAsia="Times New Roman" w:hAnsi="Arial" w:cs="Arial"/>
                <w:noProof/>
                <w:sz w:val="18"/>
                <w:szCs w:val="18"/>
                <w:lang w:val="en-GB"/>
              </w:rPr>
              <w:t>Impairment losses on loans to financial institutions</w:t>
            </w:r>
            <w:bookmarkEnd w:id="202"/>
          </w:p>
        </w:tc>
        <w:tc>
          <w:tcPr>
            <w:tcW w:w="442" w:type="pct"/>
            <w:tcBorders>
              <w:top w:val="nil"/>
              <w:left w:val="nil"/>
              <w:bottom w:val="nil"/>
              <w:right w:val="nil"/>
            </w:tcBorders>
            <w:vAlign w:val="bottom"/>
          </w:tcPr>
          <w:p w14:paraId="125AE26E" w14:textId="67BAE9C2" w:rsidR="003B5D3A" w:rsidRPr="00856D5B" w:rsidRDefault="003B5D3A" w:rsidP="003B5D3A">
            <w:pPr>
              <w:pStyle w:val="TT"/>
              <w:jc w:val="right"/>
              <w:rPr>
                <w:rFonts w:cs="Arial"/>
                <w:sz w:val="18"/>
                <w:szCs w:val="18"/>
                <w:lang w:val="hr-HR"/>
              </w:rPr>
            </w:pPr>
            <w:r w:rsidRPr="00856D5B">
              <w:rPr>
                <w:rFonts w:cs="Arial"/>
                <w:sz w:val="18"/>
                <w:szCs w:val="18"/>
              </w:rPr>
              <w:t xml:space="preserve"> (198)</w:t>
            </w:r>
          </w:p>
        </w:tc>
        <w:tc>
          <w:tcPr>
            <w:tcW w:w="442" w:type="pct"/>
            <w:tcBorders>
              <w:top w:val="nil"/>
              <w:left w:val="nil"/>
              <w:bottom w:val="nil"/>
              <w:right w:val="nil"/>
            </w:tcBorders>
            <w:vAlign w:val="bottom"/>
          </w:tcPr>
          <w:p w14:paraId="43AD56A0" w14:textId="08A6B00A" w:rsidR="003B5D3A" w:rsidRPr="00856D5B" w:rsidRDefault="003B5D3A" w:rsidP="003B5D3A">
            <w:pPr>
              <w:pStyle w:val="TT"/>
              <w:jc w:val="right"/>
              <w:rPr>
                <w:rFonts w:cs="Arial"/>
                <w:sz w:val="18"/>
                <w:szCs w:val="18"/>
                <w:lang w:val="hr-HR"/>
              </w:rPr>
            </w:pPr>
            <w:r w:rsidRPr="00856D5B">
              <w:rPr>
                <w:rFonts w:cs="Arial"/>
                <w:sz w:val="18"/>
                <w:szCs w:val="18"/>
              </w:rPr>
              <w:t xml:space="preserve"> (415)</w:t>
            </w:r>
          </w:p>
        </w:tc>
        <w:tc>
          <w:tcPr>
            <w:tcW w:w="442" w:type="pct"/>
            <w:tcBorders>
              <w:top w:val="nil"/>
              <w:left w:val="nil"/>
              <w:bottom w:val="nil"/>
              <w:right w:val="nil"/>
            </w:tcBorders>
            <w:vAlign w:val="bottom"/>
          </w:tcPr>
          <w:p w14:paraId="6BE10898"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183 </w:t>
            </w:r>
          </w:p>
        </w:tc>
        <w:tc>
          <w:tcPr>
            <w:tcW w:w="442" w:type="pct"/>
            <w:tcBorders>
              <w:top w:val="nil"/>
              <w:left w:val="nil"/>
              <w:bottom w:val="nil"/>
              <w:right w:val="nil"/>
            </w:tcBorders>
            <w:vAlign w:val="bottom"/>
          </w:tcPr>
          <w:p w14:paraId="3313B292"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46 </w:t>
            </w:r>
          </w:p>
        </w:tc>
        <w:tc>
          <w:tcPr>
            <w:tcW w:w="442" w:type="pct"/>
            <w:tcBorders>
              <w:top w:val="nil"/>
              <w:left w:val="nil"/>
              <w:bottom w:val="nil"/>
              <w:right w:val="nil"/>
            </w:tcBorders>
            <w:vAlign w:val="bottom"/>
          </w:tcPr>
          <w:p w14:paraId="15B64E8D" w14:textId="0170ECF2" w:rsidR="003B5D3A" w:rsidRPr="00856D5B" w:rsidRDefault="003B5D3A" w:rsidP="003B5D3A">
            <w:pPr>
              <w:pStyle w:val="TT"/>
              <w:jc w:val="right"/>
              <w:rPr>
                <w:rFonts w:cs="Arial"/>
                <w:sz w:val="18"/>
                <w:szCs w:val="18"/>
                <w:lang w:val="hr-HR"/>
              </w:rPr>
            </w:pPr>
            <w:r w:rsidRPr="00856D5B">
              <w:rPr>
                <w:rFonts w:cs="Arial"/>
                <w:sz w:val="18"/>
                <w:szCs w:val="18"/>
              </w:rPr>
              <w:t xml:space="preserve"> (198)</w:t>
            </w:r>
          </w:p>
        </w:tc>
        <w:tc>
          <w:tcPr>
            <w:tcW w:w="442" w:type="pct"/>
            <w:tcBorders>
              <w:top w:val="nil"/>
              <w:left w:val="nil"/>
              <w:bottom w:val="nil"/>
              <w:right w:val="nil"/>
            </w:tcBorders>
            <w:vAlign w:val="bottom"/>
          </w:tcPr>
          <w:p w14:paraId="0DF043F4" w14:textId="643EA5C0" w:rsidR="003B5D3A" w:rsidRPr="00856D5B" w:rsidRDefault="003B5D3A" w:rsidP="003B5D3A">
            <w:pPr>
              <w:pStyle w:val="TT"/>
              <w:jc w:val="right"/>
              <w:rPr>
                <w:rFonts w:cs="Arial"/>
                <w:sz w:val="18"/>
                <w:szCs w:val="18"/>
                <w:lang w:val="hr-HR"/>
              </w:rPr>
            </w:pPr>
            <w:r w:rsidRPr="00856D5B">
              <w:rPr>
                <w:rFonts w:cs="Arial"/>
                <w:sz w:val="18"/>
                <w:szCs w:val="18"/>
              </w:rPr>
              <w:t xml:space="preserve"> (415)</w:t>
            </w:r>
          </w:p>
        </w:tc>
        <w:tc>
          <w:tcPr>
            <w:tcW w:w="442" w:type="pct"/>
            <w:tcBorders>
              <w:top w:val="nil"/>
              <w:left w:val="nil"/>
              <w:bottom w:val="nil"/>
              <w:right w:val="nil"/>
            </w:tcBorders>
            <w:vAlign w:val="bottom"/>
          </w:tcPr>
          <w:p w14:paraId="556B9B1E"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183</w:t>
            </w:r>
          </w:p>
        </w:tc>
        <w:tc>
          <w:tcPr>
            <w:tcW w:w="442" w:type="pct"/>
            <w:tcBorders>
              <w:top w:val="nil"/>
              <w:left w:val="nil"/>
              <w:bottom w:val="nil"/>
              <w:right w:val="nil"/>
            </w:tcBorders>
            <w:vAlign w:val="bottom"/>
          </w:tcPr>
          <w:p w14:paraId="1C2A9F93"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46</w:t>
            </w:r>
          </w:p>
        </w:tc>
      </w:tr>
      <w:tr w:rsidR="003B5D3A" w:rsidRPr="009C3789" w14:paraId="7D6CA826" w14:textId="77777777" w:rsidTr="00B6521C">
        <w:trPr>
          <w:trHeight w:val="238"/>
        </w:trPr>
        <w:tc>
          <w:tcPr>
            <w:tcW w:w="1464" w:type="pct"/>
            <w:vAlign w:val="bottom"/>
          </w:tcPr>
          <w:p w14:paraId="5430B32F" w14:textId="77777777" w:rsidR="003B5D3A" w:rsidRPr="009C3789" w:rsidRDefault="003B5D3A" w:rsidP="003B5D3A">
            <w:pPr>
              <w:tabs>
                <w:tab w:val="right" w:pos="1202"/>
              </w:tabs>
              <w:spacing w:after="0" w:line="240" w:lineRule="auto"/>
              <w:outlineLvl w:val="0"/>
              <w:rPr>
                <w:rFonts w:ascii="Arial" w:eastAsia="Times New Roman" w:hAnsi="Arial" w:cs="Arial"/>
                <w:noProof/>
                <w:sz w:val="18"/>
                <w:szCs w:val="18"/>
                <w:lang w:val="en-GB"/>
              </w:rPr>
            </w:pPr>
            <w:bookmarkStart w:id="203" w:name="_Toc4058101"/>
            <w:r w:rsidRPr="009C3789">
              <w:rPr>
                <w:rFonts w:ascii="Arial" w:eastAsia="Times New Roman" w:hAnsi="Arial" w:cs="Arial"/>
                <w:noProof/>
                <w:sz w:val="18"/>
                <w:szCs w:val="18"/>
                <w:lang w:val="en-GB"/>
              </w:rPr>
              <w:t>Impairment losses on loans to other customers and interest</w:t>
            </w:r>
            <w:bookmarkEnd w:id="203"/>
          </w:p>
        </w:tc>
        <w:tc>
          <w:tcPr>
            <w:tcW w:w="442" w:type="pct"/>
            <w:tcBorders>
              <w:top w:val="nil"/>
              <w:left w:val="nil"/>
              <w:bottom w:val="nil"/>
              <w:right w:val="nil"/>
            </w:tcBorders>
            <w:vAlign w:val="bottom"/>
          </w:tcPr>
          <w:p w14:paraId="6B570430" w14:textId="7DBC2D12" w:rsidR="003B5D3A" w:rsidRPr="00856D5B" w:rsidRDefault="003B5D3A" w:rsidP="003B5D3A">
            <w:pPr>
              <w:pStyle w:val="TT"/>
              <w:jc w:val="right"/>
              <w:rPr>
                <w:rFonts w:cs="Arial"/>
                <w:sz w:val="18"/>
                <w:szCs w:val="18"/>
                <w:lang w:val="hr-HR"/>
              </w:rPr>
            </w:pPr>
            <w:r w:rsidRPr="00856D5B">
              <w:rPr>
                <w:rFonts w:cs="Arial"/>
                <w:sz w:val="18"/>
                <w:szCs w:val="18"/>
              </w:rPr>
              <w:t xml:space="preserve"> (23,168)</w:t>
            </w:r>
          </w:p>
        </w:tc>
        <w:tc>
          <w:tcPr>
            <w:tcW w:w="442" w:type="pct"/>
            <w:tcBorders>
              <w:top w:val="nil"/>
              <w:left w:val="nil"/>
              <w:bottom w:val="nil"/>
              <w:right w:val="nil"/>
            </w:tcBorders>
            <w:vAlign w:val="bottom"/>
          </w:tcPr>
          <w:p w14:paraId="044897C8" w14:textId="371A09A5" w:rsidR="003B5D3A" w:rsidRPr="00856D5B" w:rsidRDefault="003B5D3A" w:rsidP="003B5D3A">
            <w:pPr>
              <w:pStyle w:val="TT"/>
              <w:jc w:val="right"/>
              <w:rPr>
                <w:rFonts w:cs="Arial"/>
                <w:sz w:val="18"/>
                <w:szCs w:val="18"/>
                <w:lang w:val="hr-HR"/>
              </w:rPr>
            </w:pPr>
            <w:r w:rsidRPr="00856D5B">
              <w:rPr>
                <w:rFonts w:cs="Arial"/>
                <w:sz w:val="18"/>
                <w:szCs w:val="18"/>
              </w:rPr>
              <w:t xml:space="preserve"> (33,560)</w:t>
            </w:r>
          </w:p>
        </w:tc>
        <w:tc>
          <w:tcPr>
            <w:tcW w:w="442" w:type="pct"/>
            <w:tcBorders>
              <w:top w:val="nil"/>
              <w:left w:val="nil"/>
              <w:bottom w:val="nil"/>
              <w:right w:val="nil"/>
            </w:tcBorders>
            <w:vAlign w:val="bottom"/>
          </w:tcPr>
          <w:p w14:paraId="6FF38E53"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(16,343)</w:t>
            </w:r>
          </w:p>
        </w:tc>
        <w:tc>
          <w:tcPr>
            <w:tcW w:w="442" w:type="pct"/>
            <w:tcBorders>
              <w:top w:val="nil"/>
              <w:left w:val="nil"/>
              <w:bottom w:val="nil"/>
              <w:right w:val="nil"/>
            </w:tcBorders>
            <w:vAlign w:val="bottom"/>
          </w:tcPr>
          <w:p w14:paraId="6DA7E89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(20,575)</w:t>
            </w:r>
          </w:p>
        </w:tc>
        <w:tc>
          <w:tcPr>
            <w:tcW w:w="442" w:type="pct"/>
            <w:tcBorders>
              <w:top w:val="nil"/>
              <w:left w:val="nil"/>
              <w:bottom w:val="nil"/>
              <w:right w:val="nil"/>
            </w:tcBorders>
            <w:vAlign w:val="bottom"/>
          </w:tcPr>
          <w:p w14:paraId="5D937639" w14:textId="5269AC8A" w:rsidR="003B5D3A" w:rsidRPr="00856D5B" w:rsidRDefault="003B5D3A" w:rsidP="003B5D3A">
            <w:pPr>
              <w:pStyle w:val="TT"/>
              <w:jc w:val="right"/>
              <w:rPr>
                <w:rFonts w:cs="Arial"/>
                <w:sz w:val="18"/>
                <w:szCs w:val="18"/>
                <w:lang w:val="hr-HR"/>
              </w:rPr>
            </w:pPr>
            <w:r w:rsidRPr="00856D5B">
              <w:rPr>
                <w:rFonts w:cs="Arial"/>
                <w:sz w:val="18"/>
                <w:szCs w:val="18"/>
              </w:rPr>
              <w:t xml:space="preserve"> (23,168)</w:t>
            </w:r>
          </w:p>
        </w:tc>
        <w:tc>
          <w:tcPr>
            <w:tcW w:w="442" w:type="pct"/>
            <w:tcBorders>
              <w:top w:val="nil"/>
              <w:left w:val="nil"/>
              <w:bottom w:val="nil"/>
              <w:right w:val="nil"/>
            </w:tcBorders>
            <w:vAlign w:val="bottom"/>
          </w:tcPr>
          <w:p w14:paraId="7D2B428B" w14:textId="3B0CFDC1" w:rsidR="003B5D3A" w:rsidRPr="00856D5B" w:rsidRDefault="003B5D3A" w:rsidP="003B5D3A">
            <w:pPr>
              <w:pStyle w:val="TT"/>
              <w:jc w:val="right"/>
              <w:rPr>
                <w:rFonts w:cs="Arial"/>
                <w:sz w:val="18"/>
                <w:szCs w:val="18"/>
                <w:lang w:val="hr-HR"/>
              </w:rPr>
            </w:pPr>
            <w:r w:rsidRPr="00856D5B">
              <w:rPr>
                <w:rFonts w:cs="Arial"/>
                <w:sz w:val="18"/>
                <w:szCs w:val="18"/>
              </w:rPr>
              <w:t xml:space="preserve"> (33,560)</w:t>
            </w:r>
          </w:p>
        </w:tc>
        <w:tc>
          <w:tcPr>
            <w:tcW w:w="442" w:type="pct"/>
            <w:tcBorders>
              <w:top w:val="nil"/>
              <w:left w:val="nil"/>
              <w:bottom w:val="nil"/>
              <w:right w:val="nil"/>
            </w:tcBorders>
            <w:vAlign w:val="bottom"/>
          </w:tcPr>
          <w:p w14:paraId="7FA4C687"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(16,343)</w:t>
            </w:r>
          </w:p>
        </w:tc>
        <w:tc>
          <w:tcPr>
            <w:tcW w:w="442" w:type="pct"/>
            <w:tcBorders>
              <w:top w:val="nil"/>
              <w:left w:val="nil"/>
              <w:bottom w:val="nil"/>
              <w:right w:val="nil"/>
            </w:tcBorders>
            <w:vAlign w:val="bottom"/>
          </w:tcPr>
          <w:p w14:paraId="6F6128F1"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(20,575)</w:t>
            </w:r>
          </w:p>
        </w:tc>
      </w:tr>
      <w:tr w:rsidR="003B5D3A" w:rsidRPr="009C3789" w14:paraId="73C54C77" w14:textId="77777777" w:rsidTr="00B6521C">
        <w:trPr>
          <w:trHeight w:val="159"/>
        </w:trPr>
        <w:tc>
          <w:tcPr>
            <w:tcW w:w="1464" w:type="pct"/>
            <w:vAlign w:val="bottom"/>
          </w:tcPr>
          <w:p w14:paraId="4C7BAAB9"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4" w:name="_Toc4058106"/>
            <w:r w:rsidRPr="009C3789">
              <w:rPr>
                <w:rFonts w:ascii="Arial" w:eastAsia="Times New Roman" w:hAnsi="Arial" w:cs="Arial"/>
                <w:noProof/>
                <w:sz w:val="18"/>
                <w:szCs w:val="18"/>
                <w:lang w:val="en-GB"/>
              </w:rPr>
              <w:t>Modification loss/(gain) – financial institutions</w:t>
            </w:r>
            <w:bookmarkEnd w:id="204"/>
          </w:p>
        </w:tc>
        <w:tc>
          <w:tcPr>
            <w:tcW w:w="442" w:type="pct"/>
            <w:tcBorders>
              <w:top w:val="nil"/>
              <w:left w:val="nil"/>
              <w:bottom w:val="nil"/>
              <w:right w:val="nil"/>
            </w:tcBorders>
            <w:vAlign w:val="bottom"/>
          </w:tcPr>
          <w:p w14:paraId="3F514ADB" w14:textId="7CF0CD63" w:rsidR="003B5D3A" w:rsidRPr="00856D5B" w:rsidRDefault="003B5D3A" w:rsidP="003B5D3A">
            <w:pPr>
              <w:pStyle w:val="TT"/>
              <w:jc w:val="right"/>
              <w:rPr>
                <w:rFonts w:cs="Arial"/>
                <w:sz w:val="18"/>
                <w:szCs w:val="18"/>
                <w:lang w:val="hr-HR"/>
              </w:rPr>
            </w:pPr>
            <w:r w:rsidRPr="00856D5B">
              <w:rPr>
                <w:rFonts w:cs="Arial"/>
                <w:sz w:val="18"/>
                <w:szCs w:val="18"/>
              </w:rPr>
              <w:t xml:space="preserve"> (71)</w:t>
            </w:r>
          </w:p>
        </w:tc>
        <w:tc>
          <w:tcPr>
            <w:tcW w:w="442" w:type="pct"/>
            <w:tcBorders>
              <w:top w:val="nil"/>
              <w:left w:val="nil"/>
              <w:bottom w:val="nil"/>
              <w:right w:val="nil"/>
            </w:tcBorders>
            <w:vAlign w:val="bottom"/>
          </w:tcPr>
          <w:p w14:paraId="2CB1909F" w14:textId="3D0455FC" w:rsidR="003B5D3A" w:rsidRPr="00856D5B" w:rsidRDefault="003B5D3A" w:rsidP="003B5D3A">
            <w:pPr>
              <w:pStyle w:val="TT"/>
              <w:jc w:val="right"/>
              <w:rPr>
                <w:rFonts w:cs="Arial"/>
                <w:sz w:val="18"/>
                <w:szCs w:val="18"/>
                <w:lang w:val="hr-HR"/>
              </w:rPr>
            </w:pPr>
            <w:r w:rsidRPr="00856D5B">
              <w:rPr>
                <w:rFonts w:cs="Arial"/>
                <w:sz w:val="18"/>
                <w:szCs w:val="18"/>
              </w:rPr>
              <w:t xml:space="preserve"> (134)</w:t>
            </w:r>
          </w:p>
        </w:tc>
        <w:tc>
          <w:tcPr>
            <w:tcW w:w="442" w:type="pct"/>
            <w:tcBorders>
              <w:top w:val="nil"/>
              <w:left w:val="nil"/>
              <w:bottom w:val="nil"/>
              <w:right w:val="nil"/>
            </w:tcBorders>
            <w:vAlign w:val="bottom"/>
          </w:tcPr>
          <w:p w14:paraId="3305EE2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(93)</w:t>
            </w:r>
          </w:p>
        </w:tc>
        <w:tc>
          <w:tcPr>
            <w:tcW w:w="442" w:type="pct"/>
            <w:tcBorders>
              <w:top w:val="nil"/>
              <w:left w:val="nil"/>
              <w:bottom w:val="nil"/>
              <w:right w:val="nil"/>
            </w:tcBorders>
            <w:vAlign w:val="bottom"/>
          </w:tcPr>
          <w:p w14:paraId="058EA943"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(179)</w:t>
            </w:r>
          </w:p>
        </w:tc>
        <w:tc>
          <w:tcPr>
            <w:tcW w:w="442" w:type="pct"/>
            <w:tcBorders>
              <w:top w:val="nil"/>
              <w:left w:val="nil"/>
              <w:bottom w:val="nil"/>
              <w:right w:val="nil"/>
            </w:tcBorders>
            <w:vAlign w:val="bottom"/>
          </w:tcPr>
          <w:p w14:paraId="4D002750" w14:textId="7C6FA3DC" w:rsidR="003B5D3A" w:rsidRPr="00856D5B" w:rsidRDefault="003B5D3A" w:rsidP="003B5D3A">
            <w:pPr>
              <w:pStyle w:val="TT"/>
              <w:jc w:val="right"/>
              <w:rPr>
                <w:rFonts w:cs="Arial"/>
                <w:sz w:val="18"/>
                <w:szCs w:val="18"/>
                <w:lang w:val="hr-HR"/>
              </w:rPr>
            </w:pPr>
            <w:r w:rsidRPr="00856D5B">
              <w:rPr>
                <w:rFonts w:cs="Arial"/>
                <w:sz w:val="18"/>
                <w:szCs w:val="18"/>
              </w:rPr>
              <w:t xml:space="preserve"> (71)</w:t>
            </w:r>
          </w:p>
        </w:tc>
        <w:tc>
          <w:tcPr>
            <w:tcW w:w="442" w:type="pct"/>
            <w:tcBorders>
              <w:top w:val="nil"/>
              <w:left w:val="nil"/>
              <w:bottom w:val="nil"/>
              <w:right w:val="nil"/>
            </w:tcBorders>
            <w:vAlign w:val="bottom"/>
          </w:tcPr>
          <w:p w14:paraId="19F0F5D7" w14:textId="61EE2B73" w:rsidR="003B5D3A" w:rsidRPr="00856D5B" w:rsidRDefault="003B5D3A" w:rsidP="003B5D3A">
            <w:pPr>
              <w:pStyle w:val="TT"/>
              <w:jc w:val="right"/>
              <w:rPr>
                <w:rFonts w:cs="Arial"/>
                <w:sz w:val="18"/>
                <w:szCs w:val="18"/>
                <w:lang w:val="hr-HR"/>
              </w:rPr>
            </w:pPr>
            <w:r w:rsidRPr="00856D5B">
              <w:rPr>
                <w:rFonts w:cs="Arial"/>
                <w:sz w:val="18"/>
                <w:szCs w:val="18"/>
              </w:rPr>
              <w:t xml:space="preserve"> (134)</w:t>
            </w:r>
          </w:p>
        </w:tc>
        <w:tc>
          <w:tcPr>
            <w:tcW w:w="442" w:type="pct"/>
            <w:tcBorders>
              <w:top w:val="nil"/>
              <w:left w:val="nil"/>
              <w:bottom w:val="nil"/>
              <w:right w:val="nil"/>
            </w:tcBorders>
            <w:vAlign w:val="bottom"/>
          </w:tcPr>
          <w:p w14:paraId="4C140169"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(93)</w:t>
            </w:r>
          </w:p>
        </w:tc>
        <w:tc>
          <w:tcPr>
            <w:tcW w:w="442" w:type="pct"/>
            <w:tcBorders>
              <w:top w:val="nil"/>
              <w:left w:val="nil"/>
              <w:bottom w:val="nil"/>
              <w:right w:val="nil"/>
            </w:tcBorders>
            <w:vAlign w:val="bottom"/>
          </w:tcPr>
          <w:p w14:paraId="3686FDD9"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(179)</w:t>
            </w:r>
          </w:p>
        </w:tc>
      </w:tr>
      <w:tr w:rsidR="003B5D3A" w:rsidRPr="009C3789" w14:paraId="6CF96488" w14:textId="77777777" w:rsidTr="00B6521C">
        <w:trPr>
          <w:trHeight w:val="38"/>
        </w:trPr>
        <w:tc>
          <w:tcPr>
            <w:tcW w:w="1464" w:type="pct"/>
            <w:vAlign w:val="bottom"/>
          </w:tcPr>
          <w:p w14:paraId="73135AE0"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5" w:name="_Toc4058111"/>
            <w:r w:rsidRPr="009C3789">
              <w:rPr>
                <w:rFonts w:ascii="Arial" w:eastAsia="Times New Roman" w:hAnsi="Arial" w:cs="Arial"/>
                <w:noProof/>
                <w:sz w:val="18"/>
                <w:szCs w:val="18"/>
                <w:lang w:val="en-GB"/>
              </w:rPr>
              <w:t>Modification (gain)/loss – other customers</w:t>
            </w:r>
            <w:bookmarkEnd w:id="205"/>
          </w:p>
        </w:tc>
        <w:tc>
          <w:tcPr>
            <w:tcW w:w="442" w:type="pct"/>
            <w:tcBorders>
              <w:top w:val="nil"/>
              <w:left w:val="nil"/>
              <w:bottom w:val="nil"/>
              <w:right w:val="nil"/>
            </w:tcBorders>
            <w:vAlign w:val="bottom"/>
          </w:tcPr>
          <w:p w14:paraId="48924813" w14:textId="6A638AAC" w:rsidR="003B5D3A" w:rsidRPr="00856D5B" w:rsidRDefault="003B5D3A" w:rsidP="003B5D3A">
            <w:pPr>
              <w:pStyle w:val="TT"/>
              <w:jc w:val="right"/>
              <w:rPr>
                <w:rFonts w:cs="Arial"/>
                <w:sz w:val="18"/>
                <w:szCs w:val="18"/>
                <w:lang w:val="hr-HR"/>
              </w:rPr>
            </w:pPr>
            <w:r w:rsidRPr="00856D5B">
              <w:rPr>
                <w:rFonts w:cs="Arial"/>
                <w:sz w:val="18"/>
                <w:szCs w:val="18"/>
              </w:rPr>
              <w:t xml:space="preserve"> (723)</w:t>
            </w:r>
          </w:p>
        </w:tc>
        <w:tc>
          <w:tcPr>
            <w:tcW w:w="442" w:type="pct"/>
            <w:tcBorders>
              <w:top w:val="nil"/>
              <w:left w:val="nil"/>
              <w:bottom w:val="nil"/>
              <w:right w:val="nil"/>
            </w:tcBorders>
            <w:vAlign w:val="bottom"/>
          </w:tcPr>
          <w:p w14:paraId="2EE3CEC1" w14:textId="07CBD86E" w:rsidR="003B5D3A" w:rsidRPr="00856D5B" w:rsidRDefault="003B5D3A" w:rsidP="003B5D3A">
            <w:pPr>
              <w:pStyle w:val="TT"/>
              <w:jc w:val="right"/>
              <w:rPr>
                <w:rFonts w:cs="Arial"/>
                <w:sz w:val="18"/>
                <w:szCs w:val="18"/>
                <w:lang w:val="hr-HR"/>
              </w:rPr>
            </w:pPr>
            <w:r w:rsidRPr="00856D5B">
              <w:rPr>
                <w:rFonts w:cs="Arial"/>
                <w:sz w:val="18"/>
                <w:szCs w:val="18"/>
              </w:rPr>
              <w:t xml:space="preserve"> (1,847)</w:t>
            </w:r>
          </w:p>
        </w:tc>
        <w:tc>
          <w:tcPr>
            <w:tcW w:w="442" w:type="pct"/>
            <w:tcBorders>
              <w:top w:val="nil"/>
              <w:left w:val="nil"/>
              <w:bottom w:val="nil"/>
              <w:right w:val="nil"/>
            </w:tcBorders>
            <w:vAlign w:val="bottom"/>
          </w:tcPr>
          <w:p w14:paraId="747F9162"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(794)</w:t>
            </w:r>
          </w:p>
        </w:tc>
        <w:tc>
          <w:tcPr>
            <w:tcW w:w="442" w:type="pct"/>
            <w:tcBorders>
              <w:top w:val="nil"/>
              <w:left w:val="nil"/>
              <w:bottom w:val="nil"/>
              <w:right w:val="nil"/>
            </w:tcBorders>
            <w:vAlign w:val="bottom"/>
          </w:tcPr>
          <w:p w14:paraId="5CF9638C"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171 </w:t>
            </w:r>
          </w:p>
        </w:tc>
        <w:tc>
          <w:tcPr>
            <w:tcW w:w="442" w:type="pct"/>
            <w:tcBorders>
              <w:top w:val="nil"/>
              <w:left w:val="nil"/>
              <w:bottom w:val="nil"/>
              <w:right w:val="nil"/>
            </w:tcBorders>
            <w:vAlign w:val="bottom"/>
          </w:tcPr>
          <w:p w14:paraId="666CD0F1" w14:textId="0905D6CA" w:rsidR="003B5D3A" w:rsidRPr="00856D5B" w:rsidRDefault="003B5D3A" w:rsidP="003B5D3A">
            <w:pPr>
              <w:pStyle w:val="TT"/>
              <w:jc w:val="right"/>
              <w:rPr>
                <w:rFonts w:cs="Arial"/>
                <w:sz w:val="18"/>
                <w:szCs w:val="18"/>
                <w:lang w:val="hr-HR"/>
              </w:rPr>
            </w:pPr>
            <w:r w:rsidRPr="00856D5B">
              <w:rPr>
                <w:rFonts w:cs="Arial"/>
                <w:sz w:val="18"/>
                <w:szCs w:val="18"/>
              </w:rPr>
              <w:t xml:space="preserve"> (723)</w:t>
            </w:r>
          </w:p>
        </w:tc>
        <w:tc>
          <w:tcPr>
            <w:tcW w:w="442" w:type="pct"/>
            <w:tcBorders>
              <w:top w:val="nil"/>
              <w:left w:val="nil"/>
              <w:bottom w:val="nil"/>
              <w:right w:val="nil"/>
            </w:tcBorders>
            <w:vAlign w:val="bottom"/>
          </w:tcPr>
          <w:p w14:paraId="77989AA5" w14:textId="400DA819" w:rsidR="003B5D3A" w:rsidRPr="00856D5B" w:rsidRDefault="003B5D3A" w:rsidP="003B5D3A">
            <w:pPr>
              <w:pStyle w:val="TT"/>
              <w:jc w:val="right"/>
              <w:rPr>
                <w:rFonts w:cs="Arial"/>
                <w:sz w:val="18"/>
                <w:szCs w:val="18"/>
                <w:lang w:val="hr-HR"/>
              </w:rPr>
            </w:pPr>
            <w:r w:rsidRPr="00856D5B">
              <w:rPr>
                <w:rFonts w:cs="Arial"/>
                <w:sz w:val="18"/>
                <w:szCs w:val="18"/>
              </w:rPr>
              <w:t xml:space="preserve"> (1,847)</w:t>
            </w:r>
          </w:p>
        </w:tc>
        <w:tc>
          <w:tcPr>
            <w:tcW w:w="442" w:type="pct"/>
            <w:tcBorders>
              <w:top w:val="nil"/>
              <w:left w:val="nil"/>
              <w:bottom w:val="nil"/>
              <w:right w:val="nil"/>
            </w:tcBorders>
            <w:vAlign w:val="bottom"/>
          </w:tcPr>
          <w:p w14:paraId="347197C4"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(794)</w:t>
            </w:r>
          </w:p>
        </w:tc>
        <w:tc>
          <w:tcPr>
            <w:tcW w:w="442" w:type="pct"/>
            <w:tcBorders>
              <w:top w:val="nil"/>
              <w:left w:val="nil"/>
              <w:bottom w:val="nil"/>
              <w:right w:val="nil"/>
            </w:tcBorders>
            <w:vAlign w:val="bottom"/>
          </w:tcPr>
          <w:p w14:paraId="04D7FC5E"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171</w:t>
            </w:r>
          </w:p>
        </w:tc>
      </w:tr>
      <w:tr w:rsidR="003B5D3A" w:rsidRPr="009C3789" w14:paraId="77F98DBA" w14:textId="77777777" w:rsidTr="00B6521C">
        <w:trPr>
          <w:trHeight w:val="238"/>
        </w:trPr>
        <w:tc>
          <w:tcPr>
            <w:tcW w:w="1464" w:type="pct"/>
            <w:vAlign w:val="bottom"/>
          </w:tcPr>
          <w:p w14:paraId="3692B310" w14:textId="77777777" w:rsidR="003B5D3A" w:rsidRPr="009C3789" w:rsidRDefault="003B5D3A" w:rsidP="003B5D3A">
            <w:pPr>
              <w:tabs>
                <w:tab w:val="right" w:pos="1202"/>
              </w:tabs>
              <w:spacing w:after="0" w:line="240" w:lineRule="auto"/>
              <w:outlineLvl w:val="0"/>
              <w:rPr>
                <w:rFonts w:ascii="Arial" w:eastAsia="Times New Roman" w:hAnsi="Arial" w:cs="Arial"/>
                <w:noProof/>
                <w:sz w:val="18"/>
                <w:szCs w:val="18"/>
                <w:lang w:val="en-GB"/>
              </w:rPr>
            </w:pPr>
            <w:bookmarkStart w:id="206" w:name="_Toc4058116"/>
            <w:r w:rsidRPr="009C3789">
              <w:rPr>
                <w:rFonts w:ascii="Arial" w:eastAsia="Times New Roman" w:hAnsi="Arial" w:cs="Arial"/>
                <w:noProof/>
                <w:sz w:val="18"/>
                <w:szCs w:val="18"/>
                <w:lang w:val="en-GB"/>
              </w:rPr>
              <w:t>POCI assets – fair value adjustment at initial recognition</w:t>
            </w:r>
            <w:bookmarkEnd w:id="206"/>
          </w:p>
        </w:tc>
        <w:tc>
          <w:tcPr>
            <w:tcW w:w="442" w:type="pct"/>
            <w:tcBorders>
              <w:top w:val="nil"/>
              <w:left w:val="nil"/>
              <w:bottom w:val="nil"/>
              <w:right w:val="nil"/>
            </w:tcBorders>
            <w:vAlign w:val="bottom"/>
          </w:tcPr>
          <w:p w14:paraId="34EC37D1" w14:textId="323AB5AD" w:rsidR="003B5D3A" w:rsidRPr="00856D5B" w:rsidRDefault="003B5D3A" w:rsidP="003B5D3A">
            <w:pPr>
              <w:pStyle w:val="TT"/>
              <w:jc w:val="right"/>
              <w:rPr>
                <w:rFonts w:cs="Arial"/>
                <w:sz w:val="18"/>
                <w:szCs w:val="18"/>
                <w:lang w:val="hr-HR"/>
              </w:rPr>
            </w:pPr>
            <w:r w:rsidRPr="00856D5B">
              <w:rPr>
                <w:rFonts w:cs="Arial"/>
                <w:sz w:val="18"/>
                <w:szCs w:val="18"/>
              </w:rPr>
              <w:t xml:space="preserve"> 108 </w:t>
            </w:r>
          </w:p>
        </w:tc>
        <w:tc>
          <w:tcPr>
            <w:tcW w:w="442" w:type="pct"/>
            <w:tcBorders>
              <w:top w:val="nil"/>
              <w:left w:val="nil"/>
              <w:bottom w:val="nil"/>
              <w:right w:val="nil"/>
            </w:tcBorders>
            <w:vAlign w:val="bottom"/>
          </w:tcPr>
          <w:p w14:paraId="65261FF2" w14:textId="11586CCA" w:rsidR="003B5D3A" w:rsidRPr="00856D5B" w:rsidRDefault="003B5D3A" w:rsidP="003B5D3A">
            <w:pPr>
              <w:pStyle w:val="TT"/>
              <w:jc w:val="right"/>
              <w:rPr>
                <w:rFonts w:cs="Arial"/>
                <w:sz w:val="18"/>
                <w:szCs w:val="18"/>
                <w:lang w:val="hr-HR"/>
              </w:rPr>
            </w:pPr>
            <w:r w:rsidRPr="00856D5B">
              <w:rPr>
                <w:rFonts w:cs="Arial"/>
                <w:sz w:val="18"/>
                <w:szCs w:val="18"/>
              </w:rPr>
              <w:t xml:space="preserve"> 108 </w:t>
            </w:r>
          </w:p>
        </w:tc>
        <w:tc>
          <w:tcPr>
            <w:tcW w:w="442" w:type="pct"/>
            <w:tcBorders>
              <w:top w:val="nil"/>
              <w:left w:val="nil"/>
              <w:bottom w:val="nil"/>
              <w:right w:val="nil"/>
            </w:tcBorders>
            <w:vAlign w:val="bottom"/>
          </w:tcPr>
          <w:p w14:paraId="02A46AA6"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8,661 </w:t>
            </w:r>
          </w:p>
        </w:tc>
        <w:tc>
          <w:tcPr>
            <w:tcW w:w="442" w:type="pct"/>
            <w:tcBorders>
              <w:top w:val="nil"/>
              <w:left w:val="nil"/>
              <w:bottom w:val="nil"/>
              <w:right w:val="nil"/>
            </w:tcBorders>
            <w:vAlign w:val="bottom"/>
          </w:tcPr>
          <w:p w14:paraId="789C0CB6"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8,661 </w:t>
            </w:r>
          </w:p>
        </w:tc>
        <w:tc>
          <w:tcPr>
            <w:tcW w:w="442" w:type="pct"/>
            <w:tcBorders>
              <w:top w:val="nil"/>
              <w:left w:val="nil"/>
              <w:bottom w:val="nil"/>
              <w:right w:val="nil"/>
            </w:tcBorders>
            <w:vAlign w:val="bottom"/>
          </w:tcPr>
          <w:p w14:paraId="15A09AFB" w14:textId="66F6A112" w:rsidR="003B5D3A" w:rsidRPr="00856D5B" w:rsidRDefault="003B5D3A" w:rsidP="003B5D3A">
            <w:pPr>
              <w:pStyle w:val="TT"/>
              <w:jc w:val="right"/>
              <w:rPr>
                <w:rFonts w:cs="Arial"/>
                <w:sz w:val="18"/>
                <w:szCs w:val="18"/>
                <w:lang w:val="hr-HR"/>
              </w:rPr>
            </w:pPr>
            <w:r w:rsidRPr="00856D5B">
              <w:rPr>
                <w:rFonts w:cs="Arial"/>
                <w:sz w:val="18"/>
                <w:szCs w:val="18"/>
              </w:rPr>
              <w:t xml:space="preserve"> 108 </w:t>
            </w:r>
          </w:p>
        </w:tc>
        <w:tc>
          <w:tcPr>
            <w:tcW w:w="442" w:type="pct"/>
            <w:tcBorders>
              <w:top w:val="nil"/>
              <w:left w:val="nil"/>
              <w:bottom w:val="nil"/>
              <w:right w:val="nil"/>
            </w:tcBorders>
            <w:vAlign w:val="bottom"/>
          </w:tcPr>
          <w:p w14:paraId="4D665923" w14:textId="1E8E0F26" w:rsidR="003B5D3A" w:rsidRPr="00856D5B" w:rsidRDefault="003B5D3A" w:rsidP="003B5D3A">
            <w:pPr>
              <w:pStyle w:val="TT"/>
              <w:jc w:val="right"/>
              <w:rPr>
                <w:rFonts w:cs="Arial"/>
                <w:sz w:val="18"/>
                <w:szCs w:val="18"/>
                <w:lang w:val="hr-HR"/>
              </w:rPr>
            </w:pPr>
            <w:r w:rsidRPr="00856D5B">
              <w:rPr>
                <w:rFonts w:cs="Arial"/>
                <w:sz w:val="18"/>
                <w:szCs w:val="18"/>
              </w:rPr>
              <w:t xml:space="preserve"> 108 </w:t>
            </w:r>
          </w:p>
        </w:tc>
        <w:tc>
          <w:tcPr>
            <w:tcW w:w="442" w:type="pct"/>
            <w:tcBorders>
              <w:top w:val="nil"/>
              <w:left w:val="nil"/>
              <w:bottom w:val="nil"/>
              <w:right w:val="nil"/>
            </w:tcBorders>
            <w:vAlign w:val="bottom"/>
          </w:tcPr>
          <w:p w14:paraId="6A767844"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8,661</w:t>
            </w:r>
          </w:p>
        </w:tc>
        <w:tc>
          <w:tcPr>
            <w:tcW w:w="442" w:type="pct"/>
            <w:tcBorders>
              <w:top w:val="nil"/>
              <w:left w:val="nil"/>
              <w:bottom w:val="nil"/>
              <w:right w:val="nil"/>
            </w:tcBorders>
            <w:vAlign w:val="bottom"/>
          </w:tcPr>
          <w:p w14:paraId="5DF0BFC3"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8,661</w:t>
            </w:r>
          </w:p>
        </w:tc>
      </w:tr>
      <w:tr w:rsidR="003B5D3A" w:rsidRPr="009C3789" w14:paraId="5DB839F9" w14:textId="77777777" w:rsidTr="00B6521C">
        <w:trPr>
          <w:trHeight w:val="238"/>
        </w:trPr>
        <w:tc>
          <w:tcPr>
            <w:tcW w:w="1464" w:type="pct"/>
            <w:vAlign w:val="bottom"/>
          </w:tcPr>
          <w:p w14:paraId="3BBF1C5F"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7" w:name="_Toc4058121"/>
            <w:r w:rsidRPr="009C3789">
              <w:rPr>
                <w:rFonts w:ascii="Arial" w:eastAsia="Times New Roman" w:hAnsi="Arial" w:cs="Arial"/>
                <w:noProof/>
                <w:sz w:val="18"/>
                <w:szCs w:val="18"/>
                <w:lang w:val="en-GB"/>
              </w:rPr>
              <w:t>Impairment of  financial assets at fair value through other comprehensive income</w:t>
            </w:r>
            <w:bookmarkEnd w:id="207"/>
          </w:p>
        </w:tc>
        <w:tc>
          <w:tcPr>
            <w:tcW w:w="442" w:type="pct"/>
            <w:tcBorders>
              <w:top w:val="nil"/>
              <w:left w:val="nil"/>
              <w:bottom w:val="nil"/>
              <w:right w:val="nil"/>
            </w:tcBorders>
            <w:vAlign w:val="bottom"/>
          </w:tcPr>
          <w:p w14:paraId="2DB02F78" w14:textId="08524B0B" w:rsidR="003B5D3A" w:rsidRPr="00856D5B" w:rsidRDefault="003B5D3A" w:rsidP="003B5D3A">
            <w:pPr>
              <w:pStyle w:val="TT"/>
              <w:jc w:val="right"/>
              <w:rPr>
                <w:rFonts w:cs="Arial"/>
                <w:sz w:val="18"/>
                <w:szCs w:val="18"/>
                <w:lang w:val="hr-HR"/>
              </w:rPr>
            </w:pPr>
            <w:r w:rsidRPr="00856D5B">
              <w:rPr>
                <w:rFonts w:cs="Arial"/>
                <w:sz w:val="18"/>
                <w:szCs w:val="18"/>
              </w:rPr>
              <w:t xml:space="preserve"> 29 </w:t>
            </w:r>
          </w:p>
        </w:tc>
        <w:tc>
          <w:tcPr>
            <w:tcW w:w="442" w:type="pct"/>
            <w:tcBorders>
              <w:top w:val="nil"/>
              <w:left w:val="nil"/>
              <w:bottom w:val="nil"/>
              <w:right w:val="nil"/>
            </w:tcBorders>
            <w:vAlign w:val="bottom"/>
          </w:tcPr>
          <w:p w14:paraId="5B19E8F5" w14:textId="58158750" w:rsidR="003B5D3A" w:rsidRPr="00856D5B" w:rsidRDefault="003B5D3A" w:rsidP="003B5D3A">
            <w:pPr>
              <w:pStyle w:val="TT"/>
              <w:jc w:val="right"/>
              <w:rPr>
                <w:rFonts w:cs="Arial"/>
                <w:sz w:val="18"/>
                <w:szCs w:val="18"/>
                <w:lang w:val="hr-HR"/>
              </w:rPr>
            </w:pPr>
            <w:r w:rsidRPr="00856D5B">
              <w:rPr>
                <w:rFonts w:cs="Arial"/>
                <w:sz w:val="18"/>
                <w:szCs w:val="18"/>
              </w:rPr>
              <w:t xml:space="preserve"> 26 </w:t>
            </w:r>
          </w:p>
        </w:tc>
        <w:tc>
          <w:tcPr>
            <w:tcW w:w="442" w:type="pct"/>
            <w:tcBorders>
              <w:top w:val="nil"/>
              <w:left w:val="nil"/>
              <w:bottom w:val="nil"/>
              <w:right w:val="nil"/>
            </w:tcBorders>
            <w:vAlign w:val="bottom"/>
          </w:tcPr>
          <w:p w14:paraId="0C0ADB18"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4 </w:t>
            </w:r>
          </w:p>
        </w:tc>
        <w:tc>
          <w:tcPr>
            <w:tcW w:w="442" w:type="pct"/>
            <w:tcBorders>
              <w:top w:val="nil"/>
              <w:left w:val="nil"/>
              <w:bottom w:val="nil"/>
              <w:right w:val="nil"/>
            </w:tcBorders>
            <w:vAlign w:val="bottom"/>
          </w:tcPr>
          <w:p w14:paraId="1783E443"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16 </w:t>
            </w:r>
          </w:p>
        </w:tc>
        <w:tc>
          <w:tcPr>
            <w:tcW w:w="442" w:type="pct"/>
            <w:tcBorders>
              <w:top w:val="nil"/>
              <w:left w:val="nil"/>
              <w:bottom w:val="nil"/>
              <w:right w:val="nil"/>
            </w:tcBorders>
            <w:vAlign w:val="bottom"/>
          </w:tcPr>
          <w:p w14:paraId="39D8AF30" w14:textId="4AE7F5F4" w:rsidR="003B5D3A" w:rsidRPr="00856D5B" w:rsidRDefault="003B5D3A" w:rsidP="003B5D3A">
            <w:pPr>
              <w:pStyle w:val="TT"/>
              <w:jc w:val="right"/>
              <w:rPr>
                <w:rFonts w:cs="Arial"/>
                <w:sz w:val="18"/>
                <w:szCs w:val="18"/>
                <w:lang w:val="hr-HR"/>
              </w:rPr>
            </w:pPr>
            <w:r w:rsidRPr="00856D5B">
              <w:rPr>
                <w:rFonts w:cs="Arial"/>
                <w:sz w:val="18"/>
                <w:szCs w:val="18"/>
              </w:rPr>
              <w:t xml:space="preserve"> 29 </w:t>
            </w:r>
          </w:p>
        </w:tc>
        <w:tc>
          <w:tcPr>
            <w:tcW w:w="442" w:type="pct"/>
            <w:tcBorders>
              <w:top w:val="nil"/>
              <w:left w:val="nil"/>
              <w:bottom w:val="nil"/>
              <w:right w:val="nil"/>
            </w:tcBorders>
            <w:vAlign w:val="bottom"/>
          </w:tcPr>
          <w:p w14:paraId="48C59DE7" w14:textId="3FD3609E" w:rsidR="003B5D3A" w:rsidRPr="00856D5B" w:rsidRDefault="003B5D3A" w:rsidP="003B5D3A">
            <w:pPr>
              <w:pStyle w:val="TT"/>
              <w:jc w:val="right"/>
              <w:rPr>
                <w:rFonts w:cs="Arial"/>
                <w:sz w:val="18"/>
                <w:szCs w:val="18"/>
                <w:lang w:val="hr-HR"/>
              </w:rPr>
            </w:pPr>
            <w:r w:rsidRPr="00856D5B">
              <w:rPr>
                <w:rFonts w:cs="Arial"/>
                <w:sz w:val="18"/>
                <w:szCs w:val="18"/>
              </w:rPr>
              <w:t xml:space="preserve"> 26 </w:t>
            </w:r>
          </w:p>
        </w:tc>
        <w:tc>
          <w:tcPr>
            <w:tcW w:w="442" w:type="pct"/>
            <w:tcBorders>
              <w:top w:val="nil"/>
              <w:left w:val="nil"/>
              <w:bottom w:val="nil"/>
              <w:right w:val="nil"/>
            </w:tcBorders>
            <w:vAlign w:val="bottom"/>
          </w:tcPr>
          <w:p w14:paraId="60477C1C"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4</w:t>
            </w:r>
          </w:p>
        </w:tc>
        <w:tc>
          <w:tcPr>
            <w:tcW w:w="442" w:type="pct"/>
            <w:tcBorders>
              <w:top w:val="nil"/>
              <w:left w:val="nil"/>
              <w:bottom w:val="nil"/>
              <w:right w:val="nil"/>
            </w:tcBorders>
            <w:vAlign w:val="bottom"/>
          </w:tcPr>
          <w:p w14:paraId="31712C2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16</w:t>
            </w:r>
          </w:p>
        </w:tc>
      </w:tr>
      <w:tr w:rsidR="003B5D3A" w:rsidRPr="009C3789" w14:paraId="3C12B40E" w14:textId="77777777" w:rsidTr="00B6521C">
        <w:trPr>
          <w:trHeight w:val="60"/>
        </w:trPr>
        <w:tc>
          <w:tcPr>
            <w:tcW w:w="1464" w:type="pct"/>
            <w:vAlign w:val="bottom"/>
          </w:tcPr>
          <w:p w14:paraId="7F94E2D0"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8" w:name="_Toc4058126"/>
            <w:r w:rsidRPr="009C3789">
              <w:rPr>
                <w:rFonts w:ascii="Arial" w:eastAsia="Times New Roman" w:hAnsi="Arial" w:cs="Arial"/>
                <w:noProof/>
                <w:sz w:val="18"/>
                <w:szCs w:val="18"/>
                <w:lang w:val="en-GB"/>
              </w:rPr>
              <w:t>Impairment losses on other assets</w:t>
            </w:r>
            <w:bookmarkEnd w:id="208"/>
          </w:p>
        </w:tc>
        <w:tc>
          <w:tcPr>
            <w:tcW w:w="442" w:type="pct"/>
            <w:tcBorders>
              <w:top w:val="nil"/>
              <w:left w:val="nil"/>
              <w:bottom w:val="nil"/>
              <w:right w:val="nil"/>
            </w:tcBorders>
            <w:vAlign w:val="bottom"/>
          </w:tcPr>
          <w:p w14:paraId="0DCE5235" w14:textId="4CF4E93E" w:rsidR="003B5D3A" w:rsidRPr="00856D5B" w:rsidRDefault="003B5D3A" w:rsidP="003B5D3A">
            <w:pPr>
              <w:pStyle w:val="TT"/>
              <w:jc w:val="right"/>
              <w:rPr>
                <w:rFonts w:cs="Arial"/>
                <w:sz w:val="18"/>
                <w:szCs w:val="18"/>
                <w:lang w:val="hr-HR"/>
              </w:rPr>
            </w:pPr>
            <w:r w:rsidRPr="00856D5B">
              <w:rPr>
                <w:rFonts w:cs="Arial"/>
                <w:sz w:val="18"/>
                <w:szCs w:val="18"/>
              </w:rPr>
              <w:t xml:space="preserve"> (5)</w:t>
            </w:r>
          </w:p>
        </w:tc>
        <w:tc>
          <w:tcPr>
            <w:tcW w:w="442" w:type="pct"/>
            <w:tcBorders>
              <w:top w:val="nil"/>
              <w:left w:val="nil"/>
              <w:bottom w:val="nil"/>
              <w:right w:val="nil"/>
            </w:tcBorders>
            <w:vAlign w:val="bottom"/>
          </w:tcPr>
          <w:p w14:paraId="3F346C7B" w14:textId="6AA4DFEA" w:rsidR="003B5D3A" w:rsidRPr="00856D5B" w:rsidRDefault="003B5D3A" w:rsidP="003B5D3A">
            <w:pPr>
              <w:pStyle w:val="TT"/>
              <w:jc w:val="right"/>
              <w:rPr>
                <w:rFonts w:cs="Arial"/>
                <w:sz w:val="18"/>
                <w:szCs w:val="18"/>
                <w:lang w:val="hr-HR"/>
              </w:rPr>
            </w:pPr>
            <w:r w:rsidRPr="00856D5B">
              <w:rPr>
                <w:rFonts w:cs="Arial"/>
                <w:sz w:val="18"/>
                <w:szCs w:val="18"/>
              </w:rPr>
              <w:t xml:space="preserve"> 6 </w:t>
            </w:r>
          </w:p>
        </w:tc>
        <w:tc>
          <w:tcPr>
            <w:tcW w:w="442" w:type="pct"/>
            <w:tcBorders>
              <w:top w:val="nil"/>
              <w:left w:val="nil"/>
              <w:bottom w:val="nil"/>
              <w:right w:val="nil"/>
            </w:tcBorders>
            <w:vAlign w:val="bottom"/>
          </w:tcPr>
          <w:p w14:paraId="5932917C"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414 </w:t>
            </w:r>
          </w:p>
        </w:tc>
        <w:tc>
          <w:tcPr>
            <w:tcW w:w="442" w:type="pct"/>
            <w:tcBorders>
              <w:top w:val="nil"/>
              <w:left w:val="nil"/>
              <w:bottom w:val="nil"/>
              <w:right w:val="nil"/>
            </w:tcBorders>
            <w:vAlign w:val="bottom"/>
          </w:tcPr>
          <w:p w14:paraId="040423F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331 </w:t>
            </w:r>
          </w:p>
        </w:tc>
        <w:tc>
          <w:tcPr>
            <w:tcW w:w="442" w:type="pct"/>
            <w:tcBorders>
              <w:top w:val="nil"/>
              <w:left w:val="nil"/>
              <w:bottom w:val="nil"/>
              <w:right w:val="nil"/>
            </w:tcBorders>
            <w:vAlign w:val="bottom"/>
          </w:tcPr>
          <w:p w14:paraId="2DE5172C" w14:textId="2B2E521C" w:rsidR="003B5D3A" w:rsidRPr="00856D5B" w:rsidRDefault="003B5D3A" w:rsidP="003B5D3A">
            <w:pPr>
              <w:pStyle w:val="TT"/>
              <w:jc w:val="right"/>
              <w:rPr>
                <w:rFonts w:cs="Arial"/>
                <w:sz w:val="18"/>
                <w:szCs w:val="18"/>
                <w:lang w:val="hr-HR"/>
              </w:rPr>
            </w:pPr>
            <w:r w:rsidRPr="00856D5B">
              <w:rPr>
                <w:rFonts w:cs="Arial"/>
                <w:sz w:val="18"/>
                <w:szCs w:val="18"/>
              </w:rPr>
              <w:t xml:space="preserve"> (5)</w:t>
            </w:r>
          </w:p>
        </w:tc>
        <w:tc>
          <w:tcPr>
            <w:tcW w:w="442" w:type="pct"/>
            <w:tcBorders>
              <w:top w:val="nil"/>
              <w:left w:val="nil"/>
              <w:bottom w:val="nil"/>
              <w:right w:val="nil"/>
            </w:tcBorders>
            <w:vAlign w:val="bottom"/>
          </w:tcPr>
          <w:p w14:paraId="48B6B54C" w14:textId="2B10C54E" w:rsidR="003B5D3A" w:rsidRPr="00856D5B" w:rsidRDefault="003B5D3A" w:rsidP="003B5D3A">
            <w:pPr>
              <w:pStyle w:val="TT"/>
              <w:jc w:val="right"/>
              <w:rPr>
                <w:rFonts w:cs="Arial"/>
                <w:sz w:val="18"/>
                <w:szCs w:val="18"/>
                <w:lang w:val="hr-HR"/>
              </w:rPr>
            </w:pPr>
            <w:r w:rsidRPr="00856D5B">
              <w:rPr>
                <w:rFonts w:cs="Arial"/>
                <w:sz w:val="18"/>
                <w:szCs w:val="18"/>
              </w:rPr>
              <w:t xml:space="preserve"> 6 </w:t>
            </w:r>
          </w:p>
        </w:tc>
        <w:tc>
          <w:tcPr>
            <w:tcW w:w="442" w:type="pct"/>
            <w:tcBorders>
              <w:top w:val="nil"/>
              <w:left w:val="nil"/>
              <w:bottom w:val="nil"/>
              <w:right w:val="nil"/>
            </w:tcBorders>
            <w:vAlign w:val="bottom"/>
          </w:tcPr>
          <w:p w14:paraId="2455F4EF"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413</w:t>
            </w:r>
          </w:p>
        </w:tc>
        <w:tc>
          <w:tcPr>
            <w:tcW w:w="442" w:type="pct"/>
            <w:tcBorders>
              <w:top w:val="nil"/>
              <w:left w:val="nil"/>
              <w:bottom w:val="nil"/>
              <w:right w:val="nil"/>
            </w:tcBorders>
            <w:vAlign w:val="bottom"/>
          </w:tcPr>
          <w:p w14:paraId="10A243E0"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330</w:t>
            </w:r>
          </w:p>
        </w:tc>
      </w:tr>
      <w:tr w:rsidR="003B5D3A" w:rsidRPr="009C3789" w14:paraId="7F6E723B" w14:textId="77777777" w:rsidTr="00B6521C">
        <w:trPr>
          <w:trHeight w:val="117"/>
        </w:trPr>
        <w:tc>
          <w:tcPr>
            <w:tcW w:w="1464" w:type="pct"/>
            <w:vAlign w:val="bottom"/>
          </w:tcPr>
          <w:p w14:paraId="34924219"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09" w:name="_Toc4058131"/>
            <w:r w:rsidRPr="009C3789">
              <w:rPr>
                <w:rFonts w:ascii="Arial" w:eastAsia="Times New Roman" w:hAnsi="Arial" w:cs="Arial"/>
                <w:noProof/>
                <w:sz w:val="18"/>
                <w:szCs w:val="18"/>
                <w:lang w:val="en-GB"/>
              </w:rPr>
              <w:t>Provisions for commitments</w:t>
            </w:r>
            <w:bookmarkEnd w:id="209"/>
          </w:p>
        </w:tc>
        <w:tc>
          <w:tcPr>
            <w:tcW w:w="442" w:type="pct"/>
            <w:tcBorders>
              <w:top w:val="nil"/>
              <w:left w:val="nil"/>
              <w:right w:val="nil"/>
            </w:tcBorders>
            <w:vAlign w:val="bottom"/>
          </w:tcPr>
          <w:p w14:paraId="69FE77B8" w14:textId="522EFF87" w:rsidR="003B5D3A" w:rsidRPr="00856D5B" w:rsidRDefault="003B5D3A" w:rsidP="003B5D3A">
            <w:pPr>
              <w:pStyle w:val="TT"/>
              <w:jc w:val="right"/>
              <w:rPr>
                <w:rFonts w:cs="Arial"/>
                <w:sz w:val="18"/>
                <w:szCs w:val="18"/>
                <w:lang w:val="hr-HR"/>
              </w:rPr>
            </w:pPr>
            <w:r w:rsidRPr="00856D5B">
              <w:rPr>
                <w:rFonts w:cs="Arial"/>
                <w:sz w:val="18"/>
                <w:szCs w:val="18"/>
              </w:rPr>
              <w:t xml:space="preserve"> 2,410 </w:t>
            </w:r>
          </w:p>
        </w:tc>
        <w:tc>
          <w:tcPr>
            <w:tcW w:w="442" w:type="pct"/>
            <w:tcBorders>
              <w:top w:val="nil"/>
              <w:left w:val="nil"/>
              <w:right w:val="nil"/>
            </w:tcBorders>
            <w:vAlign w:val="bottom"/>
          </w:tcPr>
          <w:p w14:paraId="6243C85A" w14:textId="700DD0FB" w:rsidR="003B5D3A" w:rsidRPr="00856D5B" w:rsidRDefault="003B5D3A" w:rsidP="003B5D3A">
            <w:pPr>
              <w:pStyle w:val="TT"/>
              <w:jc w:val="right"/>
              <w:rPr>
                <w:rFonts w:cs="Arial"/>
                <w:sz w:val="18"/>
                <w:szCs w:val="18"/>
                <w:lang w:val="hr-HR"/>
              </w:rPr>
            </w:pPr>
            <w:r w:rsidRPr="00856D5B">
              <w:rPr>
                <w:rFonts w:cs="Arial"/>
                <w:sz w:val="18"/>
                <w:szCs w:val="18"/>
              </w:rPr>
              <w:t xml:space="preserve"> (461)</w:t>
            </w:r>
          </w:p>
        </w:tc>
        <w:tc>
          <w:tcPr>
            <w:tcW w:w="442" w:type="pct"/>
            <w:tcBorders>
              <w:top w:val="nil"/>
              <w:left w:val="nil"/>
              <w:right w:val="nil"/>
            </w:tcBorders>
            <w:vAlign w:val="bottom"/>
          </w:tcPr>
          <w:p w14:paraId="5D69FDDC"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212 </w:t>
            </w:r>
          </w:p>
        </w:tc>
        <w:tc>
          <w:tcPr>
            <w:tcW w:w="442" w:type="pct"/>
            <w:tcBorders>
              <w:top w:val="nil"/>
              <w:left w:val="nil"/>
              <w:right w:val="nil"/>
            </w:tcBorders>
            <w:vAlign w:val="bottom"/>
          </w:tcPr>
          <w:p w14:paraId="463CC09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(2,013)</w:t>
            </w:r>
          </w:p>
        </w:tc>
        <w:tc>
          <w:tcPr>
            <w:tcW w:w="442" w:type="pct"/>
            <w:tcBorders>
              <w:top w:val="nil"/>
              <w:left w:val="nil"/>
              <w:right w:val="nil"/>
            </w:tcBorders>
            <w:vAlign w:val="bottom"/>
          </w:tcPr>
          <w:p w14:paraId="23B5D26D" w14:textId="3D6DFF9A" w:rsidR="003B5D3A" w:rsidRPr="00856D5B" w:rsidRDefault="003B5D3A" w:rsidP="003B5D3A">
            <w:pPr>
              <w:pStyle w:val="TT"/>
              <w:jc w:val="right"/>
              <w:rPr>
                <w:rFonts w:cs="Arial"/>
                <w:sz w:val="18"/>
                <w:szCs w:val="18"/>
                <w:lang w:val="hr-HR"/>
              </w:rPr>
            </w:pPr>
            <w:r w:rsidRPr="00856D5B">
              <w:rPr>
                <w:rFonts w:cs="Arial"/>
                <w:sz w:val="18"/>
                <w:szCs w:val="18"/>
              </w:rPr>
              <w:t xml:space="preserve"> 2,410 </w:t>
            </w:r>
          </w:p>
        </w:tc>
        <w:tc>
          <w:tcPr>
            <w:tcW w:w="442" w:type="pct"/>
            <w:tcBorders>
              <w:top w:val="nil"/>
              <w:left w:val="nil"/>
              <w:right w:val="nil"/>
            </w:tcBorders>
            <w:vAlign w:val="bottom"/>
          </w:tcPr>
          <w:p w14:paraId="11566A74" w14:textId="3FF38E9D" w:rsidR="003B5D3A" w:rsidRPr="00856D5B" w:rsidRDefault="003B5D3A" w:rsidP="003B5D3A">
            <w:pPr>
              <w:pStyle w:val="TT"/>
              <w:jc w:val="right"/>
              <w:rPr>
                <w:rFonts w:cs="Arial"/>
                <w:sz w:val="18"/>
                <w:szCs w:val="18"/>
                <w:lang w:val="hr-HR"/>
              </w:rPr>
            </w:pPr>
            <w:r w:rsidRPr="00856D5B">
              <w:rPr>
                <w:rFonts w:cs="Arial"/>
                <w:sz w:val="18"/>
                <w:szCs w:val="18"/>
              </w:rPr>
              <w:t xml:space="preserve"> (461)</w:t>
            </w:r>
          </w:p>
        </w:tc>
        <w:tc>
          <w:tcPr>
            <w:tcW w:w="442" w:type="pct"/>
            <w:tcBorders>
              <w:top w:val="nil"/>
              <w:left w:val="nil"/>
              <w:right w:val="nil"/>
            </w:tcBorders>
            <w:vAlign w:val="bottom"/>
          </w:tcPr>
          <w:p w14:paraId="3B3EA93A"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212</w:t>
            </w:r>
          </w:p>
        </w:tc>
        <w:tc>
          <w:tcPr>
            <w:tcW w:w="442" w:type="pct"/>
            <w:tcBorders>
              <w:top w:val="nil"/>
              <w:left w:val="nil"/>
              <w:right w:val="nil"/>
            </w:tcBorders>
            <w:vAlign w:val="bottom"/>
          </w:tcPr>
          <w:p w14:paraId="6DEEDBAD"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(2,013)</w:t>
            </w:r>
          </w:p>
        </w:tc>
      </w:tr>
      <w:tr w:rsidR="003B5D3A" w:rsidRPr="009C3789" w14:paraId="7C82DD29" w14:textId="77777777" w:rsidTr="00B6521C">
        <w:trPr>
          <w:trHeight w:val="117"/>
        </w:trPr>
        <w:tc>
          <w:tcPr>
            <w:tcW w:w="1464" w:type="pct"/>
          </w:tcPr>
          <w:p w14:paraId="4B214156" w14:textId="77777777" w:rsidR="003B5D3A" w:rsidRPr="009C3789" w:rsidRDefault="003B5D3A" w:rsidP="003B5D3A">
            <w:pPr>
              <w:tabs>
                <w:tab w:val="right" w:pos="1202"/>
              </w:tabs>
              <w:spacing w:after="0" w:line="300" w:lineRule="exact"/>
              <w:outlineLvl w:val="0"/>
              <w:rPr>
                <w:rFonts w:ascii="Arial" w:eastAsia="Times New Roman" w:hAnsi="Arial" w:cs="Arial"/>
                <w:noProof/>
                <w:sz w:val="18"/>
                <w:szCs w:val="18"/>
                <w:lang w:val="en-GB"/>
              </w:rPr>
            </w:pPr>
            <w:r w:rsidRPr="009C3789">
              <w:rPr>
                <w:rFonts w:ascii="Arial" w:eastAsia="Times New Roman" w:hAnsi="Arial" w:cs="Arial"/>
                <w:noProof/>
                <w:sz w:val="18"/>
                <w:szCs w:val="18"/>
                <w:lang w:val="en-GB"/>
              </w:rPr>
              <w:t xml:space="preserve">Provision for guarantees </w:t>
            </w:r>
          </w:p>
        </w:tc>
        <w:tc>
          <w:tcPr>
            <w:tcW w:w="442" w:type="pct"/>
            <w:tcBorders>
              <w:top w:val="nil"/>
              <w:left w:val="nil"/>
              <w:bottom w:val="nil"/>
              <w:right w:val="nil"/>
            </w:tcBorders>
            <w:vAlign w:val="bottom"/>
          </w:tcPr>
          <w:p w14:paraId="55D45C7A" w14:textId="5D171F73" w:rsidR="003B5D3A" w:rsidRPr="00856D5B" w:rsidRDefault="003B5D3A" w:rsidP="003B5D3A">
            <w:pPr>
              <w:pStyle w:val="TT"/>
              <w:jc w:val="right"/>
              <w:rPr>
                <w:rFonts w:cs="Arial"/>
                <w:sz w:val="18"/>
                <w:szCs w:val="18"/>
                <w:lang w:val="hr-HR"/>
              </w:rPr>
            </w:pPr>
            <w:r w:rsidRPr="00856D5B">
              <w:rPr>
                <w:rFonts w:cs="Arial"/>
                <w:sz w:val="18"/>
                <w:szCs w:val="18"/>
              </w:rPr>
              <w:t xml:space="preserve"> 2,047 </w:t>
            </w:r>
          </w:p>
        </w:tc>
        <w:tc>
          <w:tcPr>
            <w:tcW w:w="442" w:type="pct"/>
            <w:tcBorders>
              <w:top w:val="nil"/>
              <w:left w:val="nil"/>
              <w:bottom w:val="nil"/>
              <w:right w:val="nil"/>
            </w:tcBorders>
            <w:vAlign w:val="bottom"/>
          </w:tcPr>
          <w:p w14:paraId="4EECA529" w14:textId="5B1E58C4" w:rsidR="003B5D3A" w:rsidRPr="00856D5B" w:rsidRDefault="003B5D3A" w:rsidP="003B5D3A">
            <w:pPr>
              <w:pStyle w:val="TT"/>
              <w:jc w:val="right"/>
              <w:rPr>
                <w:rFonts w:cs="Arial"/>
                <w:sz w:val="18"/>
                <w:szCs w:val="18"/>
                <w:lang w:val="hr-HR"/>
              </w:rPr>
            </w:pPr>
            <w:r w:rsidRPr="00856D5B">
              <w:rPr>
                <w:rFonts w:cs="Arial"/>
                <w:sz w:val="18"/>
                <w:szCs w:val="18"/>
              </w:rPr>
              <w:t xml:space="preserve"> 1,747 </w:t>
            </w:r>
          </w:p>
        </w:tc>
        <w:tc>
          <w:tcPr>
            <w:tcW w:w="442" w:type="pct"/>
            <w:tcBorders>
              <w:top w:val="nil"/>
              <w:left w:val="nil"/>
              <w:bottom w:val="nil"/>
              <w:right w:val="nil"/>
            </w:tcBorders>
            <w:vAlign w:val="bottom"/>
          </w:tcPr>
          <w:p w14:paraId="678904DC"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(3,365)</w:t>
            </w:r>
          </w:p>
        </w:tc>
        <w:tc>
          <w:tcPr>
            <w:tcW w:w="442" w:type="pct"/>
            <w:tcBorders>
              <w:top w:val="nil"/>
              <w:left w:val="nil"/>
              <w:bottom w:val="nil"/>
              <w:right w:val="nil"/>
            </w:tcBorders>
            <w:vAlign w:val="bottom"/>
          </w:tcPr>
          <w:p w14:paraId="0E8C6C81"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 xml:space="preserve"> (2,484)</w:t>
            </w:r>
          </w:p>
        </w:tc>
        <w:tc>
          <w:tcPr>
            <w:tcW w:w="442" w:type="pct"/>
            <w:tcBorders>
              <w:top w:val="nil"/>
              <w:left w:val="nil"/>
              <w:bottom w:val="nil"/>
              <w:right w:val="nil"/>
            </w:tcBorders>
            <w:vAlign w:val="bottom"/>
          </w:tcPr>
          <w:p w14:paraId="3C2B38A7" w14:textId="7DB2E470" w:rsidR="003B5D3A" w:rsidRPr="00856D5B" w:rsidRDefault="003B5D3A" w:rsidP="003B5D3A">
            <w:pPr>
              <w:pStyle w:val="TT"/>
              <w:jc w:val="right"/>
              <w:rPr>
                <w:rFonts w:cs="Arial"/>
                <w:sz w:val="18"/>
                <w:szCs w:val="18"/>
                <w:lang w:val="hr-HR"/>
              </w:rPr>
            </w:pPr>
            <w:r w:rsidRPr="00856D5B">
              <w:rPr>
                <w:rFonts w:cs="Arial"/>
                <w:sz w:val="18"/>
                <w:szCs w:val="18"/>
              </w:rPr>
              <w:t xml:space="preserve"> 2,047 </w:t>
            </w:r>
          </w:p>
        </w:tc>
        <w:tc>
          <w:tcPr>
            <w:tcW w:w="442" w:type="pct"/>
            <w:tcBorders>
              <w:top w:val="nil"/>
              <w:left w:val="nil"/>
              <w:bottom w:val="nil"/>
              <w:right w:val="nil"/>
            </w:tcBorders>
            <w:vAlign w:val="bottom"/>
          </w:tcPr>
          <w:p w14:paraId="61292373" w14:textId="52F2A0DC" w:rsidR="003B5D3A" w:rsidRPr="00856D5B" w:rsidRDefault="003B5D3A" w:rsidP="003B5D3A">
            <w:pPr>
              <w:pStyle w:val="TT"/>
              <w:jc w:val="right"/>
              <w:rPr>
                <w:rFonts w:cs="Arial"/>
                <w:sz w:val="18"/>
                <w:szCs w:val="18"/>
                <w:lang w:val="hr-HR"/>
              </w:rPr>
            </w:pPr>
            <w:r w:rsidRPr="00856D5B">
              <w:rPr>
                <w:rFonts w:cs="Arial"/>
                <w:sz w:val="18"/>
                <w:szCs w:val="18"/>
              </w:rPr>
              <w:t xml:space="preserve"> 1,747 </w:t>
            </w:r>
          </w:p>
        </w:tc>
        <w:tc>
          <w:tcPr>
            <w:tcW w:w="442" w:type="pct"/>
            <w:tcBorders>
              <w:top w:val="nil"/>
              <w:left w:val="nil"/>
              <w:bottom w:val="nil"/>
              <w:right w:val="nil"/>
            </w:tcBorders>
            <w:vAlign w:val="bottom"/>
          </w:tcPr>
          <w:p w14:paraId="0241E93E"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(3,365)</w:t>
            </w:r>
          </w:p>
        </w:tc>
        <w:tc>
          <w:tcPr>
            <w:tcW w:w="442" w:type="pct"/>
            <w:tcBorders>
              <w:top w:val="nil"/>
              <w:left w:val="nil"/>
              <w:bottom w:val="nil"/>
              <w:right w:val="nil"/>
            </w:tcBorders>
            <w:vAlign w:val="bottom"/>
          </w:tcPr>
          <w:p w14:paraId="359DA9AB" w14:textId="77777777" w:rsidR="003B5D3A" w:rsidRPr="00856D5B" w:rsidRDefault="003B5D3A" w:rsidP="003B5D3A">
            <w:pPr>
              <w:tabs>
                <w:tab w:val="right" w:pos="1202"/>
              </w:tabs>
              <w:spacing w:after="0" w:line="301" w:lineRule="exact"/>
              <w:jc w:val="right"/>
              <w:outlineLvl w:val="0"/>
              <w:rPr>
                <w:rFonts w:ascii="Arial" w:eastAsia="Times New Roman" w:hAnsi="Arial" w:cs="Arial"/>
                <w:sz w:val="18"/>
                <w:szCs w:val="18"/>
              </w:rPr>
            </w:pPr>
            <w:r w:rsidRPr="00856D5B">
              <w:rPr>
                <w:rFonts w:ascii="Arial" w:hAnsi="Arial" w:cs="Arial"/>
                <w:sz w:val="18"/>
                <w:szCs w:val="18"/>
              </w:rPr>
              <w:t>(2,484)</w:t>
            </w:r>
          </w:p>
        </w:tc>
      </w:tr>
      <w:tr w:rsidR="003B5D3A" w:rsidRPr="009C3789" w14:paraId="5373538A" w14:textId="77777777" w:rsidTr="00B6521C">
        <w:trPr>
          <w:trHeight w:val="66"/>
        </w:trPr>
        <w:tc>
          <w:tcPr>
            <w:tcW w:w="1464" w:type="pct"/>
            <w:vAlign w:val="bottom"/>
          </w:tcPr>
          <w:p w14:paraId="436B6F25" w14:textId="77777777" w:rsidR="003B5D3A" w:rsidRPr="009C3789" w:rsidRDefault="003B5D3A" w:rsidP="003B5D3A">
            <w:pPr>
              <w:tabs>
                <w:tab w:val="right" w:pos="1202"/>
              </w:tabs>
              <w:spacing w:after="0" w:line="300" w:lineRule="exact"/>
              <w:outlineLvl w:val="0"/>
              <w:rPr>
                <w:rFonts w:ascii="Arial" w:eastAsia="Times New Roman" w:hAnsi="Arial" w:cs="Arial"/>
                <w:b/>
                <w:noProof/>
                <w:sz w:val="18"/>
                <w:szCs w:val="18"/>
                <w:lang w:val="en-GB"/>
              </w:rPr>
            </w:pPr>
            <w:bookmarkStart w:id="210" w:name="_Toc4058136"/>
            <w:r w:rsidRPr="009C3789">
              <w:rPr>
                <w:rFonts w:ascii="Arial" w:eastAsia="Times New Roman" w:hAnsi="Arial" w:cs="Arial"/>
                <w:b/>
                <w:noProof/>
                <w:sz w:val="18"/>
                <w:szCs w:val="18"/>
                <w:lang w:val="en-GB"/>
              </w:rPr>
              <w:t>Total</w:t>
            </w:r>
            <w:bookmarkEnd w:id="210"/>
          </w:p>
        </w:tc>
        <w:tc>
          <w:tcPr>
            <w:tcW w:w="442" w:type="pct"/>
            <w:tcBorders>
              <w:top w:val="single" w:sz="6" w:space="0" w:color="auto"/>
              <w:left w:val="nil"/>
              <w:bottom w:val="single" w:sz="12" w:space="0" w:color="auto"/>
              <w:right w:val="nil"/>
            </w:tcBorders>
            <w:vAlign w:val="bottom"/>
          </w:tcPr>
          <w:p w14:paraId="0B93C506" w14:textId="364036D0" w:rsidR="003B5D3A" w:rsidRPr="00856D5B" w:rsidRDefault="003B5D3A" w:rsidP="003B5D3A">
            <w:pPr>
              <w:pStyle w:val="TT"/>
              <w:jc w:val="right"/>
              <w:rPr>
                <w:rFonts w:cs="Arial"/>
                <w:b/>
                <w:bCs/>
                <w:color w:val="000000"/>
                <w:sz w:val="18"/>
                <w:szCs w:val="18"/>
                <w:lang w:val="hr-HR"/>
              </w:rPr>
            </w:pPr>
            <w:r w:rsidRPr="00856D5B">
              <w:rPr>
                <w:rFonts w:cs="Arial"/>
                <w:b/>
                <w:bCs/>
                <w:sz w:val="18"/>
                <w:szCs w:val="18"/>
              </w:rPr>
              <w:t xml:space="preserve"> (19,375)</w:t>
            </w:r>
          </w:p>
        </w:tc>
        <w:tc>
          <w:tcPr>
            <w:tcW w:w="442" w:type="pct"/>
            <w:tcBorders>
              <w:top w:val="single" w:sz="6" w:space="0" w:color="auto"/>
              <w:left w:val="nil"/>
              <w:bottom w:val="single" w:sz="12" w:space="0" w:color="auto"/>
              <w:right w:val="nil"/>
            </w:tcBorders>
            <w:vAlign w:val="bottom"/>
          </w:tcPr>
          <w:p w14:paraId="3EFA1DD8" w14:textId="58839AB5" w:rsidR="003B5D3A" w:rsidRPr="00856D5B" w:rsidRDefault="003B5D3A" w:rsidP="003B5D3A">
            <w:pPr>
              <w:pStyle w:val="TT"/>
              <w:jc w:val="right"/>
              <w:rPr>
                <w:rFonts w:cs="Arial"/>
                <w:b/>
                <w:bCs/>
                <w:color w:val="000000"/>
                <w:sz w:val="18"/>
                <w:szCs w:val="18"/>
                <w:lang w:val="hr-HR"/>
              </w:rPr>
            </w:pPr>
            <w:r w:rsidRPr="00856D5B">
              <w:rPr>
                <w:rFonts w:cs="Arial"/>
                <w:b/>
                <w:bCs/>
                <w:sz w:val="18"/>
                <w:szCs w:val="18"/>
              </w:rPr>
              <w:t xml:space="preserve"> (34,518)</w:t>
            </w:r>
          </w:p>
        </w:tc>
        <w:tc>
          <w:tcPr>
            <w:tcW w:w="442" w:type="pct"/>
            <w:tcBorders>
              <w:top w:val="single" w:sz="6" w:space="0" w:color="auto"/>
              <w:left w:val="nil"/>
              <w:bottom w:val="single" w:sz="12" w:space="0" w:color="auto"/>
              <w:right w:val="nil"/>
            </w:tcBorders>
            <w:vAlign w:val="bottom"/>
          </w:tcPr>
          <w:p w14:paraId="1C57B6D2" w14:textId="77777777" w:rsidR="003B5D3A" w:rsidRPr="00856D5B" w:rsidRDefault="003B5D3A" w:rsidP="003B5D3A">
            <w:pPr>
              <w:tabs>
                <w:tab w:val="right" w:pos="1202"/>
              </w:tabs>
              <w:spacing w:after="0" w:line="301" w:lineRule="exact"/>
              <w:jc w:val="right"/>
              <w:outlineLvl w:val="0"/>
              <w:rPr>
                <w:rFonts w:ascii="Arial" w:eastAsia="Times New Roman" w:hAnsi="Arial" w:cs="Arial"/>
                <w:b/>
                <w:noProof/>
                <w:sz w:val="18"/>
                <w:szCs w:val="18"/>
                <w:lang w:val="en-GB"/>
              </w:rPr>
            </w:pPr>
            <w:r w:rsidRPr="00856D5B">
              <w:rPr>
                <w:rFonts w:ascii="Arial" w:hAnsi="Arial" w:cs="Arial"/>
                <w:b/>
                <w:bCs/>
                <w:sz w:val="18"/>
                <w:szCs w:val="18"/>
              </w:rPr>
              <w:t xml:space="preserve"> (11,310)</w:t>
            </w:r>
          </w:p>
        </w:tc>
        <w:tc>
          <w:tcPr>
            <w:tcW w:w="442" w:type="pct"/>
            <w:tcBorders>
              <w:top w:val="single" w:sz="6" w:space="0" w:color="auto"/>
              <w:left w:val="nil"/>
              <w:bottom w:val="single" w:sz="12" w:space="0" w:color="auto"/>
              <w:right w:val="nil"/>
            </w:tcBorders>
            <w:vAlign w:val="bottom"/>
          </w:tcPr>
          <w:p w14:paraId="6C0D5779" w14:textId="77777777" w:rsidR="003B5D3A" w:rsidRPr="00856D5B" w:rsidRDefault="003B5D3A" w:rsidP="003B5D3A">
            <w:pPr>
              <w:tabs>
                <w:tab w:val="right" w:pos="1202"/>
              </w:tabs>
              <w:spacing w:after="0" w:line="301" w:lineRule="exact"/>
              <w:jc w:val="right"/>
              <w:outlineLvl w:val="0"/>
              <w:rPr>
                <w:rFonts w:ascii="Arial" w:eastAsia="Times New Roman" w:hAnsi="Arial" w:cs="Arial"/>
                <w:b/>
                <w:noProof/>
                <w:sz w:val="18"/>
                <w:szCs w:val="18"/>
                <w:lang w:val="en-GB"/>
              </w:rPr>
            </w:pPr>
            <w:r w:rsidRPr="00856D5B">
              <w:rPr>
                <w:rFonts w:ascii="Arial" w:hAnsi="Arial" w:cs="Arial"/>
                <w:b/>
                <w:bCs/>
                <w:sz w:val="18"/>
                <w:szCs w:val="18"/>
              </w:rPr>
              <w:t xml:space="preserve"> (16,105)</w:t>
            </w:r>
          </w:p>
        </w:tc>
        <w:tc>
          <w:tcPr>
            <w:tcW w:w="442" w:type="pct"/>
            <w:tcBorders>
              <w:top w:val="single" w:sz="6" w:space="0" w:color="auto"/>
              <w:left w:val="nil"/>
              <w:bottom w:val="single" w:sz="12" w:space="0" w:color="auto"/>
              <w:right w:val="nil"/>
            </w:tcBorders>
            <w:vAlign w:val="bottom"/>
          </w:tcPr>
          <w:p w14:paraId="56E1BE35" w14:textId="411201A5" w:rsidR="003B5D3A" w:rsidRPr="00856D5B" w:rsidRDefault="003B5D3A" w:rsidP="003B5D3A">
            <w:pPr>
              <w:pStyle w:val="TT"/>
              <w:jc w:val="right"/>
              <w:rPr>
                <w:rFonts w:cs="Arial"/>
                <w:b/>
                <w:bCs/>
                <w:color w:val="000000"/>
                <w:sz w:val="18"/>
                <w:szCs w:val="18"/>
                <w:lang w:val="hr-HR"/>
              </w:rPr>
            </w:pPr>
            <w:r w:rsidRPr="00856D5B">
              <w:rPr>
                <w:rFonts w:cs="Arial"/>
                <w:b/>
                <w:bCs/>
                <w:sz w:val="18"/>
                <w:szCs w:val="18"/>
              </w:rPr>
              <w:t xml:space="preserve"> (19,373)</w:t>
            </w:r>
          </w:p>
        </w:tc>
        <w:tc>
          <w:tcPr>
            <w:tcW w:w="442" w:type="pct"/>
            <w:tcBorders>
              <w:top w:val="single" w:sz="6" w:space="0" w:color="auto"/>
              <w:left w:val="nil"/>
              <w:bottom w:val="single" w:sz="12" w:space="0" w:color="auto"/>
              <w:right w:val="nil"/>
            </w:tcBorders>
            <w:vAlign w:val="bottom"/>
          </w:tcPr>
          <w:p w14:paraId="2D4ADDD5" w14:textId="6AD5FC18" w:rsidR="003B5D3A" w:rsidRPr="00856D5B" w:rsidRDefault="003B5D3A" w:rsidP="003B5D3A">
            <w:pPr>
              <w:pStyle w:val="TT"/>
              <w:jc w:val="right"/>
              <w:rPr>
                <w:rFonts w:cs="Arial"/>
                <w:b/>
                <w:bCs/>
                <w:color w:val="000000"/>
                <w:sz w:val="18"/>
                <w:szCs w:val="18"/>
                <w:lang w:val="hr-HR"/>
              </w:rPr>
            </w:pPr>
            <w:r w:rsidRPr="00856D5B">
              <w:rPr>
                <w:rFonts w:cs="Arial"/>
                <w:b/>
                <w:bCs/>
                <w:sz w:val="18"/>
                <w:szCs w:val="18"/>
              </w:rPr>
              <w:t xml:space="preserve"> (34,517)</w:t>
            </w:r>
          </w:p>
        </w:tc>
        <w:tc>
          <w:tcPr>
            <w:tcW w:w="442" w:type="pct"/>
            <w:tcBorders>
              <w:top w:val="single" w:sz="6" w:space="0" w:color="auto"/>
              <w:left w:val="nil"/>
              <w:bottom w:val="single" w:sz="12" w:space="0" w:color="auto"/>
              <w:right w:val="nil"/>
            </w:tcBorders>
            <w:vAlign w:val="bottom"/>
          </w:tcPr>
          <w:p w14:paraId="2C2D0168" w14:textId="77777777" w:rsidR="003B5D3A" w:rsidRPr="00856D5B" w:rsidRDefault="003B5D3A" w:rsidP="003B5D3A">
            <w:pPr>
              <w:tabs>
                <w:tab w:val="right" w:pos="1202"/>
              </w:tabs>
              <w:spacing w:after="0" w:line="301" w:lineRule="exact"/>
              <w:jc w:val="right"/>
              <w:outlineLvl w:val="0"/>
              <w:rPr>
                <w:rFonts w:ascii="Arial" w:eastAsia="Times New Roman" w:hAnsi="Arial" w:cs="Arial"/>
                <w:b/>
                <w:noProof/>
                <w:sz w:val="18"/>
                <w:szCs w:val="18"/>
                <w:lang w:val="en-GB"/>
              </w:rPr>
            </w:pPr>
            <w:r w:rsidRPr="00856D5B">
              <w:rPr>
                <w:rFonts w:ascii="Arial" w:hAnsi="Arial" w:cs="Arial"/>
                <w:b/>
                <w:bCs/>
                <w:color w:val="000000" w:themeColor="text1"/>
                <w:sz w:val="18"/>
                <w:szCs w:val="18"/>
              </w:rPr>
              <w:t>(11,314)</w:t>
            </w:r>
          </w:p>
        </w:tc>
        <w:tc>
          <w:tcPr>
            <w:tcW w:w="442" w:type="pct"/>
            <w:tcBorders>
              <w:top w:val="single" w:sz="6" w:space="0" w:color="auto"/>
              <w:left w:val="nil"/>
              <w:bottom w:val="single" w:sz="12" w:space="0" w:color="auto"/>
              <w:right w:val="nil"/>
            </w:tcBorders>
            <w:vAlign w:val="bottom"/>
          </w:tcPr>
          <w:p w14:paraId="559BC221" w14:textId="77777777" w:rsidR="003B5D3A" w:rsidRPr="00856D5B" w:rsidRDefault="003B5D3A" w:rsidP="003B5D3A">
            <w:pPr>
              <w:tabs>
                <w:tab w:val="right" w:pos="1202"/>
              </w:tabs>
              <w:spacing w:after="0" w:line="301" w:lineRule="exact"/>
              <w:jc w:val="right"/>
              <w:outlineLvl w:val="0"/>
              <w:rPr>
                <w:rFonts w:ascii="Arial" w:eastAsia="Times New Roman" w:hAnsi="Arial" w:cs="Arial"/>
                <w:b/>
                <w:noProof/>
                <w:sz w:val="18"/>
                <w:szCs w:val="18"/>
                <w:lang w:val="en-GB"/>
              </w:rPr>
            </w:pPr>
            <w:r w:rsidRPr="00856D5B">
              <w:rPr>
                <w:rFonts w:ascii="Arial" w:hAnsi="Arial" w:cs="Arial"/>
                <w:b/>
                <w:bCs/>
                <w:color w:val="000000" w:themeColor="text1"/>
                <w:sz w:val="18"/>
                <w:szCs w:val="18"/>
              </w:rPr>
              <w:t>(16,105)</w:t>
            </w:r>
          </w:p>
        </w:tc>
      </w:tr>
    </w:tbl>
    <w:p w14:paraId="14187832" w14:textId="77777777" w:rsidR="00B6521C" w:rsidRDefault="00B6521C" w:rsidP="00B6521C">
      <w:pPr>
        <w:keepNext/>
        <w:suppressAutoHyphens/>
        <w:autoSpaceDN w:val="0"/>
        <w:spacing w:before="240" w:after="120" w:line="360" w:lineRule="auto"/>
        <w:jc w:val="both"/>
        <w:rPr>
          <w:rFonts w:ascii="Arial" w:eastAsia="Times New Roman" w:hAnsi="Arial" w:cs="Arial"/>
          <w:b/>
          <w:sz w:val="20"/>
          <w:szCs w:val="20"/>
          <w:lang w:val="en-GB"/>
        </w:rPr>
        <w:sectPr w:rsidR="00B6521C" w:rsidSect="00B6521C">
          <w:pgSz w:w="16838" w:h="11906" w:orient="landscape"/>
          <w:pgMar w:top="1418" w:right="1418" w:bottom="1134" w:left="1077" w:header="709" w:footer="709" w:gutter="0"/>
          <w:cols w:space="708"/>
          <w:docGrid w:linePitch="360"/>
        </w:sectPr>
      </w:pPr>
    </w:p>
    <w:p w14:paraId="456E8424" w14:textId="77777777" w:rsidR="00B6521C" w:rsidRPr="00827DC5" w:rsidRDefault="00B6521C" w:rsidP="00B6521C">
      <w:pPr>
        <w:keepNext/>
        <w:tabs>
          <w:tab w:val="left" w:pos="567"/>
        </w:tabs>
        <w:spacing w:after="0" w:line="240" w:lineRule="auto"/>
        <w:jc w:val="both"/>
        <w:rPr>
          <w:rFonts w:ascii="Arial" w:eastAsia="Times New Roman" w:hAnsi="Arial" w:cs="Arial"/>
          <w:b/>
          <w:bCs/>
          <w:sz w:val="20"/>
          <w:szCs w:val="20"/>
          <w:lang w:val="en-GB"/>
        </w:rPr>
      </w:pPr>
    </w:p>
    <w:p w14:paraId="3E71C535" w14:textId="1925E20C" w:rsidR="00B6521C" w:rsidRPr="00B6521C" w:rsidRDefault="00B6521C" w:rsidP="00B6521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r>
      <w:r w:rsidRPr="0009581B">
        <w:rPr>
          <w:rFonts w:ascii="Arial" w:eastAsia="Times New Roman" w:hAnsi="Arial" w:cs="Arial"/>
          <w:b/>
          <w:bCs/>
          <w:sz w:val="20"/>
          <w:szCs w:val="20"/>
          <w:lang w:val="en-GB"/>
        </w:rPr>
        <w:t>Impairment gain and provisions</w:t>
      </w:r>
      <w:r>
        <w:rPr>
          <w:rFonts w:ascii="Arial" w:eastAsia="Times New Roman" w:hAnsi="Arial" w:cs="Arial"/>
          <w:b/>
          <w:bCs/>
          <w:sz w:val="20"/>
          <w:szCs w:val="20"/>
          <w:lang w:val="en-GB"/>
        </w:rPr>
        <w:t xml:space="preserve"> (continued)</w:t>
      </w:r>
    </w:p>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134" w:type="pct"/>
        <w:tblInd w:w="-142" w:type="dxa"/>
        <w:tblLayout w:type="fixed"/>
        <w:tblCellMar>
          <w:left w:w="120" w:type="dxa"/>
          <w:right w:w="120" w:type="dxa"/>
        </w:tblCellMar>
        <w:tblLook w:val="0000" w:firstRow="0" w:lastRow="0" w:firstColumn="0" w:lastColumn="0" w:noHBand="0" w:noVBand="0"/>
      </w:tblPr>
      <w:tblGrid>
        <w:gridCol w:w="2877"/>
        <w:gridCol w:w="1481"/>
        <w:gridCol w:w="1481"/>
        <w:gridCol w:w="1481"/>
        <w:gridCol w:w="1482"/>
        <w:gridCol w:w="1482"/>
        <w:gridCol w:w="1482"/>
        <w:gridCol w:w="1482"/>
        <w:gridCol w:w="1479"/>
      </w:tblGrid>
      <w:tr w:rsidR="00B6521C" w:rsidRPr="00F7617E" w14:paraId="06DBDC5E" w14:textId="77777777" w:rsidTr="00F51091">
        <w:trPr>
          <w:trHeight w:val="238"/>
        </w:trPr>
        <w:tc>
          <w:tcPr>
            <w:tcW w:w="977" w:type="pct"/>
          </w:tcPr>
          <w:p w14:paraId="74825501" w14:textId="77777777" w:rsidR="00B6521C" w:rsidRPr="00F7617E" w:rsidRDefault="00B6521C" w:rsidP="00F51091">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4703EB3E"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C64884E"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37CE0FEC"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745A6AD"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bookmarkStart w:id="211" w:name="_Toc4058141"/>
            <w:r w:rsidRPr="00F7617E">
              <w:rPr>
                <w:rFonts w:ascii="Arial" w:eastAsia="Times New Roman" w:hAnsi="Arial" w:cs="Arial"/>
                <w:b/>
                <w:noProof/>
                <w:sz w:val="18"/>
                <w:szCs w:val="18"/>
                <w:lang w:val="en-GB"/>
              </w:rPr>
              <w:t>Group</w:t>
            </w:r>
            <w:bookmarkEnd w:id="211"/>
          </w:p>
        </w:tc>
        <w:tc>
          <w:tcPr>
            <w:tcW w:w="503" w:type="pct"/>
          </w:tcPr>
          <w:p w14:paraId="461821CD"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26D57F21"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677ADDAB"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p>
        </w:tc>
        <w:tc>
          <w:tcPr>
            <w:tcW w:w="502" w:type="pct"/>
          </w:tcPr>
          <w:p w14:paraId="6F96CA4D" w14:textId="77777777" w:rsidR="00B6521C" w:rsidRPr="00F7617E" w:rsidRDefault="00B6521C" w:rsidP="00F51091">
            <w:pPr>
              <w:tabs>
                <w:tab w:val="right" w:pos="1202"/>
              </w:tabs>
              <w:spacing w:after="0" w:line="240" w:lineRule="atLeast"/>
              <w:jc w:val="right"/>
              <w:outlineLvl w:val="0"/>
              <w:rPr>
                <w:rFonts w:ascii="Arial" w:eastAsia="Times New Roman" w:hAnsi="Arial" w:cs="Arial"/>
                <w:b/>
                <w:noProof/>
                <w:sz w:val="18"/>
                <w:szCs w:val="18"/>
                <w:lang w:val="en-GB"/>
              </w:rPr>
            </w:pPr>
            <w:bookmarkStart w:id="212" w:name="_Toc4058142"/>
            <w:r w:rsidRPr="00F7617E">
              <w:rPr>
                <w:rFonts w:ascii="Arial" w:eastAsia="Times New Roman" w:hAnsi="Arial" w:cs="Arial"/>
                <w:b/>
                <w:noProof/>
                <w:sz w:val="18"/>
                <w:szCs w:val="18"/>
                <w:lang w:val="en-GB"/>
              </w:rPr>
              <w:t>Bank</w:t>
            </w:r>
            <w:bookmarkEnd w:id="212"/>
          </w:p>
        </w:tc>
      </w:tr>
      <w:tr w:rsidR="00B6521C" w:rsidRPr="00F7617E" w14:paraId="2478480D" w14:textId="77777777" w:rsidTr="00F51091">
        <w:trPr>
          <w:trHeight w:val="238"/>
        </w:trPr>
        <w:tc>
          <w:tcPr>
            <w:tcW w:w="977" w:type="pct"/>
          </w:tcPr>
          <w:p w14:paraId="3BA1C74F" w14:textId="77777777" w:rsidR="00B6521C" w:rsidRPr="00F7617E" w:rsidRDefault="00B6521C" w:rsidP="00F51091">
            <w:pPr>
              <w:tabs>
                <w:tab w:val="right" w:pos="1202"/>
              </w:tabs>
              <w:spacing w:after="0" w:line="300" w:lineRule="exact"/>
              <w:outlineLvl w:val="0"/>
              <w:rPr>
                <w:rFonts w:ascii="Arial" w:eastAsia="Times New Roman" w:hAnsi="Arial" w:cs="Arial"/>
                <w:b/>
                <w:noProof/>
                <w:sz w:val="18"/>
                <w:szCs w:val="18"/>
                <w:lang w:val="en-GB"/>
              </w:rPr>
            </w:pPr>
          </w:p>
        </w:tc>
        <w:tc>
          <w:tcPr>
            <w:tcW w:w="1006" w:type="pct"/>
            <w:gridSpan w:val="2"/>
            <w:vAlign w:val="bottom"/>
          </w:tcPr>
          <w:p w14:paraId="4867EE47" w14:textId="092012B4" w:rsidR="00B6521C" w:rsidRPr="00F7617E" w:rsidRDefault="00B6521C" w:rsidP="00F51091">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Pr>
                <w:rFonts w:ascii="Arial" w:eastAsia="Times New Roman" w:hAnsi="Arial" w:cs="Arial"/>
                <w:b/>
                <w:sz w:val="18"/>
                <w:szCs w:val="18"/>
              </w:rPr>
              <w:t>5</w:t>
            </w:r>
          </w:p>
        </w:tc>
        <w:tc>
          <w:tcPr>
            <w:tcW w:w="1006" w:type="pct"/>
            <w:gridSpan w:val="2"/>
            <w:vAlign w:val="bottom"/>
          </w:tcPr>
          <w:p w14:paraId="562CE5B2" w14:textId="08BCF231" w:rsidR="00B6521C" w:rsidRPr="00F7617E" w:rsidRDefault="00B6521C" w:rsidP="00F51091">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w:t>
            </w:r>
            <w:r>
              <w:rPr>
                <w:rFonts w:ascii="Arial" w:eastAsia="Times New Roman" w:hAnsi="Arial" w:cs="Arial"/>
                <w:b/>
                <w:sz w:val="18"/>
                <w:szCs w:val="18"/>
              </w:rPr>
              <w:t>24</w:t>
            </w:r>
          </w:p>
        </w:tc>
        <w:tc>
          <w:tcPr>
            <w:tcW w:w="1006" w:type="pct"/>
            <w:gridSpan w:val="2"/>
            <w:vAlign w:val="bottom"/>
          </w:tcPr>
          <w:p w14:paraId="1374B795" w14:textId="1A61F691" w:rsidR="00B6521C" w:rsidRPr="00F7617E" w:rsidRDefault="00B6521C" w:rsidP="00F51091">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w:t>
            </w:r>
            <w:r>
              <w:rPr>
                <w:rFonts w:ascii="Arial" w:eastAsia="Times New Roman" w:hAnsi="Arial" w:cs="Arial"/>
                <w:b/>
                <w:sz w:val="18"/>
                <w:szCs w:val="18"/>
              </w:rPr>
              <w:t>25</w:t>
            </w:r>
          </w:p>
        </w:tc>
        <w:tc>
          <w:tcPr>
            <w:tcW w:w="1005" w:type="pct"/>
            <w:gridSpan w:val="2"/>
            <w:vAlign w:val="bottom"/>
          </w:tcPr>
          <w:p w14:paraId="7FB38167" w14:textId="29A6E0DB" w:rsidR="00B6521C" w:rsidRPr="00F7617E" w:rsidRDefault="00B6521C" w:rsidP="00F51091">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Pr>
                <w:rFonts w:ascii="Arial" w:eastAsia="Times New Roman" w:hAnsi="Arial" w:cs="Arial"/>
                <w:b/>
                <w:sz w:val="18"/>
                <w:szCs w:val="18"/>
              </w:rPr>
              <w:t>4</w:t>
            </w:r>
          </w:p>
        </w:tc>
      </w:tr>
      <w:tr w:rsidR="00B6521C" w:rsidRPr="00F7617E" w14:paraId="4659B74B" w14:textId="77777777" w:rsidTr="00F51091">
        <w:trPr>
          <w:trHeight w:hRule="exact" w:val="1228"/>
        </w:trPr>
        <w:tc>
          <w:tcPr>
            <w:tcW w:w="977" w:type="pct"/>
          </w:tcPr>
          <w:p w14:paraId="3570E979" w14:textId="77777777" w:rsidR="00B6521C" w:rsidRPr="00F7617E" w:rsidRDefault="00B6521C" w:rsidP="00F51091">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47B99D20"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36CDAA1E" w14:textId="77777777" w:rsidR="00B6521C" w:rsidRPr="00F7617E" w:rsidRDefault="00B6521C" w:rsidP="00F51091">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 xml:space="preserve">April 1 – </w:t>
            </w:r>
          </w:p>
          <w:p w14:paraId="0B042468" w14:textId="77777777" w:rsidR="00B6521C" w:rsidRPr="00F7617E" w:rsidRDefault="00B6521C" w:rsidP="00F51091">
            <w:pPr>
              <w:spacing w:after="0" w:line="280"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38F565A6"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3949702A"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5160D373"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0A9CB49A" w14:textId="77777777" w:rsidR="00B6521C" w:rsidRPr="00F7617E" w:rsidRDefault="00B6521C" w:rsidP="00F51091">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38C938E9"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1A9908A1"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7BECD4FD"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47B3D935"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59A0A44A" w14:textId="77777777" w:rsidR="00B6521C" w:rsidRPr="00F7617E" w:rsidRDefault="00B6521C" w:rsidP="00F51091">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02CB8327"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54732198"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5FDCA76D"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2F0FDDF6"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0EC2E649" w14:textId="77777777" w:rsidR="00B6521C" w:rsidRPr="00F7617E" w:rsidRDefault="00B6521C" w:rsidP="00F51091">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66092FAC"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2" w:type="pct"/>
            <w:vAlign w:val="bottom"/>
          </w:tcPr>
          <w:p w14:paraId="0976B952"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2AB03E7B" w14:textId="77777777" w:rsidR="00B6521C" w:rsidRPr="00F7617E" w:rsidRDefault="00B6521C" w:rsidP="00F51091">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r>
      <w:tr w:rsidR="00B6521C" w:rsidRPr="00F7617E" w14:paraId="32F416D1" w14:textId="77777777" w:rsidTr="00F51091">
        <w:trPr>
          <w:trHeight w:val="326"/>
        </w:trPr>
        <w:tc>
          <w:tcPr>
            <w:tcW w:w="977" w:type="pct"/>
          </w:tcPr>
          <w:p w14:paraId="7AD9A470" w14:textId="77777777" w:rsidR="00B6521C" w:rsidRPr="00F7617E" w:rsidRDefault="00B6521C" w:rsidP="00F51091">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0A8667FC"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614FD56F"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4EBBE794"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19AFF3F5"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0E2EB3A8"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30AEE99B"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4144B447"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2" w:type="pct"/>
            <w:vAlign w:val="bottom"/>
          </w:tcPr>
          <w:p w14:paraId="03C4E0E3" w14:textId="77777777" w:rsidR="00B6521C" w:rsidRPr="00F7617E" w:rsidRDefault="00B6521C" w:rsidP="00F51091">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r>
      <w:tr w:rsidR="00B6521C" w:rsidRPr="00F7617E" w14:paraId="2790A899" w14:textId="77777777" w:rsidTr="00F51091">
        <w:trPr>
          <w:trHeight w:val="225"/>
        </w:trPr>
        <w:tc>
          <w:tcPr>
            <w:tcW w:w="977" w:type="pct"/>
          </w:tcPr>
          <w:p w14:paraId="591C2C29" w14:textId="77777777" w:rsidR="00B6521C" w:rsidRPr="00F7617E" w:rsidRDefault="00B6521C" w:rsidP="00F51091">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28D711BD"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5DD04844"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1A7132EB"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03BB2F86"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F1AEC77"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06EE6155"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0218B407"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c>
          <w:tcPr>
            <w:tcW w:w="502" w:type="pct"/>
          </w:tcPr>
          <w:p w14:paraId="08BF2239" w14:textId="77777777" w:rsidR="00B6521C" w:rsidRPr="00F7617E" w:rsidRDefault="00B6521C" w:rsidP="00F51091">
            <w:pPr>
              <w:tabs>
                <w:tab w:val="right" w:pos="1202"/>
              </w:tabs>
              <w:spacing w:after="0" w:line="300" w:lineRule="exact"/>
              <w:jc w:val="right"/>
              <w:outlineLvl w:val="0"/>
              <w:rPr>
                <w:rFonts w:ascii="Arial" w:eastAsia="Times New Roman" w:hAnsi="Arial" w:cs="Arial"/>
                <w:b/>
                <w:noProof/>
                <w:sz w:val="18"/>
                <w:szCs w:val="18"/>
                <w:lang w:val="en-GB"/>
              </w:rPr>
            </w:pPr>
          </w:p>
        </w:tc>
      </w:tr>
      <w:tr w:rsidR="003B5D3A" w:rsidRPr="00F7617E" w14:paraId="64FE6730" w14:textId="77777777" w:rsidTr="00E4788B">
        <w:trPr>
          <w:trHeight w:val="238"/>
        </w:trPr>
        <w:tc>
          <w:tcPr>
            <w:tcW w:w="977" w:type="pct"/>
          </w:tcPr>
          <w:p w14:paraId="73A0AF6A" w14:textId="77777777" w:rsidR="003B5D3A" w:rsidRPr="00F7617E" w:rsidRDefault="003B5D3A" w:rsidP="003B5D3A">
            <w:pPr>
              <w:tabs>
                <w:tab w:val="right" w:pos="1202"/>
              </w:tabs>
              <w:spacing w:after="0" w:line="300" w:lineRule="exact"/>
              <w:outlineLvl w:val="0"/>
              <w:rPr>
                <w:rFonts w:ascii="Arial" w:eastAsia="Times New Roman" w:hAnsi="Arial" w:cs="Arial"/>
                <w:noProof/>
                <w:sz w:val="18"/>
                <w:szCs w:val="18"/>
                <w:lang w:val="en-GB"/>
              </w:rPr>
            </w:pPr>
            <w:bookmarkStart w:id="213" w:name="_Toc4058161"/>
            <w:r w:rsidRPr="00F7617E">
              <w:rPr>
                <w:rFonts w:ascii="Arial" w:eastAsia="Times New Roman" w:hAnsi="Arial" w:cs="Arial"/>
                <w:noProof/>
                <w:sz w:val="18"/>
                <w:szCs w:val="18"/>
                <w:lang w:val="en-GB"/>
              </w:rPr>
              <w:t>Provision for other liabilities</w:t>
            </w:r>
            <w:bookmarkEnd w:id="213"/>
          </w:p>
        </w:tc>
        <w:tc>
          <w:tcPr>
            <w:tcW w:w="503" w:type="pct"/>
            <w:tcBorders>
              <w:top w:val="nil"/>
              <w:left w:val="nil"/>
              <w:bottom w:val="nil"/>
              <w:right w:val="nil"/>
            </w:tcBorders>
            <w:vAlign w:val="bottom"/>
          </w:tcPr>
          <w:p w14:paraId="76766F27" w14:textId="5869BE1E" w:rsidR="003B5D3A" w:rsidRPr="003B5D3A" w:rsidRDefault="003B5D3A" w:rsidP="003B5D3A">
            <w:pPr>
              <w:pStyle w:val="TT"/>
              <w:jc w:val="right"/>
              <w:rPr>
                <w:rFonts w:cs="Arial"/>
                <w:spacing w:val="-2"/>
                <w:sz w:val="18"/>
                <w:szCs w:val="18"/>
                <w:lang w:val="hr-HR"/>
              </w:rPr>
            </w:pPr>
            <w:r w:rsidRPr="003B5D3A">
              <w:rPr>
                <w:sz w:val="18"/>
                <w:szCs w:val="18"/>
              </w:rPr>
              <w:t xml:space="preserve"> (370)</w:t>
            </w:r>
          </w:p>
        </w:tc>
        <w:tc>
          <w:tcPr>
            <w:tcW w:w="503" w:type="pct"/>
            <w:tcBorders>
              <w:top w:val="nil"/>
              <w:left w:val="nil"/>
              <w:right w:val="nil"/>
            </w:tcBorders>
            <w:vAlign w:val="bottom"/>
          </w:tcPr>
          <w:p w14:paraId="38931425" w14:textId="6BAF693A" w:rsidR="003B5D3A" w:rsidRPr="003B5D3A" w:rsidRDefault="003B5D3A" w:rsidP="003B5D3A">
            <w:pPr>
              <w:pStyle w:val="TT"/>
              <w:jc w:val="right"/>
              <w:rPr>
                <w:rFonts w:cs="Arial"/>
                <w:spacing w:val="-2"/>
                <w:sz w:val="18"/>
                <w:szCs w:val="18"/>
                <w:lang w:val="hr-HR"/>
              </w:rPr>
            </w:pPr>
            <w:r w:rsidRPr="003B5D3A">
              <w:rPr>
                <w:sz w:val="18"/>
                <w:szCs w:val="18"/>
              </w:rPr>
              <w:t xml:space="preserve"> (811)</w:t>
            </w:r>
          </w:p>
        </w:tc>
        <w:tc>
          <w:tcPr>
            <w:tcW w:w="503" w:type="pct"/>
            <w:tcBorders>
              <w:top w:val="nil"/>
              <w:left w:val="nil"/>
              <w:bottom w:val="nil"/>
              <w:right w:val="nil"/>
            </w:tcBorders>
            <w:vAlign w:val="bottom"/>
          </w:tcPr>
          <w:p w14:paraId="7D789559" w14:textId="2E047DEB" w:rsidR="003B5D3A" w:rsidRPr="003B5D3A" w:rsidRDefault="003B5D3A" w:rsidP="003B5D3A">
            <w:pPr>
              <w:tabs>
                <w:tab w:val="right" w:pos="1202"/>
              </w:tabs>
              <w:spacing w:after="0" w:line="301" w:lineRule="exact"/>
              <w:jc w:val="right"/>
              <w:outlineLvl w:val="0"/>
              <w:rPr>
                <w:rFonts w:ascii="Arial" w:eastAsia="Times New Roman" w:hAnsi="Arial" w:cs="Arial"/>
                <w:noProof/>
                <w:spacing w:val="-2"/>
                <w:sz w:val="18"/>
                <w:szCs w:val="18"/>
                <w:lang w:val="en-GB"/>
              </w:rPr>
            </w:pPr>
            <w:r w:rsidRPr="003B5D3A">
              <w:rPr>
                <w:rFonts w:ascii="Arial" w:hAnsi="Arial" w:cs="Arial"/>
                <w:sz w:val="18"/>
                <w:szCs w:val="18"/>
              </w:rPr>
              <w:t xml:space="preserve"> 1,988 </w:t>
            </w:r>
          </w:p>
        </w:tc>
        <w:tc>
          <w:tcPr>
            <w:tcW w:w="503" w:type="pct"/>
            <w:tcBorders>
              <w:top w:val="nil"/>
              <w:left w:val="nil"/>
              <w:right w:val="nil"/>
            </w:tcBorders>
            <w:vAlign w:val="bottom"/>
          </w:tcPr>
          <w:p w14:paraId="1606633B" w14:textId="7D5F7ABB" w:rsidR="003B5D3A" w:rsidRPr="003B5D3A" w:rsidRDefault="003B5D3A" w:rsidP="003B5D3A">
            <w:pPr>
              <w:tabs>
                <w:tab w:val="right" w:pos="1202"/>
              </w:tabs>
              <w:spacing w:after="0" w:line="301" w:lineRule="exact"/>
              <w:jc w:val="right"/>
              <w:outlineLvl w:val="0"/>
              <w:rPr>
                <w:rFonts w:ascii="Arial" w:eastAsia="Times New Roman" w:hAnsi="Arial" w:cs="Arial"/>
                <w:noProof/>
                <w:spacing w:val="-2"/>
                <w:sz w:val="18"/>
                <w:szCs w:val="18"/>
                <w:lang w:val="en-GB"/>
              </w:rPr>
            </w:pPr>
            <w:r w:rsidRPr="003B5D3A">
              <w:rPr>
                <w:rFonts w:ascii="Arial" w:hAnsi="Arial" w:cs="Arial"/>
                <w:sz w:val="18"/>
                <w:szCs w:val="18"/>
              </w:rPr>
              <w:t xml:space="preserve"> 874 </w:t>
            </w:r>
          </w:p>
        </w:tc>
        <w:tc>
          <w:tcPr>
            <w:tcW w:w="503" w:type="pct"/>
            <w:tcBorders>
              <w:top w:val="nil"/>
              <w:left w:val="nil"/>
              <w:bottom w:val="nil"/>
              <w:right w:val="nil"/>
            </w:tcBorders>
            <w:vAlign w:val="bottom"/>
          </w:tcPr>
          <w:p w14:paraId="0E19977E" w14:textId="4F99A471" w:rsidR="003B5D3A" w:rsidRPr="003B5D3A" w:rsidRDefault="003B5D3A" w:rsidP="003B5D3A">
            <w:pPr>
              <w:pStyle w:val="TT"/>
              <w:jc w:val="right"/>
              <w:rPr>
                <w:rFonts w:cs="Arial"/>
                <w:spacing w:val="-2"/>
                <w:sz w:val="18"/>
                <w:szCs w:val="18"/>
                <w:lang w:val="hr-HR"/>
              </w:rPr>
            </w:pPr>
            <w:r w:rsidRPr="003B5D3A">
              <w:rPr>
                <w:sz w:val="18"/>
                <w:szCs w:val="18"/>
              </w:rPr>
              <w:t xml:space="preserve"> (370)</w:t>
            </w:r>
          </w:p>
        </w:tc>
        <w:tc>
          <w:tcPr>
            <w:tcW w:w="503" w:type="pct"/>
            <w:tcBorders>
              <w:top w:val="nil"/>
              <w:left w:val="nil"/>
              <w:bottom w:val="nil"/>
              <w:right w:val="nil"/>
            </w:tcBorders>
            <w:vAlign w:val="bottom"/>
          </w:tcPr>
          <w:p w14:paraId="06D57413" w14:textId="54465B64" w:rsidR="003B5D3A" w:rsidRPr="003B5D3A" w:rsidRDefault="003B5D3A" w:rsidP="003B5D3A">
            <w:pPr>
              <w:pStyle w:val="TT"/>
              <w:jc w:val="right"/>
              <w:rPr>
                <w:rFonts w:cs="Arial"/>
                <w:spacing w:val="-2"/>
                <w:sz w:val="18"/>
                <w:szCs w:val="18"/>
                <w:lang w:val="hr-HR"/>
              </w:rPr>
            </w:pPr>
            <w:r w:rsidRPr="003B5D3A">
              <w:rPr>
                <w:sz w:val="18"/>
                <w:szCs w:val="18"/>
              </w:rPr>
              <w:t xml:space="preserve"> (811)</w:t>
            </w:r>
          </w:p>
        </w:tc>
        <w:tc>
          <w:tcPr>
            <w:tcW w:w="503" w:type="pct"/>
            <w:tcBorders>
              <w:top w:val="nil"/>
              <w:left w:val="nil"/>
              <w:bottom w:val="nil"/>
              <w:right w:val="nil"/>
            </w:tcBorders>
            <w:vAlign w:val="bottom"/>
          </w:tcPr>
          <w:p w14:paraId="45D2B254" w14:textId="3E63ACF8" w:rsidR="003B5D3A" w:rsidRPr="003B5D3A" w:rsidRDefault="003B5D3A" w:rsidP="003B5D3A">
            <w:pPr>
              <w:tabs>
                <w:tab w:val="right" w:pos="1202"/>
              </w:tabs>
              <w:spacing w:after="0" w:line="301" w:lineRule="exact"/>
              <w:jc w:val="right"/>
              <w:outlineLvl w:val="0"/>
              <w:rPr>
                <w:rFonts w:ascii="Arial" w:eastAsia="Times New Roman" w:hAnsi="Arial" w:cs="Arial"/>
                <w:noProof/>
                <w:spacing w:val="-2"/>
                <w:sz w:val="18"/>
                <w:szCs w:val="18"/>
                <w:lang w:val="en-GB"/>
              </w:rPr>
            </w:pPr>
            <w:r w:rsidRPr="003B5D3A">
              <w:rPr>
                <w:rFonts w:ascii="Arial" w:hAnsi="Arial" w:cs="Arial"/>
                <w:sz w:val="18"/>
                <w:szCs w:val="18"/>
              </w:rPr>
              <w:t>1,988</w:t>
            </w:r>
          </w:p>
        </w:tc>
        <w:tc>
          <w:tcPr>
            <w:tcW w:w="502" w:type="pct"/>
            <w:tcBorders>
              <w:top w:val="nil"/>
              <w:left w:val="nil"/>
              <w:bottom w:val="nil"/>
              <w:right w:val="nil"/>
            </w:tcBorders>
            <w:vAlign w:val="bottom"/>
          </w:tcPr>
          <w:p w14:paraId="3F10078C" w14:textId="10EF72E6" w:rsidR="003B5D3A" w:rsidRPr="003B5D3A" w:rsidRDefault="003B5D3A" w:rsidP="003B5D3A">
            <w:pPr>
              <w:tabs>
                <w:tab w:val="right" w:pos="1202"/>
              </w:tabs>
              <w:spacing w:after="0" w:line="301" w:lineRule="exact"/>
              <w:jc w:val="right"/>
              <w:outlineLvl w:val="0"/>
              <w:rPr>
                <w:rFonts w:ascii="Arial" w:eastAsia="Times New Roman" w:hAnsi="Arial" w:cs="Arial"/>
                <w:noProof/>
                <w:spacing w:val="-2"/>
                <w:sz w:val="18"/>
                <w:szCs w:val="18"/>
                <w:lang w:val="en-GB"/>
              </w:rPr>
            </w:pPr>
            <w:r w:rsidRPr="003B5D3A">
              <w:rPr>
                <w:rFonts w:ascii="Arial" w:hAnsi="Arial" w:cs="Arial"/>
                <w:sz w:val="18"/>
                <w:szCs w:val="18"/>
              </w:rPr>
              <w:t>874</w:t>
            </w:r>
          </w:p>
        </w:tc>
      </w:tr>
      <w:tr w:rsidR="003B5D3A" w:rsidRPr="00F7617E" w14:paraId="58728912" w14:textId="77777777" w:rsidTr="00E4788B">
        <w:trPr>
          <w:trHeight w:val="238"/>
        </w:trPr>
        <w:tc>
          <w:tcPr>
            <w:tcW w:w="977" w:type="pct"/>
          </w:tcPr>
          <w:p w14:paraId="0EC99AC5" w14:textId="77777777" w:rsidR="003B5D3A" w:rsidRPr="007B6DA4" w:rsidRDefault="003B5D3A" w:rsidP="003B5D3A">
            <w:pPr>
              <w:tabs>
                <w:tab w:val="right" w:pos="1202"/>
              </w:tabs>
              <w:spacing w:after="0" w:line="300" w:lineRule="exact"/>
              <w:outlineLvl w:val="0"/>
              <w:rPr>
                <w:rFonts w:ascii="Arial" w:eastAsia="Times New Roman" w:hAnsi="Arial" w:cs="Arial"/>
                <w:noProof/>
                <w:sz w:val="18"/>
                <w:szCs w:val="18"/>
                <w:lang w:val="en-GB"/>
              </w:rPr>
            </w:pPr>
            <w:r w:rsidRPr="00AD6DCF">
              <w:rPr>
                <w:rFonts w:ascii="Arial" w:hAnsi="Arial" w:cs="Arial"/>
                <w:sz w:val="18"/>
                <w:szCs w:val="18"/>
                <w:lang w:val="en-GB"/>
              </w:rPr>
              <w:t>Other adjustments</w:t>
            </w:r>
          </w:p>
        </w:tc>
        <w:tc>
          <w:tcPr>
            <w:tcW w:w="503" w:type="pct"/>
            <w:tcBorders>
              <w:top w:val="nil"/>
              <w:left w:val="nil"/>
              <w:bottom w:val="nil"/>
              <w:right w:val="nil"/>
            </w:tcBorders>
            <w:vAlign w:val="bottom"/>
          </w:tcPr>
          <w:p w14:paraId="6743347B" w14:textId="4364B83A" w:rsidR="003B5D3A" w:rsidRPr="003B5D3A" w:rsidRDefault="003B5D3A" w:rsidP="003B5D3A">
            <w:pPr>
              <w:pStyle w:val="TT"/>
              <w:jc w:val="right"/>
              <w:rPr>
                <w:rFonts w:cs="Arial"/>
                <w:spacing w:val="-2"/>
                <w:sz w:val="18"/>
                <w:szCs w:val="18"/>
                <w:lang w:val="hr-HR"/>
              </w:rPr>
            </w:pPr>
            <w:r w:rsidRPr="003B5D3A">
              <w:rPr>
                <w:rFonts w:cs="Arial"/>
                <w:spacing w:val="-2"/>
                <w:sz w:val="18"/>
                <w:szCs w:val="18"/>
                <w:lang w:val="hr-HR"/>
              </w:rPr>
              <w:t>-</w:t>
            </w:r>
          </w:p>
        </w:tc>
        <w:tc>
          <w:tcPr>
            <w:tcW w:w="503" w:type="pct"/>
            <w:tcBorders>
              <w:top w:val="nil"/>
              <w:left w:val="nil"/>
              <w:right w:val="nil"/>
            </w:tcBorders>
            <w:vAlign w:val="bottom"/>
          </w:tcPr>
          <w:p w14:paraId="18414660" w14:textId="09FC611D" w:rsidR="003B5D3A" w:rsidRPr="003B5D3A" w:rsidRDefault="003B5D3A" w:rsidP="003B5D3A">
            <w:pPr>
              <w:pStyle w:val="TT"/>
              <w:jc w:val="right"/>
              <w:rPr>
                <w:rFonts w:cs="Arial"/>
                <w:spacing w:val="-2"/>
                <w:sz w:val="18"/>
                <w:szCs w:val="18"/>
                <w:lang w:val="hr-HR"/>
              </w:rPr>
            </w:pPr>
            <w:r w:rsidRPr="003B5D3A">
              <w:rPr>
                <w:rFonts w:cs="Arial"/>
                <w:spacing w:val="-2"/>
                <w:sz w:val="18"/>
                <w:szCs w:val="18"/>
                <w:lang w:val="hr-HR"/>
              </w:rPr>
              <w:t>-</w:t>
            </w:r>
          </w:p>
        </w:tc>
        <w:tc>
          <w:tcPr>
            <w:tcW w:w="503" w:type="pct"/>
            <w:tcBorders>
              <w:top w:val="nil"/>
              <w:left w:val="nil"/>
              <w:bottom w:val="nil"/>
              <w:right w:val="nil"/>
            </w:tcBorders>
            <w:vAlign w:val="bottom"/>
          </w:tcPr>
          <w:p w14:paraId="1B3595BD" w14:textId="52F45A62" w:rsidR="003B5D3A" w:rsidRPr="003B5D3A" w:rsidRDefault="003B5D3A" w:rsidP="003B5D3A">
            <w:pPr>
              <w:tabs>
                <w:tab w:val="right" w:pos="1202"/>
              </w:tabs>
              <w:spacing w:after="0" w:line="301" w:lineRule="exact"/>
              <w:jc w:val="right"/>
              <w:outlineLvl w:val="0"/>
              <w:rPr>
                <w:rFonts w:ascii="Arial" w:hAnsi="Arial" w:cs="Arial"/>
                <w:spacing w:val="-2"/>
                <w:sz w:val="18"/>
                <w:szCs w:val="18"/>
              </w:rPr>
            </w:pPr>
            <w:r w:rsidRPr="003B5D3A">
              <w:rPr>
                <w:rFonts w:ascii="Arial" w:hAnsi="Arial" w:cs="Arial"/>
                <w:sz w:val="18"/>
                <w:szCs w:val="18"/>
              </w:rPr>
              <w:t xml:space="preserve"> (24)</w:t>
            </w:r>
          </w:p>
        </w:tc>
        <w:tc>
          <w:tcPr>
            <w:tcW w:w="503" w:type="pct"/>
            <w:tcBorders>
              <w:top w:val="nil"/>
              <w:left w:val="nil"/>
              <w:right w:val="nil"/>
            </w:tcBorders>
            <w:vAlign w:val="bottom"/>
          </w:tcPr>
          <w:p w14:paraId="71BE245C" w14:textId="033C4496" w:rsidR="003B5D3A" w:rsidRPr="003B5D3A" w:rsidRDefault="003B5D3A" w:rsidP="003B5D3A">
            <w:pPr>
              <w:tabs>
                <w:tab w:val="right" w:pos="1202"/>
              </w:tabs>
              <w:spacing w:after="0" w:line="301" w:lineRule="exact"/>
              <w:jc w:val="right"/>
              <w:outlineLvl w:val="0"/>
              <w:rPr>
                <w:rFonts w:ascii="Arial" w:hAnsi="Arial" w:cs="Arial"/>
                <w:spacing w:val="-2"/>
                <w:sz w:val="18"/>
                <w:szCs w:val="18"/>
              </w:rPr>
            </w:pPr>
            <w:r w:rsidRPr="003B5D3A">
              <w:rPr>
                <w:rFonts w:ascii="Arial" w:hAnsi="Arial" w:cs="Arial"/>
                <w:sz w:val="18"/>
                <w:szCs w:val="18"/>
              </w:rPr>
              <w:t xml:space="preserve"> (58)</w:t>
            </w:r>
          </w:p>
        </w:tc>
        <w:tc>
          <w:tcPr>
            <w:tcW w:w="503" w:type="pct"/>
            <w:tcBorders>
              <w:top w:val="nil"/>
              <w:left w:val="nil"/>
              <w:bottom w:val="nil"/>
              <w:right w:val="nil"/>
            </w:tcBorders>
            <w:vAlign w:val="bottom"/>
          </w:tcPr>
          <w:p w14:paraId="2685E02C" w14:textId="2A2CEB17" w:rsidR="003B5D3A" w:rsidRPr="003B5D3A" w:rsidRDefault="003B5D3A" w:rsidP="003B5D3A">
            <w:pPr>
              <w:pStyle w:val="TT"/>
              <w:jc w:val="right"/>
              <w:rPr>
                <w:rFonts w:cs="Arial"/>
                <w:spacing w:val="-2"/>
                <w:sz w:val="18"/>
                <w:szCs w:val="18"/>
                <w:lang w:val="hr-HR"/>
              </w:rPr>
            </w:pPr>
            <w:r w:rsidRPr="003B5D3A">
              <w:rPr>
                <w:rFonts w:cs="Arial"/>
                <w:sz w:val="18"/>
                <w:szCs w:val="18"/>
                <w:lang w:val="hr-HR"/>
              </w:rPr>
              <w:t>-</w:t>
            </w:r>
          </w:p>
        </w:tc>
        <w:tc>
          <w:tcPr>
            <w:tcW w:w="503" w:type="pct"/>
            <w:tcBorders>
              <w:top w:val="nil"/>
              <w:left w:val="nil"/>
              <w:bottom w:val="nil"/>
              <w:right w:val="nil"/>
            </w:tcBorders>
            <w:vAlign w:val="bottom"/>
          </w:tcPr>
          <w:p w14:paraId="78F5D079" w14:textId="18438A14" w:rsidR="003B5D3A" w:rsidRPr="003B5D3A" w:rsidRDefault="003B5D3A" w:rsidP="003B5D3A">
            <w:pPr>
              <w:pStyle w:val="TT"/>
              <w:jc w:val="right"/>
              <w:rPr>
                <w:rFonts w:cs="Arial"/>
                <w:spacing w:val="-2"/>
                <w:sz w:val="18"/>
                <w:szCs w:val="18"/>
                <w:lang w:val="hr-HR"/>
              </w:rPr>
            </w:pPr>
            <w:r w:rsidRPr="003B5D3A">
              <w:rPr>
                <w:rFonts w:cs="Arial"/>
                <w:sz w:val="18"/>
                <w:szCs w:val="18"/>
                <w:lang w:val="hr-HR"/>
              </w:rPr>
              <w:t>-</w:t>
            </w:r>
          </w:p>
        </w:tc>
        <w:tc>
          <w:tcPr>
            <w:tcW w:w="503" w:type="pct"/>
            <w:tcBorders>
              <w:top w:val="nil"/>
              <w:left w:val="nil"/>
              <w:bottom w:val="nil"/>
              <w:right w:val="nil"/>
            </w:tcBorders>
            <w:vAlign w:val="bottom"/>
          </w:tcPr>
          <w:p w14:paraId="094B9FA8" w14:textId="4D179C00" w:rsidR="003B5D3A" w:rsidRPr="003B5D3A" w:rsidRDefault="003B5D3A" w:rsidP="003B5D3A">
            <w:pPr>
              <w:tabs>
                <w:tab w:val="right" w:pos="1202"/>
              </w:tabs>
              <w:spacing w:after="0" w:line="301" w:lineRule="exact"/>
              <w:jc w:val="right"/>
              <w:outlineLvl w:val="0"/>
              <w:rPr>
                <w:rFonts w:ascii="Arial" w:hAnsi="Arial" w:cs="Arial"/>
                <w:sz w:val="18"/>
                <w:szCs w:val="18"/>
              </w:rPr>
            </w:pPr>
            <w:r w:rsidRPr="003B5D3A">
              <w:rPr>
                <w:rFonts w:ascii="Arial" w:hAnsi="Arial" w:cs="Arial"/>
                <w:sz w:val="18"/>
                <w:szCs w:val="18"/>
              </w:rPr>
              <w:t>(24)</w:t>
            </w:r>
          </w:p>
        </w:tc>
        <w:tc>
          <w:tcPr>
            <w:tcW w:w="502" w:type="pct"/>
            <w:tcBorders>
              <w:top w:val="nil"/>
              <w:left w:val="nil"/>
              <w:bottom w:val="nil"/>
              <w:right w:val="nil"/>
            </w:tcBorders>
            <w:vAlign w:val="bottom"/>
          </w:tcPr>
          <w:p w14:paraId="3538A083" w14:textId="1DC8798E" w:rsidR="003B5D3A" w:rsidRPr="003B5D3A" w:rsidRDefault="003B5D3A" w:rsidP="003B5D3A">
            <w:pPr>
              <w:tabs>
                <w:tab w:val="right" w:pos="1202"/>
              </w:tabs>
              <w:spacing w:after="0" w:line="301" w:lineRule="exact"/>
              <w:jc w:val="right"/>
              <w:outlineLvl w:val="0"/>
              <w:rPr>
                <w:rFonts w:ascii="Arial" w:hAnsi="Arial" w:cs="Arial"/>
                <w:sz w:val="18"/>
                <w:szCs w:val="18"/>
              </w:rPr>
            </w:pPr>
            <w:r w:rsidRPr="003B5D3A">
              <w:rPr>
                <w:rFonts w:ascii="Arial" w:hAnsi="Arial" w:cs="Arial"/>
                <w:sz w:val="18"/>
                <w:szCs w:val="18"/>
              </w:rPr>
              <w:t>(58)</w:t>
            </w:r>
          </w:p>
        </w:tc>
      </w:tr>
      <w:tr w:rsidR="003B5D3A" w:rsidRPr="00F7617E" w14:paraId="4F71E679" w14:textId="77777777" w:rsidTr="00F51091">
        <w:trPr>
          <w:trHeight w:val="308"/>
        </w:trPr>
        <w:tc>
          <w:tcPr>
            <w:tcW w:w="977" w:type="pct"/>
            <w:vAlign w:val="bottom"/>
          </w:tcPr>
          <w:p w14:paraId="3D015C51" w14:textId="77777777" w:rsidR="003B5D3A" w:rsidRPr="00F7617E" w:rsidRDefault="003B5D3A" w:rsidP="003B5D3A">
            <w:pPr>
              <w:tabs>
                <w:tab w:val="right" w:pos="1202"/>
              </w:tabs>
              <w:spacing w:after="0" w:line="300" w:lineRule="exact"/>
              <w:outlineLvl w:val="0"/>
              <w:rPr>
                <w:rFonts w:ascii="Arial" w:eastAsia="Times New Roman" w:hAnsi="Arial" w:cs="Arial"/>
                <w:b/>
                <w:bCs/>
                <w:noProof/>
                <w:sz w:val="18"/>
                <w:szCs w:val="18"/>
                <w:lang w:val="en-GB"/>
              </w:rPr>
            </w:pPr>
            <w:bookmarkStart w:id="214" w:name="_Toc4058166"/>
            <w:r w:rsidRPr="00F7617E">
              <w:rPr>
                <w:rFonts w:ascii="Arial" w:eastAsia="Times New Roman" w:hAnsi="Arial" w:cs="Arial"/>
                <w:b/>
                <w:bCs/>
                <w:noProof/>
                <w:sz w:val="18"/>
                <w:szCs w:val="18"/>
                <w:lang w:val="en-GB"/>
              </w:rPr>
              <w:t>Total</w:t>
            </w:r>
            <w:bookmarkEnd w:id="214"/>
            <w:r w:rsidRPr="00F7617E">
              <w:rPr>
                <w:rFonts w:ascii="Arial" w:eastAsia="Times New Roman" w:hAnsi="Arial" w:cs="Arial"/>
                <w:b/>
                <w:bCs/>
                <w:noProof/>
                <w:sz w:val="18"/>
                <w:szCs w:val="18"/>
                <w:lang w:val="en-GB"/>
              </w:rPr>
              <w:t xml:space="preserve"> </w:t>
            </w:r>
          </w:p>
        </w:tc>
        <w:tc>
          <w:tcPr>
            <w:tcW w:w="503" w:type="pct"/>
            <w:tcBorders>
              <w:top w:val="single" w:sz="4" w:space="0" w:color="auto"/>
              <w:bottom w:val="single" w:sz="12" w:space="0" w:color="auto"/>
            </w:tcBorders>
            <w:vAlign w:val="bottom"/>
          </w:tcPr>
          <w:p w14:paraId="783F7507" w14:textId="3226596C" w:rsidR="003B5D3A" w:rsidRPr="003B5D3A" w:rsidRDefault="003B5D3A" w:rsidP="003B5D3A">
            <w:pPr>
              <w:pStyle w:val="TT"/>
              <w:jc w:val="right"/>
              <w:rPr>
                <w:rFonts w:cs="Arial"/>
                <w:b/>
                <w:bCs/>
                <w:spacing w:val="-2"/>
                <w:sz w:val="18"/>
                <w:szCs w:val="18"/>
                <w:lang w:val="hr-HR"/>
              </w:rPr>
            </w:pPr>
            <w:r w:rsidRPr="003B5D3A">
              <w:rPr>
                <w:rFonts w:cs="Arial"/>
                <w:b/>
                <w:bCs/>
                <w:spacing w:val="-2"/>
                <w:sz w:val="18"/>
                <w:szCs w:val="18"/>
                <w:lang w:val="hr-HR"/>
              </w:rPr>
              <w:t>(370)</w:t>
            </w:r>
          </w:p>
        </w:tc>
        <w:tc>
          <w:tcPr>
            <w:tcW w:w="503" w:type="pct"/>
            <w:tcBorders>
              <w:top w:val="single" w:sz="4" w:space="0" w:color="auto"/>
              <w:bottom w:val="single" w:sz="12" w:space="0" w:color="auto"/>
            </w:tcBorders>
            <w:vAlign w:val="bottom"/>
          </w:tcPr>
          <w:p w14:paraId="35797312" w14:textId="04414D71" w:rsidR="003B5D3A" w:rsidRPr="003B5D3A" w:rsidRDefault="003B5D3A" w:rsidP="003B5D3A">
            <w:pPr>
              <w:pStyle w:val="TT"/>
              <w:jc w:val="right"/>
              <w:rPr>
                <w:rFonts w:cs="Arial"/>
                <w:b/>
                <w:bCs/>
                <w:spacing w:val="-2"/>
                <w:sz w:val="18"/>
                <w:szCs w:val="18"/>
                <w:lang w:val="hr-HR"/>
              </w:rPr>
            </w:pPr>
            <w:r w:rsidRPr="003B5D3A">
              <w:rPr>
                <w:rFonts w:cs="Arial"/>
                <w:b/>
                <w:bCs/>
                <w:spacing w:val="-2"/>
                <w:sz w:val="18"/>
                <w:szCs w:val="18"/>
                <w:lang w:val="hr-HR"/>
              </w:rPr>
              <w:t>(811)</w:t>
            </w:r>
          </w:p>
        </w:tc>
        <w:tc>
          <w:tcPr>
            <w:tcW w:w="503" w:type="pct"/>
            <w:tcBorders>
              <w:top w:val="single" w:sz="4" w:space="0" w:color="auto"/>
              <w:bottom w:val="single" w:sz="12" w:space="0" w:color="auto"/>
            </w:tcBorders>
            <w:vAlign w:val="bottom"/>
          </w:tcPr>
          <w:p w14:paraId="0F40582D" w14:textId="3A1FDFF2" w:rsidR="003B5D3A" w:rsidRPr="003B5D3A" w:rsidRDefault="003B5D3A" w:rsidP="003B5D3A">
            <w:pPr>
              <w:pStyle w:val="TT"/>
              <w:jc w:val="right"/>
              <w:rPr>
                <w:rFonts w:cs="Arial"/>
                <w:b/>
                <w:bCs/>
                <w:spacing w:val="-2"/>
                <w:sz w:val="18"/>
                <w:szCs w:val="18"/>
                <w:lang w:val="hr-HR"/>
              </w:rPr>
            </w:pPr>
            <w:r w:rsidRPr="003B5D3A">
              <w:rPr>
                <w:rFonts w:cs="Arial"/>
                <w:b/>
                <w:bCs/>
                <w:sz w:val="18"/>
                <w:szCs w:val="18"/>
              </w:rPr>
              <w:t xml:space="preserve"> 1,964 </w:t>
            </w:r>
          </w:p>
        </w:tc>
        <w:tc>
          <w:tcPr>
            <w:tcW w:w="503" w:type="pct"/>
            <w:tcBorders>
              <w:top w:val="single" w:sz="4" w:space="0" w:color="auto"/>
              <w:bottom w:val="single" w:sz="12" w:space="0" w:color="auto"/>
            </w:tcBorders>
            <w:vAlign w:val="bottom"/>
          </w:tcPr>
          <w:p w14:paraId="328379A2" w14:textId="73DF1C42" w:rsidR="003B5D3A" w:rsidRPr="003B5D3A" w:rsidRDefault="003B5D3A" w:rsidP="003B5D3A">
            <w:pPr>
              <w:pStyle w:val="TT"/>
              <w:jc w:val="right"/>
              <w:rPr>
                <w:rFonts w:cs="Arial"/>
                <w:b/>
                <w:bCs/>
                <w:spacing w:val="-2"/>
                <w:sz w:val="18"/>
                <w:szCs w:val="18"/>
                <w:lang w:val="hr-HR"/>
              </w:rPr>
            </w:pPr>
            <w:r w:rsidRPr="003B5D3A">
              <w:rPr>
                <w:rFonts w:cs="Arial"/>
                <w:b/>
                <w:bCs/>
                <w:sz w:val="18"/>
                <w:szCs w:val="18"/>
              </w:rPr>
              <w:t xml:space="preserve"> 816 </w:t>
            </w:r>
          </w:p>
        </w:tc>
        <w:tc>
          <w:tcPr>
            <w:tcW w:w="503" w:type="pct"/>
            <w:tcBorders>
              <w:top w:val="single" w:sz="4" w:space="0" w:color="auto"/>
              <w:bottom w:val="single" w:sz="12" w:space="0" w:color="auto"/>
            </w:tcBorders>
            <w:vAlign w:val="bottom"/>
          </w:tcPr>
          <w:p w14:paraId="78DE1A09" w14:textId="7214E7FF" w:rsidR="003B5D3A" w:rsidRPr="003B5D3A" w:rsidRDefault="003B5D3A" w:rsidP="003B5D3A">
            <w:pPr>
              <w:pStyle w:val="TT"/>
              <w:jc w:val="right"/>
              <w:rPr>
                <w:rFonts w:cs="Arial"/>
                <w:b/>
                <w:bCs/>
                <w:spacing w:val="-2"/>
                <w:sz w:val="18"/>
                <w:szCs w:val="18"/>
                <w:lang w:val="hr-HR"/>
              </w:rPr>
            </w:pPr>
            <w:r w:rsidRPr="003B5D3A">
              <w:rPr>
                <w:b/>
                <w:bCs/>
                <w:sz w:val="18"/>
                <w:szCs w:val="18"/>
              </w:rPr>
              <w:t xml:space="preserve"> (370)</w:t>
            </w:r>
          </w:p>
        </w:tc>
        <w:tc>
          <w:tcPr>
            <w:tcW w:w="503" w:type="pct"/>
            <w:tcBorders>
              <w:top w:val="single" w:sz="4" w:space="0" w:color="auto"/>
              <w:bottom w:val="single" w:sz="12" w:space="0" w:color="auto"/>
            </w:tcBorders>
            <w:vAlign w:val="bottom"/>
          </w:tcPr>
          <w:p w14:paraId="7B99B178" w14:textId="27150D76" w:rsidR="003B5D3A" w:rsidRPr="003B5D3A" w:rsidRDefault="003B5D3A" w:rsidP="003B5D3A">
            <w:pPr>
              <w:pStyle w:val="TT"/>
              <w:jc w:val="right"/>
              <w:rPr>
                <w:rFonts w:cs="Arial"/>
                <w:b/>
                <w:bCs/>
                <w:spacing w:val="-2"/>
                <w:sz w:val="18"/>
                <w:szCs w:val="18"/>
                <w:lang w:val="hr-HR"/>
              </w:rPr>
            </w:pPr>
            <w:r w:rsidRPr="003B5D3A">
              <w:rPr>
                <w:b/>
                <w:bCs/>
                <w:sz w:val="18"/>
                <w:szCs w:val="18"/>
              </w:rPr>
              <w:t xml:space="preserve"> (811)</w:t>
            </w:r>
          </w:p>
        </w:tc>
        <w:tc>
          <w:tcPr>
            <w:tcW w:w="503" w:type="pct"/>
            <w:tcBorders>
              <w:top w:val="single" w:sz="4" w:space="0" w:color="auto"/>
              <w:bottom w:val="single" w:sz="12" w:space="0" w:color="auto"/>
            </w:tcBorders>
            <w:vAlign w:val="bottom"/>
          </w:tcPr>
          <w:p w14:paraId="523A3F81" w14:textId="2EEBEFFD" w:rsidR="003B5D3A" w:rsidRPr="003B5D3A" w:rsidRDefault="003B5D3A" w:rsidP="003B5D3A">
            <w:pPr>
              <w:pStyle w:val="TT"/>
              <w:jc w:val="right"/>
              <w:rPr>
                <w:rFonts w:cs="Arial"/>
                <w:b/>
                <w:bCs/>
                <w:spacing w:val="-2"/>
                <w:sz w:val="18"/>
                <w:szCs w:val="18"/>
                <w:lang w:val="hr-HR"/>
              </w:rPr>
            </w:pPr>
            <w:r w:rsidRPr="003B5D3A">
              <w:rPr>
                <w:rFonts w:cs="Arial"/>
                <w:b/>
                <w:bCs/>
                <w:spacing w:val="-2"/>
                <w:sz w:val="18"/>
                <w:szCs w:val="18"/>
                <w:lang w:val="hr-HR"/>
              </w:rPr>
              <w:t>1,964</w:t>
            </w:r>
          </w:p>
        </w:tc>
        <w:tc>
          <w:tcPr>
            <w:tcW w:w="502" w:type="pct"/>
            <w:tcBorders>
              <w:top w:val="single" w:sz="4" w:space="0" w:color="auto"/>
              <w:bottom w:val="single" w:sz="12" w:space="0" w:color="auto"/>
            </w:tcBorders>
            <w:vAlign w:val="bottom"/>
          </w:tcPr>
          <w:p w14:paraId="1FA31BE5" w14:textId="2C62879D" w:rsidR="003B5D3A" w:rsidRPr="003B5D3A" w:rsidRDefault="003B5D3A" w:rsidP="003B5D3A">
            <w:pPr>
              <w:pStyle w:val="TT"/>
              <w:jc w:val="right"/>
              <w:rPr>
                <w:rFonts w:cs="Arial"/>
                <w:b/>
                <w:bCs/>
                <w:spacing w:val="-2"/>
                <w:sz w:val="18"/>
                <w:szCs w:val="18"/>
                <w:lang w:val="hr-HR"/>
              </w:rPr>
            </w:pPr>
            <w:r w:rsidRPr="003B5D3A">
              <w:rPr>
                <w:rFonts w:cs="Arial"/>
                <w:b/>
                <w:bCs/>
                <w:spacing w:val="-2"/>
                <w:sz w:val="18"/>
                <w:szCs w:val="18"/>
                <w:lang w:val="hr-HR"/>
              </w:rPr>
              <w:t>816</w:t>
            </w:r>
          </w:p>
        </w:tc>
      </w:tr>
      <w:tr w:rsidR="003B5D3A" w:rsidRPr="00F7617E" w14:paraId="581EB183" w14:textId="77777777" w:rsidTr="00F51091">
        <w:trPr>
          <w:trHeight w:hRule="exact" w:val="183"/>
        </w:trPr>
        <w:tc>
          <w:tcPr>
            <w:tcW w:w="977" w:type="pct"/>
            <w:vAlign w:val="bottom"/>
          </w:tcPr>
          <w:p w14:paraId="5FA39855" w14:textId="77777777" w:rsidR="003B5D3A" w:rsidRPr="00F7617E" w:rsidRDefault="003B5D3A" w:rsidP="003B5D3A">
            <w:pPr>
              <w:tabs>
                <w:tab w:val="right" w:pos="1202"/>
              </w:tabs>
              <w:spacing w:after="0" w:line="300" w:lineRule="exact"/>
              <w:outlineLvl w:val="0"/>
              <w:rPr>
                <w:rFonts w:ascii="Arial" w:eastAsia="Times New Roman" w:hAnsi="Arial" w:cs="Arial"/>
                <w:b/>
                <w:bCs/>
                <w:noProof/>
                <w:sz w:val="18"/>
                <w:szCs w:val="18"/>
                <w:lang w:val="en-GB"/>
              </w:rPr>
            </w:pPr>
          </w:p>
        </w:tc>
        <w:tc>
          <w:tcPr>
            <w:tcW w:w="503" w:type="pct"/>
            <w:tcBorders>
              <w:top w:val="single" w:sz="12" w:space="0" w:color="auto"/>
            </w:tcBorders>
            <w:vAlign w:val="bottom"/>
          </w:tcPr>
          <w:p w14:paraId="2217CFB2" w14:textId="77777777" w:rsidR="003B5D3A" w:rsidRPr="003B5D3A" w:rsidRDefault="003B5D3A" w:rsidP="003B5D3A">
            <w:pPr>
              <w:pStyle w:val="TT"/>
              <w:jc w:val="right"/>
              <w:rPr>
                <w:rFonts w:cs="Arial"/>
                <w:spacing w:val="-2"/>
                <w:sz w:val="18"/>
                <w:szCs w:val="18"/>
                <w:lang w:val="hr-HR"/>
              </w:rPr>
            </w:pPr>
          </w:p>
        </w:tc>
        <w:tc>
          <w:tcPr>
            <w:tcW w:w="503" w:type="pct"/>
            <w:tcBorders>
              <w:top w:val="single" w:sz="12" w:space="0" w:color="auto"/>
            </w:tcBorders>
            <w:vAlign w:val="bottom"/>
          </w:tcPr>
          <w:p w14:paraId="068798D7" w14:textId="77777777" w:rsidR="003B5D3A" w:rsidRPr="003B5D3A" w:rsidRDefault="003B5D3A" w:rsidP="003B5D3A">
            <w:pPr>
              <w:pStyle w:val="TT"/>
              <w:jc w:val="right"/>
              <w:rPr>
                <w:rFonts w:cs="Arial"/>
                <w:spacing w:val="-2"/>
                <w:sz w:val="18"/>
                <w:szCs w:val="18"/>
                <w:lang w:val="hr-HR"/>
              </w:rPr>
            </w:pPr>
          </w:p>
        </w:tc>
        <w:tc>
          <w:tcPr>
            <w:tcW w:w="503" w:type="pct"/>
            <w:tcBorders>
              <w:top w:val="single" w:sz="12" w:space="0" w:color="auto"/>
            </w:tcBorders>
            <w:vAlign w:val="bottom"/>
          </w:tcPr>
          <w:p w14:paraId="1AFF13EC" w14:textId="77777777"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46AC17D4" w14:textId="77777777"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531B0AB6" w14:textId="77777777" w:rsidR="003B5D3A" w:rsidRPr="003B5D3A" w:rsidRDefault="003B5D3A" w:rsidP="003B5D3A">
            <w:pPr>
              <w:pStyle w:val="TT"/>
              <w:jc w:val="right"/>
              <w:rPr>
                <w:rFonts w:cs="Arial"/>
                <w:spacing w:val="-2"/>
                <w:sz w:val="18"/>
                <w:szCs w:val="18"/>
                <w:lang w:val="hr-HR"/>
              </w:rPr>
            </w:pPr>
          </w:p>
        </w:tc>
        <w:tc>
          <w:tcPr>
            <w:tcW w:w="503" w:type="pct"/>
            <w:tcBorders>
              <w:top w:val="single" w:sz="12" w:space="0" w:color="auto"/>
            </w:tcBorders>
            <w:vAlign w:val="bottom"/>
          </w:tcPr>
          <w:p w14:paraId="4F76DB22" w14:textId="77777777" w:rsidR="003B5D3A" w:rsidRPr="003B5D3A" w:rsidRDefault="003B5D3A" w:rsidP="003B5D3A">
            <w:pPr>
              <w:pStyle w:val="TT"/>
              <w:jc w:val="right"/>
              <w:rPr>
                <w:rFonts w:cs="Arial"/>
                <w:spacing w:val="-2"/>
                <w:sz w:val="18"/>
                <w:szCs w:val="18"/>
                <w:lang w:val="hr-HR"/>
              </w:rPr>
            </w:pPr>
          </w:p>
        </w:tc>
        <w:tc>
          <w:tcPr>
            <w:tcW w:w="503" w:type="pct"/>
            <w:tcBorders>
              <w:top w:val="single" w:sz="12" w:space="0" w:color="auto"/>
            </w:tcBorders>
            <w:vAlign w:val="bottom"/>
          </w:tcPr>
          <w:p w14:paraId="1DC17A3A" w14:textId="77777777"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2" w:type="pct"/>
            <w:tcBorders>
              <w:top w:val="single" w:sz="12" w:space="0" w:color="auto"/>
            </w:tcBorders>
            <w:vAlign w:val="bottom"/>
          </w:tcPr>
          <w:p w14:paraId="227AB281" w14:textId="77777777"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3B5D3A" w:rsidRPr="00F7617E" w14:paraId="09F63275" w14:textId="77777777" w:rsidTr="00F51091">
        <w:trPr>
          <w:trHeight w:val="239"/>
        </w:trPr>
        <w:tc>
          <w:tcPr>
            <w:tcW w:w="977" w:type="pct"/>
            <w:vAlign w:val="bottom"/>
          </w:tcPr>
          <w:p w14:paraId="2C8CE6B4" w14:textId="77777777" w:rsidR="003B5D3A" w:rsidRPr="00F7617E" w:rsidRDefault="003B5D3A" w:rsidP="003B5D3A">
            <w:pPr>
              <w:tabs>
                <w:tab w:val="right" w:pos="1202"/>
              </w:tabs>
              <w:spacing w:after="0" w:line="300" w:lineRule="exact"/>
              <w:outlineLvl w:val="0"/>
              <w:rPr>
                <w:rFonts w:ascii="Arial" w:eastAsia="Times New Roman" w:hAnsi="Arial" w:cs="Arial"/>
                <w:b/>
                <w:bCs/>
                <w:noProof/>
                <w:sz w:val="18"/>
                <w:szCs w:val="18"/>
                <w:lang w:val="en-GB"/>
              </w:rPr>
            </w:pPr>
            <w:bookmarkStart w:id="215" w:name="_Toc4058171"/>
            <w:r w:rsidRPr="00F7617E">
              <w:rPr>
                <w:rFonts w:ascii="Arial" w:eastAsia="Times New Roman" w:hAnsi="Arial" w:cs="Arial"/>
                <w:b/>
                <w:bCs/>
                <w:noProof/>
                <w:sz w:val="18"/>
                <w:szCs w:val="18"/>
                <w:lang w:val="en-GB"/>
              </w:rPr>
              <w:t>Total</w:t>
            </w:r>
            <w:bookmarkEnd w:id="215"/>
          </w:p>
        </w:tc>
        <w:tc>
          <w:tcPr>
            <w:tcW w:w="503" w:type="pct"/>
            <w:tcBorders>
              <w:bottom w:val="single" w:sz="12" w:space="0" w:color="auto"/>
            </w:tcBorders>
            <w:vAlign w:val="bottom"/>
          </w:tcPr>
          <w:p w14:paraId="347B4163" w14:textId="5844AD49" w:rsidR="003B5D3A" w:rsidRPr="003B5D3A" w:rsidRDefault="003B5D3A" w:rsidP="003B5D3A">
            <w:pPr>
              <w:pStyle w:val="Tot"/>
              <w:jc w:val="right"/>
              <w:rPr>
                <w:rFonts w:cs="Arial"/>
                <w:b/>
                <w:bCs/>
                <w:spacing w:val="-2"/>
                <w:sz w:val="18"/>
                <w:szCs w:val="18"/>
                <w:lang w:val="hr-HR"/>
              </w:rPr>
            </w:pPr>
            <w:r w:rsidRPr="003B5D3A">
              <w:rPr>
                <w:rFonts w:cs="Arial"/>
                <w:b/>
                <w:bCs/>
                <w:spacing w:val="-2"/>
                <w:sz w:val="18"/>
                <w:szCs w:val="18"/>
                <w:lang w:val="hr-HR"/>
              </w:rPr>
              <w:t>(19,745)</w:t>
            </w:r>
          </w:p>
        </w:tc>
        <w:tc>
          <w:tcPr>
            <w:tcW w:w="503" w:type="pct"/>
            <w:tcBorders>
              <w:bottom w:val="single" w:sz="12" w:space="0" w:color="auto"/>
            </w:tcBorders>
            <w:vAlign w:val="bottom"/>
          </w:tcPr>
          <w:p w14:paraId="77883D11" w14:textId="5DB89D10" w:rsidR="003B5D3A" w:rsidRPr="003B5D3A" w:rsidRDefault="003B5D3A" w:rsidP="003B5D3A">
            <w:pPr>
              <w:pStyle w:val="Tot"/>
              <w:jc w:val="right"/>
              <w:rPr>
                <w:rFonts w:cs="Arial"/>
                <w:b/>
                <w:bCs/>
                <w:spacing w:val="-2"/>
                <w:sz w:val="18"/>
                <w:szCs w:val="18"/>
                <w:lang w:val="hr-HR"/>
              </w:rPr>
            </w:pPr>
            <w:r w:rsidRPr="003B5D3A">
              <w:rPr>
                <w:rFonts w:cs="Arial"/>
                <w:b/>
                <w:bCs/>
                <w:spacing w:val="-2"/>
                <w:sz w:val="18"/>
                <w:szCs w:val="18"/>
                <w:lang w:val="hr-HR"/>
              </w:rPr>
              <w:t>(35,329)</w:t>
            </w:r>
          </w:p>
        </w:tc>
        <w:tc>
          <w:tcPr>
            <w:tcW w:w="503" w:type="pct"/>
            <w:tcBorders>
              <w:bottom w:val="single" w:sz="12" w:space="0" w:color="auto"/>
            </w:tcBorders>
            <w:vAlign w:val="bottom"/>
          </w:tcPr>
          <w:p w14:paraId="409BA7AB" w14:textId="514BFC8C"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3B5D3A">
              <w:rPr>
                <w:rFonts w:ascii="Arial" w:hAnsi="Arial" w:cs="Arial"/>
                <w:b/>
                <w:bCs/>
                <w:sz w:val="18"/>
                <w:szCs w:val="18"/>
              </w:rPr>
              <w:t xml:space="preserve"> (9,346)</w:t>
            </w:r>
          </w:p>
        </w:tc>
        <w:tc>
          <w:tcPr>
            <w:tcW w:w="503" w:type="pct"/>
            <w:tcBorders>
              <w:bottom w:val="single" w:sz="12" w:space="0" w:color="auto"/>
            </w:tcBorders>
            <w:vAlign w:val="bottom"/>
          </w:tcPr>
          <w:p w14:paraId="2E7C1394" w14:textId="6B246857"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3B5D3A">
              <w:rPr>
                <w:rFonts w:ascii="Arial" w:hAnsi="Arial" w:cs="Arial"/>
                <w:b/>
                <w:bCs/>
                <w:sz w:val="18"/>
                <w:szCs w:val="18"/>
              </w:rPr>
              <w:t xml:space="preserve"> (15,289)</w:t>
            </w:r>
          </w:p>
        </w:tc>
        <w:tc>
          <w:tcPr>
            <w:tcW w:w="503" w:type="pct"/>
            <w:tcBorders>
              <w:bottom w:val="single" w:sz="12" w:space="0" w:color="auto"/>
            </w:tcBorders>
            <w:vAlign w:val="bottom"/>
          </w:tcPr>
          <w:p w14:paraId="6907E10A" w14:textId="6DB22A07" w:rsidR="003B5D3A" w:rsidRPr="003B5D3A" w:rsidRDefault="003B5D3A" w:rsidP="003B5D3A">
            <w:pPr>
              <w:pStyle w:val="Tot"/>
              <w:jc w:val="right"/>
              <w:rPr>
                <w:rFonts w:cs="Arial"/>
                <w:b/>
                <w:bCs/>
                <w:spacing w:val="-2"/>
                <w:sz w:val="18"/>
                <w:szCs w:val="18"/>
                <w:lang w:val="hr-HR"/>
              </w:rPr>
            </w:pPr>
            <w:r w:rsidRPr="003B5D3A">
              <w:rPr>
                <w:rFonts w:cs="Arial"/>
                <w:b/>
                <w:bCs/>
                <w:spacing w:val="-2"/>
                <w:sz w:val="18"/>
                <w:szCs w:val="18"/>
                <w:lang w:val="hr-HR"/>
              </w:rPr>
              <w:t>(19,743)</w:t>
            </w:r>
          </w:p>
        </w:tc>
        <w:tc>
          <w:tcPr>
            <w:tcW w:w="503" w:type="pct"/>
            <w:tcBorders>
              <w:bottom w:val="single" w:sz="12" w:space="0" w:color="auto"/>
            </w:tcBorders>
            <w:vAlign w:val="bottom"/>
          </w:tcPr>
          <w:p w14:paraId="6E513963" w14:textId="6703374A" w:rsidR="003B5D3A" w:rsidRPr="003B5D3A" w:rsidRDefault="003B5D3A" w:rsidP="003B5D3A">
            <w:pPr>
              <w:pStyle w:val="Tot"/>
              <w:jc w:val="right"/>
              <w:rPr>
                <w:rFonts w:cs="Arial"/>
                <w:b/>
                <w:bCs/>
                <w:spacing w:val="-2"/>
                <w:sz w:val="18"/>
                <w:szCs w:val="18"/>
                <w:lang w:val="hr-HR"/>
              </w:rPr>
            </w:pPr>
            <w:r w:rsidRPr="003B5D3A">
              <w:rPr>
                <w:rFonts w:cs="Arial"/>
                <w:b/>
                <w:bCs/>
                <w:spacing w:val="-2"/>
                <w:sz w:val="18"/>
                <w:szCs w:val="18"/>
                <w:lang w:val="hr-HR"/>
              </w:rPr>
              <w:t>(35,328)</w:t>
            </w:r>
          </w:p>
        </w:tc>
        <w:tc>
          <w:tcPr>
            <w:tcW w:w="503" w:type="pct"/>
            <w:tcBorders>
              <w:bottom w:val="single" w:sz="12" w:space="0" w:color="auto"/>
            </w:tcBorders>
            <w:vAlign w:val="bottom"/>
          </w:tcPr>
          <w:p w14:paraId="3D13755D" w14:textId="5AF96F8B"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3B5D3A">
              <w:rPr>
                <w:rFonts w:ascii="Arial" w:hAnsi="Arial" w:cs="Arial"/>
                <w:b/>
                <w:bCs/>
                <w:spacing w:val="-2"/>
                <w:sz w:val="18"/>
                <w:szCs w:val="18"/>
              </w:rPr>
              <w:t>(9,350)</w:t>
            </w:r>
          </w:p>
        </w:tc>
        <w:tc>
          <w:tcPr>
            <w:tcW w:w="502" w:type="pct"/>
            <w:tcBorders>
              <w:bottom w:val="single" w:sz="12" w:space="0" w:color="auto"/>
            </w:tcBorders>
            <w:vAlign w:val="bottom"/>
          </w:tcPr>
          <w:p w14:paraId="2E8A47EE" w14:textId="2E391BB6" w:rsidR="003B5D3A" w:rsidRPr="003B5D3A" w:rsidRDefault="003B5D3A" w:rsidP="003B5D3A">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3B5D3A">
              <w:rPr>
                <w:rFonts w:ascii="Arial" w:hAnsi="Arial" w:cs="Arial"/>
                <w:b/>
                <w:bCs/>
                <w:spacing w:val="-2"/>
                <w:sz w:val="18"/>
                <w:szCs w:val="18"/>
              </w:rPr>
              <w:t>(15,289)</w:t>
            </w:r>
          </w:p>
        </w:tc>
      </w:tr>
    </w:tbl>
    <w:p w14:paraId="3361B57A" w14:textId="77777777" w:rsidR="00827DC5" w:rsidRPr="00D843D4" w:rsidRDefault="00827DC5"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B6521C">
          <w:pgSz w:w="16838" w:h="11906" w:orient="landscape"/>
          <w:pgMar w:top="1418" w:right="1418" w:bottom="1134" w:left="1077"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6" w:name="_Toc4058205"/>
            <w:r w:rsidRPr="006A429E">
              <w:rPr>
                <w:rFonts w:ascii="Arial" w:eastAsia="Times New Roman" w:hAnsi="Arial" w:cs="Arial"/>
                <w:b/>
                <w:sz w:val="20"/>
                <w:szCs w:val="20"/>
              </w:rPr>
              <w:t>Group</w:t>
            </w:r>
            <w:bookmarkEnd w:id="216"/>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7" w:name="_Toc4058206"/>
            <w:r w:rsidRPr="006A429E">
              <w:rPr>
                <w:rFonts w:ascii="Arial" w:eastAsia="Times New Roman" w:hAnsi="Arial" w:cs="Arial"/>
                <w:b/>
                <w:sz w:val="20"/>
                <w:szCs w:val="20"/>
              </w:rPr>
              <w:t>Bank</w:t>
            </w:r>
            <w:bookmarkEnd w:id="217"/>
          </w:p>
        </w:tc>
      </w:tr>
      <w:tr w:rsidR="00C41851" w:rsidRPr="006A429E" w14:paraId="63140FA6" w14:textId="77777777" w:rsidTr="006A429E">
        <w:trPr>
          <w:trHeight w:val="329"/>
        </w:trPr>
        <w:tc>
          <w:tcPr>
            <w:tcW w:w="1861" w:type="pct"/>
          </w:tcPr>
          <w:p w14:paraId="7921AD64" w14:textId="77777777" w:rsidR="00C41851" w:rsidRPr="006A429E" w:rsidRDefault="00C41851" w:rsidP="00C41851">
            <w:pPr>
              <w:tabs>
                <w:tab w:val="left" w:pos="-720"/>
              </w:tabs>
              <w:suppressAutoHyphens/>
              <w:spacing w:after="0" w:line="220" w:lineRule="exact"/>
              <w:rPr>
                <w:rFonts w:ascii="Arial" w:eastAsia="Times New Roman" w:hAnsi="Arial" w:cs="Arial"/>
                <w:sz w:val="20"/>
                <w:szCs w:val="20"/>
                <w:lang w:val="en-GB"/>
              </w:rPr>
            </w:pPr>
          </w:p>
        </w:tc>
        <w:tc>
          <w:tcPr>
            <w:tcW w:w="785" w:type="pct"/>
            <w:vAlign w:val="center"/>
          </w:tcPr>
          <w:p w14:paraId="2A2295AA" w14:textId="77777777" w:rsidR="00F15E10"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w:t>
            </w:r>
            <w:r w:rsidR="00F15E10">
              <w:rPr>
                <w:rFonts w:ascii="Arial" w:eastAsia="Times New Roman" w:hAnsi="Arial" w:cs="Arial"/>
                <w:b/>
                <w:sz w:val="20"/>
                <w:szCs w:val="20"/>
              </w:rPr>
              <w:t>0</w:t>
            </w:r>
            <w:r w:rsidRPr="006A429E">
              <w:rPr>
                <w:rFonts w:ascii="Arial" w:eastAsia="Times New Roman" w:hAnsi="Arial" w:cs="Arial"/>
                <w:b/>
                <w:sz w:val="20"/>
                <w:szCs w:val="20"/>
              </w:rPr>
              <w:t xml:space="preserve"> </w:t>
            </w:r>
            <w:r w:rsidR="00F15E10">
              <w:rPr>
                <w:rFonts w:ascii="Arial" w:eastAsia="Times New Roman" w:hAnsi="Arial" w:cs="Arial"/>
                <w:b/>
                <w:sz w:val="20"/>
                <w:szCs w:val="20"/>
              </w:rPr>
              <w:t>June</w:t>
            </w:r>
          </w:p>
          <w:p w14:paraId="1C05D7DB" w14:textId="5EC441F1"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 202</w:t>
            </w:r>
            <w:r>
              <w:rPr>
                <w:rFonts w:ascii="Arial" w:eastAsia="Times New Roman" w:hAnsi="Arial" w:cs="Arial"/>
                <w:b/>
                <w:sz w:val="20"/>
                <w:szCs w:val="20"/>
              </w:rPr>
              <w:t>5</w:t>
            </w:r>
          </w:p>
        </w:tc>
        <w:tc>
          <w:tcPr>
            <w:tcW w:w="785" w:type="pct"/>
            <w:vAlign w:val="center"/>
          </w:tcPr>
          <w:p w14:paraId="2736B038" w14:textId="61EF3DF0"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bookmarkStart w:id="218" w:name="_Toc4058207"/>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w:t>
            </w:r>
            <w:bookmarkEnd w:id="218"/>
            <w:r w:rsidRPr="006A429E">
              <w:rPr>
                <w:rFonts w:ascii="Arial" w:eastAsia="Times New Roman" w:hAnsi="Arial" w:cs="Arial"/>
                <w:b/>
                <w:sz w:val="20"/>
                <w:szCs w:val="20"/>
              </w:rPr>
              <w:t>202</w:t>
            </w:r>
            <w:r>
              <w:rPr>
                <w:rFonts w:ascii="Arial" w:eastAsia="Times New Roman" w:hAnsi="Arial" w:cs="Arial"/>
                <w:b/>
                <w:sz w:val="20"/>
                <w:szCs w:val="20"/>
              </w:rPr>
              <w:t>4</w:t>
            </w:r>
          </w:p>
        </w:tc>
        <w:tc>
          <w:tcPr>
            <w:tcW w:w="785" w:type="pct"/>
            <w:vAlign w:val="center"/>
          </w:tcPr>
          <w:p w14:paraId="45C75820" w14:textId="77777777" w:rsidR="00F15E10" w:rsidRPr="00F15E10" w:rsidRDefault="00F15E10" w:rsidP="00F15E10">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30 June</w:t>
            </w:r>
          </w:p>
          <w:p w14:paraId="78132F01" w14:textId="0B8C9560" w:rsidR="00C41851" w:rsidRPr="006A429E" w:rsidRDefault="00F15E10" w:rsidP="00F15E10">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 xml:space="preserve"> 2025</w:t>
            </w:r>
          </w:p>
        </w:tc>
        <w:tc>
          <w:tcPr>
            <w:tcW w:w="783" w:type="pct"/>
            <w:vAlign w:val="center"/>
          </w:tcPr>
          <w:p w14:paraId="12FF3154" w14:textId="5D3B8DBF" w:rsidR="00C41851" w:rsidRPr="006A429E" w:rsidRDefault="00C41851" w:rsidP="00C41851">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19"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19"/>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0"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0"/>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1"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1"/>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2"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2"/>
          </w:p>
        </w:tc>
      </w:tr>
      <w:tr w:rsidR="00856D5B" w:rsidRPr="006A429E" w14:paraId="6A20CF7A" w14:textId="77777777" w:rsidTr="00A05D45">
        <w:trPr>
          <w:trHeight w:val="438"/>
        </w:trPr>
        <w:tc>
          <w:tcPr>
            <w:tcW w:w="1861" w:type="pct"/>
            <w:vAlign w:val="bottom"/>
          </w:tcPr>
          <w:p w14:paraId="1EAE3FC8" w14:textId="77777777"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bookmarkStart w:id="223" w:name="_Toc4058215"/>
            <w:r w:rsidRPr="006A429E">
              <w:rPr>
                <w:rFonts w:ascii="Arial" w:eastAsia="Times New Roman" w:hAnsi="Arial" w:cs="Arial"/>
                <w:sz w:val="20"/>
                <w:szCs w:val="20"/>
                <w:lang w:val="en-GB"/>
              </w:rPr>
              <w:t>Account with the Croatian National Bank</w:t>
            </w:r>
            <w:bookmarkEnd w:id="223"/>
          </w:p>
        </w:tc>
        <w:tc>
          <w:tcPr>
            <w:tcW w:w="785" w:type="pct"/>
            <w:tcBorders>
              <w:top w:val="nil"/>
              <w:left w:val="nil"/>
              <w:bottom w:val="nil"/>
              <w:right w:val="nil"/>
            </w:tcBorders>
            <w:vAlign w:val="bottom"/>
          </w:tcPr>
          <w:p w14:paraId="1DD191FB" w14:textId="42759BED"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2 </w:t>
            </w:r>
          </w:p>
        </w:tc>
        <w:tc>
          <w:tcPr>
            <w:tcW w:w="785" w:type="pct"/>
            <w:tcBorders>
              <w:top w:val="nil"/>
              <w:left w:val="nil"/>
              <w:bottom w:val="nil"/>
              <w:right w:val="nil"/>
            </w:tcBorders>
            <w:vAlign w:val="bottom"/>
          </w:tcPr>
          <w:p w14:paraId="0BDA181D" w14:textId="287CFCDC"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2 </w:t>
            </w:r>
          </w:p>
        </w:tc>
        <w:tc>
          <w:tcPr>
            <w:tcW w:w="785" w:type="pct"/>
            <w:tcBorders>
              <w:top w:val="nil"/>
              <w:left w:val="nil"/>
              <w:bottom w:val="nil"/>
              <w:right w:val="nil"/>
            </w:tcBorders>
            <w:vAlign w:val="bottom"/>
          </w:tcPr>
          <w:p w14:paraId="48DBC06A" w14:textId="7C01494E"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2 </w:t>
            </w:r>
          </w:p>
        </w:tc>
        <w:tc>
          <w:tcPr>
            <w:tcW w:w="783" w:type="pct"/>
            <w:tcBorders>
              <w:top w:val="nil"/>
              <w:left w:val="nil"/>
              <w:bottom w:val="nil"/>
              <w:right w:val="nil"/>
            </w:tcBorders>
            <w:vAlign w:val="bottom"/>
          </w:tcPr>
          <w:p w14:paraId="31717EF8" w14:textId="5DFD57D7"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2 </w:t>
            </w:r>
          </w:p>
        </w:tc>
      </w:tr>
      <w:tr w:rsidR="00856D5B" w:rsidRPr="006A429E" w14:paraId="1E437C05" w14:textId="77777777" w:rsidTr="00A05D45">
        <w:trPr>
          <w:trHeight w:val="340"/>
        </w:trPr>
        <w:tc>
          <w:tcPr>
            <w:tcW w:w="1861" w:type="pct"/>
            <w:vAlign w:val="bottom"/>
          </w:tcPr>
          <w:p w14:paraId="07C45DEE" w14:textId="77777777"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vAlign w:val="bottom"/>
          </w:tcPr>
          <w:p w14:paraId="13542870" w14:textId="34EB999B"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23</w:t>
            </w:r>
            <w:r>
              <w:rPr>
                <w:rFonts w:ascii="Arial" w:hAnsi="Arial" w:cs="Arial"/>
                <w:sz w:val="20"/>
                <w:szCs w:val="20"/>
              </w:rPr>
              <w:t>,</w:t>
            </w:r>
            <w:r w:rsidRPr="00B364B0">
              <w:rPr>
                <w:rFonts w:ascii="Arial" w:hAnsi="Arial" w:cs="Arial"/>
                <w:sz w:val="20"/>
                <w:szCs w:val="20"/>
              </w:rPr>
              <w:t xml:space="preserve">547 </w:t>
            </w:r>
          </w:p>
        </w:tc>
        <w:tc>
          <w:tcPr>
            <w:tcW w:w="785" w:type="pct"/>
            <w:tcBorders>
              <w:top w:val="nil"/>
              <w:left w:val="nil"/>
              <w:bottom w:val="nil"/>
              <w:right w:val="nil"/>
            </w:tcBorders>
            <w:vAlign w:val="bottom"/>
          </w:tcPr>
          <w:p w14:paraId="1EA01446" w14:textId="16AC97B3"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800 </w:t>
            </w:r>
          </w:p>
        </w:tc>
        <w:tc>
          <w:tcPr>
            <w:tcW w:w="785" w:type="pct"/>
            <w:tcBorders>
              <w:top w:val="nil"/>
              <w:left w:val="nil"/>
              <w:bottom w:val="nil"/>
              <w:right w:val="nil"/>
            </w:tcBorders>
            <w:vAlign w:val="bottom"/>
          </w:tcPr>
          <w:p w14:paraId="7E36951F" w14:textId="58664100"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23</w:t>
            </w:r>
            <w:r>
              <w:rPr>
                <w:rFonts w:ascii="Arial" w:hAnsi="Arial" w:cs="Arial"/>
                <w:sz w:val="20"/>
                <w:szCs w:val="20"/>
              </w:rPr>
              <w:t>,</w:t>
            </w:r>
            <w:r w:rsidRPr="00B364B0">
              <w:rPr>
                <w:rFonts w:ascii="Arial" w:hAnsi="Arial" w:cs="Arial"/>
                <w:sz w:val="20"/>
                <w:szCs w:val="20"/>
              </w:rPr>
              <w:t xml:space="preserve">215 </w:t>
            </w:r>
          </w:p>
        </w:tc>
        <w:tc>
          <w:tcPr>
            <w:tcW w:w="783" w:type="pct"/>
            <w:tcBorders>
              <w:top w:val="nil"/>
              <w:left w:val="nil"/>
              <w:bottom w:val="nil"/>
              <w:right w:val="nil"/>
            </w:tcBorders>
            <w:vAlign w:val="bottom"/>
          </w:tcPr>
          <w:p w14:paraId="0F03C259" w14:textId="38FE5C4B"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281 </w:t>
            </w:r>
          </w:p>
        </w:tc>
      </w:tr>
      <w:tr w:rsidR="00856D5B" w:rsidRPr="006A429E" w14:paraId="2BD0EF5F" w14:textId="77777777" w:rsidTr="00A05D45">
        <w:trPr>
          <w:trHeight w:val="341"/>
        </w:trPr>
        <w:tc>
          <w:tcPr>
            <w:tcW w:w="1861" w:type="pct"/>
            <w:vAlign w:val="bottom"/>
          </w:tcPr>
          <w:p w14:paraId="5800540A" w14:textId="2339E48A"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bookmarkStart w:id="224"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224"/>
          </w:p>
        </w:tc>
        <w:tc>
          <w:tcPr>
            <w:tcW w:w="785" w:type="pct"/>
            <w:tcBorders>
              <w:top w:val="nil"/>
              <w:left w:val="nil"/>
              <w:bottom w:val="nil"/>
              <w:right w:val="nil"/>
            </w:tcBorders>
            <w:vAlign w:val="bottom"/>
          </w:tcPr>
          <w:p w14:paraId="1FA4F7D9" w14:textId="4D70A63A"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77 </w:t>
            </w:r>
          </w:p>
        </w:tc>
        <w:tc>
          <w:tcPr>
            <w:tcW w:w="785" w:type="pct"/>
            <w:tcBorders>
              <w:top w:val="nil"/>
              <w:left w:val="nil"/>
              <w:bottom w:val="nil"/>
              <w:right w:val="nil"/>
            </w:tcBorders>
            <w:vAlign w:val="bottom"/>
          </w:tcPr>
          <w:p w14:paraId="16C50F1C" w14:textId="048CA865"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174 </w:t>
            </w:r>
          </w:p>
        </w:tc>
        <w:tc>
          <w:tcPr>
            <w:tcW w:w="785" w:type="pct"/>
            <w:tcBorders>
              <w:top w:val="nil"/>
              <w:left w:val="nil"/>
              <w:bottom w:val="nil"/>
              <w:right w:val="nil"/>
            </w:tcBorders>
            <w:vAlign w:val="bottom"/>
          </w:tcPr>
          <w:p w14:paraId="20E15F65" w14:textId="65D88D04"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77 </w:t>
            </w:r>
          </w:p>
        </w:tc>
        <w:tc>
          <w:tcPr>
            <w:tcW w:w="783" w:type="pct"/>
            <w:tcBorders>
              <w:top w:val="nil"/>
              <w:left w:val="nil"/>
              <w:bottom w:val="nil"/>
              <w:right w:val="nil"/>
            </w:tcBorders>
            <w:vAlign w:val="bottom"/>
          </w:tcPr>
          <w:p w14:paraId="01155E57" w14:textId="2324D9D3"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174 </w:t>
            </w:r>
          </w:p>
        </w:tc>
      </w:tr>
      <w:tr w:rsidR="00856D5B" w:rsidRPr="006A429E" w14:paraId="10A856C3" w14:textId="77777777" w:rsidTr="00E72B8D">
        <w:trPr>
          <w:trHeight w:val="341"/>
        </w:trPr>
        <w:tc>
          <w:tcPr>
            <w:tcW w:w="1861" w:type="pct"/>
            <w:vAlign w:val="bottom"/>
          </w:tcPr>
          <w:p w14:paraId="097BD919" w14:textId="1F59BEB6"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bookmarkStart w:id="225"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225"/>
          </w:p>
        </w:tc>
        <w:tc>
          <w:tcPr>
            <w:tcW w:w="785" w:type="pct"/>
            <w:tcBorders>
              <w:top w:val="nil"/>
              <w:left w:val="nil"/>
              <w:bottom w:val="nil"/>
              <w:right w:val="nil"/>
            </w:tcBorders>
            <w:vAlign w:val="bottom"/>
          </w:tcPr>
          <w:p w14:paraId="2795B06A" w14:textId="75A5CD84"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31 </w:t>
            </w:r>
          </w:p>
        </w:tc>
        <w:tc>
          <w:tcPr>
            <w:tcW w:w="785" w:type="pct"/>
            <w:tcBorders>
              <w:top w:val="nil"/>
              <w:left w:val="nil"/>
              <w:right w:val="nil"/>
            </w:tcBorders>
            <w:vAlign w:val="bottom"/>
          </w:tcPr>
          <w:p w14:paraId="349D9C9D" w14:textId="57C530CB"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33 </w:t>
            </w:r>
          </w:p>
        </w:tc>
        <w:tc>
          <w:tcPr>
            <w:tcW w:w="785" w:type="pct"/>
            <w:tcBorders>
              <w:top w:val="nil"/>
              <w:left w:val="nil"/>
              <w:right w:val="nil"/>
            </w:tcBorders>
            <w:vAlign w:val="bottom"/>
          </w:tcPr>
          <w:p w14:paraId="1D8DFF2A" w14:textId="3FA6C17F"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31 </w:t>
            </w:r>
          </w:p>
        </w:tc>
        <w:tc>
          <w:tcPr>
            <w:tcW w:w="783" w:type="pct"/>
            <w:tcBorders>
              <w:top w:val="nil"/>
              <w:left w:val="nil"/>
              <w:right w:val="nil"/>
            </w:tcBorders>
            <w:vAlign w:val="bottom"/>
          </w:tcPr>
          <w:p w14:paraId="6B82B6B6" w14:textId="42EDBDFA"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33 </w:t>
            </w:r>
          </w:p>
        </w:tc>
      </w:tr>
      <w:tr w:rsidR="00856D5B" w:rsidRPr="006A429E" w14:paraId="3A88135F" w14:textId="77777777" w:rsidTr="00E72B8D">
        <w:trPr>
          <w:trHeight w:val="341"/>
        </w:trPr>
        <w:tc>
          <w:tcPr>
            <w:tcW w:w="1861" w:type="pct"/>
            <w:vAlign w:val="bottom"/>
          </w:tcPr>
          <w:p w14:paraId="71188B38" w14:textId="77777777"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856D5B" w:rsidRDefault="00856D5B" w:rsidP="00856D5B">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single" w:sz="8" w:space="0" w:color="auto"/>
              <w:right w:val="nil"/>
            </w:tcBorders>
            <w:vAlign w:val="bottom"/>
          </w:tcPr>
          <w:p w14:paraId="7AD397FB" w14:textId="74CA47F9"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77 </w:t>
            </w:r>
          </w:p>
        </w:tc>
        <w:tc>
          <w:tcPr>
            <w:tcW w:w="785" w:type="pct"/>
            <w:tcBorders>
              <w:top w:val="nil"/>
              <w:left w:val="nil"/>
              <w:bottom w:val="single" w:sz="8" w:space="0" w:color="auto"/>
              <w:right w:val="nil"/>
            </w:tcBorders>
            <w:vAlign w:val="bottom"/>
          </w:tcPr>
          <w:p w14:paraId="227A76E4" w14:textId="359DFEAE"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196 </w:t>
            </w:r>
          </w:p>
        </w:tc>
        <w:tc>
          <w:tcPr>
            <w:tcW w:w="785" w:type="pct"/>
            <w:tcBorders>
              <w:top w:val="nil"/>
              <w:left w:val="nil"/>
              <w:bottom w:val="single" w:sz="8" w:space="0" w:color="auto"/>
              <w:right w:val="nil"/>
            </w:tcBorders>
            <w:vAlign w:val="bottom"/>
          </w:tcPr>
          <w:p w14:paraId="4F2FC24C" w14:textId="7B5A0651"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77 </w:t>
            </w:r>
          </w:p>
        </w:tc>
        <w:tc>
          <w:tcPr>
            <w:tcW w:w="783" w:type="pct"/>
            <w:tcBorders>
              <w:top w:val="nil"/>
              <w:left w:val="nil"/>
              <w:bottom w:val="single" w:sz="8" w:space="0" w:color="auto"/>
              <w:right w:val="nil"/>
            </w:tcBorders>
            <w:vAlign w:val="bottom"/>
          </w:tcPr>
          <w:p w14:paraId="763DC3A9" w14:textId="09403168"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196 </w:t>
            </w:r>
          </w:p>
        </w:tc>
      </w:tr>
      <w:tr w:rsidR="00856D5B" w:rsidRPr="006A429E" w14:paraId="1F821E1D" w14:textId="77777777" w:rsidTr="00E72B8D">
        <w:trPr>
          <w:trHeight w:val="341"/>
        </w:trPr>
        <w:tc>
          <w:tcPr>
            <w:tcW w:w="1861" w:type="pct"/>
            <w:vAlign w:val="bottom"/>
          </w:tcPr>
          <w:p w14:paraId="25152705" w14:textId="77777777" w:rsidR="00856D5B" w:rsidRPr="006A429E" w:rsidRDefault="00856D5B" w:rsidP="00856D5B">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8" w:space="0" w:color="auto"/>
              <w:bottom w:val="single" w:sz="8" w:space="0" w:color="auto"/>
            </w:tcBorders>
            <w:vAlign w:val="bottom"/>
          </w:tcPr>
          <w:p w14:paraId="3786BCCA" w14:textId="0F380196"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513BD7">
              <w:rPr>
                <w:rFonts w:ascii="Arial" w:hAnsi="Arial" w:cs="Arial"/>
                <w:sz w:val="20"/>
                <w:szCs w:val="20"/>
              </w:rPr>
              <w:t xml:space="preserve"> 23</w:t>
            </w:r>
            <w:r>
              <w:rPr>
                <w:rFonts w:ascii="Arial" w:hAnsi="Arial" w:cs="Arial"/>
                <w:sz w:val="20"/>
                <w:szCs w:val="20"/>
              </w:rPr>
              <w:t>,</w:t>
            </w:r>
            <w:r w:rsidRPr="00513BD7">
              <w:rPr>
                <w:rFonts w:ascii="Arial" w:hAnsi="Arial" w:cs="Arial"/>
                <w:sz w:val="20"/>
                <w:szCs w:val="20"/>
              </w:rPr>
              <w:t xml:space="preserve">734 </w:t>
            </w:r>
          </w:p>
        </w:tc>
        <w:tc>
          <w:tcPr>
            <w:tcW w:w="785" w:type="pct"/>
            <w:tcBorders>
              <w:top w:val="single" w:sz="8" w:space="0" w:color="auto"/>
              <w:bottom w:val="single" w:sz="8" w:space="0" w:color="auto"/>
            </w:tcBorders>
            <w:vAlign w:val="bottom"/>
          </w:tcPr>
          <w:p w14:paraId="47056048" w14:textId="33BA3638"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46</w:t>
            </w:r>
            <w:r>
              <w:rPr>
                <w:rFonts w:ascii="Arial" w:hAnsi="Arial" w:cs="Arial"/>
                <w:sz w:val="20"/>
                <w:szCs w:val="20"/>
              </w:rPr>
              <w:t>,</w:t>
            </w:r>
            <w:r w:rsidRPr="00360F67">
              <w:rPr>
                <w:rFonts w:ascii="Arial" w:hAnsi="Arial" w:cs="Arial"/>
                <w:sz w:val="20"/>
                <w:szCs w:val="20"/>
              </w:rPr>
              <w:t xml:space="preserve">205 </w:t>
            </w:r>
          </w:p>
        </w:tc>
        <w:tc>
          <w:tcPr>
            <w:tcW w:w="785" w:type="pct"/>
            <w:tcBorders>
              <w:top w:val="single" w:sz="8" w:space="0" w:color="auto"/>
              <w:bottom w:val="single" w:sz="8" w:space="0" w:color="auto"/>
            </w:tcBorders>
            <w:vAlign w:val="bottom"/>
          </w:tcPr>
          <w:p w14:paraId="344B8E43" w14:textId="47B141D1"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513BD7">
              <w:rPr>
                <w:rFonts w:ascii="Arial" w:hAnsi="Arial" w:cs="Arial"/>
                <w:sz w:val="20"/>
                <w:szCs w:val="20"/>
              </w:rPr>
              <w:t xml:space="preserve"> 23</w:t>
            </w:r>
            <w:r>
              <w:rPr>
                <w:rFonts w:ascii="Arial" w:hAnsi="Arial" w:cs="Arial"/>
                <w:sz w:val="20"/>
                <w:szCs w:val="20"/>
              </w:rPr>
              <w:t>,</w:t>
            </w:r>
            <w:r w:rsidRPr="00513BD7">
              <w:rPr>
                <w:rFonts w:ascii="Arial" w:hAnsi="Arial" w:cs="Arial"/>
                <w:sz w:val="20"/>
                <w:szCs w:val="20"/>
              </w:rPr>
              <w:t xml:space="preserve">402 </w:t>
            </w:r>
          </w:p>
        </w:tc>
        <w:tc>
          <w:tcPr>
            <w:tcW w:w="783" w:type="pct"/>
            <w:tcBorders>
              <w:top w:val="single" w:sz="8" w:space="0" w:color="auto"/>
              <w:bottom w:val="single" w:sz="8" w:space="0" w:color="auto"/>
            </w:tcBorders>
            <w:vAlign w:val="bottom"/>
          </w:tcPr>
          <w:p w14:paraId="519D6D97" w14:textId="75EA3898"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45</w:t>
            </w:r>
            <w:r>
              <w:rPr>
                <w:rFonts w:ascii="Arial" w:hAnsi="Arial" w:cs="Arial"/>
                <w:sz w:val="20"/>
                <w:szCs w:val="20"/>
              </w:rPr>
              <w:t>,</w:t>
            </w:r>
            <w:r w:rsidRPr="00360F67">
              <w:rPr>
                <w:rFonts w:ascii="Arial" w:hAnsi="Arial" w:cs="Arial"/>
                <w:sz w:val="20"/>
                <w:szCs w:val="20"/>
              </w:rPr>
              <w:t xml:space="preserve">686 </w:t>
            </w:r>
          </w:p>
        </w:tc>
      </w:tr>
      <w:tr w:rsidR="00856D5B" w:rsidRPr="006A429E" w14:paraId="574BA9D7" w14:textId="77777777" w:rsidTr="00E72B8D">
        <w:trPr>
          <w:trHeight w:val="341"/>
        </w:trPr>
        <w:tc>
          <w:tcPr>
            <w:tcW w:w="1861" w:type="pct"/>
            <w:vAlign w:val="bottom"/>
          </w:tcPr>
          <w:p w14:paraId="5DC9F35C" w14:textId="77777777" w:rsidR="00856D5B" w:rsidRPr="006A429E" w:rsidRDefault="00856D5B" w:rsidP="00856D5B">
            <w:pPr>
              <w:tabs>
                <w:tab w:val="right" w:pos="1202"/>
              </w:tabs>
              <w:spacing w:after="0" w:line="240" w:lineRule="exact"/>
              <w:outlineLvl w:val="0"/>
              <w:rPr>
                <w:rFonts w:ascii="Arial" w:eastAsia="Times New Roman" w:hAnsi="Arial" w:cs="Arial"/>
                <w:sz w:val="20"/>
                <w:szCs w:val="20"/>
                <w:lang w:val="en-GB"/>
              </w:rPr>
            </w:pPr>
            <w:bookmarkStart w:id="226" w:name="_Toc4058244"/>
            <w:r w:rsidRPr="006A429E">
              <w:rPr>
                <w:rFonts w:ascii="Arial" w:eastAsia="Times New Roman" w:hAnsi="Arial" w:cs="Arial"/>
                <w:sz w:val="20"/>
                <w:szCs w:val="20"/>
                <w:lang w:val="en-GB"/>
              </w:rPr>
              <w:t>Loss allowances</w:t>
            </w:r>
            <w:bookmarkEnd w:id="226"/>
          </w:p>
        </w:tc>
        <w:tc>
          <w:tcPr>
            <w:tcW w:w="785" w:type="pct"/>
            <w:tcBorders>
              <w:top w:val="single" w:sz="8" w:space="0" w:color="auto"/>
              <w:bottom w:val="single" w:sz="8" w:space="0" w:color="auto"/>
            </w:tcBorders>
            <w:vAlign w:val="bottom"/>
          </w:tcPr>
          <w:p w14:paraId="2789EC70" w14:textId="72A1A125" w:rsidR="00856D5B" w:rsidRPr="00A05D45"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(63)</w:t>
            </w:r>
          </w:p>
        </w:tc>
        <w:tc>
          <w:tcPr>
            <w:tcW w:w="785" w:type="pct"/>
            <w:tcBorders>
              <w:top w:val="single" w:sz="8" w:space="0" w:color="auto"/>
              <w:bottom w:val="single" w:sz="8" w:space="0" w:color="auto"/>
            </w:tcBorders>
            <w:vAlign w:val="bottom"/>
          </w:tcPr>
          <w:p w14:paraId="71403A42" w14:textId="13787E79"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(144)</w:t>
            </w:r>
          </w:p>
        </w:tc>
        <w:tc>
          <w:tcPr>
            <w:tcW w:w="785" w:type="pct"/>
            <w:tcBorders>
              <w:top w:val="single" w:sz="8" w:space="0" w:color="auto"/>
              <w:bottom w:val="single" w:sz="8" w:space="0" w:color="auto"/>
            </w:tcBorders>
            <w:vAlign w:val="bottom"/>
          </w:tcPr>
          <w:p w14:paraId="4807F14F" w14:textId="7636DA72" w:rsidR="00856D5B" w:rsidRPr="006A429E" w:rsidRDefault="00856D5B" w:rsidP="00856D5B">
            <w:pPr>
              <w:tabs>
                <w:tab w:val="right" w:pos="1202"/>
              </w:tabs>
              <w:spacing w:after="0" w:line="240" w:lineRule="exact"/>
              <w:jc w:val="right"/>
              <w:outlineLvl w:val="0"/>
              <w:rPr>
                <w:rFonts w:ascii="Arial" w:eastAsia="Times New Roman" w:hAnsi="Arial" w:cs="Arial"/>
                <w:color w:val="000000"/>
                <w:sz w:val="20"/>
                <w:szCs w:val="20"/>
              </w:rPr>
            </w:pPr>
            <w:r w:rsidRPr="00B364B0">
              <w:rPr>
                <w:rFonts w:ascii="Arial" w:hAnsi="Arial" w:cs="Arial"/>
                <w:sz w:val="20"/>
                <w:szCs w:val="20"/>
              </w:rPr>
              <w:t xml:space="preserve"> (62)</w:t>
            </w:r>
          </w:p>
        </w:tc>
        <w:tc>
          <w:tcPr>
            <w:tcW w:w="783" w:type="pct"/>
            <w:tcBorders>
              <w:top w:val="single" w:sz="8" w:space="0" w:color="auto"/>
              <w:bottom w:val="single" w:sz="8" w:space="0" w:color="auto"/>
            </w:tcBorders>
            <w:vAlign w:val="bottom"/>
          </w:tcPr>
          <w:p w14:paraId="73C13CF0" w14:textId="10989511" w:rsidR="00856D5B" w:rsidRPr="006A429E" w:rsidRDefault="00856D5B" w:rsidP="00856D5B">
            <w:pPr>
              <w:tabs>
                <w:tab w:val="right" w:pos="1202"/>
              </w:tabs>
              <w:spacing w:after="0" w:line="240" w:lineRule="exact"/>
              <w:jc w:val="right"/>
              <w:outlineLvl w:val="0"/>
              <w:rPr>
                <w:rFonts w:ascii="Arial" w:eastAsia="Times New Roman" w:hAnsi="Arial" w:cs="Arial"/>
                <w:sz w:val="20"/>
                <w:szCs w:val="20"/>
              </w:rPr>
            </w:pPr>
            <w:r w:rsidRPr="00360F67">
              <w:rPr>
                <w:rFonts w:ascii="Arial" w:hAnsi="Arial" w:cs="Arial"/>
                <w:sz w:val="20"/>
                <w:szCs w:val="20"/>
              </w:rPr>
              <w:t xml:space="preserve"> (143)</w:t>
            </w:r>
          </w:p>
        </w:tc>
      </w:tr>
      <w:tr w:rsidR="00856D5B" w:rsidRPr="006A429E" w14:paraId="1216EE28" w14:textId="77777777" w:rsidTr="00E72B8D">
        <w:trPr>
          <w:trHeight w:val="341"/>
        </w:trPr>
        <w:tc>
          <w:tcPr>
            <w:tcW w:w="1861" w:type="pct"/>
            <w:vAlign w:val="bottom"/>
          </w:tcPr>
          <w:p w14:paraId="0CBF7141" w14:textId="77777777" w:rsidR="00856D5B" w:rsidRPr="006A429E" w:rsidRDefault="00856D5B" w:rsidP="00856D5B">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8" w:space="0" w:color="auto"/>
              <w:bottom w:val="single" w:sz="12" w:space="0" w:color="auto"/>
            </w:tcBorders>
            <w:vAlign w:val="bottom"/>
          </w:tcPr>
          <w:p w14:paraId="27687D6B" w14:textId="3DAFF77C" w:rsidR="00856D5B" w:rsidRPr="00A05D45" w:rsidRDefault="00856D5B" w:rsidP="00856D5B">
            <w:pPr>
              <w:tabs>
                <w:tab w:val="right" w:pos="1202"/>
              </w:tabs>
              <w:spacing w:after="0" w:line="240" w:lineRule="exact"/>
              <w:jc w:val="right"/>
              <w:outlineLvl w:val="0"/>
              <w:rPr>
                <w:rFonts w:ascii="Arial" w:eastAsia="Times New Roman" w:hAnsi="Arial" w:cs="Arial"/>
                <w:b/>
                <w:bCs/>
                <w:color w:val="000000"/>
                <w:sz w:val="20"/>
                <w:szCs w:val="20"/>
              </w:rPr>
            </w:pPr>
            <w:r w:rsidRPr="00B364B0">
              <w:rPr>
                <w:rFonts w:ascii="Arial" w:hAnsi="Arial" w:cs="Arial"/>
                <w:b/>
                <w:bCs/>
                <w:sz w:val="20"/>
                <w:szCs w:val="20"/>
              </w:rPr>
              <w:t xml:space="preserve"> 23</w:t>
            </w:r>
            <w:r>
              <w:rPr>
                <w:rFonts w:ascii="Arial" w:hAnsi="Arial" w:cs="Arial"/>
                <w:b/>
                <w:bCs/>
                <w:sz w:val="20"/>
                <w:szCs w:val="20"/>
              </w:rPr>
              <w:t>,</w:t>
            </w:r>
            <w:r w:rsidRPr="00B364B0">
              <w:rPr>
                <w:rFonts w:ascii="Arial" w:hAnsi="Arial" w:cs="Arial"/>
                <w:b/>
                <w:bCs/>
                <w:sz w:val="20"/>
                <w:szCs w:val="20"/>
              </w:rPr>
              <w:t xml:space="preserve">671 </w:t>
            </w:r>
          </w:p>
        </w:tc>
        <w:tc>
          <w:tcPr>
            <w:tcW w:w="785" w:type="pct"/>
            <w:tcBorders>
              <w:top w:val="single" w:sz="8" w:space="0" w:color="auto"/>
              <w:bottom w:val="single" w:sz="12" w:space="0" w:color="auto"/>
            </w:tcBorders>
            <w:vAlign w:val="bottom"/>
          </w:tcPr>
          <w:p w14:paraId="6EA02B30" w14:textId="0D5D5593" w:rsidR="00856D5B" w:rsidRPr="006A429E" w:rsidRDefault="00856D5B" w:rsidP="00856D5B">
            <w:pPr>
              <w:tabs>
                <w:tab w:val="right" w:pos="1202"/>
              </w:tabs>
              <w:spacing w:after="0" w:line="240" w:lineRule="exact"/>
              <w:jc w:val="right"/>
              <w:outlineLvl w:val="0"/>
              <w:rPr>
                <w:rFonts w:ascii="Arial" w:eastAsia="Times New Roman" w:hAnsi="Arial" w:cs="Arial"/>
                <w:b/>
                <w:bCs/>
                <w:snapToGrid w:val="0"/>
                <w:sz w:val="20"/>
                <w:szCs w:val="20"/>
              </w:rPr>
            </w:pPr>
            <w:r w:rsidRPr="00A30545">
              <w:rPr>
                <w:rFonts w:ascii="Arial" w:hAnsi="Arial" w:cs="Arial"/>
                <w:b/>
                <w:bCs/>
                <w:sz w:val="20"/>
                <w:szCs w:val="20"/>
              </w:rPr>
              <w:t xml:space="preserve"> 46</w:t>
            </w:r>
            <w:r>
              <w:rPr>
                <w:rFonts w:ascii="Arial" w:hAnsi="Arial" w:cs="Arial"/>
                <w:b/>
                <w:bCs/>
                <w:sz w:val="20"/>
                <w:szCs w:val="20"/>
              </w:rPr>
              <w:t>,</w:t>
            </w:r>
            <w:r w:rsidRPr="00A30545">
              <w:rPr>
                <w:rFonts w:ascii="Arial" w:hAnsi="Arial" w:cs="Arial"/>
                <w:b/>
                <w:bCs/>
                <w:sz w:val="20"/>
                <w:szCs w:val="20"/>
              </w:rPr>
              <w:t xml:space="preserve">061 </w:t>
            </w:r>
          </w:p>
        </w:tc>
        <w:tc>
          <w:tcPr>
            <w:tcW w:w="785" w:type="pct"/>
            <w:tcBorders>
              <w:top w:val="single" w:sz="8" w:space="0" w:color="auto"/>
              <w:bottom w:val="single" w:sz="12" w:space="0" w:color="auto"/>
            </w:tcBorders>
            <w:vAlign w:val="bottom"/>
          </w:tcPr>
          <w:p w14:paraId="11A5CEEB" w14:textId="31673A5B" w:rsidR="00856D5B" w:rsidRPr="006A429E" w:rsidRDefault="00856D5B" w:rsidP="00856D5B">
            <w:pPr>
              <w:tabs>
                <w:tab w:val="right" w:pos="1202"/>
              </w:tabs>
              <w:spacing w:after="0" w:line="240" w:lineRule="exact"/>
              <w:jc w:val="right"/>
              <w:outlineLvl w:val="0"/>
              <w:rPr>
                <w:rFonts w:ascii="Arial" w:eastAsia="Times New Roman" w:hAnsi="Arial" w:cs="Arial"/>
                <w:b/>
                <w:bCs/>
                <w:color w:val="000000"/>
                <w:sz w:val="20"/>
                <w:szCs w:val="20"/>
              </w:rPr>
            </w:pPr>
            <w:r w:rsidRPr="00B364B0">
              <w:rPr>
                <w:rFonts w:ascii="Arial" w:hAnsi="Arial" w:cs="Arial"/>
                <w:b/>
                <w:bCs/>
                <w:sz w:val="20"/>
                <w:szCs w:val="20"/>
              </w:rPr>
              <w:t xml:space="preserve"> 23</w:t>
            </w:r>
            <w:r>
              <w:rPr>
                <w:rFonts w:ascii="Arial" w:hAnsi="Arial" w:cs="Arial"/>
                <w:b/>
                <w:bCs/>
                <w:sz w:val="20"/>
                <w:szCs w:val="20"/>
              </w:rPr>
              <w:t>,</w:t>
            </w:r>
            <w:r w:rsidRPr="00B364B0">
              <w:rPr>
                <w:rFonts w:ascii="Arial" w:hAnsi="Arial" w:cs="Arial"/>
                <w:b/>
                <w:bCs/>
                <w:sz w:val="20"/>
                <w:szCs w:val="20"/>
              </w:rPr>
              <w:t xml:space="preserve">340 </w:t>
            </w:r>
          </w:p>
        </w:tc>
        <w:tc>
          <w:tcPr>
            <w:tcW w:w="783" w:type="pct"/>
            <w:tcBorders>
              <w:top w:val="single" w:sz="8" w:space="0" w:color="auto"/>
              <w:bottom w:val="single" w:sz="12" w:space="0" w:color="auto"/>
            </w:tcBorders>
            <w:vAlign w:val="bottom"/>
          </w:tcPr>
          <w:p w14:paraId="20FFD83A" w14:textId="6E2C0705" w:rsidR="00856D5B" w:rsidRPr="006A429E" w:rsidRDefault="00856D5B" w:rsidP="00856D5B">
            <w:pPr>
              <w:tabs>
                <w:tab w:val="right" w:pos="1202"/>
              </w:tabs>
              <w:spacing w:after="0" w:line="240" w:lineRule="exact"/>
              <w:jc w:val="right"/>
              <w:outlineLvl w:val="0"/>
              <w:rPr>
                <w:rFonts w:ascii="Arial" w:eastAsia="Times New Roman" w:hAnsi="Arial" w:cs="Arial"/>
                <w:b/>
                <w:bCs/>
                <w:snapToGrid w:val="0"/>
                <w:sz w:val="20"/>
                <w:szCs w:val="20"/>
              </w:rPr>
            </w:pPr>
            <w:r w:rsidRPr="00A30545">
              <w:rPr>
                <w:rFonts w:ascii="Arial" w:hAnsi="Arial" w:cs="Arial"/>
                <w:b/>
                <w:bCs/>
                <w:sz w:val="20"/>
                <w:szCs w:val="20"/>
              </w:rPr>
              <w:t xml:space="preserve"> 45</w:t>
            </w:r>
            <w:r>
              <w:rPr>
                <w:rFonts w:ascii="Arial" w:hAnsi="Arial" w:cs="Arial"/>
                <w:b/>
                <w:bCs/>
                <w:sz w:val="20"/>
                <w:szCs w:val="20"/>
              </w:rPr>
              <w:t>,</w:t>
            </w:r>
            <w:r w:rsidRPr="00A30545">
              <w:rPr>
                <w:rFonts w:ascii="Arial" w:hAnsi="Arial" w:cs="Arial"/>
                <w:b/>
                <w:bCs/>
                <w:sz w:val="20"/>
                <w:szCs w:val="20"/>
              </w:rPr>
              <w:t xml:space="preserve">543 </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81548B9"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227" w:name="_Hlk534724271"/>
      <w:r w:rsidRPr="006A429E">
        <w:rPr>
          <w:rFonts w:ascii="Arial" w:eastAsia="Times New Roman" w:hAnsi="Arial" w:cs="Arial"/>
          <w:bCs/>
          <w:sz w:val="20"/>
          <w:szCs w:val="20"/>
          <w:lang w:val="en-GB"/>
        </w:rPr>
        <w:t>The following tables sets out information about the credit quality of financial assets measured at amortised cost</w:t>
      </w:r>
      <w:r w:rsidR="00EB55EF">
        <w:rPr>
          <w:rFonts w:ascii="Arial" w:eastAsia="Times New Roman" w:hAnsi="Arial" w:cs="Arial"/>
          <w:bCs/>
          <w:sz w:val="20"/>
          <w:szCs w:val="20"/>
          <w:lang w:val="en-GB"/>
        </w:rPr>
        <w:t>.</w:t>
      </w:r>
      <w:r w:rsidRPr="006A429E">
        <w:rPr>
          <w:rFonts w:ascii="Arial" w:eastAsia="Times New Roman" w:hAnsi="Arial" w:cs="Arial"/>
          <w:bCs/>
          <w:sz w:val="20"/>
          <w:szCs w:val="20"/>
          <w:lang w:val="en-GB"/>
        </w:rPr>
        <w:t xml:space="preserve"> The amounts in the table represent gross carrying amounts:</w:t>
      </w:r>
      <w:bookmarkEnd w:id="227"/>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87"/>
        <w:gridCol w:w="1117"/>
        <w:gridCol w:w="994"/>
        <w:gridCol w:w="994"/>
        <w:gridCol w:w="994"/>
        <w:gridCol w:w="994"/>
        <w:gridCol w:w="994"/>
        <w:gridCol w:w="992"/>
        <w:gridCol w:w="1097"/>
      </w:tblGrid>
      <w:tr w:rsidR="006A429E" w:rsidRPr="00A654D9" w14:paraId="341E8B31" w14:textId="77777777" w:rsidTr="00856D5B">
        <w:trPr>
          <w:trHeight w:val="239"/>
        </w:trPr>
        <w:tc>
          <w:tcPr>
            <w:tcW w:w="937" w:type="pct"/>
            <w:vAlign w:val="bottom"/>
          </w:tcPr>
          <w:p w14:paraId="4F873D93" w14:textId="75F224C5" w:rsidR="006A429E" w:rsidRPr="00A654D9" w:rsidRDefault="006A429E" w:rsidP="006A429E">
            <w:pPr>
              <w:tabs>
                <w:tab w:val="left" w:pos="-720"/>
              </w:tabs>
              <w:suppressAutoHyphens/>
              <w:spacing w:after="0" w:line="220" w:lineRule="exact"/>
              <w:rPr>
                <w:rFonts w:ascii="Arial" w:eastAsia="Times New Roman" w:hAnsi="Arial" w:cs="Arial"/>
                <w:b/>
                <w:sz w:val="17"/>
                <w:szCs w:val="17"/>
                <w:lang w:val="en-GB"/>
              </w:rPr>
            </w:pPr>
            <w:r w:rsidRPr="00A654D9">
              <w:rPr>
                <w:rFonts w:ascii="Arial" w:eastAsia="Times New Roman" w:hAnsi="Arial" w:cs="Arial"/>
                <w:b/>
                <w:sz w:val="17"/>
                <w:szCs w:val="17"/>
                <w:lang w:val="en-GB"/>
              </w:rPr>
              <w:t>3</w:t>
            </w:r>
            <w:r w:rsidR="00F15E10">
              <w:rPr>
                <w:rFonts w:ascii="Arial" w:eastAsia="Times New Roman" w:hAnsi="Arial" w:cs="Arial"/>
                <w:b/>
                <w:sz w:val="17"/>
                <w:szCs w:val="17"/>
                <w:lang w:val="en-GB"/>
              </w:rPr>
              <w:t>0</w:t>
            </w:r>
            <w:r w:rsidRPr="00A654D9">
              <w:rPr>
                <w:rFonts w:ascii="Arial" w:eastAsia="Times New Roman" w:hAnsi="Arial" w:cs="Arial"/>
                <w:b/>
                <w:sz w:val="17"/>
                <w:szCs w:val="17"/>
                <w:lang w:val="en-GB"/>
              </w:rPr>
              <w:t xml:space="preserve"> </w:t>
            </w:r>
            <w:r w:rsidR="00F15E10">
              <w:rPr>
                <w:rFonts w:ascii="Arial" w:eastAsia="Times New Roman" w:hAnsi="Arial" w:cs="Arial"/>
                <w:b/>
                <w:sz w:val="17"/>
                <w:szCs w:val="17"/>
                <w:lang w:val="en-GB"/>
              </w:rPr>
              <w:t>June</w:t>
            </w:r>
            <w:r w:rsidRPr="00A654D9">
              <w:rPr>
                <w:rFonts w:ascii="Arial" w:eastAsia="Times New Roman" w:hAnsi="Arial" w:cs="Arial"/>
                <w:b/>
                <w:sz w:val="17"/>
                <w:szCs w:val="17"/>
                <w:lang w:val="en-GB"/>
              </w:rPr>
              <w:t xml:space="preserve"> 202</w:t>
            </w:r>
            <w:r w:rsidR="00C41851" w:rsidRPr="00A654D9">
              <w:rPr>
                <w:rFonts w:ascii="Arial" w:eastAsia="Times New Roman" w:hAnsi="Arial" w:cs="Arial"/>
                <w:b/>
                <w:sz w:val="17"/>
                <w:szCs w:val="17"/>
                <w:lang w:val="en-GB"/>
              </w:rPr>
              <w:t>5</w:t>
            </w:r>
          </w:p>
        </w:tc>
        <w:tc>
          <w:tcPr>
            <w:tcW w:w="555" w:type="pct"/>
            <w:vAlign w:val="bottom"/>
          </w:tcPr>
          <w:p w14:paraId="1251FFFB"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6ED5EFE9"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2061B289"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228" w:name="_Toc4058253"/>
            <w:r w:rsidRPr="00A654D9">
              <w:rPr>
                <w:rFonts w:ascii="Arial" w:eastAsia="Times New Roman" w:hAnsi="Arial" w:cs="Arial"/>
                <w:b/>
                <w:sz w:val="17"/>
                <w:szCs w:val="17"/>
                <w:lang w:val="en-GB"/>
              </w:rPr>
              <w:t>Group</w:t>
            </w:r>
            <w:bookmarkEnd w:id="228"/>
          </w:p>
        </w:tc>
        <w:tc>
          <w:tcPr>
            <w:tcW w:w="494" w:type="pct"/>
            <w:vAlign w:val="bottom"/>
          </w:tcPr>
          <w:p w14:paraId="421A5BC3"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083F2A39" w14:textId="77777777" w:rsidR="006A429E" w:rsidRPr="00A654D9"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vAlign w:val="bottom"/>
          </w:tcPr>
          <w:p w14:paraId="7A439323"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46" w:type="pct"/>
            <w:vAlign w:val="bottom"/>
          </w:tcPr>
          <w:p w14:paraId="0D709C08"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29" w:name="_Toc4058254"/>
            <w:r w:rsidRPr="00A654D9">
              <w:rPr>
                <w:rFonts w:ascii="Arial" w:eastAsia="Times New Roman" w:hAnsi="Arial" w:cs="Arial"/>
                <w:b/>
                <w:sz w:val="17"/>
                <w:szCs w:val="17"/>
                <w:lang w:val="en-GB"/>
              </w:rPr>
              <w:t>Bank</w:t>
            </w:r>
            <w:bookmarkEnd w:id="229"/>
          </w:p>
        </w:tc>
      </w:tr>
      <w:tr w:rsidR="006A429E" w:rsidRPr="00A654D9" w14:paraId="070EFA72" w14:textId="77777777" w:rsidTr="00856D5B">
        <w:trPr>
          <w:trHeight w:val="311"/>
        </w:trPr>
        <w:tc>
          <w:tcPr>
            <w:tcW w:w="937" w:type="pct"/>
            <w:vAlign w:val="bottom"/>
          </w:tcPr>
          <w:p w14:paraId="12CE97B1" w14:textId="77777777" w:rsidR="006A429E" w:rsidRPr="00A654D9"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0" w:name="_Toc4058255"/>
            <w:r w:rsidRPr="00A654D9">
              <w:rPr>
                <w:rFonts w:ascii="Arial" w:eastAsia="Times New Roman" w:hAnsi="Arial" w:cs="Arial"/>
                <w:b/>
                <w:sz w:val="17"/>
                <w:szCs w:val="17"/>
                <w:lang w:val="en-GB"/>
              </w:rPr>
              <w:t>Stage 1</w:t>
            </w:r>
            <w:bookmarkEnd w:id="230"/>
          </w:p>
        </w:tc>
        <w:tc>
          <w:tcPr>
            <w:tcW w:w="494" w:type="pct"/>
            <w:vAlign w:val="bottom"/>
          </w:tcPr>
          <w:p w14:paraId="3F4A940D"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1" w:name="_Toc4058256"/>
            <w:r w:rsidRPr="00A654D9">
              <w:rPr>
                <w:rFonts w:ascii="Arial" w:eastAsia="Times New Roman" w:hAnsi="Arial" w:cs="Arial"/>
                <w:b/>
                <w:sz w:val="17"/>
                <w:szCs w:val="17"/>
                <w:lang w:val="en-GB"/>
              </w:rPr>
              <w:t>Stage 2</w:t>
            </w:r>
            <w:bookmarkEnd w:id="231"/>
          </w:p>
        </w:tc>
        <w:tc>
          <w:tcPr>
            <w:tcW w:w="494" w:type="pct"/>
            <w:vAlign w:val="bottom"/>
          </w:tcPr>
          <w:p w14:paraId="2B1E7B49"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2" w:name="_Toc4058257"/>
            <w:r w:rsidRPr="00A654D9">
              <w:rPr>
                <w:rFonts w:ascii="Arial" w:eastAsia="Times New Roman" w:hAnsi="Arial" w:cs="Arial"/>
                <w:b/>
                <w:sz w:val="17"/>
                <w:szCs w:val="17"/>
                <w:lang w:val="en-GB"/>
              </w:rPr>
              <w:t>Stage 3</w:t>
            </w:r>
            <w:bookmarkEnd w:id="232"/>
          </w:p>
        </w:tc>
        <w:tc>
          <w:tcPr>
            <w:tcW w:w="494" w:type="pct"/>
            <w:vAlign w:val="bottom"/>
          </w:tcPr>
          <w:p w14:paraId="4B6C5AB6"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3" w:name="_Toc4058258"/>
            <w:r w:rsidRPr="00A654D9">
              <w:rPr>
                <w:rFonts w:ascii="Arial" w:eastAsia="Times New Roman" w:hAnsi="Arial" w:cs="Arial"/>
                <w:b/>
                <w:sz w:val="17"/>
                <w:szCs w:val="17"/>
                <w:lang w:val="en-GB"/>
              </w:rPr>
              <w:t>Total</w:t>
            </w:r>
            <w:bookmarkEnd w:id="233"/>
          </w:p>
        </w:tc>
        <w:tc>
          <w:tcPr>
            <w:tcW w:w="494" w:type="pct"/>
            <w:vAlign w:val="bottom"/>
          </w:tcPr>
          <w:p w14:paraId="16E0E4FE"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4" w:name="_Toc4058259"/>
            <w:r w:rsidRPr="00A654D9">
              <w:rPr>
                <w:rFonts w:ascii="Arial" w:eastAsia="Times New Roman" w:hAnsi="Arial" w:cs="Arial"/>
                <w:b/>
                <w:sz w:val="17"/>
                <w:szCs w:val="17"/>
                <w:lang w:val="en-GB"/>
              </w:rPr>
              <w:t>Stage 1</w:t>
            </w:r>
            <w:bookmarkEnd w:id="234"/>
          </w:p>
        </w:tc>
        <w:tc>
          <w:tcPr>
            <w:tcW w:w="494" w:type="pct"/>
            <w:vAlign w:val="bottom"/>
          </w:tcPr>
          <w:p w14:paraId="4CBD94D4"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5" w:name="_Toc4058260"/>
            <w:r w:rsidRPr="00A654D9">
              <w:rPr>
                <w:rFonts w:ascii="Arial" w:eastAsia="Times New Roman" w:hAnsi="Arial" w:cs="Arial"/>
                <w:b/>
                <w:sz w:val="17"/>
                <w:szCs w:val="17"/>
                <w:lang w:val="en-GB"/>
              </w:rPr>
              <w:t>Stage 2</w:t>
            </w:r>
            <w:bookmarkEnd w:id="235"/>
          </w:p>
        </w:tc>
        <w:tc>
          <w:tcPr>
            <w:tcW w:w="493" w:type="pct"/>
            <w:vAlign w:val="bottom"/>
          </w:tcPr>
          <w:p w14:paraId="20035778"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6" w:name="_Toc4058261"/>
            <w:r w:rsidRPr="00A654D9">
              <w:rPr>
                <w:rFonts w:ascii="Arial" w:eastAsia="Times New Roman" w:hAnsi="Arial" w:cs="Arial"/>
                <w:b/>
                <w:sz w:val="17"/>
                <w:szCs w:val="17"/>
                <w:lang w:val="en-GB"/>
              </w:rPr>
              <w:t>Stage 3</w:t>
            </w:r>
            <w:bookmarkEnd w:id="236"/>
          </w:p>
        </w:tc>
        <w:tc>
          <w:tcPr>
            <w:tcW w:w="546" w:type="pct"/>
            <w:vAlign w:val="bottom"/>
          </w:tcPr>
          <w:p w14:paraId="3B3F50E3" w14:textId="7777777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7" w:name="_Toc4058262"/>
            <w:r w:rsidRPr="00A654D9">
              <w:rPr>
                <w:rFonts w:ascii="Arial" w:eastAsia="Times New Roman" w:hAnsi="Arial" w:cs="Arial"/>
                <w:b/>
                <w:sz w:val="17"/>
                <w:szCs w:val="17"/>
                <w:lang w:val="en-GB"/>
              </w:rPr>
              <w:t>Total</w:t>
            </w:r>
            <w:bookmarkEnd w:id="237"/>
          </w:p>
        </w:tc>
      </w:tr>
      <w:tr w:rsidR="006A429E" w:rsidRPr="00A654D9" w14:paraId="41E36282" w14:textId="77777777" w:rsidTr="00856D5B">
        <w:trPr>
          <w:trHeight w:val="311"/>
        </w:trPr>
        <w:tc>
          <w:tcPr>
            <w:tcW w:w="937" w:type="pct"/>
            <w:vAlign w:val="bottom"/>
          </w:tcPr>
          <w:p w14:paraId="64AAA30E" w14:textId="77777777" w:rsidR="006A429E" w:rsidRPr="00A654D9"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8" w:name="_Toc4058263"/>
            <w:r w:rsidRPr="00A654D9">
              <w:rPr>
                <w:rFonts w:ascii="Arial" w:eastAsia="Times New Roman" w:hAnsi="Arial" w:cs="Arial"/>
                <w:b/>
                <w:sz w:val="17"/>
                <w:szCs w:val="17"/>
                <w:lang w:val="en-GB"/>
              </w:rPr>
              <w:t>EUR ‘000</w:t>
            </w:r>
            <w:bookmarkEnd w:id="238"/>
          </w:p>
        </w:tc>
        <w:tc>
          <w:tcPr>
            <w:tcW w:w="494" w:type="pct"/>
            <w:vAlign w:val="bottom"/>
          </w:tcPr>
          <w:p w14:paraId="4C3993F9" w14:textId="596DE4C1"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9" w:name="_Toc4058264"/>
            <w:r w:rsidRPr="00A654D9">
              <w:rPr>
                <w:rFonts w:ascii="Arial" w:eastAsia="Times New Roman" w:hAnsi="Arial" w:cs="Arial"/>
                <w:b/>
                <w:sz w:val="17"/>
                <w:szCs w:val="17"/>
                <w:lang w:val="en-GB"/>
              </w:rPr>
              <w:t>EUR ‘000</w:t>
            </w:r>
            <w:bookmarkEnd w:id="239"/>
          </w:p>
        </w:tc>
        <w:tc>
          <w:tcPr>
            <w:tcW w:w="494" w:type="pct"/>
            <w:vAlign w:val="bottom"/>
          </w:tcPr>
          <w:p w14:paraId="57EE8828" w14:textId="484753E3"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0" w:name="_Toc4058265"/>
            <w:r w:rsidRPr="00A654D9">
              <w:rPr>
                <w:rFonts w:ascii="Arial" w:eastAsia="Times New Roman" w:hAnsi="Arial" w:cs="Arial"/>
                <w:b/>
                <w:sz w:val="17"/>
                <w:szCs w:val="17"/>
                <w:lang w:val="en-GB"/>
              </w:rPr>
              <w:t>EUR ‘000</w:t>
            </w:r>
            <w:bookmarkEnd w:id="240"/>
          </w:p>
        </w:tc>
        <w:tc>
          <w:tcPr>
            <w:tcW w:w="494" w:type="pct"/>
            <w:vAlign w:val="bottom"/>
          </w:tcPr>
          <w:p w14:paraId="74EA3D85" w14:textId="707C5E38"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1" w:name="_Toc4058266"/>
            <w:r w:rsidRPr="00A654D9">
              <w:rPr>
                <w:rFonts w:ascii="Arial" w:eastAsia="Times New Roman" w:hAnsi="Arial" w:cs="Arial"/>
                <w:b/>
                <w:sz w:val="17"/>
                <w:szCs w:val="17"/>
                <w:lang w:val="en-GB"/>
              </w:rPr>
              <w:t>EUR ‘000</w:t>
            </w:r>
            <w:bookmarkEnd w:id="241"/>
          </w:p>
        </w:tc>
        <w:tc>
          <w:tcPr>
            <w:tcW w:w="494" w:type="pct"/>
            <w:vAlign w:val="bottom"/>
          </w:tcPr>
          <w:p w14:paraId="59471319" w14:textId="06719E8D"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2" w:name="_Toc4058267"/>
            <w:r w:rsidRPr="00A654D9">
              <w:rPr>
                <w:rFonts w:ascii="Arial" w:eastAsia="Times New Roman" w:hAnsi="Arial" w:cs="Arial"/>
                <w:b/>
                <w:sz w:val="17"/>
                <w:szCs w:val="17"/>
                <w:lang w:val="en-GB"/>
              </w:rPr>
              <w:t>EUR ‘000</w:t>
            </w:r>
            <w:bookmarkEnd w:id="242"/>
          </w:p>
        </w:tc>
        <w:tc>
          <w:tcPr>
            <w:tcW w:w="494" w:type="pct"/>
            <w:vAlign w:val="bottom"/>
          </w:tcPr>
          <w:p w14:paraId="16B4829F" w14:textId="6A6C1807"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3" w:name="_Toc4058268"/>
            <w:r w:rsidRPr="00A654D9">
              <w:rPr>
                <w:rFonts w:ascii="Arial" w:eastAsia="Times New Roman" w:hAnsi="Arial" w:cs="Arial"/>
                <w:b/>
                <w:sz w:val="17"/>
                <w:szCs w:val="17"/>
                <w:lang w:val="en-GB"/>
              </w:rPr>
              <w:t>EUR ‘000</w:t>
            </w:r>
            <w:bookmarkEnd w:id="243"/>
          </w:p>
        </w:tc>
        <w:tc>
          <w:tcPr>
            <w:tcW w:w="493" w:type="pct"/>
            <w:vAlign w:val="bottom"/>
          </w:tcPr>
          <w:p w14:paraId="2603CDC1" w14:textId="2D5775C8"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4" w:name="_Toc4058269"/>
            <w:r w:rsidRPr="00A654D9">
              <w:rPr>
                <w:rFonts w:ascii="Arial" w:eastAsia="Times New Roman" w:hAnsi="Arial" w:cs="Arial"/>
                <w:b/>
                <w:sz w:val="17"/>
                <w:szCs w:val="17"/>
                <w:lang w:val="en-GB"/>
              </w:rPr>
              <w:t>EUR ‘000</w:t>
            </w:r>
            <w:bookmarkEnd w:id="244"/>
          </w:p>
        </w:tc>
        <w:tc>
          <w:tcPr>
            <w:tcW w:w="546" w:type="pct"/>
            <w:vAlign w:val="bottom"/>
          </w:tcPr>
          <w:p w14:paraId="7AF91D3B" w14:textId="3CCC2EBD" w:rsidR="006A429E" w:rsidRPr="00A654D9"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5" w:name="_Toc4058270"/>
            <w:r w:rsidRPr="00A654D9">
              <w:rPr>
                <w:rFonts w:ascii="Arial" w:eastAsia="Times New Roman" w:hAnsi="Arial" w:cs="Arial"/>
                <w:b/>
                <w:sz w:val="17"/>
                <w:szCs w:val="17"/>
                <w:lang w:val="en-GB"/>
              </w:rPr>
              <w:t>EUR ‘000</w:t>
            </w:r>
            <w:bookmarkEnd w:id="245"/>
          </w:p>
        </w:tc>
      </w:tr>
      <w:tr w:rsidR="00856D5B" w:rsidRPr="00A654D9" w14:paraId="6FCD6846" w14:textId="77777777" w:rsidTr="00856D5B">
        <w:trPr>
          <w:trHeight w:val="323"/>
        </w:trPr>
        <w:tc>
          <w:tcPr>
            <w:tcW w:w="937" w:type="pct"/>
            <w:vAlign w:val="bottom"/>
          </w:tcPr>
          <w:p w14:paraId="078AF362" w14:textId="77777777" w:rsidR="00BD06C5" w:rsidRDefault="00BD06C5" w:rsidP="00856D5B">
            <w:pPr>
              <w:tabs>
                <w:tab w:val="right" w:pos="1202"/>
              </w:tabs>
              <w:spacing w:after="0" w:line="240" w:lineRule="exact"/>
              <w:outlineLvl w:val="0"/>
              <w:rPr>
                <w:rFonts w:ascii="Arial" w:hAnsi="Arial" w:cs="Arial"/>
                <w:sz w:val="17"/>
                <w:szCs w:val="17"/>
                <w:lang w:val="en-GB"/>
              </w:rPr>
            </w:pPr>
            <w:bookmarkStart w:id="246" w:name="_Toc4058271"/>
          </w:p>
          <w:p w14:paraId="4B46FBA7" w14:textId="437556AD" w:rsidR="00856D5B" w:rsidRPr="00A654D9" w:rsidRDefault="00856D5B" w:rsidP="00856D5B">
            <w:pPr>
              <w:tabs>
                <w:tab w:val="right" w:pos="1202"/>
              </w:tabs>
              <w:spacing w:after="0" w:line="240" w:lineRule="exact"/>
              <w:outlineLvl w:val="0"/>
              <w:rPr>
                <w:rFonts w:ascii="Arial" w:eastAsia="Times New Roman" w:hAnsi="Arial" w:cs="Arial"/>
                <w:sz w:val="17"/>
                <w:szCs w:val="17"/>
                <w:lang w:val="en-GB"/>
              </w:rPr>
            </w:pPr>
            <w:r w:rsidRPr="00A654D9">
              <w:rPr>
                <w:rFonts w:ascii="Arial" w:hAnsi="Arial" w:cs="Arial"/>
                <w:sz w:val="17"/>
                <w:szCs w:val="17"/>
                <w:lang w:val="en-GB"/>
              </w:rPr>
              <w:t>Gross amount</w:t>
            </w:r>
            <w:bookmarkEnd w:id="246"/>
          </w:p>
        </w:tc>
        <w:tc>
          <w:tcPr>
            <w:tcW w:w="555" w:type="pct"/>
            <w:tcBorders>
              <w:top w:val="nil"/>
              <w:left w:val="nil"/>
              <w:bottom w:val="nil"/>
              <w:right w:val="nil"/>
            </w:tcBorders>
            <w:vAlign w:val="bottom"/>
          </w:tcPr>
          <w:p w14:paraId="7D311B1E" w14:textId="647908AB"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23</w:t>
            </w:r>
            <w:r>
              <w:rPr>
                <w:rFonts w:ascii="Arial" w:hAnsi="Arial" w:cs="Arial"/>
                <w:sz w:val="17"/>
                <w:szCs w:val="17"/>
              </w:rPr>
              <w:t>,</w:t>
            </w:r>
            <w:r w:rsidRPr="00B364B0">
              <w:rPr>
                <w:rFonts w:ascii="Arial" w:hAnsi="Arial" w:cs="Arial"/>
                <w:sz w:val="17"/>
                <w:szCs w:val="17"/>
              </w:rPr>
              <w:t xml:space="preserve">734 </w:t>
            </w:r>
          </w:p>
        </w:tc>
        <w:tc>
          <w:tcPr>
            <w:tcW w:w="494" w:type="pct"/>
            <w:tcBorders>
              <w:top w:val="nil"/>
              <w:left w:val="nil"/>
              <w:bottom w:val="nil"/>
              <w:right w:val="nil"/>
            </w:tcBorders>
            <w:vAlign w:val="bottom"/>
          </w:tcPr>
          <w:p w14:paraId="5FEA4BDA" w14:textId="124E6F3A"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3A6CD113" w14:textId="660DB525"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7B9D886F" w14:textId="36EB4BAC"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734 </w:t>
            </w:r>
          </w:p>
        </w:tc>
        <w:tc>
          <w:tcPr>
            <w:tcW w:w="494" w:type="pct"/>
            <w:tcBorders>
              <w:top w:val="nil"/>
              <w:left w:val="nil"/>
              <w:bottom w:val="nil"/>
              <w:right w:val="nil"/>
            </w:tcBorders>
            <w:vAlign w:val="bottom"/>
          </w:tcPr>
          <w:p w14:paraId="658815EA" w14:textId="7BC2C94B"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23</w:t>
            </w:r>
            <w:r>
              <w:rPr>
                <w:rFonts w:ascii="Arial" w:hAnsi="Arial" w:cs="Arial"/>
                <w:sz w:val="17"/>
                <w:szCs w:val="17"/>
              </w:rPr>
              <w:t>,</w:t>
            </w:r>
            <w:r w:rsidRPr="00B364B0">
              <w:rPr>
                <w:rFonts w:ascii="Arial" w:hAnsi="Arial" w:cs="Arial"/>
                <w:sz w:val="17"/>
                <w:szCs w:val="17"/>
              </w:rPr>
              <w:t xml:space="preserve">402 </w:t>
            </w:r>
          </w:p>
        </w:tc>
        <w:tc>
          <w:tcPr>
            <w:tcW w:w="494" w:type="pct"/>
            <w:tcBorders>
              <w:top w:val="nil"/>
              <w:left w:val="nil"/>
              <w:bottom w:val="nil"/>
              <w:right w:val="nil"/>
            </w:tcBorders>
            <w:vAlign w:val="bottom"/>
          </w:tcPr>
          <w:p w14:paraId="30BD9B22" w14:textId="7AB12AD8"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3" w:type="pct"/>
            <w:tcBorders>
              <w:top w:val="nil"/>
              <w:left w:val="nil"/>
              <w:bottom w:val="nil"/>
              <w:right w:val="nil"/>
            </w:tcBorders>
            <w:vAlign w:val="bottom"/>
          </w:tcPr>
          <w:p w14:paraId="74F53B1E" w14:textId="79C5902F"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546" w:type="pct"/>
            <w:tcBorders>
              <w:top w:val="nil"/>
              <w:left w:val="nil"/>
              <w:bottom w:val="nil"/>
              <w:right w:val="nil"/>
            </w:tcBorders>
            <w:vAlign w:val="bottom"/>
          </w:tcPr>
          <w:p w14:paraId="7EE9F0F2" w14:textId="2B3954AF"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402 </w:t>
            </w:r>
          </w:p>
        </w:tc>
      </w:tr>
      <w:tr w:rsidR="00856D5B" w:rsidRPr="00A654D9" w14:paraId="2B782872" w14:textId="77777777" w:rsidTr="00856D5B">
        <w:trPr>
          <w:trHeight w:val="323"/>
        </w:trPr>
        <w:tc>
          <w:tcPr>
            <w:tcW w:w="937" w:type="pct"/>
            <w:vAlign w:val="bottom"/>
          </w:tcPr>
          <w:p w14:paraId="36264914" w14:textId="2C2A8B2F" w:rsidR="00856D5B" w:rsidRPr="00A654D9" w:rsidRDefault="00856D5B" w:rsidP="00856D5B">
            <w:pPr>
              <w:tabs>
                <w:tab w:val="right" w:pos="1202"/>
              </w:tabs>
              <w:spacing w:after="0" w:line="240" w:lineRule="exact"/>
              <w:outlineLvl w:val="0"/>
              <w:rPr>
                <w:rFonts w:ascii="Arial" w:eastAsia="Times New Roman" w:hAnsi="Arial" w:cs="Arial"/>
                <w:sz w:val="17"/>
                <w:szCs w:val="17"/>
                <w:lang w:val="en-GB"/>
              </w:rPr>
            </w:pPr>
            <w:bookmarkStart w:id="247" w:name="_Toc4058280"/>
            <w:r w:rsidRPr="00A654D9">
              <w:rPr>
                <w:rFonts w:ascii="Arial" w:hAnsi="Arial" w:cs="Arial"/>
                <w:sz w:val="17"/>
                <w:szCs w:val="17"/>
                <w:lang w:val="en-GB"/>
              </w:rPr>
              <w:t>Loss allowances</w:t>
            </w:r>
            <w:bookmarkEnd w:id="247"/>
          </w:p>
        </w:tc>
        <w:tc>
          <w:tcPr>
            <w:tcW w:w="555" w:type="pct"/>
            <w:tcBorders>
              <w:top w:val="nil"/>
              <w:left w:val="nil"/>
              <w:bottom w:val="nil"/>
              <w:right w:val="nil"/>
            </w:tcBorders>
            <w:vAlign w:val="bottom"/>
          </w:tcPr>
          <w:p w14:paraId="75CE63A5" w14:textId="51728FEB"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(63)</w:t>
            </w:r>
          </w:p>
        </w:tc>
        <w:tc>
          <w:tcPr>
            <w:tcW w:w="494" w:type="pct"/>
            <w:tcBorders>
              <w:top w:val="nil"/>
              <w:left w:val="nil"/>
              <w:bottom w:val="nil"/>
              <w:right w:val="nil"/>
            </w:tcBorders>
            <w:vAlign w:val="bottom"/>
          </w:tcPr>
          <w:p w14:paraId="09D1B9EA" w14:textId="33081C1D"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4DD5FAFB" w14:textId="592B5408"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250A5922" w14:textId="6E43AC64"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(63)</w:t>
            </w:r>
          </w:p>
        </w:tc>
        <w:tc>
          <w:tcPr>
            <w:tcW w:w="494" w:type="pct"/>
            <w:tcBorders>
              <w:top w:val="nil"/>
              <w:left w:val="nil"/>
              <w:bottom w:val="nil"/>
              <w:right w:val="nil"/>
            </w:tcBorders>
            <w:vAlign w:val="bottom"/>
          </w:tcPr>
          <w:p w14:paraId="190A410D" w14:textId="35397157"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(62)</w:t>
            </w:r>
          </w:p>
        </w:tc>
        <w:tc>
          <w:tcPr>
            <w:tcW w:w="494" w:type="pct"/>
            <w:tcBorders>
              <w:top w:val="nil"/>
              <w:left w:val="nil"/>
              <w:bottom w:val="nil"/>
              <w:right w:val="nil"/>
            </w:tcBorders>
            <w:vAlign w:val="bottom"/>
          </w:tcPr>
          <w:p w14:paraId="396E3F14" w14:textId="77BDD791"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3" w:type="pct"/>
            <w:tcBorders>
              <w:top w:val="nil"/>
              <w:left w:val="nil"/>
              <w:bottom w:val="nil"/>
              <w:right w:val="nil"/>
            </w:tcBorders>
            <w:vAlign w:val="bottom"/>
          </w:tcPr>
          <w:p w14:paraId="5576B450" w14:textId="4903C206" w:rsidR="00856D5B" w:rsidRPr="00A654D9"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546" w:type="pct"/>
            <w:tcBorders>
              <w:top w:val="nil"/>
              <w:left w:val="nil"/>
              <w:bottom w:val="nil"/>
              <w:right w:val="nil"/>
            </w:tcBorders>
            <w:vAlign w:val="bottom"/>
          </w:tcPr>
          <w:p w14:paraId="45F036EE" w14:textId="30372CD5"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(62)</w:t>
            </w:r>
          </w:p>
        </w:tc>
      </w:tr>
      <w:tr w:rsidR="00856D5B" w:rsidRPr="00A654D9" w14:paraId="4E62CF6E" w14:textId="77777777" w:rsidTr="00856D5B">
        <w:trPr>
          <w:trHeight w:val="598"/>
        </w:trPr>
        <w:tc>
          <w:tcPr>
            <w:tcW w:w="937" w:type="pct"/>
            <w:vAlign w:val="bottom"/>
          </w:tcPr>
          <w:p w14:paraId="3BB46B0A" w14:textId="77777777" w:rsidR="00856D5B" w:rsidRPr="00A654D9" w:rsidRDefault="00856D5B" w:rsidP="00856D5B">
            <w:pPr>
              <w:tabs>
                <w:tab w:val="right" w:pos="1202"/>
              </w:tabs>
              <w:spacing w:after="0" w:line="240" w:lineRule="exact"/>
              <w:outlineLvl w:val="0"/>
              <w:rPr>
                <w:rFonts w:ascii="Arial" w:eastAsia="Times New Roman" w:hAnsi="Arial" w:cs="Arial"/>
                <w:b/>
                <w:iCs/>
                <w:sz w:val="17"/>
                <w:szCs w:val="17"/>
                <w:lang w:val="en-GB"/>
              </w:rPr>
            </w:pPr>
            <w:bookmarkStart w:id="248" w:name="_Toc4058289"/>
            <w:r w:rsidRPr="00A654D9">
              <w:rPr>
                <w:rFonts w:ascii="Arial" w:eastAsia="Times New Roman" w:hAnsi="Arial" w:cs="Arial"/>
                <w:b/>
                <w:iCs/>
                <w:sz w:val="17"/>
                <w:szCs w:val="17"/>
                <w:lang w:val="en-GB"/>
              </w:rPr>
              <w:t xml:space="preserve">Balance as of </w:t>
            </w:r>
          </w:p>
          <w:bookmarkEnd w:id="248"/>
          <w:p w14:paraId="137B3F5E" w14:textId="0F9C786E" w:rsidR="00856D5B" w:rsidRPr="00A654D9" w:rsidRDefault="00856D5B" w:rsidP="00856D5B">
            <w:pPr>
              <w:tabs>
                <w:tab w:val="right" w:pos="1202"/>
              </w:tabs>
              <w:spacing w:after="0" w:line="240" w:lineRule="exact"/>
              <w:outlineLvl w:val="0"/>
              <w:rPr>
                <w:rFonts w:ascii="Arial" w:eastAsia="Times New Roman" w:hAnsi="Arial" w:cs="Arial"/>
                <w:b/>
                <w:iCs/>
                <w:sz w:val="17"/>
                <w:szCs w:val="17"/>
                <w:lang w:val="en-GB"/>
              </w:rPr>
            </w:pPr>
            <w:r w:rsidRPr="00F15E10">
              <w:rPr>
                <w:rFonts w:ascii="Arial" w:eastAsia="Times New Roman" w:hAnsi="Arial" w:cs="Arial"/>
                <w:b/>
                <w:iCs/>
                <w:sz w:val="17"/>
                <w:szCs w:val="17"/>
                <w:lang w:val="en-GB"/>
              </w:rPr>
              <w:t>30 June 2025</w:t>
            </w:r>
          </w:p>
        </w:tc>
        <w:tc>
          <w:tcPr>
            <w:tcW w:w="555" w:type="pct"/>
            <w:tcBorders>
              <w:top w:val="single" w:sz="4" w:space="0" w:color="auto"/>
              <w:left w:val="nil"/>
              <w:bottom w:val="single" w:sz="12" w:space="0" w:color="auto"/>
              <w:right w:val="nil"/>
            </w:tcBorders>
            <w:vAlign w:val="bottom"/>
          </w:tcPr>
          <w:p w14:paraId="7A3ABFBA" w14:textId="4FBFBA40"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671 </w:t>
            </w:r>
          </w:p>
        </w:tc>
        <w:tc>
          <w:tcPr>
            <w:tcW w:w="494" w:type="pct"/>
            <w:tcBorders>
              <w:top w:val="single" w:sz="4" w:space="0" w:color="auto"/>
              <w:left w:val="nil"/>
              <w:bottom w:val="single" w:sz="12" w:space="0" w:color="auto"/>
              <w:right w:val="nil"/>
            </w:tcBorders>
            <w:vAlign w:val="bottom"/>
          </w:tcPr>
          <w:p w14:paraId="3ADA46D2" w14:textId="0958FF0C"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vAlign w:val="bottom"/>
          </w:tcPr>
          <w:p w14:paraId="62DBB0B1" w14:textId="363D2203"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vAlign w:val="bottom"/>
          </w:tcPr>
          <w:p w14:paraId="21165E4E" w14:textId="624E9ED6"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671 </w:t>
            </w:r>
          </w:p>
        </w:tc>
        <w:tc>
          <w:tcPr>
            <w:tcW w:w="494" w:type="pct"/>
            <w:tcBorders>
              <w:top w:val="single" w:sz="4" w:space="0" w:color="auto"/>
              <w:left w:val="nil"/>
              <w:bottom w:val="single" w:sz="12" w:space="0" w:color="auto"/>
              <w:right w:val="nil"/>
            </w:tcBorders>
            <w:vAlign w:val="bottom"/>
          </w:tcPr>
          <w:p w14:paraId="722C8E4E" w14:textId="7D305819"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340 </w:t>
            </w:r>
          </w:p>
        </w:tc>
        <w:tc>
          <w:tcPr>
            <w:tcW w:w="494" w:type="pct"/>
            <w:tcBorders>
              <w:top w:val="single" w:sz="4" w:space="0" w:color="auto"/>
              <w:left w:val="nil"/>
              <w:bottom w:val="single" w:sz="12" w:space="0" w:color="auto"/>
              <w:right w:val="nil"/>
            </w:tcBorders>
            <w:vAlign w:val="bottom"/>
          </w:tcPr>
          <w:p w14:paraId="325C3A7A" w14:textId="42B0A78D"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vAlign w:val="bottom"/>
          </w:tcPr>
          <w:p w14:paraId="173C22C7" w14:textId="0E18986E"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546" w:type="pct"/>
            <w:tcBorders>
              <w:top w:val="single" w:sz="4" w:space="0" w:color="auto"/>
              <w:left w:val="nil"/>
              <w:bottom w:val="single" w:sz="12" w:space="0" w:color="auto"/>
              <w:right w:val="nil"/>
            </w:tcBorders>
            <w:vAlign w:val="bottom"/>
          </w:tcPr>
          <w:p w14:paraId="790EF891" w14:textId="609C5D05" w:rsidR="00856D5B" w:rsidRPr="00A654D9"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23</w:t>
            </w:r>
            <w:r>
              <w:rPr>
                <w:rFonts w:ascii="Arial" w:hAnsi="Arial" w:cs="Arial"/>
                <w:b/>
                <w:bCs/>
                <w:sz w:val="17"/>
                <w:szCs w:val="17"/>
              </w:rPr>
              <w:t>,</w:t>
            </w:r>
            <w:r w:rsidRPr="00B364B0">
              <w:rPr>
                <w:rFonts w:ascii="Arial" w:hAnsi="Arial" w:cs="Arial"/>
                <w:b/>
                <w:bCs/>
                <w:sz w:val="17"/>
                <w:szCs w:val="17"/>
              </w:rPr>
              <w:t xml:space="preserve">340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C22AAA" w:rsidRPr="00587444" w14:paraId="4C728649" w14:textId="77777777" w:rsidTr="000F136D">
        <w:trPr>
          <w:trHeight w:val="238"/>
        </w:trPr>
        <w:tc>
          <w:tcPr>
            <w:tcW w:w="931" w:type="pct"/>
            <w:vAlign w:val="bottom"/>
          </w:tcPr>
          <w:p w14:paraId="769A214D" w14:textId="5B9BA713" w:rsidR="00C22AAA" w:rsidRPr="00587444" w:rsidRDefault="00C22AAA" w:rsidP="00CB723F">
            <w:pPr>
              <w:tabs>
                <w:tab w:val="left" w:pos="-720"/>
              </w:tabs>
              <w:spacing w:after="0" w:line="240" w:lineRule="auto"/>
              <w:rPr>
                <w:rFonts w:ascii="Arial" w:hAnsi="Arial" w:cs="Arial"/>
                <w:b/>
                <w:sz w:val="17"/>
                <w:szCs w:val="17"/>
                <w:lang w:val="en-GB"/>
              </w:rPr>
            </w:pPr>
            <w:r w:rsidRPr="00587444">
              <w:rPr>
                <w:rFonts w:ascii="Arial" w:hAnsi="Arial" w:cs="Arial"/>
                <w:b/>
                <w:sz w:val="17"/>
                <w:szCs w:val="17"/>
                <w:lang w:val="en-GB"/>
              </w:rPr>
              <w:t>31 December 202</w:t>
            </w:r>
            <w:r w:rsidR="00C41851">
              <w:rPr>
                <w:rFonts w:ascii="Arial" w:hAnsi="Arial" w:cs="Arial"/>
                <w:b/>
                <w:sz w:val="17"/>
                <w:szCs w:val="17"/>
                <w:lang w:val="en-GB"/>
              </w:rPr>
              <w:t>4</w:t>
            </w:r>
          </w:p>
        </w:tc>
        <w:tc>
          <w:tcPr>
            <w:tcW w:w="555" w:type="pct"/>
            <w:vAlign w:val="bottom"/>
          </w:tcPr>
          <w:p w14:paraId="11FC8335"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vAlign w:val="bottom"/>
          </w:tcPr>
          <w:p w14:paraId="1F424207"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vAlign w:val="bottom"/>
          </w:tcPr>
          <w:p w14:paraId="4BEBBBBE" w14:textId="77777777" w:rsidR="00C22AAA" w:rsidRPr="00587444" w:rsidRDefault="00C22AAA" w:rsidP="00CB723F">
            <w:pPr>
              <w:tabs>
                <w:tab w:val="right" w:pos="1202"/>
              </w:tabs>
              <w:spacing w:after="0" w:line="240" w:lineRule="auto"/>
              <w:outlineLvl w:val="0"/>
              <w:rPr>
                <w:rFonts w:ascii="Arial" w:hAnsi="Arial" w:cs="Arial"/>
                <w:b/>
                <w:sz w:val="17"/>
                <w:szCs w:val="17"/>
                <w:lang w:val="en-GB"/>
              </w:rPr>
            </w:pPr>
          </w:p>
        </w:tc>
        <w:tc>
          <w:tcPr>
            <w:tcW w:w="494" w:type="pct"/>
            <w:vAlign w:val="bottom"/>
          </w:tcPr>
          <w:p w14:paraId="2D8E4084" w14:textId="77777777" w:rsidR="00C22AAA" w:rsidRPr="00587444" w:rsidRDefault="00C22AAA" w:rsidP="00CB723F">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454DCF49"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4" w:type="pct"/>
            <w:vAlign w:val="bottom"/>
          </w:tcPr>
          <w:p w14:paraId="5515FA5C" w14:textId="77777777" w:rsidR="00C22AAA" w:rsidRPr="00587444" w:rsidRDefault="00C22AAA" w:rsidP="00CB723F">
            <w:pPr>
              <w:tabs>
                <w:tab w:val="right" w:pos="1202"/>
              </w:tabs>
              <w:spacing w:after="0" w:line="240" w:lineRule="auto"/>
              <w:outlineLvl w:val="0"/>
              <w:rPr>
                <w:rFonts w:ascii="Arial" w:hAnsi="Arial" w:cs="Arial"/>
                <w:b/>
                <w:sz w:val="17"/>
                <w:szCs w:val="17"/>
              </w:rPr>
            </w:pPr>
          </w:p>
        </w:tc>
        <w:tc>
          <w:tcPr>
            <w:tcW w:w="493" w:type="pct"/>
            <w:vAlign w:val="bottom"/>
          </w:tcPr>
          <w:p w14:paraId="47328944" w14:textId="77777777" w:rsidR="00C22AAA" w:rsidRPr="00587444" w:rsidRDefault="00C22AAA" w:rsidP="00CB723F">
            <w:pPr>
              <w:tabs>
                <w:tab w:val="right" w:pos="1202"/>
              </w:tabs>
              <w:spacing w:after="0" w:line="240" w:lineRule="auto"/>
              <w:outlineLvl w:val="0"/>
              <w:rPr>
                <w:rFonts w:ascii="Arial" w:hAnsi="Arial" w:cs="Arial"/>
                <w:b/>
                <w:sz w:val="17"/>
                <w:szCs w:val="17"/>
                <w:lang w:val="en-GB"/>
              </w:rPr>
            </w:pPr>
          </w:p>
        </w:tc>
        <w:tc>
          <w:tcPr>
            <w:tcW w:w="552" w:type="pct"/>
            <w:vAlign w:val="bottom"/>
          </w:tcPr>
          <w:p w14:paraId="78C8DA7B" w14:textId="77777777" w:rsidR="00C22AAA" w:rsidRPr="00587444" w:rsidRDefault="00C22AAA" w:rsidP="00CB723F">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Bank</w:t>
            </w:r>
          </w:p>
        </w:tc>
      </w:tr>
      <w:tr w:rsidR="00C22AAA" w:rsidRPr="00587444" w14:paraId="75F253C2" w14:textId="77777777" w:rsidTr="000F136D">
        <w:trPr>
          <w:trHeight w:val="311"/>
        </w:trPr>
        <w:tc>
          <w:tcPr>
            <w:tcW w:w="931" w:type="pct"/>
            <w:vAlign w:val="bottom"/>
          </w:tcPr>
          <w:p w14:paraId="6096840C" w14:textId="77777777" w:rsidR="00C22AAA" w:rsidRPr="00587444" w:rsidRDefault="00C22AAA" w:rsidP="00291743">
            <w:pPr>
              <w:tabs>
                <w:tab w:val="left" w:pos="-720"/>
              </w:tabs>
              <w:spacing w:line="220" w:lineRule="exact"/>
              <w:rPr>
                <w:rFonts w:ascii="Arial" w:hAnsi="Arial" w:cs="Arial"/>
                <w:sz w:val="17"/>
                <w:szCs w:val="17"/>
                <w:lang w:val="en-GB"/>
              </w:rPr>
            </w:pPr>
          </w:p>
        </w:tc>
        <w:tc>
          <w:tcPr>
            <w:tcW w:w="555" w:type="pct"/>
            <w:vAlign w:val="bottom"/>
          </w:tcPr>
          <w:p w14:paraId="09549EEC"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E61800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4D7A5507"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691CD35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11E5B796"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34C0A154"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5CF9D0F5"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2" w:type="pct"/>
            <w:vAlign w:val="bottom"/>
          </w:tcPr>
          <w:p w14:paraId="76D21EBE" w14:textId="77777777" w:rsidR="00C22AAA" w:rsidRPr="00587444" w:rsidRDefault="00C22AAA" w:rsidP="00291743">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0F136D" w:rsidRPr="00587444" w14:paraId="0B54615C" w14:textId="77777777" w:rsidTr="000F136D">
        <w:trPr>
          <w:trHeight w:val="311"/>
        </w:trPr>
        <w:tc>
          <w:tcPr>
            <w:tcW w:w="931" w:type="pct"/>
            <w:vAlign w:val="bottom"/>
          </w:tcPr>
          <w:p w14:paraId="6C8439AD" w14:textId="77777777" w:rsidR="000F136D" w:rsidRPr="00587444" w:rsidRDefault="000F136D" w:rsidP="000F136D">
            <w:pPr>
              <w:tabs>
                <w:tab w:val="left" w:pos="-720"/>
              </w:tabs>
              <w:spacing w:line="220" w:lineRule="exact"/>
              <w:rPr>
                <w:rFonts w:ascii="Arial" w:hAnsi="Arial" w:cs="Arial"/>
                <w:sz w:val="17"/>
                <w:szCs w:val="17"/>
              </w:rPr>
            </w:pPr>
          </w:p>
        </w:tc>
        <w:tc>
          <w:tcPr>
            <w:tcW w:w="555" w:type="pct"/>
            <w:vAlign w:val="bottom"/>
          </w:tcPr>
          <w:p w14:paraId="27A599F6" w14:textId="7A1E2D37"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17102C70" w14:textId="5334CB7A"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628595C2" w14:textId="5AA09275"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39CF21D9" w14:textId="1C5ADD50"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5A524AA9" w14:textId="597D6C02"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4" w:type="pct"/>
            <w:vAlign w:val="bottom"/>
          </w:tcPr>
          <w:p w14:paraId="22072484" w14:textId="56B13915"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493" w:type="pct"/>
            <w:vAlign w:val="bottom"/>
          </w:tcPr>
          <w:p w14:paraId="07109DBE" w14:textId="41421767"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c>
          <w:tcPr>
            <w:tcW w:w="552" w:type="pct"/>
            <w:vAlign w:val="bottom"/>
          </w:tcPr>
          <w:p w14:paraId="238047EF" w14:textId="55382A7F" w:rsidR="000F136D" w:rsidRPr="00587444" w:rsidRDefault="000F136D" w:rsidP="000F136D">
            <w:pPr>
              <w:tabs>
                <w:tab w:val="right" w:pos="1202"/>
              </w:tabs>
              <w:spacing w:line="220" w:lineRule="exact"/>
              <w:jc w:val="right"/>
              <w:outlineLvl w:val="0"/>
              <w:rPr>
                <w:rFonts w:ascii="Arial" w:hAnsi="Arial" w:cs="Arial"/>
                <w:b/>
                <w:sz w:val="17"/>
                <w:szCs w:val="17"/>
                <w:lang w:val="en-GB"/>
              </w:rPr>
            </w:pPr>
            <w:r w:rsidRPr="00A654D9">
              <w:rPr>
                <w:rFonts w:ascii="Arial" w:eastAsia="Times New Roman" w:hAnsi="Arial" w:cs="Arial"/>
                <w:b/>
                <w:sz w:val="17"/>
                <w:szCs w:val="17"/>
                <w:lang w:val="en-GB"/>
              </w:rPr>
              <w:t>EUR ‘000</w:t>
            </w:r>
          </w:p>
        </w:tc>
      </w:tr>
      <w:tr w:rsidR="007B3ACA" w:rsidRPr="00587444" w14:paraId="42FD7028" w14:textId="77777777" w:rsidTr="000F136D">
        <w:trPr>
          <w:trHeight w:val="417"/>
        </w:trPr>
        <w:tc>
          <w:tcPr>
            <w:tcW w:w="931" w:type="pct"/>
            <w:vAlign w:val="bottom"/>
          </w:tcPr>
          <w:p w14:paraId="3F27CF7A" w14:textId="77777777" w:rsidR="007B3ACA" w:rsidRPr="00587444" w:rsidRDefault="007B3ACA" w:rsidP="007B3AC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vAlign w:val="bottom"/>
          </w:tcPr>
          <w:p w14:paraId="754F58FA" w14:textId="7AB7F7E0"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 xml:space="preserve"> 46</w:t>
            </w:r>
            <w:r>
              <w:rPr>
                <w:rFonts w:ascii="Arial" w:hAnsi="Arial" w:cs="Arial"/>
                <w:sz w:val="17"/>
                <w:szCs w:val="17"/>
              </w:rPr>
              <w:t>,</w:t>
            </w:r>
            <w:r w:rsidRPr="00E60A8C">
              <w:rPr>
                <w:rFonts w:ascii="Arial" w:hAnsi="Arial" w:cs="Arial"/>
                <w:sz w:val="17"/>
                <w:szCs w:val="17"/>
              </w:rPr>
              <w:t xml:space="preserve">205 </w:t>
            </w:r>
          </w:p>
        </w:tc>
        <w:tc>
          <w:tcPr>
            <w:tcW w:w="494" w:type="pct"/>
            <w:tcBorders>
              <w:top w:val="nil"/>
              <w:left w:val="nil"/>
              <w:bottom w:val="nil"/>
              <w:right w:val="nil"/>
            </w:tcBorders>
            <w:vAlign w:val="bottom"/>
          </w:tcPr>
          <w:p w14:paraId="001570FA" w14:textId="1917BC38"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vAlign w:val="bottom"/>
          </w:tcPr>
          <w:p w14:paraId="519BC790" w14:textId="3E9C6B8A"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vAlign w:val="bottom"/>
          </w:tcPr>
          <w:p w14:paraId="6043C79D" w14:textId="5774118D"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FF040B">
              <w:rPr>
                <w:rFonts w:ascii="Arial" w:hAnsi="Arial" w:cs="Arial"/>
                <w:b/>
                <w:bCs/>
                <w:sz w:val="17"/>
                <w:szCs w:val="17"/>
              </w:rPr>
              <w:t xml:space="preserve"> 46</w:t>
            </w:r>
            <w:r>
              <w:rPr>
                <w:rFonts w:ascii="Arial" w:hAnsi="Arial" w:cs="Arial"/>
                <w:b/>
                <w:bCs/>
                <w:sz w:val="17"/>
                <w:szCs w:val="17"/>
              </w:rPr>
              <w:t>,</w:t>
            </w:r>
            <w:r w:rsidRPr="00FF040B">
              <w:rPr>
                <w:rFonts w:ascii="Arial" w:hAnsi="Arial" w:cs="Arial"/>
                <w:b/>
                <w:bCs/>
                <w:sz w:val="17"/>
                <w:szCs w:val="17"/>
              </w:rPr>
              <w:t xml:space="preserve">205 </w:t>
            </w:r>
          </w:p>
        </w:tc>
        <w:tc>
          <w:tcPr>
            <w:tcW w:w="494" w:type="pct"/>
            <w:tcBorders>
              <w:top w:val="nil"/>
              <w:left w:val="nil"/>
              <w:bottom w:val="nil"/>
              <w:right w:val="nil"/>
            </w:tcBorders>
            <w:vAlign w:val="bottom"/>
          </w:tcPr>
          <w:p w14:paraId="234DB385" w14:textId="0D68A7B1"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color w:val="000000" w:themeColor="text1"/>
                <w:sz w:val="17"/>
                <w:szCs w:val="17"/>
              </w:rPr>
              <w:t>45</w:t>
            </w:r>
            <w:r>
              <w:rPr>
                <w:rFonts w:ascii="Arial" w:hAnsi="Arial" w:cs="Arial"/>
                <w:color w:val="000000" w:themeColor="text1"/>
                <w:sz w:val="17"/>
                <w:szCs w:val="17"/>
              </w:rPr>
              <w:t>,</w:t>
            </w:r>
            <w:r w:rsidRPr="00E60A8C">
              <w:rPr>
                <w:rFonts w:ascii="Arial" w:hAnsi="Arial" w:cs="Arial"/>
                <w:color w:val="000000" w:themeColor="text1"/>
                <w:sz w:val="17"/>
                <w:szCs w:val="17"/>
              </w:rPr>
              <w:t>686</w:t>
            </w:r>
          </w:p>
        </w:tc>
        <w:tc>
          <w:tcPr>
            <w:tcW w:w="494" w:type="pct"/>
            <w:tcBorders>
              <w:top w:val="nil"/>
              <w:left w:val="nil"/>
              <w:bottom w:val="nil"/>
              <w:right w:val="nil"/>
            </w:tcBorders>
            <w:vAlign w:val="bottom"/>
          </w:tcPr>
          <w:p w14:paraId="76ECB4DA" w14:textId="2F018397"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493" w:type="pct"/>
            <w:tcBorders>
              <w:top w:val="nil"/>
              <w:left w:val="nil"/>
              <w:bottom w:val="nil"/>
              <w:right w:val="nil"/>
            </w:tcBorders>
            <w:vAlign w:val="bottom"/>
          </w:tcPr>
          <w:p w14:paraId="71E31098" w14:textId="6821F226" w:rsidR="007B3ACA" w:rsidRPr="00587444" w:rsidRDefault="007B3ACA" w:rsidP="007B3ACA">
            <w:pPr>
              <w:tabs>
                <w:tab w:val="right" w:pos="1202"/>
              </w:tabs>
              <w:spacing w:after="0" w:line="240" w:lineRule="auto"/>
              <w:jc w:val="right"/>
              <w:outlineLvl w:val="0"/>
              <w:rPr>
                <w:rFonts w:ascii="Arial" w:hAnsi="Arial" w:cs="Arial"/>
                <w:sz w:val="17"/>
                <w:szCs w:val="17"/>
                <w:lang w:val="en-GB"/>
              </w:rPr>
            </w:pPr>
            <w:r w:rsidRPr="00E60A8C">
              <w:rPr>
                <w:rFonts w:ascii="Arial" w:hAnsi="Arial" w:cs="Arial"/>
                <w:sz w:val="17"/>
                <w:szCs w:val="17"/>
              </w:rPr>
              <w:t>-</w:t>
            </w:r>
          </w:p>
        </w:tc>
        <w:tc>
          <w:tcPr>
            <w:tcW w:w="552" w:type="pct"/>
            <w:tcBorders>
              <w:top w:val="nil"/>
              <w:left w:val="nil"/>
              <w:bottom w:val="nil"/>
              <w:right w:val="nil"/>
            </w:tcBorders>
            <w:vAlign w:val="bottom"/>
          </w:tcPr>
          <w:p w14:paraId="2F008BBC" w14:textId="2F9E2939"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45</w:t>
            </w:r>
            <w:r>
              <w:rPr>
                <w:rFonts w:ascii="Arial" w:hAnsi="Arial" w:cs="Arial"/>
                <w:b/>
                <w:bCs/>
                <w:sz w:val="17"/>
                <w:szCs w:val="17"/>
              </w:rPr>
              <w:t>,</w:t>
            </w:r>
            <w:r w:rsidRPr="00E60A8C">
              <w:rPr>
                <w:rFonts w:ascii="Arial" w:hAnsi="Arial" w:cs="Arial"/>
                <w:b/>
                <w:bCs/>
                <w:sz w:val="17"/>
                <w:szCs w:val="17"/>
              </w:rPr>
              <w:t>686</w:t>
            </w:r>
          </w:p>
        </w:tc>
      </w:tr>
      <w:tr w:rsidR="007B3ACA" w:rsidRPr="00587444" w14:paraId="038E07B7" w14:textId="77777777" w:rsidTr="000F136D">
        <w:trPr>
          <w:trHeight w:val="417"/>
        </w:trPr>
        <w:tc>
          <w:tcPr>
            <w:tcW w:w="931" w:type="pct"/>
            <w:vAlign w:val="bottom"/>
          </w:tcPr>
          <w:p w14:paraId="0FC4859A" w14:textId="77777777" w:rsidR="007B3ACA" w:rsidRPr="00587444" w:rsidRDefault="007B3ACA" w:rsidP="007B3ACA">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vAlign w:val="bottom"/>
          </w:tcPr>
          <w:p w14:paraId="01461AF9" w14:textId="13A6B7AA"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 xml:space="preserve"> (144)</w:t>
            </w:r>
          </w:p>
        </w:tc>
        <w:tc>
          <w:tcPr>
            <w:tcW w:w="494" w:type="pct"/>
            <w:tcBorders>
              <w:top w:val="nil"/>
              <w:left w:val="nil"/>
              <w:bottom w:val="nil"/>
              <w:right w:val="nil"/>
            </w:tcBorders>
            <w:vAlign w:val="bottom"/>
          </w:tcPr>
          <w:p w14:paraId="79857482" w14:textId="7DE0BEB5"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vAlign w:val="bottom"/>
          </w:tcPr>
          <w:p w14:paraId="0FD385F5" w14:textId="320130AC"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4" w:type="pct"/>
            <w:tcBorders>
              <w:top w:val="nil"/>
              <w:left w:val="nil"/>
              <w:bottom w:val="nil"/>
              <w:right w:val="nil"/>
            </w:tcBorders>
            <w:vAlign w:val="bottom"/>
          </w:tcPr>
          <w:p w14:paraId="40C6C838" w14:textId="72B50754" w:rsidR="007B3ACA" w:rsidRPr="00587444" w:rsidRDefault="007B3ACA" w:rsidP="007B3ACA">
            <w:pPr>
              <w:tabs>
                <w:tab w:val="right" w:pos="1202"/>
              </w:tabs>
              <w:spacing w:after="0" w:line="240" w:lineRule="exact"/>
              <w:jc w:val="right"/>
              <w:outlineLvl w:val="0"/>
              <w:rPr>
                <w:rFonts w:ascii="Arial" w:hAnsi="Arial" w:cs="Arial"/>
                <w:b/>
                <w:bCs/>
                <w:sz w:val="17"/>
                <w:szCs w:val="17"/>
                <w:lang w:val="en-GB"/>
              </w:rPr>
            </w:pPr>
            <w:r w:rsidRPr="00FF040B">
              <w:rPr>
                <w:rFonts w:ascii="Arial" w:hAnsi="Arial" w:cs="Arial"/>
                <w:b/>
                <w:bCs/>
                <w:sz w:val="17"/>
                <w:szCs w:val="17"/>
              </w:rPr>
              <w:t xml:space="preserve"> (144)</w:t>
            </w:r>
          </w:p>
        </w:tc>
        <w:tc>
          <w:tcPr>
            <w:tcW w:w="494" w:type="pct"/>
            <w:tcBorders>
              <w:top w:val="nil"/>
              <w:left w:val="nil"/>
              <w:bottom w:val="nil"/>
              <w:right w:val="nil"/>
            </w:tcBorders>
            <w:vAlign w:val="bottom"/>
          </w:tcPr>
          <w:p w14:paraId="24FBD95F" w14:textId="25E72158"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color w:val="000000" w:themeColor="text1"/>
                <w:sz w:val="17"/>
                <w:szCs w:val="17"/>
              </w:rPr>
              <w:t>(143)</w:t>
            </w:r>
          </w:p>
        </w:tc>
        <w:tc>
          <w:tcPr>
            <w:tcW w:w="494" w:type="pct"/>
            <w:tcBorders>
              <w:top w:val="nil"/>
              <w:left w:val="nil"/>
              <w:bottom w:val="nil"/>
              <w:right w:val="nil"/>
            </w:tcBorders>
            <w:vAlign w:val="bottom"/>
          </w:tcPr>
          <w:p w14:paraId="6CCEE0DC" w14:textId="2EF70250"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493" w:type="pct"/>
            <w:tcBorders>
              <w:top w:val="nil"/>
              <w:left w:val="nil"/>
              <w:bottom w:val="nil"/>
              <w:right w:val="nil"/>
            </w:tcBorders>
            <w:vAlign w:val="bottom"/>
          </w:tcPr>
          <w:p w14:paraId="57953F79" w14:textId="55208CA1" w:rsidR="007B3ACA" w:rsidRPr="00587444" w:rsidRDefault="007B3ACA" w:rsidP="007B3ACA">
            <w:pPr>
              <w:tabs>
                <w:tab w:val="right" w:pos="1202"/>
              </w:tabs>
              <w:spacing w:after="0" w:line="240" w:lineRule="exact"/>
              <w:jc w:val="right"/>
              <w:outlineLvl w:val="0"/>
              <w:rPr>
                <w:rFonts w:ascii="Arial" w:hAnsi="Arial" w:cs="Arial"/>
                <w:sz w:val="17"/>
                <w:szCs w:val="17"/>
                <w:lang w:val="en-GB"/>
              </w:rPr>
            </w:pPr>
            <w:r w:rsidRPr="00E60A8C">
              <w:rPr>
                <w:rFonts w:ascii="Arial" w:hAnsi="Arial" w:cs="Arial"/>
                <w:sz w:val="17"/>
                <w:szCs w:val="17"/>
              </w:rPr>
              <w:t>-</w:t>
            </w:r>
          </w:p>
        </w:tc>
        <w:tc>
          <w:tcPr>
            <w:tcW w:w="552" w:type="pct"/>
            <w:tcBorders>
              <w:top w:val="nil"/>
              <w:left w:val="nil"/>
              <w:bottom w:val="nil"/>
              <w:right w:val="nil"/>
            </w:tcBorders>
            <w:vAlign w:val="bottom"/>
          </w:tcPr>
          <w:p w14:paraId="13B0DFFF" w14:textId="5CBFE6F6" w:rsidR="007B3ACA" w:rsidRPr="00587444" w:rsidRDefault="007B3ACA" w:rsidP="007B3ACA">
            <w:pPr>
              <w:tabs>
                <w:tab w:val="right" w:pos="1202"/>
              </w:tabs>
              <w:spacing w:after="0" w:line="240" w:lineRule="exact"/>
              <w:jc w:val="right"/>
              <w:outlineLvl w:val="0"/>
              <w:rPr>
                <w:rFonts w:ascii="Arial" w:hAnsi="Arial" w:cs="Arial"/>
                <w:b/>
                <w:bCs/>
                <w:sz w:val="17"/>
                <w:szCs w:val="17"/>
                <w:lang w:val="en-GB"/>
              </w:rPr>
            </w:pPr>
            <w:r w:rsidRPr="00E60A8C">
              <w:rPr>
                <w:rFonts w:ascii="Arial" w:hAnsi="Arial" w:cs="Arial"/>
                <w:b/>
                <w:bCs/>
                <w:sz w:val="17"/>
                <w:szCs w:val="17"/>
              </w:rPr>
              <w:t>(143)</w:t>
            </w:r>
          </w:p>
        </w:tc>
      </w:tr>
      <w:tr w:rsidR="007B3ACA" w:rsidRPr="00587444" w14:paraId="602FF32C" w14:textId="77777777" w:rsidTr="000F136D">
        <w:trPr>
          <w:trHeight w:val="597"/>
        </w:trPr>
        <w:tc>
          <w:tcPr>
            <w:tcW w:w="931" w:type="pct"/>
            <w:vAlign w:val="bottom"/>
          </w:tcPr>
          <w:p w14:paraId="7ACAB54B" w14:textId="77777777" w:rsidR="007B3ACA" w:rsidRDefault="007B3ACA" w:rsidP="007B3AC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4D99F8D4" w14:textId="3400DCC0" w:rsidR="007B3ACA" w:rsidRPr="00587444" w:rsidRDefault="007B3ACA" w:rsidP="007B3ACA">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55" w:type="pct"/>
            <w:tcBorders>
              <w:top w:val="single" w:sz="4" w:space="0" w:color="auto"/>
              <w:left w:val="nil"/>
              <w:bottom w:val="single" w:sz="12" w:space="0" w:color="auto"/>
              <w:right w:val="nil"/>
            </w:tcBorders>
            <w:vAlign w:val="bottom"/>
          </w:tcPr>
          <w:p w14:paraId="26EBBD27" w14:textId="5BB6F99B"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 xml:space="preserve"> 46</w:t>
            </w:r>
            <w:r>
              <w:rPr>
                <w:rFonts w:ascii="Arial" w:hAnsi="Arial" w:cs="Arial"/>
                <w:b/>
                <w:bCs/>
                <w:sz w:val="17"/>
                <w:szCs w:val="17"/>
              </w:rPr>
              <w:t>,</w:t>
            </w:r>
            <w:r w:rsidRPr="00E60A8C">
              <w:rPr>
                <w:rFonts w:ascii="Arial" w:hAnsi="Arial" w:cs="Arial"/>
                <w:b/>
                <w:bCs/>
                <w:sz w:val="17"/>
                <w:szCs w:val="17"/>
              </w:rPr>
              <w:t xml:space="preserve">061 </w:t>
            </w:r>
          </w:p>
        </w:tc>
        <w:tc>
          <w:tcPr>
            <w:tcW w:w="494" w:type="pct"/>
            <w:tcBorders>
              <w:top w:val="single" w:sz="4" w:space="0" w:color="auto"/>
              <w:left w:val="nil"/>
              <w:bottom w:val="single" w:sz="12" w:space="0" w:color="auto"/>
              <w:right w:val="nil"/>
            </w:tcBorders>
            <w:vAlign w:val="bottom"/>
          </w:tcPr>
          <w:p w14:paraId="3CC4365E" w14:textId="776BAC8D"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4" w:type="pct"/>
            <w:tcBorders>
              <w:top w:val="single" w:sz="4" w:space="0" w:color="auto"/>
              <w:left w:val="nil"/>
              <w:bottom w:val="single" w:sz="12" w:space="0" w:color="auto"/>
              <w:right w:val="nil"/>
            </w:tcBorders>
            <w:vAlign w:val="bottom"/>
          </w:tcPr>
          <w:p w14:paraId="4E668CA3" w14:textId="78C79840"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4" w:type="pct"/>
            <w:tcBorders>
              <w:top w:val="single" w:sz="4" w:space="0" w:color="auto"/>
              <w:left w:val="nil"/>
              <w:bottom w:val="single" w:sz="12" w:space="0" w:color="auto"/>
              <w:right w:val="nil"/>
            </w:tcBorders>
            <w:vAlign w:val="bottom"/>
          </w:tcPr>
          <w:p w14:paraId="4F2E36E9" w14:textId="313FAD01"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 xml:space="preserve"> 46</w:t>
            </w:r>
            <w:r>
              <w:rPr>
                <w:rFonts w:ascii="Arial" w:hAnsi="Arial" w:cs="Arial"/>
                <w:b/>
                <w:bCs/>
                <w:sz w:val="17"/>
                <w:szCs w:val="17"/>
              </w:rPr>
              <w:t>,</w:t>
            </w:r>
            <w:r w:rsidRPr="00E60A8C">
              <w:rPr>
                <w:rFonts w:ascii="Arial" w:hAnsi="Arial" w:cs="Arial"/>
                <w:b/>
                <w:bCs/>
                <w:sz w:val="17"/>
                <w:szCs w:val="17"/>
              </w:rPr>
              <w:t xml:space="preserve">061 </w:t>
            </w:r>
          </w:p>
        </w:tc>
        <w:tc>
          <w:tcPr>
            <w:tcW w:w="494" w:type="pct"/>
            <w:tcBorders>
              <w:top w:val="single" w:sz="4" w:space="0" w:color="auto"/>
              <w:left w:val="nil"/>
              <w:bottom w:val="single" w:sz="12" w:space="0" w:color="auto"/>
              <w:right w:val="nil"/>
            </w:tcBorders>
            <w:vAlign w:val="bottom"/>
          </w:tcPr>
          <w:p w14:paraId="3AFD5F7D" w14:textId="1C12A23F"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color w:val="000000" w:themeColor="text1"/>
                <w:sz w:val="17"/>
                <w:szCs w:val="17"/>
              </w:rPr>
              <w:t>45</w:t>
            </w:r>
            <w:r>
              <w:rPr>
                <w:rFonts w:ascii="Arial" w:hAnsi="Arial" w:cs="Arial"/>
                <w:b/>
                <w:bCs/>
                <w:color w:val="000000" w:themeColor="text1"/>
                <w:sz w:val="17"/>
                <w:szCs w:val="17"/>
              </w:rPr>
              <w:t>,</w:t>
            </w:r>
            <w:r w:rsidRPr="00E60A8C">
              <w:rPr>
                <w:rFonts w:ascii="Arial" w:hAnsi="Arial" w:cs="Arial"/>
                <w:b/>
                <w:bCs/>
                <w:color w:val="000000" w:themeColor="text1"/>
                <w:sz w:val="17"/>
                <w:szCs w:val="17"/>
              </w:rPr>
              <w:t>543</w:t>
            </w:r>
          </w:p>
        </w:tc>
        <w:tc>
          <w:tcPr>
            <w:tcW w:w="494" w:type="pct"/>
            <w:tcBorders>
              <w:top w:val="single" w:sz="4" w:space="0" w:color="auto"/>
              <w:left w:val="nil"/>
              <w:bottom w:val="single" w:sz="12" w:space="0" w:color="auto"/>
              <w:right w:val="nil"/>
            </w:tcBorders>
            <w:vAlign w:val="bottom"/>
          </w:tcPr>
          <w:p w14:paraId="254505E5" w14:textId="7AE58C63"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493" w:type="pct"/>
            <w:tcBorders>
              <w:top w:val="single" w:sz="4" w:space="0" w:color="auto"/>
              <w:left w:val="nil"/>
              <w:bottom w:val="single" w:sz="12" w:space="0" w:color="auto"/>
              <w:right w:val="nil"/>
            </w:tcBorders>
            <w:vAlign w:val="bottom"/>
          </w:tcPr>
          <w:p w14:paraId="63FFE09B" w14:textId="5347AD85"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w:t>
            </w:r>
          </w:p>
        </w:tc>
        <w:tc>
          <w:tcPr>
            <w:tcW w:w="552" w:type="pct"/>
            <w:tcBorders>
              <w:top w:val="single" w:sz="4" w:space="0" w:color="auto"/>
              <w:left w:val="nil"/>
              <w:bottom w:val="single" w:sz="12" w:space="0" w:color="auto"/>
              <w:right w:val="nil"/>
            </w:tcBorders>
            <w:vAlign w:val="bottom"/>
          </w:tcPr>
          <w:p w14:paraId="6A587FE9" w14:textId="6A988F54" w:rsidR="007B3ACA" w:rsidRPr="00587444" w:rsidRDefault="007B3ACA" w:rsidP="007B3ACA">
            <w:pPr>
              <w:tabs>
                <w:tab w:val="right" w:pos="1202"/>
              </w:tabs>
              <w:spacing w:after="0" w:line="240" w:lineRule="auto"/>
              <w:jc w:val="right"/>
              <w:outlineLvl w:val="0"/>
              <w:rPr>
                <w:rFonts w:ascii="Arial" w:hAnsi="Arial" w:cs="Arial"/>
                <w:b/>
                <w:bCs/>
                <w:sz w:val="17"/>
                <w:szCs w:val="17"/>
                <w:lang w:val="en-GB"/>
              </w:rPr>
            </w:pPr>
            <w:r w:rsidRPr="00E60A8C">
              <w:rPr>
                <w:rFonts w:ascii="Arial" w:hAnsi="Arial" w:cs="Arial"/>
                <w:b/>
                <w:bCs/>
                <w:sz w:val="17"/>
                <w:szCs w:val="17"/>
              </w:rPr>
              <w:t>45</w:t>
            </w:r>
            <w:r>
              <w:rPr>
                <w:rFonts w:ascii="Arial" w:hAnsi="Arial" w:cs="Arial"/>
                <w:b/>
                <w:bCs/>
                <w:sz w:val="17"/>
                <w:szCs w:val="17"/>
              </w:rPr>
              <w:t>,</w:t>
            </w:r>
            <w:r w:rsidRPr="00E60A8C">
              <w:rPr>
                <w:rFonts w:ascii="Arial" w:hAnsi="Arial" w:cs="Arial"/>
                <w:b/>
                <w:bCs/>
                <w:sz w:val="17"/>
                <w:szCs w:val="17"/>
              </w:rPr>
              <w:t>543</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61C18">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77777777"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summarized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5152" w:type="pct"/>
        <w:tblLayout w:type="fixed"/>
        <w:tblLook w:val="0000" w:firstRow="0" w:lastRow="0" w:firstColumn="0" w:lastColumn="0" w:noHBand="0" w:noVBand="0"/>
      </w:tblPr>
      <w:tblGrid>
        <w:gridCol w:w="3970"/>
        <w:gridCol w:w="1419"/>
        <w:gridCol w:w="1417"/>
        <w:gridCol w:w="1417"/>
        <w:gridCol w:w="1415"/>
      </w:tblGrid>
      <w:tr w:rsidR="00E26335" w:rsidRPr="00E26335" w14:paraId="08F3C378" w14:textId="77777777" w:rsidTr="007744EB">
        <w:trPr>
          <w:trHeight w:val="308"/>
        </w:trPr>
        <w:tc>
          <w:tcPr>
            <w:tcW w:w="2060" w:type="pct"/>
          </w:tcPr>
          <w:p w14:paraId="1FA16B54" w14:textId="77777777" w:rsidR="006A429E" w:rsidRPr="00E26335"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36" w:type="pct"/>
            <w:vAlign w:val="bottom"/>
          </w:tcPr>
          <w:p w14:paraId="0E9F2D57"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35" w:type="pct"/>
            <w:vAlign w:val="bottom"/>
          </w:tcPr>
          <w:p w14:paraId="0B9B2273"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E26335">
              <w:rPr>
                <w:rFonts w:ascii="Arial" w:eastAsia="Calibri" w:hAnsi="Arial" w:cs="Arial"/>
                <w:b/>
                <w:noProof/>
                <w:sz w:val="18"/>
                <w:szCs w:val="18"/>
                <w:lang w:val="en-GB"/>
              </w:rPr>
              <w:t>Group</w:t>
            </w:r>
          </w:p>
        </w:tc>
        <w:tc>
          <w:tcPr>
            <w:tcW w:w="735" w:type="pct"/>
            <w:vAlign w:val="bottom"/>
          </w:tcPr>
          <w:p w14:paraId="59853FF6"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34" w:type="pct"/>
            <w:vAlign w:val="bottom"/>
          </w:tcPr>
          <w:p w14:paraId="67F3A452" w14:textId="77777777" w:rsidR="006A429E" w:rsidRPr="00E26335"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E26335">
              <w:rPr>
                <w:rFonts w:ascii="Arial" w:eastAsia="Calibri" w:hAnsi="Arial" w:cs="Arial"/>
                <w:b/>
                <w:noProof/>
                <w:sz w:val="18"/>
                <w:szCs w:val="18"/>
                <w:lang w:val="en-GB"/>
              </w:rPr>
              <w:t>Bank</w:t>
            </w:r>
          </w:p>
        </w:tc>
      </w:tr>
      <w:tr w:rsidR="009A6218" w:rsidRPr="00E26335" w14:paraId="3BFE2BA9" w14:textId="77777777" w:rsidTr="007744EB">
        <w:trPr>
          <w:trHeight w:val="283"/>
        </w:trPr>
        <w:tc>
          <w:tcPr>
            <w:tcW w:w="2060" w:type="pct"/>
          </w:tcPr>
          <w:p w14:paraId="0A9E98BB" w14:textId="77777777" w:rsidR="009A6218" w:rsidRPr="00E26335" w:rsidRDefault="009A6218" w:rsidP="009A6218">
            <w:pPr>
              <w:tabs>
                <w:tab w:val="left" w:pos="-720"/>
              </w:tabs>
              <w:suppressAutoHyphens/>
              <w:spacing w:after="0" w:line="220" w:lineRule="exact"/>
              <w:rPr>
                <w:rFonts w:ascii="Arial" w:eastAsia="Calibri" w:hAnsi="Arial" w:cs="Arial"/>
                <w:b/>
                <w:noProof/>
                <w:spacing w:val="-3"/>
                <w:sz w:val="18"/>
                <w:szCs w:val="18"/>
                <w:lang w:val="en-GB"/>
              </w:rPr>
            </w:pPr>
          </w:p>
        </w:tc>
        <w:tc>
          <w:tcPr>
            <w:tcW w:w="736" w:type="pct"/>
            <w:vAlign w:val="bottom"/>
          </w:tcPr>
          <w:p w14:paraId="458A4DF9" w14:textId="1419C4CF"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w:t>
            </w:r>
            <w:r w:rsidR="00F15E10">
              <w:rPr>
                <w:rFonts w:ascii="Arial" w:eastAsia="Calibri" w:hAnsi="Arial" w:cs="Arial"/>
                <w:b/>
                <w:bCs/>
                <w:noProof/>
                <w:sz w:val="18"/>
                <w:szCs w:val="18"/>
              </w:rPr>
              <w:t>Jun</w:t>
            </w:r>
            <w:r w:rsidRPr="009A6218">
              <w:rPr>
                <w:rFonts w:ascii="Arial" w:eastAsia="Calibri" w:hAnsi="Arial" w:cs="Arial"/>
                <w:b/>
                <w:bCs/>
                <w:noProof/>
                <w:sz w:val="18"/>
                <w:szCs w:val="18"/>
              </w:rPr>
              <w:t xml:space="preserve"> 3</w:t>
            </w:r>
            <w:r w:rsidR="00F15E10">
              <w:rPr>
                <w:rFonts w:ascii="Arial" w:eastAsia="Calibri" w:hAnsi="Arial" w:cs="Arial"/>
                <w:b/>
                <w:bCs/>
                <w:noProof/>
                <w:sz w:val="18"/>
                <w:szCs w:val="18"/>
              </w:rPr>
              <w:t>0</w:t>
            </w:r>
            <w:r w:rsidRPr="009A6218">
              <w:rPr>
                <w:rFonts w:ascii="Arial" w:eastAsia="Calibri" w:hAnsi="Arial" w:cs="Arial"/>
                <w:b/>
                <w:bCs/>
                <w:noProof/>
                <w:sz w:val="18"/>
                <w:szCs w:val="18"/>
              </w:rPr>
              <w:t xml:space="preserve">, </w:t>
            </w:r>
          </w:p>
          <w:p w14:paraId="0155F203" w14:textId="65DE1116"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35" w:type="pct"/>
            <w:vAlign w:val="bottom"/>
          </w:tcPr>
          <w:p w14:paraId="762ADC1D"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593219C8" w14:textId="654B2ACF"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c>
          <w:tcPr>
            <w:tcW w:w="735" w:type="pct"/>
            <w:vAlign w:val="bottom"/>
          </w:tcPr>
          <w:p w14:paraId="5E87CFF8" w14:textId="00D8D293"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w:t>
            </w:r>
            <w:r w:rsidR="00F15E10" w:rsidRPr="00F15E10">
              <w:rPr>
                <w:rFonts w:ascii="Arial" w:eastAsia="Calibri" w:hAnsi="Arial" w:cs="Arial"/>
                <w:b/>
                <w:bCs/>
                <w:noProof/>
                <w:sz w:val="18"/>
                <w:szCs w:val="18"/>
              </w:rPr>
              <w:t>Jun 30</w:t>
            </w:r>
            <w:r w:rsidRPr="009A6218">
              <w:rPr>
                <w:rFonts w:ascii="Arial" w:eastAsia="Calibri" w:hAnsi="Arial" w:cs="Arial"/>
                <w:b/>
                <w:bCs/>
                <w:noProof/>
                <w:sz w:val="18"/>
                <w:szCs w:val="18"/>
              </w:rPr>
              <w:t xml:space="preserve">, </w:t>
            </w:r>
          </w:p>
          <w:p w14:paraId="7213EC70" w14:textId="1B423F07"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34" w:type="pct"/>
            <w:vAlign w:val="bottom"/>
          </w:tcPr>
          <w:p w14:paraId="4C65CDB8" w14:textId="77777777" w:rsidR="009A6218" w:rsidRPr="009A6218" w:rsidRDefault="009A6218" w:rsidP="009A6218">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016287BE" w14:textId="7891DC2A" w:rsidR="009A6218" w:rsidRPr="009A6218" w:rsidRDefault="009A6218" w:rsidP="009A6218">
            <w:pPr>
              <w:tabs>
                <w:tab w:val="right" w:pos="1202"/>
              </w:tabs>
              <w:spacing w:after="0" w:line="220" w:lineRule="exact"/>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r>
      <w:tr w:rsidR="00E26335" w:rsidRPr="00E26335" w14:paraId="57D6FCB0" w14:textId="77777777" w:rsidTr="007744EB">
        <w:trPr>
          <w:trHeight w:val="293"/>
        </w:trPr>
        <w:tc>
          <w:tcPr>
            <w:tcW w:w="2060" w:type="pct"/>
          </w:tcPr>
          <w:p w14:paraId="20DDCF9C" w14:textId="77777777" w:rsidR="006A429E" w:rsidRPr="00E26335"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36" w:type="pct"/>
            <w:vAlign w:val="bottom"/>
          </w:tcPr>
          <w:p w14:paraId="7872511C" w14:textId="721B8110"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5" w:type="pct"/>
            <w:vAlign w:val="bottom"/>
          </w:tcPr>
          <w:p w14:paraId="549E9D46" w14:textId="5D2047E4"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5" w:type="pct"/>
            <w:vAlign w:val="bottom"/>
          </w:tcPr>
          <w:p w14:paraId="64047B3E" w14:textId="60FD4BA5"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c>
          <w:tcPr>
            <w:tcW w:w="734" w:type="pct"/>
            <w:vAlign w:val="bottom"/>
          </w:tcPr>
          <w:p w14:paraId="1AF8DA2F" w14:textId="2BCD4732" w:rsidR="006A429E" w:rsidRPr="00E26335" w:rsidRDefault="006A429E" w:rsidP="006A429E">
            <w:pPr>
              <w:spacing w:after="0" w:line="240" w:lineRule="exact"/>
              <w:jc w:val="right"/>
              <w:outlineLvl w:val="0"/>
              <w:rPr>
                <w:rFonts w:ascii="Arial" w:eastAsia="Calibri" w:hAnsi="Arial" w:cs="Arial"/>
                <w:b/>
                <w:bCs/>
                <w:noProof/>
                <w:sz w:val="18"/>
                <w:szCs w:val="18"/>
                <w:lang w:val="en-GB"/>
              </w:rPr>
            </w:pPr>
            <w:r w:rsidRPr="00E26335">
              <w:rPr>
                <w:rFonts w:ascii="Arial" w:eastAsia="Calibri" w:hAnsi="Arial" w:cs="Arial"/>
                <w:b/>
                <w:bCs/>
                <w:noProof/>
                <w:sz w:val="18"/>
                <w:szCs w:val="18"/>
                <w:lang w:val="en-GB"/>
              </w:rPr>
              <w:t xml:space="preserve">EUR </w:t>
            </w:r>
            <w:r w:rsidRPr="00E26335">
              <w:rPr>
                <w:rFonts w:ascii="Arial" w:eastAsia="Times New Roman" w:hAnsi="Arial" w:cs="Arial"/>
                <w:sz w:val="18"/>
                <w:szCs w:val="18"/>
                <w:lang w:val="en-US"/>
              </w:rPr>
              <w:t>‘</w:t>
            </w:r>
            <w:r w:rsidRPr="00E26335">
              <w:rPr>
                <w:rFonts w:ascii="Arial" w:eastAsia="Calibri" w:hAnsi="Arial" w:cs="Arial"/>
                <w:b/>
                <w:bCs/>
                <w:noProof/>
                <w:sz w:val="18"/>
                <w:szCs w:val="18"/>
                <w:lang w:val="en-GB"/>
              </w:rPr>
              <w:t>000</w:t>
            </w:r>
          </w:p>
        </w:tc>
      </w:tr>
      <w:tr w:rsidR="005E7532" w:rsidRPr="00E26335" w14:paraId="0D3B4901" w14:textId="77777777" w:rsidTr="007744EB">
        <w:trPr>
          <w:trHeight w:val="383"/>
        </w:trPr>
        <w:tc>
          <w:tcPr>
            <w:tcW w:w="2060" w:type="pct"/>
            <w:vAlign w:val="bottom"/>
          </w:tcPr>
          <w:p w14:paraId="6DA8CDF1" w14:textId="77777777" w:rsidR="005E7532" w:rsidRPr="00E26335" w:rsidRDefault="005E7532" w:rsidP="005E7532">
            <w:pPr>
              <w:tabs>
                <w:tab w:val="right" w:pos="1202"/>
              </w:tabs>
              <w:spacing w:after="0" w:line="240" w:lineRule="exact"/>
              <w:outlineLvl w:val="0"/>
              <w:rPr>
                <w:rFonts w:ascii="Arial" w:eastAsia="Calibri" w:hAnsi="Arial" w:cs="Arial"/>
                <w:noProof/>
                <w:sz w:val="18"/>
                <w:szCs w:val="18"/>
                <w:lang w:val="en-GB"/>
              </w:rPr>
            </w:pPr>
            <w:r w:rsidRPr="00E26335">
              <w:rPr>
                <w:rFonts w:ascii="Arial" w:eastAsia="Calibri" w:hAnsi="Arial" w:cs="Arial"/>
                <w:noProof/>
                <w:sz w:val="18"/>
                <w:szCs w:val="18"/>
                <w:lang w:val="en-GB"/>
              </w:rPr>
              <w:t>Balance as of 1 January</w:t>
            </w:r>
          </w:p>
        </w:tc>
        <w:tc>
          <w:tcPr>
            <w:tcW w:w="736" w:type="pct"/>
            <w:tcBorders>
              <w:top w:val="nil"/>
              <w:left w:val="nil"/>
              <w:bottom w:val="nil"/>
              <w:right w:val="nil"/>
            </w:tcBorders>
            <w:vAlign w:val="bottom"/>
          </w:tcPr>
          <w:p w14:paraId="7FF186DD" w14:textId="7B052110"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144</w:t>
            </w:r>
          </w:p>
        </w:tc>
        <w:tc>
          <w:tcPr>
            <w:tcW w:w="735" w:type="pct"/>
            <w:tcBorders>
              <w:top w:val="nil"/>
              <w:left w:val="nil"/>
              <w:bottom w:val="nil"/>
              <w:right w:val="nil"/>
            </w:tcBorders>
            <w:vAlign w:val="bottom"/>
          </w:tcPr>
          <w:p w14:paraId="6FCFD746" w14:textId="13FAF00E"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159</w:t>
            </w:r>
          </w:p>
        </w:tc>
        <w:tc>
          <w:tcPr>
            <w:tcW w:w="735" w:type="pct"/>
            <w:tcBorders>
              <w:top w:val="nil"/>
              <w:left w:val="nil"/>
              <w:bottom w:val="nil"/>
              <w:right w:val="nil"/>
            </w:tcBorders>
            <w:vAlign w:val="bottom"/>
          </w:tcPr>
          <w:p w14:paraId="13829689" w14:textId="2DF7525C" w:rsidR="005E7532" w:rsidRPr="00E26335" w:rsidRDefault="005E7532" w:rsidP="005E7532">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143</w:t>
            </w:r>
          </w:p>
        </w:tc>
        <w:tc>
          <w:tcPr>
            <w:tcW w:w="734" w:type="pct"/>
            <w:tcBorders>
              <w:top w:val="nil"/>
              <w:left w:val="nil"/>
              <w:bottom w:val="nil"/>
              <w:right w:val="nil"/>
            </w:tcBorders>
            <w:vAlign w:val="bottom"/>
          </w:tcPr>
          <w:p w14:paraId="13D5D439" w14:textId="1CD7F346" w:rsidR="005E7532" w:rsidRPr="00E26335" w:rsidRDefault="005E7532" w:rsidP="005E7532">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158</w:t>
            </w:r>
          </w:p>
        </w:tc>
      </w:tr>
      <w:tr w:rsidR="00856D5B" w:rsidRPr="00E26335" w14:paraId="217466C9" w14:textId="77777777" w:rsidTr="007744EB">
        <w:trPr>
          <w:trHeight w:val="383"/>
        </w:trPr>
        <w:tc>
          <w:tcPr>
            <w:tcW w:w="2060" w:type="pct"/>
            <w:vAlign w:val="bottom"/>
          </w:tcPr>
          <w:p w14:paraId="366C6AFA" w14:textId="41A36FA5" w:rsidR="00856D5B" w:rsidRPr="00E26335" w:rsidRDefault="00856D5B" w:rsidP="00856D5B">
            <w:pPr>
              <w:tabs>
                <w:tab w:val="right" w:pos="1202"/>
              </w:tabs>
              <w:spacing w:after="0" w:line="240" w:lineRule="exact"/>
              <w:outlineLvl w:val="0"/>
              <w:rPr>
                <w:rFonts w:ascii="Arial" w:eastAsia="Calibri" w:hAnsi="Arial" w:cs="Arial"/>
                <w:b/>
                <w:bCs/>
                <w:noProof/>
                <w:sz w:val="18"/>
                <w:szCs w:val="18"/>
                <w:lang w:val="en-GB"/>
              </w:rPr>
            </w:pPr>
            <w:r w:rsidRPr="00856D5B">
              <w:rPr>
                <w:rFonts w:ascii="Arial" w:eastAsia="Calibri" w:hAnsi="Arial" w:cs="Arial"/>
                <w:noProof/>
                <w:sz w:val="18"/>
                <w:szCs w:val="18"/>
                <w:lang w:val="en-GB"/>
              </w:rPr>
              <w:t>Net (decrease)</w:t>
            </w:r>
            <w:r w:rsidRPr="00E26335">
              <w:rPr>
                <w:rFonts w:ascii="Arial" w:eastAsia="Calibri" w:hAnsi="Arial" w:cs="Arial"/>
                <w:noProof/>
                <w:sz w:val="18"/>
                <w:szCs w:val="18"/>
                <w:lang w:val="en-GB"/>
              </w:rPr>
              <w:t xml:space="preserve"> of loss allowances on amounts due from banks</w:t>
            </w:r>
          </w:p>
        </w:tc>
        <w:tc>
          <w:tcPr>
            <w:tcW w:w="736" w:type="pct"/>
            <w:tcBorders>
              <w:top w:val="nil"/>
              <w:left w:val="nil"/>
              <w:right w:val="nil"/>
            </w:tcBorders>
            <w:vAlign w:val="bottom"/>
          </w:tcPr>
          <w:p w14:paraId="7850DAD3" w14:textId="1187DF5E" w:rsidR="00856D5B" w:rsidRPr="00E26335" w:rsidRDefault="00856D5B" w:rsidP="00856D5B">
            <w:pPr>
              <w:spacing w:after="0" w:line="240" w:lineRule="exact"/>
              <w:jc w:val="right"/>
              <w:outlineLvl w:val="0"/>
              <w:rPr>
                <w:rFonts w:ascii="Arial" w:eastAsia="Times New Roman" w:hAnsi="Arial" w:cs="Arial"/>
                <w:color w:val="000000"/>
                <w:sz w:val="18"/>
                <w:szCs w:val="18"/>
                <w:lang w:val="en-US"/>
              </w:rPr>
            </w:pPr>
            <w:r w:rsidRPr="00B364B0">
              <w:rPr>
                <w:rFonts w:ascii="Arial" w:eastAsia="Times New Roman" w:hAnsi="Arial" w:cs="Arial"/>
                <w:color w:val="000000" w:themeColor="text1"/>
                <w:sz w:val="18"/>
                <w:szCs w:val="18"/>
              </w:rPr>
              <w:t>(81)</w:t>
            </w:r>
          </w:p>
        </w:tc>
        <w:tc>
          <w:tcPr>
            <w:tcW w:w="735" w:type="pct"/>
            <w:tcBorders>
              <w:top w:val="nil"/>
              <w:left w:val="nil"/>
              <w:right w:val="nil"/>
            </w:tcBorders>
            <w:vAlign w:val="bottom"/>
          </w:tcPr>
          <w:p w14:paraId="50E7C0F8" w14:textId="239C8206" w:rsidR="00856D5B" w:rsidRPr="00E26335" w:rsidRDefault="00856D5B" w:rsidP="00856D5B">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w:t>
            </w:r>
          </w:p>
        </w:tc>
        <w:tc>
          <w:tcPr>
            <w:tcW w:w="735" w:type="pct"/>
            <w:tcBorders>
              <w:top w:val="nil"/>
              <w:left w:val="nil"/>
              <w:right w:val="nil"/>
            </w:tcBorders>
            <w:vAlign w:val="bottom"/>
          </w:tcPr>
          <w:p w14:paraId="65E2CEB8" w14:textId="23702B77" w:rsidR="00856D5B" w:rsidRPr="00E26335" w:rsidRDefault="00856D5B" w:rsidP="00856D5B">
            <w:pPr>
              <w:spacing w:after="0" w:line="240" w:lineRule="exact"/>
              <w:jc w:val="right"/>
              <w:outlineLvl w:val="0"/>
              <w:rPr>
                <w:rFonts w:ascii="Arial" w:eastAsia="Times New Roman" w:hAnsi="Arial" w:cs="Arial"/>
                <w:color w:val="000000"/>
                <w:sz w:val="18"/>
                <w:szCs w:val="18"/>
                <w:lang w:val="en-US"/>
              </w:rPr>
            </w:pPr>
            <w:r w:rsidRPr="00B364B0">
              <w:rPr>
                <w:rFonts w:ascii="Arial" w:eastAsia="Times New Roman" w:hAnsi="Arial" w:cs="Arial"/>
                <w:color w:val="000000" w:themeColor="text1"/>
                <w:sz w:val="18"/>
                <w:szCs w:val="18"/>
              </w:rPr>
              <w:t>(81)</w:t>
            </w:r>
          </w:p>
        </w:tc>
        <w:tc>
          <w:tcPr>
            <w:tcW w:w="734" w:type="pct"/>
            <w:tcBorders>
              <w:top w:val="nil"/>
              <w:left w:val="nil"/>
              <w:right w:val="nil"/>
            </w:tcBorders>
            <w:vAlign w:val="bottom"/>
          </w:tcPr>
          <w:p w14:paraId="492166DF" w14:textId="4634DF7E" w:rsidR="00856D5B" w:rsidRPr="00E26335" w:rsidRDefault="00856D5B" w:rsidP="00856D5B">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(15)</w:t>
            </w:r>
          </w:p>
        </w:tc>
      </w:tr>
      <w:tr w:rsidR="00856D5B" w:rsidRPr="00E26335" w14:paraId="1A51E89F" w14:textId="77777777" w:rsidTr="007744EB">
        <w:trPr>
          <w:trHeight w:val="383"/>
        </w:trPr>
        <w:tc>
          <w:tcPr>
            <w:tcW w:w="2060" w:type="pct"/>
            <w:vAlign w:val="bottom"/>
          </w:tcPr>
          <w:p w14:paraId="0997E478" w14:textId="49010A14" w:rsidR="00856D5B" w:rsidRPr="00E26335" w:rsidRDefault="00856D5B" w:rsidP="00856D5B">
            <w:pPr>
              <w:tabs>
                <w:tab w:val="right" w:pos="1202"/>
              </w:tabs>
              <w:spacing w:after="0" w:line="240" w:lineRule="exact"/>
              <w:outlineLvl w:val="0"/>
              <w:rPr>
                <w:rFonts w:ascii="Arial" w:eastAsia="Calibri" w:hAnsi="Arial" w:cs="Arial"/>
                <w:i/>
                <w:noProof/>
                <w:sz w:val="18"/>
                <w:szCs w:val="18"/>
                <w:lang w:val="en-GB"/>
              </w:rPr>
            </w:pPr>
            <w:r w:rsidRPr="00E26335">
              <w:rPr>
                <w:rFonts w:ascii="Arial" w:eastAsia="Calibri" w:hAnsi="Arial" w:cs="Arial"/>
                <w:i/>
                <w:noProof/>
                <w:sz w:val="18"/>
                <w:szCs w:val="18"/>
                <w:lang w:val="en-GB"/>
              </w:rPr>
              <w:t>Total recognised through Income Statement (Note 8)</w:t>
            </w:r>
          </w:p>
        </w:tc>
        <w:tc>
          <w:tcPr>
            <w:tcW w:w="736" w:type="pct"/>
            <w:tcBorders>
              <w:top w:val="single" w:sz="4" w:space="0" w:color="auto"/>
              <w:left w:val="nil"/>
              <w:bottom w:val="single" w:sz="4" w:space="0" w:color="auto"/>
              <w:right w:val="nil"/>
            </w:tcBorders>
            <w:vAlign w:val="bottom"/>
          </w:tcPr>
          <w:p w14:paraId="232492F5" w14:textId="2490E3B4" w:rsidR="00856D5B" w:rsidRPr="00E26335" w:rsidRDefault="00856D5B" w:rsidP="00856D5B">
            <w:pPr>
              <w:spacing w:after="0" w:line="240" w:lineRule="exact"/>
              <w:jc w:val="right"/>
              <w:outlineLvl w:val="0"/>
              <w:rPr>
                <w:rFonts w:ascii="Arial" w:eastAsia="Times New Roman" w:hAnsi="Arial" w:cs="Arial"/>
                <w:color w:val="000000"/>
                <w:sz w:val="18"/>
                <w:szCs w:val="18"/>
                <w:lang w:val="en-US"/>
              </w:rPr>
            </w:pPr>
            <w:r w:rsidRPr="00B364B0">
              <w:rPr>
                <w:rFonts w:ascii="Arial" w:eastAsia="Times New Roman" w:hAnsi="Arial" w:cs="Arial"/>
                <w:bCs/>
                <w:i/>
                <w:color w:val="000000" w:themeColor="text1"/>
                <w:sz w:val="18"/>
                <w:szCs w:val="18"/>
              </w:rPr>
              <w:t>(81)</w:t>
            </w:r>
          </w:p>
        </w:tc>
        <w:tc>
          <w:tcPr>
            <w:tcW w:w="735" w:type="pct"/>
            <w:tcBorders>
              <w:top w:val="single" w:sz="4" w:space="0" w:color="auto"/>
              <w:left w:val="nil"/>
              <w:bottom w:val="single" w:sz="4" w:space="0" w:color="auto"/>
              <w:right w:val="nil"/>
            </w:tcBorders>
            <w:vAlign w:val="bottom"/>
          </w:tcPr>
          <w:p w14:paraId="4D267FCB" w14:textId="756ED144" w:rsidR="00856D5B" w:rsidRPr="00E26335" w:rsidRDefault="00856D5B" w:rsidP="00856D5B">
            <w:pPr>
              <w:spacing w:after="0" w:line="240" w:lineRule="exact"/>
              <w:jc w:val="right"/>
              <w:outlineLvl w:val="0"/>
              <w:rPr>
                <w:rFonts w:ascii="Arial" w:eastAsia="Calibri" w:hAnsi="Arial" w:cs="Arial"/>
                <w:i/>
                <w:noProof/>
                <w:sz w:val="18"/>
                <w:szCs w:val="18"/>
                <w:lang w:val="en-GB"/>
              </w:rPr>
            </w:pPr>
            <w:r>
              <w:rPr>
                <w:rFonts w:ascii="Arial" w:hAnsi="Arial" w:cs="Arial"/>
                <w:bCs/>
                <w:i/>
                <w:color w:val="000000" w:themeColor="text1"/>
                <w:sz w:val="18"/>
                <w:szCs w:val="18"/>
              </w:rPr>
              <w:t>(15)</w:t>
            </w:r>
          </w:p>
        </w:tc>
        <w:tc>
          <w:tcPr>
            <w:tcW w:w="735" w:type="pct"/>
            <w:tcBorders>
              <w:top w:val="single" w:sz="4" w:space="0" w:color="auto"/>
              <w:left w:val="nil"/>
              <w:bottom w:val="single" w:sz="4" w:space="0" w:color="auto"/>
              <w:right w:val="nil"/>
            </w:tcBorders>
            <w:vAlign w:val="bottom"/>
          </w:tcPr>
          <w:p w14:paraId="590170D3" w14:textId="214035A5" w:rsidR="00856D5B" w:rsidRPr="00E26335" w:rsidRDefault="00856D5B" w:rsidP="00856D5B">
            <w:pPr>
              <w:spacing w:after="0" w:line="240" w:lineRule="exact"/>
              <w:jc w:val="right"/>
              <w:outlineLvl w:val="0"/>
              <w:rPr>
                <w:rFonts w:ascii="Arial" w:eastAsia="Times New Roman" w:hAnsi="Arial" w:cs="Arial"/>
                <w:color w:val="000000"/>
                <w:sz w:val="18"/>
                <w:szCs w:val="18"/>
                <w:lang w:val="en-US"/>
              </w:rPr>
            </w:pPr>
            <w:r w:rsidRPr="00B364B0">
              <w:rPr>
                <w:rFonts w:ascii="Arial" w:eastAsia="Times New Roman" w:hAnsi="Arial" w:cs="Arial"/>
                <w:bCs/>
                <w:i/>
                <w:iCs/>
                <w:color w:val="000000" w:themeColor="text1"/>
                <w:sz w:val="18"/>
                <w:szCs w:val="18"/>
              </w:rPr>
              <w:t>(81)</w:t>
            </w:r>
          </w:p>
        </w:tc>
        <w:tc>
          <w:tcPr>
            <w:tcW w:w="734" w:type="pct"/>
            <w:tcBorders>
              <w:top w:val="single" w:sz="4" w:space="0" w:color="auto"/>
              <w:left w:val="nil"/>
              <w:bottom w:val="single" w:sz="4" w:space="0" w:color="auto"/>
              <w:right w:val="nil"/>
            </w:tcBorders>
            <w:vAlign w:val="bottom"/>
          </w:tcPr>
          <w:p w14:paraId="275245F1" w14:textId="375F1E81" w:rsidR="00856D5B" w:rsidRPr="00E26335" w:rsidRDefault="00856D5B" w:rsidP="00856D5B">
            <w:pPr>
              <w:spacing w:after="0" w:line="240" w:lineRule="exact"/>
              <w:jc w:val="right"/>
              <w:outlineLvl w:val="0"/>
              <w:rPr>
                <w:rFonts w:ascii="Arial" w:eastAsia="Calibri" w:hAnsi="Arial" w:cs="Arial"/>
                <w:i/>
                <w:noProof/>
                <w:sz w:val="18"/>
                <w:szCs w:val="18"/>
                <w:lang w:val="en-GB"/>
              </w:rPr>
            </w:pPr>
            <w:r>
              <w:rPr>
                <w:rFonts w:ascii="Arial" w:hAnsi="Arial" w:cs="Arial"/>
                <w:bCs/>
                <w:i/>
                <w:color w:val="000000" w:themeColor="text1"/>
                <w:sz w:val="18"/>
                <w:szCs w:val="18"/>
              </w:rPr>
              <w:t>(15)</w:t>
            </w:r>
          </w:p>
        </w:tc>
      </w:tr>
      <w:tr w:rsidR="00856D5B" w:rsidRPr="00E26335" w14:paraId="3C98B67D" w14:textId="77777777" w:rsidTr="007744EB">
        <w:trPr>
          <w:trHeight w:hRule="exact" w:val="513"/>
        </w:trPr>
        <w:tc>
          <w:tcPr>
            <w:tcW w:w="2060" w:type="pct"/>
            <w:vAlign w:val="bottom"/>
          </w:tcPr>
          <w:p w14:paraId="374B5237" w14:textId="77777777" w:rsidR="00856D5B" w:rsidRPr="00E26335" w:rsidRDefault="00856D5B" w:rsidP="00856D5B">
            <w:pPr>
              <w:tabs>
                <w:tab w:val="right" w:pos="1202"/>
              </w:tabs>
              <w:spacing w:after="0" w:line="240" w:lineRule="exact"/>
              <w:outlineLvl w:val="0"/>
              <w:rPr>
                <w:rFonts w:ascii="Arial" w:eastAsia="Calibri" w:hAnsi="Arial" w:cs="Arial"/>
                <w:b/>
                <w:bCs/>
                <w:noProof/>
                <w:sz w:val="18"/>
                <w:szCs w:val="18"/>
                <w:highlight w:val="yellow"/>
                <w:lang w:val="en-GB"/>
              </w:rPr>
            </w:pPr>
            <w:r w:rsidRPr="00E26335">
              <w:rPr>
                <w:rFonts w:ascii="Arial" w:eastAsia="Calibri" w:hAnsi="Arial" w:cs="Arial"/>
                <w:b/>
                <w:bCs/>
                <w:noProof/>
                <w:sz w:val="18"/>
                <w:szCs w:val="18"/>
                <w:lang w:val="en-GB"/>
              </w:rPr>
              <w:t>Balance at the end of the reporting period</w:t>
            </w:r>
          </w:p>
        </w:tc>
        <w:tc>
          <w:tcPr>
            <w:tcW w:w="736" w:type="pct"/>
            <w:tcBorders>
              <w:top w:val="single" w:sz="4" w:space="0" w:color="auto"/>
              <w:left w:val="nil"/>
              <w:bottom w:val="single" w:sz="12" w:space="0" w:color="auto"/>
              <w:right w:val="nil"/>
            </w:tcBorders>
            <w:vAlign w:val="bottom"/>
          </w:tcPr>
          <w:p w14:paraId="5F9DD109" w14:textId="657C3FF6" w:rsidR="00856D5B" w:rsidRPr="00E26335" w:rsidRDefault="00856D5B" w:rsidP="00856D5B">
            <w:pPr>
              <w:spacing w:after="0" w:line="240" w:lineRule="exact"/>
              <w:jc w:val="right"/>
              <w:outlineLvl w:val="0"/>
              <w:rPr>
                <w:rFonts w:ascii="Arial" w:eastAsia="Times New Roman" w:hAnsi="Arial" w:cs="Arial"/>
                <w:b/>
                <w:bCs/>
                <w:color w:val="000000"/>
                <w:sz w:val="18"/>
                <w:szCs w:val="18"/>
                <w:lang w:val="en-US"/>
              </w:rPr>
            </w:pPr>
            <w:r w:rsidRPr="00B364B0">
              <w:rPr>
                <w:rFonts w:ascii="Arial" w:eastAsia="Times New Roman" w:hAnsi="Arial" w:cs="Arial"/>
                <w:b/>
                <w:bCs/>
                <w:color w:val="000000" w:themeColor="text1"/>
                <w:sz w:val="18"/>
                <w:szCs w:val="18"/>
              </w:rPr>
              <w:t>63</w:t>
            </w:r>
          </w:p>
        </w:tc>
        <w:tc>
          <w:tcPr>
            <w:tcW w:w="735" w:type="pct"/>
            <w:tcBorders>
              <w:top w:val="single" w:sz="4" w:space="0" w:color="auto"/>
              <w:left w:val="nil"/>
              <w:bottom w:val="single" w:sz="12" w:space="0" w:color="auto"/>
              <w:right w:val="nil"/>
            </w:tcBorders>
            <w:vAlign w:val="bottom"/>
          </w:tcPr>
          <w:p w14:paraId="446923EE" w14:textId="57221DFE" w:rsidR="00856D5B" w:rsidRPr="00E26335" w:rsidRDefault="00856D5B" w:rsidP="00856D5B">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144</w:t>
            </w:r>
          </w:p>
        </w:tc>
        <w:tc>
          <w:tcPr>
            <w:tcW w:w="735" w:type="pct"/>
            <w:tcBorders>
              <w:top w:val="single" w:sz="4" w:space="0" w:color="auto"/>
              <w:left w:val="nil"/>
              <w:bottom w:val="single" w:sz="12" w:space="0" w:color="auto"/>
              <w:right w:val="nil"/>
            </w:tcBorders>
            <w:vAlign w:val="bottom"/>
          </w:tcPr>
          <w:p w14:paraId="10943D40" w14:textId="3756C45F" w:rsidR="00856D5B" w:rsidRPr="00E26335" w:rsidRDefault="00856D5B" w:rsidP="00856D5B">
            <w:pPr>
              <w:spacing w:after="0" w:line="240" w:lineRule="exact"/>
              <w:jc w:val="right"/>
              <w:outlineLvl w:val="0"/>
              <w:rPr>
                <w:rFonts w:ascii="Arial" w:eastAsia="Times New Roman" w:hAnsi="Arial" w:cs="Arial"/>
                <w:b/>
                <w:bCs/>
                <w:color w:val="000000"/>
                <w:sz w:val="18"/>
                <w:szCs w:val="18"/>
                <w:lang w:val="en-US"/>
              </w:rPr>
            </w:pPr>
            <w:r w:rsidRPr="00B364B0">
              <w:rPr>
                <w:rFonts w:ascii="Arial" w:eastAsia="Times New Roman" w:hAnsi="Arial" w:cs="Arial"/>
                <w:b/>
                <w:color w:val="000000" w:themeColor="text1"/>
                <w:sz w:val="18"/>
                <w:szCs w:val="18"/>
              </w:rPr>
              <w:t>62</w:t>
            </w:r>
          </w:p>
        </w:tc>
        <w:tc>
          <w:tcPr>
            <w:tcW w:w="734" w:type="pct"/>
            <w:tcBorders>
              <w:top w:val="single" w:sz="4" w:space="0" w:color="auto"/>
              <w:left w:val="nil"/>
              <w:bottom w:val="single" w:sz="12" w:space="0" w:color="auto"/>
              <w:right w:val="nil"/>
            </w:tcBorders>
            <w:vAlign w:val="bottom"/>
          </w:tcPr>
          <w:p w14:paraId="21FE8749" w14:textId="52E57F06" w:rsidR="00856D5B" w:rsidRPr="00E26335" w:rsidRDefault="00856D5B" w:rsidP="00856D5B">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143</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61C18">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249"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249"/>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001" w:type="pct"/>
        <w:tblLayout w:type="fixed"/>
        <w:tblCellMar>
          <w:left w:w="122" w:type="dxa"/>
          <w:right w:w="122" w:type="dxa"/>
        </w:tblCellMar>
        <w:tblLook w:val="0000" w:firstRow="0" w:lastRow="0" w:firstColumn="0" w:lastColumn="0" w:noHBand="0" w:noVBand="0"/>
      </w:tblPr>
      <w:tblGrid>
        <w:gridCol w:w="3261"/>
        <w:gridCol w:w="1377"/>
        <w:gridCol w:w="1600"/>
        <w:gridCol w:w="1561"/>
        <w:gridCol w:w="1557"/>
      </w:tblGrid>
      <w:tr w:rsidR="006A429E" w:rsidRPr="006A429E" w14:paraId="2526901E" w14:textId="77777777" w:rsidTr="005F4986">
        <w:trPr>
          <w:trHeight w:val="112"/>
        </w:trPr>
        <w:tc>
          <w:tcPr>
            <w:tcW w:w="1743"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736"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55"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34"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32"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0" w:name="_Toc4058336"/>
            <w:r w:rsidRPr="006A429E">
              <w:rPr>
                <w:rFonts w:ascii="Arial" w:eastAsia="Times New Roman" w:hAnsi="Arial" w:cs="Arial"/>
                <w:b/>
                <w:sz w:val="20"/>
                <w:szCs w:val="20"/>
              </w:rPr>
              <w:t>Bank</w:t>
            </w:r>
            <w:bookmarkEnd w:id="250"/>
          </w:p>
        </w:tc>
      </w:tr>
      <w:tr w:rsidR="00E11489" w:rsidRPr="006A429E" w14:paraId="4B3C7818" w14:textId="77777777" w:rsidTr="005F4986">
        <w:trPr>
          <w:trHeight w:val="112"/>
        </w:trPr>
        <w:tc>
          <w:tcPr>
            <w:tcW w:w="1743" w:type="pct"/>
          </w:tcPr>
          <w:p w14:paraId="5373A571" w14:textId="77777777" w:rsidR="00E11489" w:rsidRPr="006A429E" w:rsidRDefault="00E11489" w:rsidP="00E11489">
            <w:pPr>
              <w:tabs>
                <w:tab w:val="left" w:pos="-720"/>
              </w:tabs>
              <w:suppressAutoHyphens/>
              <w:spacing w:after="0" w:line="240" w:lineRule="auto"/>
              <w:rPr>
                <w:rFonts w:ascii="Arial" w:eastAsia="Times New Roman" w:hAnsi="Arial" w:cs="Arial"/>
                <w:b/>
                <w:sz w:val="20"/>
                <w:szCs w:val="20"/>
                <w:lang w:val="en-GB"/>
              </w:rPr>
            </w:pPr>
          </w:p>
        </w:tc>
        <w:tc>
          <w:tcPr>
            <w:tcW w:w="736" w:type="pct"/>
            <w:vAlign w:val="center"/>
          </w:tcPr>
          <w:p w14:paraId="169EB206" w14:textId="71AF2FEC" w:rsidR="00E11489" w:rsidRPr="006A429E" w:rsidRDefault="00F15E10" w:rsidP="00E11489">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30 June 2025</w:t>
            </w:r>
          </w:p>
        </w:tc>
        <w:tc>
          <w:tcPr>
            <w:tcW w:w="855" w:type="pct"/>
            <w:vAlign w:val="center"/>
          </w:tcPr>
          <w:p w14:paraId="61205F14" w14:textId="5828E6A4"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834" w:type="pct"/>
            <w:vAlign w:val="center"/>
          </w:tcPr>
          <w:p w14:paraId="000C97BC" w14:textId="77777777" w:rsidR="00F15E10" w:rsidRDefault="00F15E10" w:rsidP="00E11489">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 xml:space="preserve">30 June </w:t>
            </w:r>
          </w:p>
          <w:p w14:paraId="31EC665F" w14:textId="67213574" w:rsidR="00E11489" w:rsidRPr="006A429E" w:rsidRDefault="00F15E10" w:rsidP="00E11489">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2025</w:t>
            </w:r>
          </w:p>
        </w:tc>
        <w:tc>
          <w:tcPr>
            <w:tcW w:w="832" w:type="pct"/>
            <w:vAlign w:val="center"/>
          </w:tcPr>
          <w:p w14:paraId="552017C3" w14:textId="0D754CF4" w:rsidR="00E11489" w:rsidRPr="006A429E" w:rsidRDefault="00E11489" w:rsidP="00E11489">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6A429E" w:rsidRPr="006A429E" w14:paraId="158173B6" w14:textId="77777777" w:rsidTr="005F4986">
        <w:trPr>
          <w:trHeight w:val="229"/>
        </w:trPr>
        <w:tc>
          <w:tcPr>
            <w:tcW w:w="1743"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736"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55"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34"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1"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1"/>
          </w:p>
        </w:tc>
        <w:tc>
          <w:tcPr>
            <w:tcW w:w="832"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2"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2"/>
          </w:p>
        </w:tc>
      </w:tr>
      <w:tr w:rsidR="006A429E" w:rsidRPr="006A429E" w14:paraId="2CD63EBB" w14:textId="77777777" w:rsidTr="005F4986">
        <w:tc>
          <w:tcPr>
            <w:tcW w:w="1743"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736"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55"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34"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32"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856D5B" w:rsidRPr="006A429E" w14:paraId="4A7A9B79" w14:textId="77777777" w:rsidTr="00902EAB">
        <w:trPr>
          <w:trHeight w:val="284"/>
        </w:trPr>
        <w:tc>
          <w:tcPr>
            <w:tcW w:w="1743" w:type="pct"/>
            <w:vAlign w:val="bottom"/>
          </w:tcPr>
          <w:p w14:paraId="32315C08" w14:textId="77777777" w:rsidR="00856D5B" w:rsidRPr="006A429E" w:rsidRDefault="00856D5B" w:rsidP="00856D5B">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736" w:type="pct"/>
            <w:tcBorders>
              <w:top w:val="nil"/>
              <w:left w:val="nil"/>
              <w:bottom w:val="nil"/>
              <w:right w:val="nil"/>
            </w:tcBorders>
            <w:vAlign w:val="bottom"/>
          </w:tcPr>
          <w:p w14:paraId="2AA47F6A" w14:textId="3533AE5A"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47</w:t>
            </w:r>
            <w:r>
              <w:rPr>
                <w:rFonts w:ascii="Arial" w:hAnsi="Arial" w:cs="Arial"/>
                <w:color w:val="000000"/>
                <w:sz w:val="20"/>
                <w:szCs w:val="20"/>
              </w:rPr>
              <w:t>,</w:t>
            </w:r>
            <w:r w:rsidRPr="00B364B0">
              <w:rPr>
                <w:rFonts w:ascii="Arial" w:hAnsi="Arial" w:cs="Arial"/>
                <w:color w:val="000000"/>
                <w:sz w:val="20"/>
                <w:szCs w:val="20"/>
              </w:rPr>
              <w:t xml:space="preserve">113 </w:t>
            </w:r>
          </w:p>
        </w:tc>
        <w:tc>
          <w:tcPr>
            <w:tcW w:w="855" w:type="pct"/>
            <w:tcBorders>
              <w:top w:val="nil"/>
              <w:left w:val="nil"/>
              <w:bottom w:val="nil"/>
              <w:right w:val="nil"/>
            </w:tcBorders>
            <w:vAlign w:val="bottom"/>
          </w:tcPr>
          <w:p w14:paraId="03B8DD8D" w14:textId="0ACC93F1"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22</w:t>
            </w:r>
            <w:r>
              <w:rPr>
                <w:rFonts w:ascii="Arial" w:hAnsi="Arial" w:cs="Arial"/>
                <w:sz w:val="20"/>
                <w:szCs w:val="20"/>
              </w:rPr>
              <w:t>,</w:t>
            </w:r>
            <w:r w:rsidRPr="009F2E17">
              <w:rPr>
                <w:rFonts w:ascii="Arial" w:hAnsi="Arial" w:cs="Arial"/>
                <w:sz w:val="20"/>
                <w:szCs w:val="20"/>
              </w:rPr>
              <w:t xml:space="preserve">615 </w:t>
            </w:r>
          </w:p>
        </w:tc>
        <w:tc>
          <w:tcPr>
            <w:tcW w:w="834" w:type="pct"/>
            <w:tcBorders>
              <w:top w:val="nil"/>
              <w:left w:val="nil"/>
              <w:bottom w:val="nil"/>
              <w:right w:val="nil"/>
            </w:tcBorders>
            <w:vAlign w:val="bottom"/>
          </w:tcPr>
          <w:p w14:paraId="66182E1B" w14:textId="224846C4"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47</w:t>
            </w:r>
            <w:r>
              <w:rPr>
                <w:rFonts w:ascii="Arial" w:hAnsi="Arial" w:cs="Arial"/>
                <w:color w:val="000000"/>
                <w:sz w:val="20"/>
                <w:szCs w:val="20"/>
              </w:rPr>
              <w:t>,</w:t>
            </w:r>
            <w:r w:rsidRPr="00B364B0">
              <w:rPr>
                <w:rFonts w:ascii="Arial" w:hAnsi="Arial" w:cs="Arial"/>
                <w:color w:val="000000"/>
                <w:sz w:val="20"/>
                <w:szCs w:val="20"/>
              </w:rPr>
              <w:t xml:space="preserve">113 </w:t>
            </w:r>
          </w:p>
        </w:tc>
        <w:tc>
          <w:tcPr>
            <w:tcW w:w="832" w:type="pct"/>
            <w:tcBorders>
              <w:top w:val="nil"/>
              <w:left w:val="nil"/>
              <w:bottom w:val="nil"/>
              <w:right w:val="nil"/>
            </w:tcBorders>
            <w:vAlign w:val="bottom"/>
          </w:tcPr>
          <w:p w14:paraId="48ADB160" w14:textId="6A60BCF0"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22</w:t>
            </w:r>
            <w:r>
              <w:rPr>
                <w:rFonts w:ascii="Arial" w:hAnsi="Arial" w:cs="Arial"/>
                <w:color w:val="000000"/>
                <w:sz w:val="20"/>
                <w:szCs w:val="20"/>
              </w:rPr>
              <w:t>,</w:t>
            </w:r>
            <w:r w:rsidRPr="009F2E17">
              <w:rPr>
                <w:rFonts w:ascii="Arial" w:hAnsi="Arial" w:cs="Arial"/>
                <w:color w:val="000000"/>
                <w:sz w:val="20"/>
                <w:szCs w:val="20"/>
              </w:rPr>
              <w:t xml:space="preserve">615 </w:t>
            </w:r>
          </w:p>
        </w:tc>
      </w:tr>
      <w:tr w:rsidR="00856D5B" w:rsidRPr="006A429E" w14:paraId="53F80FB9" w14:textId="77777777" w:rsidTr="00902EAB">
        <w:trPr>
          <w:trHeight w:val="284"/>
        </w:trPr>
        <w:tc>
          <w:tcPr>
            <w:tcW w:w="1743" w:type="pct"/>
            <w:vAlign w:val="bottom"/>
          </w:tcPr>
          <w:p w14:paraId="5CAB4480" w14:textId="77777777" w:rsidR="00856D5B" w:rsidRPr="006A429E" w:rsidRDefault="00856D5B" w:rsidP="00856D5B">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736" w:type="pct"/>
            <w:tcBorders>
              <w:top w:val="nil"/>
              <w:left w:val="nil"/>
              <w:bottom w:val="nil"/>
              <w:right w:val="nil"/>
            </w:tcBorders>
            <w:vAlign w:val="bottom"/>
          </w:tcPr>
          <w:p w14:paraId="316FD0A5" w14:textId="1AB46FB1"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75</w:t>
            </w:r>
            <w:r>
              <w:rPr>
                <w:rFonts w:ascii="Arial" w:hAnsi="Arial" w:cs="Arial"/>
                <w:color w:val="000000"/>
                <w:sz w:val="20"/>
                <w:szCs w:val="20"/>
              </w:rPr>
              <w:t>,</w:t>
            </w:r>
            <w:r w:rsidRPr="00B364B0">
              <w:rPr>
                <w:rFonts w:ascii="Arial" w:hAnsi="Arial" w:cs="Arial"/>
                <w:color w:val="000000"/>
                <w:sz w:val="20"/>
                <w:szCs w:val="20"/>
              </w:rPr>
              <w:t xml:space="preserve">204 </w:t>
            </w:r>
          </w:p>
        </w:tc>
        <w:tc>
          <w:tcPr>
            <w:tcW w:w="855" w:type="pct"/>
            <w:tcBorders>
              <w:top w:val="nil"/>
              <w:left w:val="nil"/>
              <w:bottom w:val="nil"/>
              <w:right w:val="nil"/>
            </w:tcBorders>
            <w:vAlign w:val="bottom"/>
          </w:tcPr>
          <w:p w14:paraId="29A4243B" w14:textId="72DC8131"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71</w:t>
            </w:r>
            <w:r>
              <w:rPr>
                <w:rFonts w:ascii="Arial" w:hAnsi="Arial" w:cs="Arial"/>
                <w:sz w:val="20"/>
                <w:szCs w:val="20"/>
              </w:rPr>
              <w:t>,</w:t>
            </w:r>
            <w:r w:rsidRPr="009F2E17">
              <w:rPr>
                <w:rFonts w:ascii="Arial" w:hAnsi="Arial" w:cs="Arial"/>
                <w:sz w:val="20"/>
                <w:szCs w:val="20"/>
              </w:rPr>
              <w:t xml:space="preserve">451 </w:t>
            </w:r>
          </w:p>
        </w:tc>
        <w:tc>
          <w:tcPr>
            <w:tcW w:w="834" w:type="pct"/>
            <w:tcBorders>
              <w:top w:val="nil"/>
              <w:left w:val="nil"/>
              <w:bottom w:val="nil"/>
              <w:right w:val="nil"/>
            </w:tcBorders>
            <w:vAlign w:val="bottom"/>
          </w:tcPr>
          <w:p w14:paraId="190EC08E" w14:textId="49CF8E2A"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72</w:t>
            </w:r>
            <w:r>
              <w:rPr>
                <w:rFonts w:ascii="Arial" w:hAnsi="Arial" w:cs="Arial"/>
                <w:color w:val="000000"/>
                <w:sz w:val="20"/>
                <w:szCs w:val="20"/>
              </w:rPr>
              <w:t>,</w:t>
            </w:r>
            <w:r w:rsidRPr="00B364B0">
              <w:rPr>
                <w:rFonts w:ascii="Arial" w:hAnsi="Arial" w:cs="Arial"/>
                <w:color w:val="000000"/>
                <w:sz w:val="20"/>
                <w:szCs w:val="20"/>
              </w:rPr>
              <w:t xml:space="preserve">044 </w:t>
            </w:r>
          </w:p>
        </w:tc>
        <w:tc>
          <w:tcPr>
            <w:tcW w:w="832" w:type="pct"/>
            <w:tcBorders>
              <w:top w:val="nil"/>
              <w:left w:val="nil"/>
              <w:bottom w:val="nil"/>
              <w:right w:val="nil"/>
            </w:tcBorders>
            <w:vAlign w:val="bottom"/>
          </w:tcPr>
          <w:p w14:paraId="65FDC83F" w14:textId="2C75606D"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68</w:t>
            </w:r>
            <w:r>
              <w:rPr>
                <w:rFonts w:ascii="Arial" w:hAnsi="Arial" w:cs="Arial"/>
                <w:color w:val="000000"/>
                <w:sz w:val="20"/>
                <w:szCs w:val="20"/>
              </w:rPr>
              <w:t>,</w:t>
            </w:r>
            <w:r w:rsidRPr="009F2E17">
              <w:rPr>
                <w:rFonts w:ascii="Arial" w:hAnsi="Arial" w:cs="Arial"/>
                <w:color w:val="000000"/>
                <w:sz w:val="20"/>
                <w:szCs w:val="20"/>
              </w:rPr>
              <w:t xml:space="preserve">001 </w:t>
            </w:r>
          </w:p>
        </w:tc>
      </w:tr>
      <w:tr w:rsidR="00856D5B" w:rsidRPr="006A429E" w14:paraId="374717ED" w14:textId="77777777" w:rsidTr="005F4986">
        <w:trPr>
          <w:trHeight w:val="284"/>
        </w:trPr>
        <w:tc>
          <w:tcPr>
            <w:tcW w:w="1743" w:type="pct"/>
          </w:tcPr>
          <w:p w14:paraId="6E800931" w14:textId="77777777" w:rsidR="00856D5B" w:rsidRPr="006A429E" w:rsidRDefault="00856D5B" w:rsidP="00856D5B">
            <w:pPr>
              <w:tabs>
                <w:tab w:val="right" w:pos="1202"/>
              </w:tabs>
              <w:spacing w:after="0" w:line="301" w:lineRule="exact"/>
              <w:outlineLvl w:val="0"/>
              <w:rPr>
                <w:rFonts w:ascii="Arial" w:eastAsia="Times New Roman" w:hAnsi="Arial" w:cs="Arial"/>
                <w:sz w:val="20"/>
                <w:szCs w:val="20"/>
                <w:lang w:val="en-GB"/>
              </w:rPr>
            </w:pPr>
            <w:bookmarkStart w:id="253" w:name="_Toc4058350"/>
            <w:r w:rsidRPr="006A429E">
              <w:rPr>
                <w:rFonts w:ascii="Arial" w:eastAsia="Times New Roman" w:hAnsi="Arial" w:cs="Arial"/>
                <w:sz w:val="20"/>
                <w:szCs w:val="20"/>
                <w:lang w:val="en-GB"/>
              </w:rPr>
              <w:t>Accrued interest</w:t>
            </w:r>
            <w:bookmarkEnd w:id="253"/>
            <w:r w:rsidRPr="006A429E">
              <w:rPr>
                <w:rFonts w:ascii="Arial" w:eastAsia="Times New Roman" w:hAnsi="Arial" w:cs="Arial"/>
                <w:sz w:val="20"/>
                <w:szCs w:val="20"/>
                <w:lang w:val="en-GB"/>
              </w:rPr>
              <w:t xml:space="preserve"> </w:t>
            </w:r>
          </w:p>
        </w:tc>
        <w:tc>
          <w:tcPr>
            <w:tcW w:w="736" w:type="pct"/>
            <w:tcBorders>
              <w:top w:val="nil"/>
              <w:left w:val="nil"/>
              <w:bottom w:val="single" w:sz="4" w:space="0" w:color="auto"/>
              <w:right w:val="nil"/>
            </w:tcBorders>
            <w:vAlign w:val="bottom"/>
          </w:tcPr>
          <w:p w14:paraId="40ED869A" w14:textId="172D873C"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6 </w:t>
            </w:r>
          </w:p>
        </w:tc>
        <w:tc>
          <w:tcPr>
            <w:tcW w:w="855" w:type="pct"/>
            <w:tcBorders>
              <w:top w:val="nil"/>
              <w:left w:val="nil"/>
              <w:bottom w:val="single" w:sz="4" w:space="0" w:color="auto"/>
              <w:right w:val="nil"/>
            </w:tcBorders>
            <w:vAlign w:val="bottom"/>
          </w:tcPr>
          <w:p w14:paraId="735187B3" w14:textId="650427C2"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42 </w:t>
            </w:r>
          </w:p>
        </w:tc>
        <w:tc>
          <w:tcPr>
            <w:tcW w:w="834" w:type="pct"/>
            <w:tcBorders>
              <w:top w:val="nil"/>
              <w:left w:val="nil"/>
              <w:bottom w:val="single" w:sz="4" w:space="0" w:color="auto"/>
              <w:right w:val="nil"/>
            </w:tcBorders>
            <w:vAlign w:val="bottom"/>
          </w:tcPr>
          <w:p w14:paraId="19CFE25A" w14:textId="3A8DCD9B"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hAnsi="Arial" w:cs="Arial"/>
                <w:color w:val="000000"/>
                <w:sz w:val="20"/>
                <w:szCs w:val="20"/>
              </w:rPr>
              <w:t xml:space="preserve"> 4 </w:t>
            </w:r>
          </w:p>
        </w:tc>
        <w:tc>
          <w:tcPr>
            <w:tcW w:w="832" w:type="pct"/>
            <w:tcBorders>
              <w:top w:val="nil"/>
              <w:left w:val="nil"/>
              <w:bottom w:val="nil"/>
              <w:right w:val="nil"/>
            </w:tcBorders>
            <w:vAlign w:val="bottom"/>
          </w:tcPr>
          <w:p w14:paraId="572B6824" w14:textId="6B763549"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color w:val="000000"/>
                <w:sz w:val="20"/>
                <w:szCs w:val="20"/>
              </w:rPr>
              <w:t xml:space="preserve">                 26 </w:t>
            </w:r>
          </w:p>
        </w:tc>
      </w:tr>
      <w:tr w:rsidR="00856D5B" w:rsidRPr="006A429E" w14:paraId="46DF0842" w14:textId="77777777" w:rsidTr="005F4986">
        <w:tc>
          <w:tcPr>
            <w:tcW w:w="1743" w:type="pct"/>
          </w:tcPr>
          <w:p w14:paraId="3D6DB9B0" w14:textId="77777777" w:rsidR="00856D5B" w:rsidRPr="006A429E" w:rsidRDefault="00856D5B" w:rsidP="00856D5B">
            <w:pPr>
              <w:tabs>
                <w:tab w:val="right" w:pos="1202"/>
              </w:tabs>
              <w:spacing w:after="0" w:line="340" w:lineRule="exact"/>
              <w:outlineLvl w:val="0"/>
              <w:rPr>
                <w:rFonts w:ascii="Arial" w:eastAsia="Times New Roman" w:hAnsi="Arial" w:cs="Arial"/>
                <w:sz w:val="20"/>
                <w:szCs w:val="20"/>
                <w:lang w:val="en-GB"/>
              </w:rPr>
            </w:pPr>
          </w:p>
        </w:tc>
        <w:tc>
          <w:tcPr>
            <w:tcW w:w="736" w:type="pct"/>
            <w:tcBorders>
              <w:top w:val="single" w:sz="4" w:space="0" w:color="auto"/>
              <w:left w:val="nil"/>
              <w:bottom w:val="single" w:sz="12" w:space="0" w:color="auto"/>
              <w:right w:val="nil"/>
            </w:tcBorders>
            <w:vAlign w:val="bottom"/>
          </w:tcPr>
          <w:p w14:paraId="35795F91" w14:textId="48A9C989" w:rsidR="00856D5B" w:rsidRPr="00FD63EF" w:rsidRDefault="00856D5B" w:rsidP="00856D5B">
            <w:pPr>
              <w:tabs>
                <w:tab w:val="left" w:pos="-720"/>
              </w:tabs>
              <w:suppressAutoHyphens/>
              <w:spacing w:after="0" w:line="240" w:lineRule="auto"/>
              <w:jc w:val="right"/>
              <w:rPr>
                <w:rFonts w:ascii="Arial" w:eastAsia="Times New Roman" w:hAnsi="Arial" w:cs="Arial"/>
                <w:b/>
                <w:bCs/>
                <w:color w:val="000000"/>
                <w:sz w:val="20"/>
                <w:szCs w:val="20"/>
              </w:rPr>
            </w:pPr>
            <w:r w:rsidRPr="00513BD7">
              <w:rPr>
                <w:rFonts w:ascii="Arial" w:hAnsi="Arial" w:cs="Arial"/>
                <w:color w:val="000000"/>
                <w:sz w:val="20"/>
                <w:szCs w:val="20"/>
              </w:rPr>
              <w:t xml:space="preserve"> 122</w:t>
            </w:r>
            <w:r>
              <w:rPr>
                <w:rFonts w:ascii="Arial" w:hAnsi="Arial" w:cs="Arial"/>
                <w:color w:val="000000"/>
                <w:sz w:val="20"/>
                <w:szCs w:val="20"/>
              </w:rPr>
              <w:t>,</w:t>
            </w:r>
            <w:r w:rsidRPr="00513BD7">
              <w:rPr>
                <w:rFonts w:ascii="Arial" w:hAnsi="Arial" w:cs="Arial"/>
                <w:color w:val="000000"/>
                <w:sz w:val="20"/>
                <w:szCs w:val="20"/>
              </w:rPr>
              <w:t xml:space="preserve">323 </w:t>
            </w:r>
          </w:p>
        </w:tc>
        <w:tc>
          <w:tcPr>
            <w:tcW w:w="855" w:type="pct"/>
            <w:tcBorders>
              <w:top w:val="single" w:sz="4" w:space="0" w:color="auto"/>
              <w:left w:val="nil"/>
              <w:bottom w:val="single" w:sz="12" w:space="0" w:color="auto"/>
              <w:right w:val="nil"/>
            </w:tcBorders>
            <w:vAlign w:val="bottom"/>
          </w:tcPr>
          <w:p w14:paraId="0C541439" w14:textId="78BA38DE" w:rsidR="00856D5B" w:rsidRPr="00856D5B"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856D5B">
              <w:rPr>
                <w:rFonts w:ascii="Arial" w:hAnsi="Arial" w:cs="Arial"/>
                <w:sz w:val="20"/>
                <w:szCs w:val="20"/>
              </w:rPr>
              <w:t xml:space="preserve"> 94,108 </w:t>
            </w:r>
          </w:p>
        </w:tc>
        <w:tc>
          <w:tcPr>
            <w:tcW w:w="834" w:type="pct"/>
            <w:tcBorders>
              <w:top w:val="single" w:sz="4" w:space="0" w:color="auto"/>
              <w:left w:val="nil"/>
              <w:bottom w:val="single" w:sz="12" w:space="0" w:color="auto"/>
              <w:right w:val="nil"/>
            </w:tcBorders>
            <w:vAlign w:val="bottom"/>
          </w:tcPr>
          <w:p w14:paraId="10987A52" w14:textId="6D157FCF" w:rsidR="00856D5B" w:rsidRPr="00856D5B"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856D5B">
              <w:rPr>
                <w:rFonts w:ascii="Arial" w:hAnsi="Arial" w:cs="Arial"/>
                <w:color w:val="000000"/>
                <w:sz w:val="20"/>
                <w:szCs w:val="20"/>
              </w:rPr>
              <w:t xml:space="preserve"> 119,161 </w:t>
            </w:r>
          </w:p>
        </w:tc>
        <w:tc>
          <w:tcPr>
            <w:tcW w:w="832" w:type="pct"/>
            <w:tcBorders>
              <w:top w:val="single" w:sz="8" w:space="0" w:color="auto"/>
              <w:left w:val="nil"/>
              <w:bottom w:val="single" w:sz="12" w:space="0" w:color="auto"/>
              <w:right w:val="nil"/>
            </w:tcBorders>
            <w:vAlign w:val="bottom"/>
          </w:tcPr>
          <w:p w14:paraId="44994453" w14:textId="640A26BD" w:rsidR="00856D5B" w:rsidRPr="00856D5B"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856D5B">
              <w:rPr>
                <w:rFonts w:ascii="Arial" w:hAnsi="Arial" w:cs="Arial"/>
                <w:color w:val="000000"/>
                <w:sz w:val="20"/>
                <w:szCs w:val="20"/>
              </w:rPr>
              <w:t xml:space="preserve">          90,642 </w:t>
            </w:r>
          </w:p>
        </w:tc>
      </w:tr>
      <w:tr w:rsidR="00856D5B" w:rsidRPr="006A429E" w14:paraId="07A76B5D" w14:textId="77777777" w:rsidTr="005F4986">
        <w:tc>
          <w:tcPr>
            <w:tcW w:w="1743" w:type="pct"/>
          </w:tcPr>
          <w:p w14:paraId="754C993A" w14:textId="77777777" w:rsidR="00856D5B" w:rsidRPr="006A429E" w:rsidRDefault="00856D5B" w:rsidP="00856D5B">
            <w:pPr>
              <w:tabs>
                <w:tab w:val="left" w:pos="-720"/>
              </w:tabs>
              <w:suppressAutoHyphens/>
              <w:spacing w:after="0" w:line="240" w:lineRule="auto"/>
              <w:rPr>
                <w:rFonts w:ascii="Arial" w:eastAsia="Times New Roman" w:hAnsi="Arial" w:cs="Arial"/>
                <w:spacing w:val="-2"/>
                <w:sz w:val="20"/>
                <w:szCs w:val="20"/>
                <w:lang w:val="en-GB"/>
              </w:rPr>
            </w:pPr>
          </w:p>
        </w:tc>
        <w:tc>
          <w:tcPr>
            <w:tcW w:w="736" w:type="pct"/>
            <w:tcBorders>
              <w:top w:val="nil"/>
              <w:left w:val="nil"/>
              <w:right w:val="nil"/>
            </w:tcBorders>
            <w:vAlign w:val="bottom"/>
          </w:tcPr>
          <w:p w14:paraId="169F2A54" w14:textId="77777777"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p>
        </w:tc>
        <w:tc>
          <w:tcPr>
            <w:tcW w:w="855" w:type="pct"/>
            <w:tcBorders>
              <w:top w:val="nil"/>
              <w:left w:val="nil"/>
              <w:right w:val="nil"/>
            </w:tcBorders>
            <w:vAlign w:val="bottom"/>
          </w:tcPr>
          <w:p w14:paraId="73278D7D" w14:textId="77777777"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p>
        </w:tc>
        <w:tc>
          <w:tcPr>
            <w:tcW w:w="834" w:type="pct"/>
            <w:tcBorders>
              <w:top w:val="nil"/>
              <w:left w:val="nil"/>
              <w:right w:val="nil"/>
            </w:tcBorders>
            <w:vAlign w:val="bottom"/>
          </w:tcPr>
          <w:p w14:paraId="4F6BDE5C" w14:textId="77777777"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p>
        </w:tc>
        <w:tc>
          <w:tcPr>
            <w:tcW w:w="832" w:type="pct"/>
            <w:tcBorders>
              <w:top w:val="nil"/>
              <w:left w:val="nil"/>
              <w:right w:val="nil"/>
            </w:tcBorders>
            <w:vAlign w:val="bottom"/>
          </w:tcPr>
          <w:p w14:paraId="783E4343" w14:textId="77777777"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p>
        </w:tc>
      </w:tr>
      <w:tr w:rsidR="00856D5B" w:rsidRPr="006A429E" w14:paraId="680E58DD" w14:textId="77777777" w:rsidTr="005F4986">
        <w:tc>
          <w:tcPr>
            <w:tcW w:w="1743" w:type="pct"/>
          </w:tcPr>
          <w:p w14:paraId="3CCE7260" w14:textId="77777777" w:rsidR="00856D5B" w:rsidRPr="006A429E" w:rsidRDefault="00856D5B" w:rsidP="00856D5B">
            <w:pPr>
              <w:tabs>
                <w:tab w:val="right" w:pos="1202"/>
              </w:tabs>
              <w:spacing w:after="0" w:line="301" w:lineRule="exact"/>
              <w:outlineLvl w:val="0"/>
              <w:rPr>
                <w:rFonts w:ascii="Arial" w:eastAsia="Times New Roman" w:hAnsi="Arial" w:cs="Arial"/>
                <w:sz w:val="20"/>
                <w:szCs w:val="20"/>
                <w:lang w:val="en-GB"/>
              </w:rPr>
            </w:pPr>
            <w:bookmarkStart w:id="254" w:name="_Toc4058359"/>
            <w:r w:rsidRPr="006A429E">
              <w:rPr>
                <w:rFonts w:ascii="Arial" w:eastAsia="Times New Roman" w:hAnsi="Arial" w:cs="Arial"/>
                <w:sz w:val="20"/>
                <w:szCs w:val="20"/>
                <w:lang w:val="en-GB"/>
              </w:rPr>
              <w:t>Loss allowances</w:t>
            </w:r>
            <w:bookmarkEnd w:id="254"/>
          </w:p>
        </w:tc>
        <w:tc>
          <w:tcPr>
            <w:tcW w:w="736" w:type="pct"/>
            <w:tcBorders>
              <w:top w:val="nil"/>
              <w:left w:val="nil"/>
              <w:bottom w:val="single" w:sz="4" w:space="0" w:color="auto"/>
              <w:right w:val="nil"/>
            </w:tcBorders>
            <w:vAlign w:val="bottom"/>
          </w:tcPr>
          <w:p w14:paraId="5706B16D" w14:textId="34A56436"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eastAsia="Times New Roman" w:hAnsi="Arial" w:cs="Arial"/>
                <w:color w:val="000000" w:themeColor="text1"/>
                <w:sz w:val="20"/>
                <w:szCs w:val="20"/>
              </w:rPr>
              <w:t>(330)</w:t>
            </w:r>
          </w:p>
        </w:tc>
        <w:tc>
          <w:tcPr>
            <w:tcW w:w="855" w:type="pct"/>
            <w:tcBorders>
              <w:top w:val="nil"/>
              <w:left w:val="nil"/>
              <w:bottom w:val="single" w:sz="4" w:space="0" w:color="auto"/>
              <w:right w:val="nil"/>
            </w:tcBorders>
            <w:vAlign w:val="bottom"/>
          </w:tcPr>
          <w:p w14:paraId="36D199A9" w14:textId="5CB90907"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(237)</w:t>
            </w:r>
          </w:p>
        </w:tc>
        <w:tc>
          <w:tcPr>
            <w:tcW w:w="834" w:type="pct"/>
            <w:tcBorders>
              <w:top w:val="nil"/>
              <w:left w:val="nil"/>
              <w:bottom w:val="single" w:sz="4" w:space="0" w:color="auto"/>
              <w:right w:val="nil"/>
            </w:tcBorders>
            <w:vAlign w:val="bottom"/>
          </w:tcPr>
          <w:p w14:paraId="2200B3ED" w14:textId="6CD5137E" w:rsidR="00856D5B" w:rsidRPr="006A429E"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B364B0">
              <w:rPr>
                <w:rFonts w:ascii="Arial" w:eastAsia="Times New Roman" w:hAnsi="Arial" w:cs="Arial"/>
                <w:color w:val="000000" w:themeColor="text1"/>
                <w:sz w:val="20"/>
                <w:szCs w:val="20"/>
              </w:rPr>
              <w:t>(326)</w:t>
            </w:r>
          </w:p>
        </w:tc>
        <w:tc>
          <w:tcPr>
            <w:tcW w:w="832" w:type="pct"/>
            <w:tcBorders>
              <w:top w:val="nil"/>
              <w:left w:val="nil"/>
              <w:bottom w:val="single" w:sz="4" w:space="0" w:color="auto"/>
              <w:right w:val="nil"/>
            </w:tcBorders>
            <w:vAlign w:val="bottom"/>
          </w:tcPr>
          <w:p w14:paraId="1003422C" w14:textId="419C4635" w:rsidR="00856D5B" w:rsidRPr="00FD63EF" w:rsidRDefault="00856D5B" w:rsidP="00856D5B">
            <w:pPr>
              <w:tabs>
                <w:tab w:val="left" w:pos="-720"/>
              </w:tabs>
              <w:suppressAutoHyphens/>
              <w:spacing w:after="0" w:line="240" w:lineRule="auto"/>
              <w:jc w:val="right"/>
              <w:rPr>
                <w:rFonts w:ascii="Arial" w:eastAsia="Times New Roman" w:hAnsi="Arial" w:cs="Arial"/>
                <w:color w:val="000000"/>
                <w:sz w:val="20"/>
                <w:szCs w:val="20"/>
              </w:rPr>
            </w:pPr>
            <w:r w:rsidRPr="009F2E17">
              <w:rPr>
                <w:rFonts w:ascii="Arial" w:hAnsi="Arial" w:cs="Arial"/>
                <w:sz w:val="20"/>
                <w:szCs w:val="20"/>
              </w:rPr>
              <w:t xml:space="preserve"> (232)</w:t>
            </w:r>
          </w:p>
        </w:tc>
      </w:tr>
      <w:tr w:rsidR="00856D5B" w:rsidRPr="006A429E" w14:paraId="11F418C7" w14:textId="77777777" w:rsidTr="005F4986">
        <w:trPr>
          <w:trHeight w:val="312"/>
        </w:trPr>
        <w:tc>
          <w:tcPr>
            <w:tcW w:w="1743" w:type="pct"/>
          </w:tcPr>
          <w:p w14:paraId="0974100C" w14:textId="77777777" w:rsidR="00856D5B" w:rsidRPr="006A429E" w:rsidRDefault="00856D5B" w:rsidP="00856D5B">
            <w:pPr>
              <w:tabs>
                <w:tab w:val="left" w:pos="-720"/>
              </w:tabs>
              <w:suppressAutoHyphens/>
              <w:spacing w:after="0" w:line="240" w:lineRule="auto"/>
              <w:rPr>
                <w:rFonts w:ascii="Arial" w:eastAsia="Times New Roman" w:hAnsi="Arial" w:cs="Arial"/>
                <w:b/>
                <w:bCs/>
                <w:spacing w:val="-2"/>
                <w:sz w:val="20"/>
                <w:szCs w:val="20"/>
                <w:lang w:val="en-GB"/>
              </w:rPr>
            </w:pPr>
          </w:p>
        </w:tc>
        <w:tc>
          <w:tcPr>
            <w:tcW w:w="736" w:type="pct"/>
            <w:tcBorders>
              <w:top w:val="single" w:sz="4" w:space="0" w:color="auto"/>
              <w:left w:val="nil"/>
              <w:bottom w:val="single" w:sz="12" w:space="0" w:color="auto"/>
              <w:right w:val="nil"/>
            </w:tcBorders>
            <w:vAlign w:val="bottom"/>
          </w:tcPr>
          <w:p w14:paraId="44985634" w14:textId="4802447B" w:rsidR="00856D5B" w:rsidRPr="00FD63EF" w:rsidRDefault="00856D5B" w:rsidP="00856D5B">
            <w:pPr>
              <w:tabs>
                <w:tab w:val="left" w:pos="-720"/>
              </w:tabs>
              <w:suppressAutoHyphens/>
              <w:spacing w:after="0" w:line="240" w:lineRule="auto"/>
              <w:jc w:val="right"/>
              <w:rPr>
                <w:rFonts w:ascii="Arial" w:eastAsia="Times New Roman" w:hAnsi="Arial" w:cs="Arial"/>
                <w:b/>
                <w:bCs/>
                <w:color w:val="000000"/>
                <w:sz w:val="20"/>
                <w:szCs w:val="20"/>
              </w:rPr>
            </w:pPr>
            <w:r w:rsidRPr="00B364B0">
              <w:rPr>
                <w:rFonts w:ascii="Arial" w:hAnsi="Arial" w:cs="Arial"/>
                <w:b/>
                <w:bCs/>
                <w:color w:val="000000"/>
                <w:sz w:val="20"/>
                <w:szCs w:val="20"/>
              </w:rPr>
              <w:t>121</w:t>
            </w:r>
            <w:r>
              <w:rPr>
                <w:rFonts w:ascii="Arial" w:hAnsi="Arial" w:cs="Arial"/>
                <w:b/>
                <w:bCs/>
                <w:color w:val="000000"/>
                <w:sz w:val="20"/>
                <w:szCs w:val="20"/>
              </w:rPr>
              <w:t>,</w:t>
            </w:r>
            <w:r w:rsidRPr="00B364B0">
              <w:rPr>
                <w:rFonts w:ascii="Arial" w:hAnsi="Arial" w:cs="Arial"/>
                <w:b/>
                <w:bCs/>
                <w:color w:val="000000"/>
                <w:sz w:val="20"/>
                <w:szCs w:val="20"/>
              </w:rPr>
              <w:t>993</w:t>
            </w:r>
          </w:p>
        </w:tc>
        <w:tc>
          <w:tcPr>
            <w:tcW w:w="855" w:type="pct"/>
            <w:tcBorders>
              <w:top w:val="single" w:sz="4" w:space="0" w:color="auto"/>
              <w:left w:val="nil"/>
              <w:bottom w:val="single" w:sz="12" w:space="0" w:color="auto"/>
              <w:right w:val="nil"/>
            </w:tcBorders>
            <w:vAlign w:val="bottom"/>
          </w:tcPr>
          <w:p w14:paraId="232FEB6C" w14:textId="7E403D04" w:rsidR="00856D5B" w:rsidRPr="00FD63EF" w:rsidRDefault="00856D5B" w:rsidP="00856D5B">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sz w:val="20"/>
                <w:szCs w:val="20"/>
              </w:rPr>
              <w:t xml:space="preserve"> 93</w:t>
            </w:r>
            <w:r>
              <w:rPr>
                <w:rFonts w:ascii="Arial" w:hAnsi="Arial" w:cs="Arial"/>
                <w:b/>
                <w:bCs/>
                <w:sz w:val="20"/>
                <w:szCs w:val="20"/>
              </w:rPr>
              <w:t>,</w:t>
            </w:r>
            <w:r w:rsidRPr="009F2E17">
              <w:rPr>
                <w:rFonts w:ascii="Arial" w:hAnsi="Arial" w:cs="Arial"/>
                <w:b/>
                <w:bCs/>
                <w:sz w:val="20"/>
                <w:szCs w:val="20"/>
              </w:rPr>
              <w:t xml:space="preserve">871 </w:t>
            </w:r>
          </w:p>
        </w:tc>
        <w:tc>
          <w:tcPr>
            <w:tcW w:w="834" w:type="pct"/>
            <w:tcBorders>
              <w:top w:val="single" w:sz="4" w:space="0" w:color="auto"/>
              <w:left w:val="nil"/>
              <w:bottom w:val="single" w:sz="12" w:space="0" w:color="auto"/>
              <w:right w:val="nil"/>
            </w:tcBorders>
            <w:vAlign w:val="bottom"/>
          </w:tcPr>
          <w:p w14:paraId="0067629C" w14:textId="4559CD2C" w:rsidR="00856D5B" w:rsidRPr="00FD63EF" w:rsidRDefault="00856D5B" w:rsidP="00856D5B">
            <w:pPr>
              <w:tabs>
                <w:tab w:val="left" w:pos="-720"/>
              </w:tabs>
              <w:suppressAutoHyphens/>
              <w:spacing w:after="0" w:line="240" w:lineRule="auto"/>
              <w:jc w:val="right"/>
              <w:rPr>
                <w:rFonts w:ascii="Arial" w:eastAsia="Times New Roman" w:hAnsi="Arial" w:cs="Arial"/>
                <w:b/>
                <w:bCs/>
                <w:color w:val="000000"/>
                <w:sz w:val="20"/>
                <w:szCs w:val="20"/>
              </w:rPr>
            </w:pPr>
            <w:r w:rsidRPr="00B364B0">
              <w:rPr>
                <w:rFonts w:ascii="Arial" w:hAnsi="Arial" w:cs="Arial"/>
                <w:b/>
                <w:bCs/>
                <w:color w:val="000000"/>
                <w:sz w:val="20"/>
                <w:szCs w:val="20"/>
              </w:rPr>
              <w:t>118</w:t>
            </w:r>
            <w:r>
              <w:rPr>
                <w:rFonts w:ascii="Arial" w:hAnsi="Arial" w:cs="Arial"/>
                <w:b/>
                <w:bCs/>
                <w:color w:val="000000"/>
                <w:sz w:val="20"/>
                <w:szCs w:val="20"/>
              </w:rPr>
              <w:t>,</w:t>
            </w:r>
            <w:r w:rsidRPr="00B364B0">
              <w:rPr>
                <w:rFonts w:ascii="Arial" w:hAnsi="Arial" w:cs="Arial"/>
                <w:b/>
                <w:bCs/>
                <w:color w:val="000000"/>
                <w:sz w:val="20"/>
                <w:szCs w:val="20"/>
              </w:rPr>
              <w:t>835</w:t>
            </w:r>
          </w:p>
        </w:tc>
        <w:tc>
          <w:tcPr>
            <w:tcW w:w="832" w:type="pct"/>
            <w:tcBorders>
              <w:top w:val="single" w:sz="4" w:space="0" w:color="auto"/>
              <w:left w:val="nil"/>
              <w:bottom w:val="single" w:sz="12" w:space="0" w:color="auto"/>
              <w:right w:val="nil"/>
            </w:tcBorders>
            <w:vAlign w:val="bottom"/>
          </w:tcPr>
          <w:p w14:paraId="193E9C05" w14:textId="0359C363" w:rsidR="00856D5B" w:rsidRPr="00FD63EF" w:rsidRDefault="00856D5B" w:rsidP="00856D5B">
            <w:pPr>
              <w:tabs>
                <w:tab w:val="left" w:pos="-720"/>
              </w:tabs>
              <w:suppressAutoHyphens/>
              <w:spacing w:after="0" w:line="240" w:lineRule="auto"/>
              <w:jc w:val="right"/>
              <w:rPr>
                <w:rFonts w:ascii="Arial" w:eastAsia="Times New Roman" w:hAnsi="Arial" w:cs="Arial"/>
                <w:b/>
                <w:bCs/>
                <w:color w:val="000000"/>
                <w:sz w:val="20"/>
                <w:szCs w:val="20"/>
              </w:rPr>
            </w:pPr>
            <w:r w:rsidRPr="009F2E17">
              <w:rPr>
                <w:rFonts w:ascii="Arial" w:hAnsi="Arial" w:cs="Arial"/>
                <w:b/>
                <w:bCs/>
                <w:sz w:val="20"/>
                <w:szCs w:val="20"/>
              </w:rPr>
              <w:t xml:space="preserve"> 90</w:t>
            </w:r>
            <w:r>
              <w:rPr>
                <w:rFonts w:ascii="Arial" w:hAnsi="Arial" w:cs="Arial"/>
                <w:b/>
                <w:bCs/>
                <w:sz w:val="20"/>
                <w:szCs w:val="20"/>
              </w:rPr>
              <w:t>,</w:t>
            </w:r>
            <w:r w:rsidRPr="009F2E17">
              <w:rPr>
                <w:rFonts w:ascii="Arial" w:hAnsi="Arial" w:cs="Arial"/>
                <w:b/>
                <w:bCs/>
                <w:sz w:val="20"/>
                <w:szCs w:val="20"/>
              </w:rPr>
              <w:t xml:space="preserve">410 </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BAFD9E5"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w:t>
      </w:r>
      <w:r w:rsidR="00EB55EF">
        <w:rPr>
          <w:rFonts w:ascii="Arial" w:eastAsia="Times New Roman" w:hAnsi="Arial" w:cs="Arial"/>
          <w:bCs/>
          <w:sz w:val="20"/>
          <w:szCs w:val="20"/>
          <w:lang w:val="en-GB"/>
        </w:rPr>
        <w:t>.</w:t>
      </w:r>
      <w:r w:rsidRPr="006A429E">
        <w:rPr>
          <w:rFonts w:ascii="Arial" w:eastAsia="Times New Roman" w:hAnsi="Arial" w:cs="Arial"/>
          <w:bCs/>
          <w:sz w:val="20"/>
          <w:szCs w:val="20"/>
          <w:lang w:val="en-GB"/>
        </w:rPr>
        <w:t xml:space="preserve">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87"/>
        <w:gridCol w:w="1117"/>
        <w:gridCol w:w="994"/>
        <w:gridCol w:w="994"/>
        <w:gridCol w:w="994"/>
        <w:gridCol w:w="994"/>
        <w:gridCol w:w="994"/>
        <w:gridCol w:w="992"/>
        <w:gridCol w:w="1097"/>
      </w:tblGrid>
      <w:tr w:rsidR="006A429E" w:rsidRPr="00F413AC" w14:paraId="0E53E4E3" w14:textId="77777777" w:rsidTr="00856D5B">
        <w:trPr>
          <w:trHeight w:val="239"/>
        </w:trPr>
        <w:tc>
          <w:tcPr>
            <w:tcW w:w="937" w:type="pct"/>
            <w:vAlign w:val="bottom"/>
          </w:tcPr>
          <w:p w14:paraId="4B1C470F" w14:textId="0C2DC92B" w:rsidR="006A429E" w:rsidRPr="00F413AC" w:rsidRDefault="00F15E10" w:rsidP="006A429E">
            <w:pPr>
              <w:tabs>
                <w:tab w:val="left" w:pos="-720"/>
              </w:tabs>
              <w:suppressAutoHyphens/>
              <w:spacing w:after="0" w:line="220" w:lineRule="exact"/>
              <w:rPr>
                <w:rFonts w:ascii="Arial" w:eastAsia="Times New Roman" w:hAnsi="Arial" w:cs="Arial"/>
                <w:b/>
                <w:sz w:val="17"/>
                <w:szCs w:val="17"/>
                <w:lang w:val="en-GB"/>
              </w:rPr>
            </w:pPr>
            <w:r w:rsidRPr="00F15E10">
              <w:rPr>
                <w:rFonts w:ascii="Arial" w:eastAsia="Times New Roman" w:hAnsi="Arial" w:cs="Arial"/>
                <w:b/>
                <w:sz w:val="17"/>
                <w:szCs w:val="17"/>
                <w:lang w:val="en-GB"/>
              </w:rPr>
              <w:t>30 June 2025</w:t>
            </w:r>
          </w:p>
        </w:tc>
        <w:tc>
          <w:tcPr>
            <w:tcW w:w="555" w:type="pct"/>
            <w:vAlign w:val="bottom"/>
          </w:tcPr>
          <w:p w14:paraId="16DEE2CB"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7FAF3F23"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0116272B"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r w:rsidRPr="00F413AC">
              <w:rPr>
                <w:rFonts w:ascii="Arial" w:eastAsia="Times New Roman" w:hAnsi="Arial" w:cs="Arial"/>
                <w:b/>
                <w:sz w:val="17"/>
                <w:szCs w:val="17"/>
                <w:lang w:val="en-GB"/>
              </w:rPr>
              <w:t>Group</w:t>
            </w:r>
          </w:p>
        </w:tc>
        <w:tc>
          <w:tcPr>
            <w:tcW w:w="494" w:type="pct"/>
            <w:vAlign w:val="bottom"/>
          </w:tcPr>
          <w:p w14:paraId="13D8819B"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vAlign w:val="bottom"/>
          </w:tcPr>
          <w:p w14:paraId="73F0E0BC" w14:textId="77777777" w:rsidR="006A429E" w:rsidRPr="00F413AC"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vAlign w:val="bottom"/>
          </w:tcPr>
          <w:p w14:paraId="7AEA8CC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46" w:type="pct"/>
            <w:vAlign w:val="bottom"/>
          </w:tcPr>
          <w:p w14:paraId="13285BB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Bank</w:t>
            </w:r>
          </w:p>
        </w:tc>
      </w:tr>
      <w:tr w:rsidR="006A429E" w:rsidRPr="00F413AC" w14:paraId="43DD60FB" w14:textId="77777777" w:rsidTr="00856D5B">
        <w:trPr>
          <w:trHeight w:val="311"/>
        </w:trPr>
        <w:tc>
          <w:tcPr>
            <w:tcW w:w="937" w:type="pct"/>
            <w:vAlign w:val="bottom"/>
          </w:tcPr>
          <w:p w14:paraId="438084AC" w14:textId="77777777" w:rsidR="006A429E" w:rsidRPr="00F413AC"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1</w:t>
            </w:r>
          </w:p>
        </w:tc>
        <w:tc>
          <w:tcPr>
            <w:tcW w:w="494" w:type="pct"/>
            <w:vAlign w:val="bottom"/>
          </w:tcPr>
          <w:p w14:paraId="12343AB5"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2</w:t>
            </w:r>
          </w:p>
        </w:tc>
        <w:tc>
          <w:tcPr>
            <w:tcW w:w="494" w:type="pct"/>
            <w:vAlign w:val="bottom"/>
          </w:tcPr>
          <w:p w14:paraId="78BCDBA3"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3</w:t>
            </w:r>
          </w:p>
        </w:tc>
        <w:tc>
          <w:tcPr>
            <w:tcW w:w="494" w:type="pct"/>
            <w:vAlign w:val="bottom"/>
          </w:tcPr>
          <w:p w14:paraId="0042EAAA"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Total</w:t>
            </w:r>
          </w:p>
        </w:tc>
        <w:tc>
          <w:tcPr>
            <w:tcW w:w="494" w:type="pct"/>
            <w:vAlign w:val="bottom"/>
          </w:tcPr>
          <w:p w14:paraId="22312558"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1</w:t>
            </w:r>
          </w:p>
        </w:tc>
        <w:tc>
          <w:tcPr>
            <w:tcW w:w="494" w:type="pct"/>
            <w:vAlign w:val="bottom"/>
          </w:tcPr>
          <w:p w14:paraId="5272738A"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2</w:t>
            </w:r>
          </w:p>
        </w:tc>
        <w:tc>
          <w:tcPr>
            <w:tcW w:w="493" w:type="pct"/>
            <w:vAlign w:val="bottom"/>
          </w:tcPr>
          <w:p w14:paraId="0BC763CE"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Stage 3</w:t>
            </w:r>
          </w:p>
        </w:tc>
        <w:tc>
          <w:tcPr>
            <w:tcW w:w="546" w:type="pct"/>
            <w:vAlign w:val="bottom"/>
          </w:tcPr>
          <w:p w14:paraId="7B4C942C" w14:textId="7777777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Total</w:t>
            </w:r>
          </w:p>
        </w:tc>
      </w:tr>
      <w:tr w:rsidR="006A429E" w:rsidRPr="00F413AC" w14:paraId="4E21B764" w14:textId="77777777" w:rsidTr="00856D5B">
        <w:trPr>
          <w:trHeight w:val="311"/>
        </w:trPr>
        <w:tc>
          <w:tcPr>
            <w:tcW w:w="937" w:type="pct"/>
            <w:vAlign w:val="bottom"/>
          </w:tcPr>
          <w:p w14:paraId="1EDE66E9" w14:textId="77777777" w:rsidR="006A429E" w:rsidRPr="00F413AC"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166FFF69" w14:textId="4CD0A966"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61A609B4" w14:textId="153E0BAB"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39CF1ED3" w14:textId="5A28FE64"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59DE55B9" w14:textId="2575B19F"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4" w:type="pct"/>
            <w:vAlign w:val="bottom"/>
          </w:tcPr>
          <w:p w14:paraId="418B8894" w14:textId="44C6BCCA"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493" w:type="pct"/>
            <w:vAlign w:val="bottom"/>
          </w:tcPr>
          <w:p w14:paraId="21035E99" w14:textId="5ED2E87F"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c>
          <w:tcPr>
            <w:tcW w:w="546" w:type="pct"/>
            <w:vAlign w:val="bottom"/>
          </w:tcPr>
          <w:p w14:paraId="1950DC57" w14:textId="73CD9951" w:rsidR="006A429E" w:rsidRPr="00F413AC"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F413AC">
              <w:rPr>
                <w:rFonts w:ascii="Arial" w:eastAsia="Times New Roman" w:hAnsi="Arial" w:cs="Arial"/>
                <w:b/>
                <w:sz w:val="17"/>
                <w:szCs w:val="17"/>
                <w:lang w:val="en-GB"/>
              </w:rPr>
              <w:t>EUR ‘000</w:t>
            </w:r>
          </w:p>
        </w:tc>
      </w:tr>
      <w:tr w:rsidR="00856D5B" w:rsidRPr="00F413AC" w14:paraId="13848184" w14:textId="77777777" w:rsidTr="00856D5B">
        <w:trPr>
          <w:trHeight w:val="323"/>
        </w:trPr>
        <w:tc>
          <w:tcPr>
            <w:tcW w:w="937" w:type="pct"/>
            <w:vAlign w:val="bottom"/>
          </w:tcPr>
          <w:p w14:paraId="52379E51" w14:textId="77777777" w:rsidR="00BD06C5" w:rsidRDefault="00BD06C5" w:rsidP="00856D5B">
            <w:pPr>
              <w:tabs>
                <w:tab w:val="right" w:pos="1202"/>
              </w:tabs>
              <w:spacing w:after="0" w:line="240" w:lineRule="exact"/>
              <w:outlineLvl w:val="0"/>
              <w:rPr>
                <w:rFonts w:ascii="Arial" w:eastAsia="Times New Roman" w:hAnsi="Arial" w:cs="Arial"/>
                <w:sz w:val="17"/>
                <w:szCs w:val="17"/>
                <w:lang w:val="en-GB"/>
              </w:rPr>
            </w:pPr>
          </w:p>
          <w:p w14:paraId="7E856399" w14:textId="78A7A37B" w:rsidR="00856D5B" w:rsidRPr="00F413AC" w:rsidRDefault="00856D5B" w:rsidP="00856D5B">
            <w:pPr>
              <w:tabs>
                <w:tab w:val="right" w:pos="1202"/>
              </w:tabs>
              <w:spacing w:after="0" w:line="240" w:lineRule="exact"/>
              <w:outlineLvl w:val="0"/>
              <w:rPr>
                <w:rFonts w:ascii="Arial" w:eastAsia="Times New Roman" w:hAnsi="Arial" w:cs="Arial"/>
                <w:sz w:val="17"/>
                <w:szCs w:val="17"/>
                <w:lang w:val="en-GB"/>
              </w:rPr>
            </w:pPr>
            <w:r w:rsidRPr="00F413AC">
              <w:rPr>
                <w:rFonts w:ascii="Arial" w:eastAsia="Times New Roman" w:hAnsi="Arial" w:cs="Arial"/>
                <w:sz w:val="17"/>
                <w:szCs w:val="17"/>
                <w:lang w:val="en-GB"/>
              </w:rPr>
              <w:t>Gross amount</w:t>
            </w:r>
          </w:p>
        </w:tc>
        <w:tc>
          <w:tcPr>
            <w:tcW w:w="555" w:type="pct"/>
            <w:tcBorders>
              <w:top w:val="nil"/>
              <w:left w:val="nil"/>
              <w:bottom w:val="nil"/>
              <w:right w:val="nil"/>
            </w:tcBorders>
            <w:vAlign w:val="bottom"/>
          </w:tcPr>
          <w:p w14:paraId="5E4AD07A" w14:textId="5CF23D24"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122</w:t>
            </w:r>
            <w:r>
              <w:rPr>
                <w:rFonts w:ascii="Arial" w:hAnsi="Arial" w:cs="Arial"/>
                <w:sz w:val="17"/>
                <w:szCs w:val="17"/>
              </w:rPr>
              <w:t>,</w:t>
            </w:r>
            <w:r w:rsidRPr="00B364B0">
              <w:rPr>
                <w:rFonts w:ascii="Arial" w:hAnsi="Arial" w:cs="Arial"/>
                <w:sz w:val="17"/>
                <w:szCs w:val="17"/>
              </w:rPr>
              <w:t xml:space="preserve">323 </w:t>
            </w:r>
          </w:p>
        </w:tc>
        <w:tc>
          <w:tcPr>
            <w:tcW w:w="494" w:type="pct"/>
            <w:tcBorders>
              <w:top w:val="nil"/>
              <w:left w:val="nil"/>
              <w:bottom w:val="nil"/>
              <w:right w:val="nil"/>
            </w:tcBorders>
            <w:vAlign w:val="bottom"/>
          </w:tcPr>
          <w:p w14:paraId="772CC7BC" w14:textId="542068F7"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0BF77B53" w14:textId="7A67B23B"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3042D4BA" w14:textId="772D6DDA"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122</w:t>
            </w:r>
            <w:r>
              <w:rPr>
                <w:rFonts w:ascii="Arial" w:hAnsi="Arial" w:cs="Arial"/>
                <w:b/>
                <w:bCs/>
                <w:sz w:val="17"/>
                <w:szCs w:val="17"/>
              </w:rPr>
              <w:t>,</w:t>
            </w:r>
            <w:r w:rsidRPr="00B364B0">
              <w:rPr>
                <w:rFonts w:ascii="Arial" w:hAnsi="Arial" w:cs="Arial"/>
                <w:b/>
                <w:bCs/>
                <w:sz w:val="17"/>
                <w:szCs w:val="17"/>
              </w:rPr>
              <w:t xml:space="preserve">323 </w:t>
            </w:r>
          </w:p>
        </w:tc>
        <w:tc>
          <w:tcPr>
            <w:tcW w:w="494" w:type="pct"/>
            <w:tcBorders>
              <w:top w:val="nil"/>
              <w:left w:val="nil"/>
              <w:bottom w:val="nil"/>
              <w:right w:val="nil"/>
            </w:tcBorders>
            <w:vAlign w:val="bottom"/>
          </w:tcPr>
          <w:p w14:paraId="0EE7B88B" w14:textId="24DC3E1B"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119</w:t>
            </w:r>
            <w:r>
              <w:rPr>
                <w:rFonts w:ascii="Arial" w:hAnsi="Arial" w:cs="Arial"/>
                <w:sz w:val="17"/>
                <w:szCs w:val="17"/>
              </w:rPr>
              <w:t>,</w:t>
            </w:r>
            <w:r w:rsidRPr="00B364B0">
              <w:rPr>
                <w:rFonts w:ascii="Arial" w:hAnsi="Arial" w:cs="Arial"/>
                <w:sz w:val="17"/>
                <w:szCs w:val="17"/>
              </w:rPr>
              <w:t xml:space="preserve">161 </w:t>
            </w:r>
          </w:p>
        </w:tc>
        <w:tc>
          <w:tcPr>
            <w:tcW w:w="494" w:type="pct"/>
            <w:tcBorders>
              <w:top w:val="nil"/>
              <w:left w:val="nil"/>
              <w:bottom w:val="nil"/>
              <w:right w:val="nil"/>
            </w:tcBorders>
            <w:vAlign w:val="bottom"/>
          </w:tcPr>
          <w:p w14:paraId="6A9F5F38" w14:textId="304759AB"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3" w:type="pct"/>
            <w:tcBorders>
              <w:top w:val="nil"/>
              <w:left w:val="nil"/>
              <w:bottom w:val="nil"/>
              <w:right w:val="nil"/>
            </w:tcBorders>
            <w:vAlign w:val="bottom"/>
          </w:tcPr>
          <w:p w14:paraId="7F14E66B" w14:textId="3C47B004"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546" w:type="pct"/>
            <w:tcBorders>
              <w:top w:val="nil"/>
              <w:left w:val="nil"/>
              <w:bottom w:val="nil"/>
              <w:right w:val="nil"/>
            </w:tcBorders>
            <w:vAlign w:val="bottom"/>
          </w:tcPr>
          <w:p w14:paraId="5FD89978" w14:textId="25385A74"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119</w:t>
            </w:r>
            <w:r>
              <w:rPr>
                <w:rFonts w:ascii="Arial" w:hAnsi="Arial" w:cs="Arial"/>
                <w:b/>
                <w:bCs/>
                <w:sz w:val="17"/>
                <w:szCs w:val="17"/>
              </w:rPr>
              <w:t>,</w:t>
            </w:r>
            <w:r w:rsidRPr="00B364B0">
              <w:rPr>
                <w:rFonts w:ascii="Arial" w:hAnsi="Arial" w:cs="Arial"/>
                <w:b/>
                <w:bCs/>
                <w:sz w:val="17"/>
                <w:szCs w:val="17"/>
              </w:rPr>
              <w:t xml:space="preserve">161 </w:t>
            </w:r>
          </w:p>
        </w:tc>
      </w:tr>
      <w:tr w:rsidR="00856D5B" w:rsidRPr="00F413AC" w14:paraId="43A96541" w14:textId="77777777" w:rsidTr="00856D5B">
        <w:trPr>
          <w:trHeight w:val="323"/>
        </w:trPr>
        <w:tc>
          <w:tcPr>
            <w:tcW w:w="937" w:type="pct"/>
            <w:vAlign w:val="bottom"/>
          </w:tcPr>
          <w:p w14:paraId="5D694E2A" w14:textId="77777777" w:rsidR="00856D5B" w:rsidRPr="00F413AC" w:rsidRDefault="00856D5B" w:rsidP="00856D5B">
            <w:pPr>
              <w:tabs>
                <w:tab w:val="right" w:pos="1202"/>
              </w:tabs>
              <w:spacing w:after="0" w:line="240" w:lineRule="exact"/>
              <w:outlineLvl w:val="0"/>
              <w:rPr>
                <w:rFonts w:ascii="Arial" w:eastAsia="Times New Roman" w:hAnsi="Arial" w:cs="Arial"/>
                <w:sz w:val="17"/>
                <w:szCs w:val="17"/>
                <w:lang w:val="en-GB"/>
              </w:rPr>
            </w:pPr>
            <w:r w:rsidRPr="00F413AC">
              <w:rPr>
                <w:rFonts w:ascii="Arial" w:eastAsia="Times New Roman" w:hAnsi="Arial" w:cs="Arial"/>
                <w:sz w:val="17"/>
                <w:szCs w:val="17"/>
                <w:lang w:val="en-GB"/>
              </w:rPr>
              <w:t>Loss allowances</w:t>
            </w:r>
          </w:p>
        </w:tc>
        <w:tc>
          <w:tcPr>
            <w:tcW w:w="555" w:type="pct"/>
            <w:tcBorders>
              <w:top w:val="nil"/>
              <w:left w:val="nil"/>
              <w:bottom w:val="nil"/>
              <w:right w:val="nil"/>
            </w:tcBorders>
            <w:vAlign w:val="bottom"/>
          </w:tcPr>
          <w:p w14:paraId="2BE8775A" w14:textId="7DF2D52D"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(330)</w:t>
            </w:r>
          </w:p>
        </w:tc>
        <w:tc>
          <w:tcPr>
            <w:tcW w:w="494" w:type="pct"/>
            <w:tcBorders>
              <w:top w:val="nil"/>
              <w:left w:val="nil"/>
              <w:bottom w:val="nil"/>
              <w:right w:val="nil"/>
            </w:tcBorders>
            <w:vAlign w:val="bottom"/>
          </w:tcPr>
          <w:p w14:paraId="10378639" w14:textId="67E912A9"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3D24F9F8" w14:textId="737DCC36"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4" w:type="pct"/>
            <w:tcBorders>
              <w:top w:val="nil"/>
              <w:left w:val="nil"/>
              <w:bottom w:val="nil"/>
              <w:right w:val="nil"/>
            </w:tcBorders>
            <w:vAlign w:val="bottom"/>
          </w:tcPr>
          <w:p w14:paraId="4E9680F3" w14:textId="3C102642"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(330)</w:t>
            </w:r>
          </w:p>
        </w:tc>
        <w:tc>
          <w:tcPr>
            <w:tcW w:w="494" w:type="pct"/>
            <w:tcBorders>
              <w:top w:val="nil"/>
              <w:left w:val="nil"/>
              <w:bottom w:val="nil"/>
              <w:right w:val="nil"/>
            </w:tcBorders>
            <w:vAlign w:val="bottom"/>
          </w:tcPr>
          <w:p w14:paraId="7EDDCCA8" w14:textId="52988885"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(326)</w:t>
            </w:r>
          </w:p>
        </w:tc>
        <w:tc>
          <w:tcPr>
            <w:tcW w:w="494" w:type="pct"/>
            <w:tcBorders>
              <w:top w:val="nil"/>
              <w:left w:val="nil"/>
              <w:bottom w:val="nil"/>
              <w:right w:val="nil"/>
            </w:tcBorders>
            <w:vAlign w:val="bottom"/>
          </w:tcPr>
          <w:p w14:paraId="1E0135D4" w14:textId="40BA284A"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493" w:type="pct"/>
            <w:tcBorders>
              <w:top w:val="nil"/>
              <w:left w:val="nil"/>
              <w:bottom w:val="nil"/>
              <w:right w:val="nil"/>
            </w:tcBorders>
            <w:vAlign w:val="bottom"/>
          </w:tcPr>
          <w:p w14:paraId="2F7AD5F7" w14:textId="40A86DC8" w:rsidR="00856D5B" w:rsidRPr="00F413AC" w:rsidRDefault="00856D5B" w:rsidP="00856D5B">
            <w:pPr>
              <w:tabs>
                <w:tab w:val="right" w:pos="1202"/>
              </w:tabs>
              <w:spacing w:after="0" w:line="240" w:lineRule="exact"/>
              <w:jc w:val="right"/>
              <w:outlineLvl w:val="0"/>
              <w:rPr>
                <w:rFonts w:ascii="Arial" w:eastAsia="Times New Roman" w:hAnsi="Arial" w:cs="Arial"/>
                <w:sz w:val="17"/>
                <w:szCs w:val="17"/>
                <w:lang w:val="en-GB"/>
              </w:rPr>
            </w:pPr>
            <w:r w:rsidRPr="00B364B0">
              <w:rPr>
                <w:rFonts w:ascii="Arial" w:hAnsi="Arial" w:cs="Arial"/>
                <w:sz w:val="17"/>
                <w:szCs w:val="17"/>
              </w:rPr>
              <w:t xml:space="preserve"> - </w:t>
            </w:r>
          </w:p>
        </w:tc>
        <w:tc>
          <w:tcPr>
            <w:tcW w:w="546" w:type="pct"/>
            <w:tcBorders>
              <w:top w:val="nil"/>
              <w:left w:val="nil"/>
              <w:bottom w:val="nil"/>
              <w:right w:val="nil"/>
            </w:tcBorders>
            <w:vAlign w:val="bottom"/>
          </w:tcPr>
          <w:p w14:paraId="166F374E" w14:textId="188875C3"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(326)</w:t>
            </w:r>
          </w:p>
        </w:tc>
      </w:tr>
      <w:tr w:rsidR="00856D5B" w:rsidRPr="00F413AC" w14:paraId="0C3CA322" w14:textId="77777777" w:rsidTr="00856D5B">
        <w:trPr>
          <w:trHeight w:val="598"/>
        </w:trPr>
        <w:tc>
          <w:tcPr>
            <w:tcW w:w="937" w:type="pct"/>
            <w:vAlign w:val="bottom"/>
          </w:tcPr>
          <w:p w14:paraId="549E581D" w14:textId="77777777" w:rsidR="00856D5B" w:rsidRPr="00F413AC" w:rsidRDefault="00856D5B" w:rsidP="00856D5B">
            <w:pPr>
              <w:tabs>
                <w:tab w:val="right" w:pos="1202"/>
              </w:tabs>
              <w:spacing w:after="0" w:line="240" w:lineRule="exact"/>
              <w:outlineLvl w:val="0"/>
              <w:rPr>
                <w:rFonts w:ascii="Arial" w:eastAsia="Times New Roman" w:hAnsi="Arial" w:cs="Arial"/>
                <w:b/>
                <w:iCs/>
                <w:sz w:val="17"/>
                <w:szCs w:val="17"/>
                <w:lang w:val="en-GB"/>
              </w:rPr>
            </w:pPr>
            <w:r w:rsidRPr="00F413AC">
              <w:rPr>
                <w:rFonts w:ascii="Arial" w:eastAsia="Times New Roman" w:hAnsi="Arial" w:cs="Arial"/>
                <w:b/>
                <w:iCs/>
                <w:sz w:val="17"/>
                <w:szCs w:val="17"/>
                <w:lang w:val="en-GB"/>
              </w:rPr>
              <w:t xml:space="preserve">Balance as of </w:t>
            </w:r>
          </w:p>
          <w:p w14:paraId="59A720C8" w14:textId="3C44949F" w:rsidR="00856D5B" w:rsidRPr="00F413AC" w:rsidRDefault="00856D5B" w:rsidP="00856D5B">
            <w:pPr>
              <w:tabs>
                <w:tab w:val="right" w:pos="1202"/>
              </w:tabs>
              <w:spacing w:after="0" w:line="240" w:lineRule="exact"/>
              <w:outlineLvl w:val="0"/>
              <w:rPr>
                <w:rFonts w:ascii="Arial" w:eastAsia="Times New Roman" w:hAnsi="Arial" w:cs="Arial"/>
                <w:b/>
                <w:iCs/>
                <w:sz w:val="17"/>
                <w:szCs w:val="17"/>
                <w:lang w:val="en-GB"/>
              </w:rPr>
            </w:pPr>
            <w:r w:rsidRPr="00F15E10">
              <w:rPr>
                <w:rFonts w:ascii="Arial" w:eastAsia="Times New Roman" w:hAnsi="Arial" w:cs="Arial"/>
                <w:b/>
                <w:iCs/>
                <w:sz w:val="17"/>
                <w:szCs w:val="17"/>
                <w:lang w:val="en-GB"/>
              </w:rPr>
              <w:t>30 June 2025</w:t>
            </w:r>
          </w:p>
        </w:tc>
        <w:tc>
          <w:tcPr>
            <w:tcW w:w="555" w:type="pct"/>
            <w:tcBorders>
              <w:top w:val="single" w:sz="4" w:space="0" w:color="auto"/>
              <w:left w:val="nil"/>
              <w:bottom w:val="single" w:sz="12" w:space="0" w:color="auto"/>
              <w:right w:val="nil"/>
            </w:tcBorders>
            <w:vAlign w:val="bottom"/>
          </w:tcPr>
          <w:p w14:paraId="7BA18719" w14:textId="461A8717"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121</w:t>
            </w:r>
            <w:r>
              <w:rPr>
                <w:rFonts w:ascii="Arial" w:hAnsi="Arial" w:cs="Arial"/>
                <w:b/>
                <w:bCs/>
                <w:sz w:val="17"/>
                <w:szCs w:val="17"/>
              </w:rPr>
              <w:t>,</w:t>
            </w:r>
            <w:r w:rsidRPr="00B364B0">
              <w:rPr>
                <w:rFonts w:ascii="Arial" w:hAnsi="Arial" w:cs="Arial"/>
                <w:b/>
                <w:bCs/>
                <w:sz w:val="17"/>
                <w:szCs w:val="17"/>
              </w:rPr>
              <w:t xml:space="preserve">993 </w:t>
            </w:r>
          </w:p>
        </w:tc>
        <w:tc>
          <w:tcPr>
            <w:tcW w:w="494" w:type="pct"/>
            <w:tcBorders>
              <w:top w:val="single" w:sz="4" w:space="0" w:color="auto"/>
              <w:left w:val="nil"/>
              <w:bottom w:val="single" w:sz="12" w:space="0" w:color="auto"/>
              <w:right w:val="nil"/>
            </w:tcBorders>
            <w:vAlign w:val="bottom"/>
          </w:tcPr>
          <w:p w14:paraId="7EC8C03E" w14:textId="02BD619D"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vAlign w:val="bottom"/>
          </w:tcPr>
          <w:p w14:paraId="7683F598" w14:textId="365678DC"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vAlign w:val="bottom"/>
          </w:tcPr>
          <w:p w14:paraId="3F71B7CA" w14:textId="2E676BF0"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121</w:t>
            </w:r>
            <w:r>
              <w:rPr>
                <w:rFonts w:ascii="Arial" w:hAnsi="Arial" w:cs="Arial"/>
                <w:b/>
                <w:bCs/>
                <w:sz w:val="17"/>
                <w:szCs w:val="17"/>
              </w:rPr>
              <w:t>,</w:t>
            </w:r>
            <w:r w:rsidRPr="00B364B0">
              <w:rPr>
                <w:rFonts w:ascii="Arial" w:hAnsi="Arial" w:cs="Arial"/>
                <w:b/>
                <w:bCs/>
                <w:sz w:val="17"/>
                <w:szCs w:val="17"/>
              </w:rPr>
              <w:t xml:space="preserve">993 </w:t>
            </w:r>
          </w:p>
        </w:tc>
        <w:tc>
          <w:tcPr>
            <w:tcW w:w="494" w:type="pct"/>
            <w:tcBorders>
              <w:top w:val="single" w:sz="4" w:space="0" w:color="auto"/>
              <w:left w:val="nil"/>
              <w:bottom w:val="single" w:sz="12" w:space="0" w:color="auto"/>
              <w:right w:val="nil"/>
            </w:tcBorders>
            <w:vAlign w:val="bottom"/>
          </w:tcPr>
          <w:p w14:paraId="08A485B2" w14:textId="50A4A2C3"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118</w:t>
            </w:r>
            <w:r>
              <w:rPr>
                <w:rFonts w:ascii="Arial" w:hAnsi="Arial" w:cs="Arial"/>
                <w:b/>
                <w:bCs/>
                <w:sz w:val="17"/>
                <w:szCs w:val="17"/>
              </w:rPr>
              <w:t>,</w:t>
            </w:r>
            <w:r w:rsidRPr="00B364B0">
              <w:rPr>
                <w:rFonts w:ascii="Arial" w:hAnsi="Arial" w:cs="Arial"/>
                <w:b/>
                <w:bCs/>
                <w:sz w:val="17"/>
                <w:szCs w:val="17"/>
              </w:rPr>
              <w:t xml:space="preserve">835 </w:t>
            </w:r>
          </w:p>
        </w:tc>
        <w:tc>
          <w:tcPr>
            <w:tcW w:w="494" w:type="pct"/>
            <w:tcBorders>
              <w:top w:val="single" w:sz="4" w:space="0" w:color="auto"/>
              <w:left w:val="nil"/>
              <w:bottom w:val="single" w:sz="12" w:space="0" w:color="auto"/>
              <w:right w:val="nil"/>
            </w:tcBorders>
            <w:vAlign w:val="bottom"/>
          </w:tcPr>
          <w:p w14:paraId="2AA9B1D1" w14:textId="5705051B"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vAlign w:val="bottom"/>
          </w:tcPr>
          <w:p w14:paraId="4B176296" w14:textId="76A1B6B8"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 </w:t>
            </w:r>
          </w:p>
        </w:tc>
        <w:tc>
          <w:tcPr>
            <w:tcW w:w="546" w:type="pct"/>
            <w:tcBorders>
              <w:top w:val="single" w:sz="4" w:space="0" w:color="auto"/>
              <w:left w:val="nil"/>
              <w:bottom w:val="single" w:sz="12" w:space="0" w:color="auto"/>
              <w:right w:val="nil"/>
            </w:tcBorders>
            <w:vAlign w:val="bottom"/>
          </w:tcPr>
          <w:p w14:paraId="5B2DEF27" w14:textId="34EBAFD9" w:rsidR="00856D5B" w:rsidRPr="00F413AC" w:rsidRDefault="00856D5B" w:rsidP="00856D5B">
            <w:pPr>
              <w:tabs>
                <w:tab w:val="right" w:pos="1202"/>
              </w:tabs>
              <w:spacing w:after="0" w:line="240" w:lineRule="exact"/>
              <w:jc w:val="right"/>
              <w:outlineLvl w:val="0"/>
              <w:rPr>
                <w:rFonts w:ascii="Arial" w:eastAsia="Times New Roman" w:hAnsi="Arial" w:cs="Arial"/>
                <w:b/>
                <w:bCs/>
                <w:sz w:val="17"/>
                <w:szCs w:val="17"/>
                <w:lang w:val="en-GB"/>
              </w:rPr>
            </w:pPr>
            <w:r w:rsidRPr="00B364B0">
              <w:rPr>
                <w:rFonts w:ascii="Arial" w:hAnsi="Arial" w:cs="Arial"/>
                <w:b/>
                <w:bCs/>
                <w:sz w:val="17"/>
                <w:szCs w:val="17"/>
              </w:rPr>
              <w:t xml:space="preserve"> 118</w:t>
            </w:r>
            <w:r>
              <w:rPr>
                <w:rFonts w:ascii="Arial" w:hAnsi="Arial" w:cs="Arial"/>
                <w:b/>
                <w:bCs/>
                <w:sz w:val="17"/>
                <w:szCs w:val="17"/>
              </w:rPr>
              <w:t>,</w:t>
            </w:r>
            <w:r w:rsidRPr="00B364B0">
              <w:rPr>
                <w:rFonts w:ascii="Arial" w:hAnsi="Arial" w:cs="Arial"/>
                <w:b/>
                <w:bCs/>
                <w:sz w:val="17"/>
                <w:szCs w:val="17"/>
              </w:rPr>
              <w:t xml:space="preserve">835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E155B1" w:rsidRPr="00587444" w14:paraId="596D5BE8" w14:textId="77777777" w:rsidTr="0099221A">
        <w:trPr>
          <w:trHeight w:val="239"/>
        </w:trPr>
        <w:tc>
          <w:tcPr>
            <w:tcW w:w="932" w:type="pct"/>
            <w:vAlign w:val="bottom"/>
          </w:tcPr>
          <w:p w14:paraId="260605DF" w14:textId="26F84D92" w:rsidR="00E155B1" w:rsidRPr="00587444" w:rsidRDefault="00E155B1" w:rsidP="00CB723F">
            <w:pPr>
              <w:tabs>
                <w:tab w:val="left" w:pos="-720"/>
              </w:tabs>
              <w:spacing w:after="0" w:line="240" w:lineRule="auto"/>
              <w:rPr>
                <w:rFonts w:ascii="Arial" w:hAnsi="Arial" w:cs="Arial"/>
                <w:b/>
                <w:sz w:val="17"/>
                <w:szCs w:val="17"/>
                <w:lang w:val="en-GB"/>
              </w:rPr>
            </w:pPr>
            <w:r w:rsidRPr="00587444">
              <w:rPr>
                <w:rFonts w:ascii="Arial" w:hAnsi="Arial" w:cs="Arial"/>
                <w:b/>
                <w:sz w:val="17"/>
                <w:szCs w:val="17"/>
                <w:lang w:val="en-GB"/>
              </w:rPr>
              <w:t>31 December 202</w:t>
            </w:r>
            <w:r w:rsidR="003F3CB4">
              <w:rPr>
                <w:rFonts w:ascii="Arial" w:hAnsi="Arial" w:cs="Arial"/>
                <w:b/>
                <w:sz w:val="17"/>
                <w:szCs w:val="17"/>
                <w:lang w:val="en-GB"/>
              </w:rPr>
              <w:t>4</w:t>
            </w:r>
          </w:p>
        </w:tc>
        <w:tc>
          <w:tcPr>
            <w:tcW w:w="555" w:type="pct"/>
            <w:vAlign w:val="bottom"/>
          </w:tcPr>
          <w:p w14:paraId="501C08BD"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vAlign w:val="bottom"/>
          </w:tcPr>
          <w:p w14:paraId="5E88147F"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vAlign w:val="bottom"/>
          </w:tcPr>
          <w:p w14:paraId="2587442C"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p>
        </w:tc>
        <w:tc>
          <w:tcPr>
            <w:tcW w:w="494" w:type="pct"/>
            <w:vAlign w:val="bottom"/>
          </w:tcPr>
          <w:p w14:paraId="514F2560"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6459A219"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4" w:type="pct"/>
            <w:vAlign w:val="bottom"/>
          </w:tcPr>
          <w:p w14:paraId="5DAC8B32" w14:textId="77777777" w:rsidR="00E155B1" w:rsidRPr="00587444" w:rsidRDefault="00E155B1" w:rsidP="00CB723F">
            <w:pPr>
              <w:tabs>
                <w:tab w:val="right" w:pos="1202"/>
              </w:tabs>
              <w:spacing w:after="0" w:line="240" w:lineRule="auto"/>
              <w:jc w:val="right"/>
              <w:outlineLvl w:val="0"/>
              <w:rPr>
                <w:rFonts w:ascii="Arial" w:hAnsi="Arial" w:cs="Arial"/>
                <w:b/>
                <w:sz w:val="17"/>
                <w:szCs w:val="17"/>
              </w:rPr>
            </w:pPr>
          </w:p>
        </w:tc>
        <w:tc>
          <w:tcPr>
            <w:tcW w:w="493" w:type="pct"/>
            <w:vAlign w:val="bottom"/>
          </w:tcPr>
          <w:p w14:paraId="3F64EF81"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p>
        </w:tc>
        <w:tc>
          <w:tcPr>
            <w:tcW w:w="551" w:type="pct"/>
            <w:vAlign w:val="bottom"/>
          </w:tcPr>
          <w:p w14:paraId="1E4508BF" w14:textId="77777777" w:rsidR="00E155B1" w:rsidRPr="00587444" w:rsidRDefault="00E155B1" w:rsidP="00CB723F">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Bank</w:t>
            </w:r>
          </w:p>
        </w:tc>
      </w:tr>
      <w:tr w:rsidR="00E155B1" w:rsidRPr="00587444" w14:paraId="2380B871" w14:textId="77777777" w:rsidTr="0099221A">
        <w:trPr>
          <w:trHeight w:val="311"/>
        </w:trPr>
        <w:tc>
          <w:tcPr>
            <w:tcW w:w="932" w:type="pct"/>
            <w:vAlign w:val="bottom"/>
          </w:tcPr>
          <w:p w14:paraId="536BA8EC" w14:textId="77777777" w:rsidR="00E155B1" w:rsidRPr="00587444" w:rsidRDefault="00E155B1" w:rsidP="00482832">
            <w:pPr>
              <w:tabs>
                <w:tab w:val="left" w:pos="-720"/>
              </w:tabs>
              <w:spacing w:line="220" w:lineRule="exact"/>
              <w:rPr>
                <w:rFonts w:ascii="Arial" w:hAnsi="Arial" w:cs="Arial"/>
                <w:sz w:val="17"/>
                <w:szCs w:val="17"/>
                <w:lang w:val="en-GB"/>
              </w:rPr>
            </w:pPr>
          </w:p>
        </w:tc>
        <w:tc>
          <w:tcPr>
            <w:tcW w:w="555" w:type="pct"/>
            <w:vAlign w:val="bottom"/>
          </w:tcPr>
          <w:p w14:paraId="643C57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79E93355"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026349DB"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361501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5EE15BF2"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6912EA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0AB6968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1" w:type="pct"/>
            <w:vAlign w:val="bottom"/>
          </w:tcPr>
          <w:p w14:paraId="19BA84A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E155B1" w:rsidRPr="00587444" w14:paraId="2E207ED7" w14:textId="77777777" w:rsidTr="0099221A">
        <w:trPr>
          <w:trHeight w:val="311"/>
        </w:trPr>
        <w:tc>
          <w:tcPr>
            <w:tcW w:w="932" w:type="pct"/>
            <w:vAlign w:val="bottom"/>
          </w:tcPr>
          <w:p w14:paraId="1C30877E" w14:textId="77777777" w:rsidR="00E155B1" w:rsidRPr="00587444" w:rsidRDefault="00E155B1" w:rsidP="00482832">
            <w:pPr>
              <w:tabs>
                <w:tab w:val="left" w:pos="-720"/>
              </w:tabs>
              <w:spacing w:line="220" w:lineRule="exact"/>
              <w:rPr>
                <w:rFonts w:ascii="Arial" w:hAnsi="Arial" w:cs="Arial"/>
                <w:sz w:val="17"/>
                <w:szCs w:val="17"/>
              </w:rPr>
            </w:pPr>
          </w:p>
        </w:tc>
        <w:tc>
          <w:tcPr>
            <w:tcW w:w="555" w:type="pct"/>
            <w:vAlign w:val="bottom"/>
          </w:tcPr>
          <w:p w14:paraId="0CCAA858"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5A8FAF4"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4EB04B51"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5C4632BF"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0C15BECE"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39458A27"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3" w:type="pct"/>
            <w:vAlign w:val="bottom"/>
          </w:tcPr>
          <w:p w14:paraId="3BD1BF2D"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51" w:type="pct"/>
            <w:vAlign w:val="bottom"/>
          </w:tcPr>
          <w:p w14:paraId="78A00659" w14:textId="77777777" w:rsidR="00E155B1" w:rsidRPr="00587444" w:rsidRDefault="00E155B1" w:rsidP="00482832">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r>
      <w:tr w:rsidR="0099221A" w:rsidRPr="00587444" w14:paraId="46BD1209" w14:textId="77777777" w:rsidTr="0099221A">
        <w:trPr>
          <w:trHeight w:val="270"/>
        </w:trPr>
        <w:tc>
          <w:tcPr>
            <w:tcW w:w="932" w:type="pct"/>
            <w:vAlign w:val="bottom"/>
          </w:tcPr>
          <w:p w14:paraId="2FAED759" w14:textId="77777777" w:rsidR="0099221A" w:rsidRPr="00587444" w:rsidRDefault="0099221A" w:rsidP="0099221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vAlign w:val="bottom"/>
          </w:tcPr>
          <w:p w14:paraId="6188319E" w14:textId="2303813D"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 xml:space="preserve"> 94</w:t>
            </w:r>
            <w:r>
              <w:rPr>
                <w:rFonts w:ascii="Arial" w:hAnsi="Arial" w:cs="Arial"/>
                <w:sz w:val="17"/>
                <w:szCs w:val="17"/>
              </w:rPr>
              <w:t>,</w:t>
            </w:r>
            <w:r w:rsidRPr="0052084C">
              <w:rPr>
                <w:rFonts w:ascii="Arial" w:hAnsi="Arial" w:cs="Arial"/>
                <w:sz w:val="17"/>
                <w:szCs w:val="17"/>
              </w:rPr>
              <w:t xml:space="preserve">108 </w:t>
            </w:r>
          </w:p>
        </w:tc>
        <w:tc>
          <w:tcPr>
            <w:tcW w:w="494" w:type="pct"/>
            <w:tcBorders>
              <w:top w:val="nil"/>
              <w:left w:val="nil"/>
              <w:bottom w:val="nil"/>
              <w:right w:val="nil"/>
            </w:tcBorders>
            <w:vAlign w:val="bottom"/>
          </w:tcPr>
          <w:p w14:paraId="40E474C2" w14:textId="2AAB5FEF"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vAlign w:val="bottom"/>
          </w:tcPr>
          <w:p w14:paraId="176001B5" w14:textId="0B8C1889"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vAlign w:val="bottom"/>
          </w:tcPr>
          <w:p w14:paraId="592E3E51" w14:textId="06F2553D"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94</w:t>
            </w:r>
            <w:r>
              <w:rPr>
                <w:rFonts w:ascii="Arial" w:hAnsi="Arial" w:cs="Arial"/>
                <w:b/>
                <w:bCs/>
                <w:sz w:val="17"/>
                <w:szCs w:val="17"/>
              </w:rPr>
              <w:t>,</w:t>
            </w:r>
            <w:r w:rsidRPr="0052084C">
              <w:rPr>
                <w:rFonts w:ascii="Arial" w:hAnsi="Arial" w:cs="Arial"/>
                <w:b/>
                <w:bCs/>
                <w:sz w:val="17"/>
                <w:szCs w:val="17"/>
              </w:rPr>
              <w:t xml:space="preserve">108 </w:t>
            </w:r>
          </w:p>
        </w:tc>
        <w:tc>
          <w:tcPr>
            <w:tcW w:w="494" w:type="pct"/>
            <w:tcBorders>
              <w:top w:val="nil"/>
              <w:left w:val="nil"/>
              <w:bottom w:val="nil"/>
              <w:right w:val="nil"/>
            </w:tcBorders>
            <w:vAlign w:val="bottom"/>
          </w:tcPr>
          <w:p w14:paraId="5E1980CA" w14:textId="7868B25B"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90</w:t>
            </w:r>
            <w:r>
              <w:rPr>
                <w:rFonts w:ascii="Arial" w:hAnsi="Arial" w:cs="Arial"/>
                <w:sz w:val="17"/>
                <w:szCs w:val="17"/>
              </w:rPr>
              <w:t>,</w:t>
            </w:r>
            <w:r w:rsidRPr="0052084C">
              <w:rPr>
                <w:rFonts w:ascii="Arial" w:hAnsi="Arial" w:cs="Arial"/>
                <w:sz w:val="17"/>
                <w:szCs w:val="17"/>
              </w:rPr>
              <w:t>642</w:t>
            </w:r>
          </w:p>
        </w:tc>
        <w:tc>
          <w:tcPr>
            <w:tcW w:w="494" w:type="pct"/>
            <w:tcBorders>
              <w:top w:val="nil"/>
              <w:left w:val="nil"/>
              <w:bottom w:val="nil"/>
              <w:right w:val="nil"/>
            </w:tcBorders>
            <w:vAlign w:val="bottom"/>
          </w:tcPr>
          <w:p w14:paraId="136EBDA5" w14:textId="0CA496BE"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493" w:type="pct"/>
            <w:tcBorders>
              <w:top w:val="nil"/>
              <w:left w:val="nil"/>
              <w:bottom w:val="nil"/>
              <w:right w:val="nil"/>
            </w:tcBorders>
            <w:vAlign w:val="bottom"/>
          </w:tcPr>
          <w:p w14:paraId="1A6E2AE0" w14:textId="2137BE6F"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551" w:type="pct"/>
            <w:tcBorders>
              <w:top w:val="nil"/>
              <w:left w:val="nil"/>
              <w:bottom w:val="nil"/>
              <w:right w:val="nil"/>
            </w:tcBorders>
            <w:vAlign w:val="bottom"/>
          </w:tcPr>
          <w:p w14:paraId="0F6F953E" w14:textId="0CE425E2"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642</w:t>
            </w:r>
          </w:p>
        </w:tc>
      </w:tr>
      <w:tr w:rsidR="0099221A" w:rsidRPr="00587444" w14:paraId="4EEEDBC6" w14:textId="77777777" w:rsidTr="0099221A">
        <w:trPr>
          <w:trHeight w:val="287"/>
        </w:trPr>
        <w:tc>
          <w:tcPr>
            <w:tcW w:w="932" w:type="pct"/>
            <w:vAlign w:val="bottom"/>
          </w:tcPr>
          <w:p w14:paraId="5E69CB0B" w14:textId="77777777" w:rsidR="0099221A" w:rsidRPr="00587444" w:rsidRDefault="0099221A" w:rsidP="0099221A">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vAlign w:val="bottom"/>
          </w:tcPr>
          <w:p w14:paraId="1B9F54CB" w14:textId="4E13F24A"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 xml:space="preserve"> (237)</w:t>
            </w:r>
          </w:p>
        </w:tc>
        <w:tc>
          <w:tcPr>
            <w:tcW w:w="494" w:type="pct"/>
            <w:tcBorders>
              <w:top w:val="nil"/>
              <w:left w:val="nil"/>
              <w:bottom w:val="nil"/>
              <w:right w:val="nil"/>
            </w:tcBorders>
            <w:vAlign w:val="bottom"/>
          </w:tcPr>
          <w:p w14:paraId="4A84A385" w14:textId="6E42E61C"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vAlign w:val="bottom"/>
          </w:tcPr>
          <w:p w14:paraId="5D8212DC" w14:textId="1782A939"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w:t>
            </w:r>
          </w:p>
        </w:tc>
        <w:tc>
          <w:tcPr>
            <w:tcW w:w="494" w:type="pct"/>
            <w:tcBorders>
              <w:top w:val="nil"/>
              <w:left w:val="nil"/>
              <w:bottom w:val="nil"/>
              <w:right w:val="nil"/>
            </w:tcBorders>
            <w:vAlign w:val="bottom"/>
          </w:tcPr>
          <w:p w14:paraId="621A7130" w14:textId="0AA2BCA9"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(237)</w:t>
            </w:r>
          </w:p>
        </w:tc>
        <w:tc>
          <w:tcPr>
            <w:tcW w:w="494" w:type="pct"/>
            <w:tcBorders>
              <w:top w:val="nil"/>
              <w:left w:val="nil"/>
              <w:bottom w:val="nil"/>
              <w:right w:val="nil"/>
            </w:tcBorders>
            <w:vAlign w:val="bottom"/>
          </w:tcPr>
          <w:p w14:paraId="2B753487" w14:textId="202C67C7"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sz w:val="17"/>
                <w:szCs w:val="17"/>
              </w:rPr>
              <w:t>(232)</w:t>
            </w:r>
          </w:p>
        </w:tc>
        <w:tc>
          <w:tcPr>
            <w:tcW w:w="494" w:type="pct"/>
            <w:tcBorders>
              <w:top w:val="nil"/>
              <w:left w:val="nil"/>
              <w:bottom w:val="nil"/>
              <w:right w:val="nil"/>
            </w:tcBorders>
            <w:vAlign w:val="bottom"/>
          </w:tcPr>
          <w:p w14:paraId="4A6CDCB5" w14:textId="6296029A"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493" w:type="pct"/>
            <w:tcBorders>
              <w:top w:val="nil"/>
              <w:left w:val="nil"/>
              <w:bottom w:val="nil"/>
              <w:right w:val="nil"/>
            </w:tcBorders>
            <w:vAlign w:val="bottom"/>
          </w:tcPr>
          <w:p w14:paraId="4D5BF866" w14:textId="2FEEA876" w:rsidR="0099221A" w:rsidRPr="00587444" w:rsidRDefault="0099221A" w:rsidP="0099221A">
            <w:pPr>
              <w:tabs>
                <w:tab w:val="right" w:pos="1202"/>
              </w:tabs>
              <w:spacing w:after="0" w:line="240" w:lineRule="auto"/>
              <w:jc w:val="right"/>
              <w:outlineLvl w:val="0"/>
              <w:rPr>
                <w:rFonts w:ascii="Arial" w:hAnsi="Arial" w:cs="Arial"/>
                <w:sz w:val="17"/>
                <w:szCs w:val="17"/>
                <w:lang w:val="en-GB"/>
              </w:rPr>
            </w:pPr>
            <w:r w:rsidRPr="0052084C">
              <w:rPr>
                <w:rFonts w:ascii="Arial" w:hAnsi="Arial" w:cs="Arial"/>
                <w:color w:val="000000" w:themeColor="text1"/>
                <w:sz w:val="17"/>
                <w:szCs w:val="17"/>
              </w:rPr>
              <w:t>-</w:t>
            </w:r>
          </w:p>
        </w:tc>
        <w:tc>
          <w:tcPr>
            <w:tcW w:w="551" w:type="pct"/>
            <w:tcBorders>
              <w:top w:val="nil"/>
              <w:left w:val="nil"/>
              <w:bottom w:val="nil"/>
              <w:right w:val="nil"/>
            </w:tcBorders>
            <w:vAlign w:val="bottom"/>
          </w:tcPr>
          <w:p w14:paraId="5C55496E" w14:textId="71C17A86" w:rsidR="0099221A" w:rsidRPr="00587444" w:rsidRDefault="0099221A" w:rsidP="0099221A">
            <w:pPr>
              <w:tabs>
                <w:tab w:val="right" w:pos="1202"/>
              </w:tabs>
              <w:spacing w:after="0" w:line="240" w:lineRule="auto"/>
              <w:jc w:val="right"/>
              <w:outlineLvl w:val="0"/>
              <w:rPr>
                <w:rFonts w:ascii="Arial" w:hAnsi="Arial" w:cs="Arial"/>
                <w:b/>
                <w:bCs/>
                <w:sz w:val="17"/>
                <w:szCs w:val="17"/>
                <w:lang w:val="en-GB"/>
              </w:rPr>
            </w:pPr>
            <w:r w:rsidRPr="0052084C">
              <w:rPr>
                <w:rFonts w:ascii="Arial" w:hAnsi="Arial" w:cs="Arial"/>
                <w:b/>
                <w:bCs/>
                <w:sz w:val="17"/>
                <w:szCs w:val="17"/>
              </w:rPr>
              <w:t>(232)</w:t>
            </w:r>
          </w:p>
        </w:tc>
      </w:tr>
      <w:tr w:rsidR="0099221A" w:rsidRPr="00587444" w14:paraId="75E5D72C" w14:textId="77777777" w:rsidTr="0099221A">
        <w:trPr>
          <w:trHeight w:val="598"/>
        </w:trPr>
        <w:tc>
          <w:tcPr>
            <w:tcW w:w="932" w:type="pct"/>
            <w:vAlign w:val="bottom"/>
          </w:tcPr>
          <w:p w14:paraId="3C721A77" w14:textId="77777777" w:rsidR="0099221A" w:rsidRDefault="0099221A" w:rsidP="0099221A">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006E116A" w14:textId="772ABEF7" w:rsidR="0099221A" w:rsidRPr="00587444" w:rsidRDefault="0099221A" w:rsidP="0099221A">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55" w:type="pct"/>
            <w:tcBorders>
              <w:top w:val="single" w:sz="4" w:space="0" w:color="auto"/>
              <w:left w:val="nil"/>
              <w:bottom w:val="single" w:sz="12" w:space="0" w:color="auto"/>
              <w:right w:val="nil"/>
            </w:tcBorders>
            <w:vAlign w:val="bottom"/>
          </w:tcPr>
          <w:p w14:paraId="199EBC3E" w14:textId="106FBDA3"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93</w:t>
            </w:r>
            <w:r>
              <w:rPr>
                <w:rFonts w:ascii="Arial" w:hAnsi="Arial" w:cs="Arial"/>
                <w:b/>
                <w:bCs/>
                <w:sz w:val="17"/>
                <w:szCs w:val="17"/>
              </w:rPr>
              <w:t>,</w:t>
            </w:r>
            <w:r w:rsidRPr="0052084C">
              <w:rPr>
                <w:rFonts w:ascii="Arial" w:hAnsi="Arial" w:cs="Arial"/>
                <w:b/>
                <w:bCs/>
                <w:sz w:val="17"/>
                <w:szCs w:val="17"/>
              </w:rPr>
              <w:t xml:space="preserve">871 </w:t>
            </w:r>
          </w:p>
        </w:tc>
        <w:tc>
          <w:tcPr>
            <w:tcW w:w="494" w:type="pct"/>
            <w:tcBorders>
              <w:top w:val="single" w:sz="4" w:space="0" w:color="auto"/>
              <w:left w:val="nil"/>
              <w:bottom w:val="single" w:sz="12" w:space="0" w:color="auto"/>
              <w:right w:val="nil"/>
            </w:tcBorders>
            <w:vAlign w:val="bottom"/>
          </w:tcPr>
          <w:p w14:paraId="79A85ADB" w14:textId="0D455C81"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w:t>
            </w:r>
          </w:p>
        </w:tc>
        <w:tc>
          <w:tcPr>
            <w:tcW w:w="494" w:type="pct"/>
            <w:tcBorders>
              <w:top w:val="single" w:sz="4" w:space="0" w:color="auto"/>
              <w:left w:val="nil"/>
              <w:bottom w:val="single" w:sz="12" w:space="0" w:color="auto"/>
              <w:right w:val="nil"/>
            </w:tcBorders>
            <w:vAlign w:val="bottom"/>
          </w:tcPr>
          <w:p w14:paraId="4AB28213" w14:textId="38FA7ADC"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w:t>
            </w:r>
          </w:p>
        </w:tc>
        <w:tc>
          <w:tcPr>
            <w:tcW w:w="494" w:type="pct"/>
            <w:tcBorders>
              <w:top w:val="single" w:sz="4" w:space="0" w:color="auto"/>
              <w:left w:val="nil"/>
              <w:bottom w:val="single" w:sz="12" w:space="0" w:color="auto"/>
              <w:right w:val="nil"/>
            </w:tcBorders>
            <w:vAlign w:val="bottom"/>
          </w:tcPr>
          <w:p w14:paraId="3D34F489" w14:textId="630A4415"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 xml:space="preserve"> 93</w:t>
            </w:r>
            <w:r>
              <w:rPr>
                <w:rFonts w:ascii="Arial" w:hAnsi="Arial" w:cs="Arial"/>
                <w:b/>
                <w:bCs/>
                <w:sz w:val="17"/>
                <w:szCs w:val="17"/>
              </w:rPr>
              <w:t>,</w:t>
            </w:r>
            <w:r w:rsidRPr="0052084C">
              <w:rPr>
                <w:rFonts w:ascii="Arial" w:hAnsi="Arial" w:cs="Arial"/>
                <w:b/>
                <w:bCs/>
                <w:sz w:val="17"/>
                <w:szCs w:val="17"/>
              </w:rPr>
              <w:t xml:space="preserve">871 </w:t>
            </w:r>
          </w:p>
        </w:tc>
        <w:tc>
          <w:tcPr>
            <w:tcW w:w="494" w:type="pct"/>
            <w:tcBorders>
              <w:top w:val="single" w:sz="4" w:space="0" w:color="auto"/>
              <w:left w:val="nil"/>
              <w:bottom w:val="single" w:sz="12" w:space="0" w:color="auto"/>
              <w:right w:val="nil"/>
            </w:tcBorders>
            <w:vAlign w:val="bottom"/>
          </w:tcPr>
          <w:p w14:paraId="3395F93F" w14:textId="683338E7" w:rsidR="0099221A" w:rsidRPr="00643BC6"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410</w:t>
            </w:r>
          </w:p>
        </w:tc>
        <w:tc>
          <w:tcPr>
            <w:tcW w:w="494" w:type="pct"/>
            <w:tcBorders>
              <w:top w:val="single" w:sz="4" w:space="0" w:color="auto"/>
              <w:left w:val="nil"/>
              <w:bottom w:val="single" w:sz="12" w:space="0" w:color="auto"/>
              <w:right w:val="nil"/>
            </w:tcBorders>
            <w:vAlign w:val="bottom"/>
          </w:tcPr>
          <w:p w14:paraId="1B87B8AF" w14:textId="3499BAF1"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color w:val="000000" w:themeColor="text1"/>
                <w:sz w:val="17"/>
                <w:szCs w:val="17"/>
              </w:rPr>
              <w:t>-</w:t>
            </w:r>
          </w:p>
        </w:tc>
        <w:tc>
          <w:tcPr>
            <w:tcW w:w="493" w:type="pct"/>
            <w:tcBorders>
              <w:top w:val="single" w:sz="4" w:space="0" w:color="auto"/>
              <w:left w:val="nil"/>
              <w:bottom w:val="single" w:sz="12" w:space="0" w:color="auto"/>
              <w:right w:val="nil"/>
            </w:tcBorders>
            <w:vAlign w:val="bottom"/>
          </w:tcPr>
          <w:p w14:paraId="40C4E066" w14:textId="08A57BE8"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color w:val="000000" w:themeColor="text1"/>
                <w:sz w:val="17"/>
                <w:szCs w:val="17"/>
              </w:rPr>
              <w:t>-</w:t>
            </w:r>
          </w:p>
        </w:tc>
        <w:tc>
          <w:tcPr>
            <w:tcW w:w="551" w:type="pct"/>
            <w:tcBorders>
              <w:top w:val="single" w:sz="4" w:space="0" w:color="auto"/>
              <w:left w:val="nil"/>
              <w:bottom w:val="single" w:sz="12" w:space="0" w:color="auto"/>
              <w:right w:val="nil"/>
            </w:tcBorders>
            <w:vAlign w:val="bottom"/>
          </w:tcPr>
          <w:p w14:paraId="5BE18630" w14:textId="738C4A03" w:rsidR="0099221A" w:rsidRPr="00587444" w:rsidRDefault="0099221A" w:rsidP="0099221A">
            <w:pPr>
              <w:tabs>
                <w:tab w:val="right" w:pos="1202"/>
              </w:tabs>
              <w:spacing w:before="60" w:after="0" w:line="240" w:lineRule="auto"/>
              <w:jc w:val="right"/>
              <w:outlineLvl w:val="0"/>
              <w:rPr>
                <w:rFonts w:ascii="Arial" w:hAnsi="Arial" w:cs="Arial"/>
                <w:b/>
                <w:bCs/>
                <w:sz w:val="17"/>
                <w:szCs w:val="17"/>
                <w:lang w:val="en-GB"/>
              </w:rPr>
            </w:pPr>
            <w:r w:rsidRPr="0052084C">
              <w:rPr>
                <w:rFonts w:ascii="Arial" w:hAnsi="Arial" w:cs="Arial"/>
                <w:b/>
                <w:bCs/>
                <w:sz w:val="17"/>
                <w:szCs w:val="17"/>
              </w:rPr>
              <w:t>90</w:t>
            </w:r>
            <w:r>
              <w:rPr>
                <w:rFonts w:ascii="Arial" w:hAnsi="Arial" w:cs="Arial"/>
                <w:b/>
                <w:bCs/>
                <w:sz w:val="17"/>
                <w:szCs w:val="17"/>
              </w:rPr>
              <w:t>,</w:t>
            </w:r>
            <w:r w:rsidRPr="0052084C">
              <w:rPr>
                <w:rFonts w:ascii="Arial" w:hAnsi="Arial" w:cs="Arial"/>
                <w:b/>
                <w:bCs/>
                <w:sz w:val="17"/>
                <w:szCs w:val="17"/>
              </w:rPr>
              <w:t>410</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summarized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7744EB" w:rsidRPr="000A03AA" w14:paraId="3D3CCD86" w14:textId="77777777" w:rsidTr="00667D19">
        <w:trPr>
          <w:trHeight w:val="295"/>
        </w:trPr>
        <w:tc>
          <w:tcPr>
            <w:tcW w:w="1809" w:type="pct"/>
          </w:tcPr>
          <w:p w14:paraId="079764DB" w14:textId="77777777" w:rsidR="007744EB" w:rsidRPr="000A03AA" w:rsidRDefault="007744EB" w:rsidP="007744EB">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84818E2" w14:textId="00BA7828"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w:t>
            </w:r>
            <w:r w:rsidR="00F15E10" w:rsidRPr="00F15E10">
              <w:rPr>
                <w:rFonts w:ascii="Arial" w:eastAsia="Calibri" w:hAnsi="Arial" w:cs="Arial"/>
                <w:b/>
                <w:bCs/>
                <w:noProof/>
                <w:sz w:val="18"/>
                <w:szCs w:val="18"/>
              </w:rPr>
              <w:t>Jun 30</w:t>
            </w:r>
            <w:r w:rsidRPr="009A6218">
              <w:rPr>
                <w:rFonts w:ascii="Arial" w:eastAsia="Calibri" w:hAnsi="Arial" w:cs="Arial"/>
                <w:b/>
                <w:bCs/>
                <w:noProof/>
                <w:sz w:val="18"/>
                <w:szCs w:val="18"/>
              </w:rPr>
              <w:t xml:space="preserve">, </w:t>
            </w:r>
          </w:p>
          <w:p w14:paraId="5604E758" w14:textId="60EF81D9" w:rsidR="007744EB" w:rsidRPr="000A03AA" w:rsidRDefault="007744EB" w:rsidP="007744EB">
            <w:pPr>
              <w:tabs>
                <w:tab w:val="right" w:pos="1202"/>
              </w:tabs>
              <w:spacing w:after="0" w:line="240" w:lineRule="auto"/>
              <w:jc w:val="right"/>
              <w:outlineLvl w:val="0"/>
              <w:rPr>
                <w:rFonts w:ascii="Arial" w:eastAsia="Calibri" w:hAnsi="Arial" w:cs="Arial"/>
                <w:b/>
                <w:bCs/>
                <w:noProof/>
                <w:sz w:val="18"/>
                <w:szCs w:val="18"/>
              </w:rPr>
            </w:pPr>
            <w:r w:rsidRPr="009A6218">
              <w:rPr>
                <w:rFonts w:ascii="Arial" w:eastAsia="Calibri" w:hAnsi="Arial" w:cs="Arial"/>
                <w:b/>
                <w:bCs/>
                <w:noProof/>
                <w:sz w:val="18"/>
                <w:szCs w:val="18"/>
              </w:rPr>
              <w:t>2025</w:t>
            </w:r>
          </w:p>
        </w:tc>
        <w:tc>
          <w:tcPr>
            <w:tcW w:w="798" w:type="pct"/>
            <w:vAlign w:val="bottom"/>
          </w:tcPr>
          <w:p w14:paraId="650439F7"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152C073E" w14:textId="6E3093C4" w:rsidR="007744EB" w:rsidRPr="000A03AA" w:rsidRDefault="007744EB" w:rsidP="007744EB">
            <w:pPr>
              <w:tabs>
                <w:tab w:val="right" w:pos="1202"/>
              </w:tabs>
              <w:spacing w:after="0" w:line="240" w:lineRule="auto"/>
              <w:jc w:val="right"/>
              <w:outlineLvl w:val="0"/>
              <w:rPr>
                <w:rFonts w:ascii="Arial" w:eastAsia="Calibri" w:hAnsi="Arial" w:cs="Arial"/>
                <w:b/>
                <w:bCs/>
                <w:noProof/>
                <w:sz w:val="18"/>
                <w:szCs w:val="18"/>
              </w:rPr>
            </w:pPr>
            <w:r w:rsidRPr="009A6218">
              <w:rPr>
                <w:rFonts w:ascii="Arial" w:eastAsia="Calibri" w:hAnsi="Arial" w:cs="Arial"/>
                <w:b/>
                <w:bCs/>
                <w:noProof/>
                <w:sz w:val="18"/>
                <w:szCs w:val="18"/>
              </w:rPr>
              <w:t>2024</w:t>
            </w:r>
          </w:p>
        </w:tc>
        <w:tc>
          <w:tcPr>
            <w:tcW w:w="798" w:type="pct"/>
            <w:vAlign w:val="bottom"/>
          </w:tcPr>
          <w:p w14:paraId="4F8209E8" w14:textId="195EDCEC"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w:t>
            </w:r>
            <w:r w:rsidR="00F15E10" w:rsidRPr="00F15E10">
              <w:rPr>
                <w:rFonts w:ascii="Arial" w:eastAsia="Calibri" w:hAnsi="Arial" w:cs="Arial"/>
                <w:b/>
                <w:bCs/>
                <w:noProof/>
                <w:sz w:val="18"/>
                <w:szCs w:val="18"/>
              </w:rPr>
              <w:t>Jun 30</w:t>
            </w:r>
            <w:r w:rsidRPr="009A6218">
              <w:rPr>
                <w:rFonts w:ascii="Arial" w:eastAsia="Calibri" w:hAnsi="Arial" w:cs="Arial"/>
                <w:b/>
                <w:bCs/>
                <w:noProof/>
                <w:sz w:val="18"/>
                <w:szCs w:val="18"/>
              </w:rPr>
              <w:t xml:space="preserve">, </w:t>
            </w:r>
          </w:p>
          <w:p w14:paraId="551E9B0E" w14:textId="4AC2EB70" w:rsidR="007744EB" w:rsidRPr="000A03AA" w:rsidRDefault="007744EB" w:rsidP="007744EB">
            <w:pPr>
              <w:tabs>
                <w:tab w:val="right" w:pos="1202"/>
              </w:tabs>
              <w:spacing w:after="0" w:line="240" w:lineRule="auto"/>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2025</w:t>
            </w:r>
          </w:p>
        </w:tc>
        <w:tc>
          <w:tcPr>
            <w:tcW w:w="797" w:type="pct"/>
            <w:vAlign w:val="bottom"/>
          </w:tcPr>
          <w:p w14:paraId="4A2FAD14" w14:textId="77777777" w:rsidR="007744EB" w:rsidRPr="009A6218" w:rsidRDefault="007744EB" w:rsidP="007744EB">
            <w:pPr>
              <w:suppressAutoHyphens/>
              <w:spacing w:after="0" w:line="280" w:lineRule="exact"/>
              <w:ind w:hanging="108"/>
              <w:jc w:val="right"/>
              <w:rPr>
                <w:rFonts w:ascii="Arial" w:eastAsia="Calibri" w:hAnsi="Arial" w:cs="Arial"/>
                <w:b/>
                <w:bCs/>
                <w:noProof/>
                <w:sz w:val="18"/>
                <w:szCs w:val="18"/>
              </w:rPr>
            </w:pPr>
            <w:r w:rsidRPr="009A6218">
              <w:rPr>
                <w:rFonts w:ascii="Arial" w:eastAsia="Calibri" w:hAnsi="Arial" w:cs="Arial"/>
                <w:b/>
                <w:bCs/>
                <w:noProof/>
                <w:sz w:val="18"/>
                <w:szCs w:val="18"/>
              </w:rPr>
              <w:t xml:space="preserve">Jan 1 - Dec 31, </w:t>
            </w:r>
          </w:p>
          <w:p w14:paraId="122F5782" w14:textId="220FA9B7" w:rsidR="007744EB" w:rsidRPr="000A03AA" w:rsidRDefault="007744EB" w:rsidP="007744EB">
            <w:pPr>
              <w:tabs>
                <w:tab w:val="right" w:pos="1202"/>
              </w:tabs>
              <w:spacing w:after="0" w:line="240" w:lineRule="auto"/>
              <w:jc w:val="right"/>
              <w:outlineLvl w:val="0"/>
              <w:rPr>
                <w:rFonts w:ascii="Arial" w:eastAsia="Calibri" w:hAnsi="Arial" w:cs="Arial"/>
                <w:b/>
                <w:noProof/>
                <w:sz w:val="18"/>
                <w:szCs w:val="18"/>
                <w:lang w:val="en-GB"/>
              </w:rPr>
            </w:pPr>
            <w:r w:rsidRPr="009A6218">
              <w:rPr>
                <w:rFonts w:ascii="Arial" w:eastAsia="Calibri" w:hAnsi="Arial" w:cs="Arial"/>
                <w:b/>
                <w:bCs/>
                <w:noProof/>
                <w:sz w:val="18"/>
                <w:szCs w:val="18"/>
              </w:rPr>
              <w:t>2024</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F23082" w:rsidRPr="000A03AA" w14:paraId="504BE709" w14:textId="77777777" w:rsidTr="00F23082">
        <w:trPr>
          <w:trHeight w:val="395"/>
        </w:trPr>
        <w:tc>
          <w:tcPr>
            <w:tcW w:w="1809" w:type="pct"/>
            <w:vAlign w:val="bottom"/>
          </w:tcPr>
          <w:p w14:paraId="444AB840" w14:textId="77777777" w:rsidR="00F23082" w:rsidRPr="000A03AA" w:rsidRDefault="00F23082" w:rsidP="00F23082">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vAlign w:val="bottom"/>
          </w:tcPr>
          <w:p w14:paraId="018B4652" w14:textId="7924799C" w:rsidR="00F23082" w:rsidRPr="00F23082" w:rsidRDefault="00F23082" w:rsidP="00F23082">
            <w:pPr>
              <w:spacing w:after="0" w:line="240" w:lineRule="auto"/>
              <w:jc w:val="right"/>
              <w:outlineLvl w:val="0"/>
              <w:rPr>
                <w:rFonts w:ascii="Arial" w:eastAsia="Calibri" w:hAnsi="Arial" w:cs="Arial"/>
                <w:bCs/>
                <w:noProof/>
                <w:sz w:val="19"/>
                <w:szCs w:val="19"/>
                <w:lang w:val="en-GB"/>
              </w:rPr>
            </w:pPr>
            <w:r w:rsidRPr="00F23082">
              <w:rPr>
                <w:rFonts w:ascii="Arial" w:hAnsi="Arial" w:cs="Arial"/>
                <w:sz w:val="19"/>
                <w:szCs w:val="19"/>
              </w:rPr>
              <w:t>237</w:t>
            </w:r>
          </w:p>
        </w:tc>
        <w:tc>
          <w:tcPr>
            <w:tcW w:w="798" w:type="pct"/>
            <w:tcBorders>
              <w:top w:val="nil"/>
              <w:left w:val="nil"/>
              <w:bottom w:val="nil"/>
              <w:right w:val="nil"/>
            </w:tcBorders>
            <w:vAlign w:val="bottom"/>
          </w:tcPr>
          <w:p w14:paraId="57156DD0" w14:textId="6263EEEB"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221</w:t>
            </w:r>
          </w:p>
        </w:tc>
        <w:tc>
          <w:tcPr>
            <w:tcW w:w="798" w:type="pct"/>
            <w:tcBorders>
              <w:top w:val="nil"/>
              <w:left w:val="nil"/>
              <w:bottom w:val="nil"/>
              <w:right w:val="nil"/>
            </w:tcBorders>
            <w:vAlign w:val="bottom"/>
          </w:tcPr>
          <w:p w14:paraId="6C229CFA" w14:textId="4AE62A35"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232</w:t>
            </w:r>
          </w:p>
        </w:tc>
        <w:tc>
          <w:tcPr>
            <w:tcW w:w="797" w:type="pct"/>
            <w:tcBorders>
              <w:top w:val="nil"/>
              <w:left w:val="nil"/>
              <w:bottom w:val="nil"/>
              <w:right w:val="nil"/>
            </w:tcBorders>
            <w:vAlign w:val="bottom"/>
          </w:tcPr>
          <w:p w14:paraId="06ED1504" w14:textId="2ED18C62" w:rsidR="00F23082" w:rsidRPr="000A03AA" w:rsidRDefault="00F23082" w:rsidP="00F23082">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218</w:t>
            </w:r>
          </w:p>
        </w:tc>
      </w:tr>
      <w:tr w:rsidR="00856D5B" w:rsidRPr="000A03AA" w14:paraId="3DBF9647" w14:textId="77777777" w:rsidTr="00F23082">
        <w:trPr>
          <w:trHeight w:val="291"/>
        </w:trPr>
        <w:tc>
          <w:tcPr>
            <w:tcW w:w="1809" w:type="pct"/>
            <w:vAlign w:val="bottom"/>
          </w:tcPr>
          <w:p w14:paraId="0AEB2109" w14:textId="5428ACEA" w:rsidR="00856D5B" w:rsidRPr="00560768" w:rsidRDefault="00856D5B" w:rsidP="00856D5B">
            <w:pPr>
              <w:tabs>
                <w:tab w:val="right" w:pos="1202"/>
              </w:tabs>
              <w:spacing w:after="0" w:line="240" w:lineRule="auto"/>
              <w:outlineLvl w:val="0"/>
              <w:rPr>
                <w:rFonts w:ascii="Arial" w:eastAsia="Calibri" w:hAnsi="Arial" w:cs="Arial"/>
                <w:b/>
                <w:bCs/>
                <w:noProof/>
                <w:sz w:val="18"/>
                <w:szCs w:val="18"/>
                <w:lang w:val="en-GB"/>
              </w:rPr>
            </w:pPr>
            <w:r w:rsidRPr="00560768">
              <w:rPr>
                <w:rFonts w:ascii="Arial" w:eastAsia="Calibri" w:hAnsi="Arial" w:cs="Arial"/>
                <w:noProof/>
                <w:color w:val="000000"/>
                <w:sz w:val="18"/>
                <w:szCs w:val="18"/>
                <w:lang w:val="en-GB"/>
              </w:rPr>
              <w:t xml:space="preserve">Net </w:t>
            </w:r>
            <w:r w:rsidRPr="00856D5B">
              <w:rPr>
                <w:rFonts w:ascii="Arial" w:eastAsia="Calibri" w:hAnsi="Arial" w:cs="Arial"/>
                <w:noProof/>
                <w:color w:val="000000"/>
                <w:sz w:val="18"/>
                <w:szCs w:val="18"/>
                <w:lang w:val="en-GB"/>
              </w:rPr>
              <w:t xml:space="preserve">increase of </w:t>
            </w:r>
            <w:r w:rsidRPr="00856D5B">
              <w:rPr>
                <w:rFonts w:ascii="Arial" w:eastAsia="Calibri" w:hAnsi="Arial" w:cs="Arial"/>
                <w:noProof/>
                <w:sz w:val="18"/>
                <w:szCs w:val="18"/>
                <w:lang w:val="en-GB"/>
              </w:rPr>
              <w:t>loss</w:t>
            </w:r>
            <w:r w:rsidRPr="00560768">
              <w:rPr>
                <w:rFonts w:ascii="Arial" w:eastAsia="Calibri" w:hAnsi="Arial" w:cs="Arial"/>
                <w:noProof/>
                <w:sz w:val="18"/>
                <w:szCs w:val="18"/>
                <w:lang w:val="en-GB"/>
              </w:rPr>
              <w:t xml:space="preserve"> allowances </w:t>
            </w:r>
            <w:r w:rsidRPr="00560768">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vAlign w:val="bottom"/>
          </w:tcPr>
          <w:p w14:paraId="795F04CC" w14:textId="47E7FF8B" w:rsidR="00856D5B" w:rsidRPr="00F23082" w:rsidRDefault="00856D5B" w:rsidP="00856D5B">
            <w:pPr>
              <w:spacing w:after="0" w:line="240" w:lineRule="auto"/>
              <w:jc w:val="right"/>
              <w:outlineLvl w:val="0"/>
              <w:rPr>
                <w:rFonts w:ascii="Arial" w:eastAsia="Calibri" w:hAnsi="Arial" w:cs="Arial"/>
                <w:bCs/>
                <w:noProof/>
                <w:sz w:val="19"/>
                <w:szCs w:val="19"/>
                <w:lang w:val="en-GB"/>
              </w:rPr>
            </w:pPr>
            <w:r w:rsidRPr="00B364B0">
              <w:rPr>
                <w:rFonts w:ascii="Arial" w:eastAsia="Times New Roman" w:hAnsi="Arial" w:cs="Arial"/>
                <w:color w:val="000000" w:themeColor="text1"/>
                <w:sz w:val="18"/>
                <w:szCs w:val="18"/>
              </w:rPr>
              <w:t>93</w:t>
            </w:r>
          </w:p>
        </w:tc>
        <w:tc>
          <w:tcPr>
            <w:tcW w:w="798" w:type="pct"/>
            <w:tcBorders>
              <w:top w:val="nil"/>
              <w:left w:val="nil"/>
              <w:bottom w:val="nil"/>
              <w:right w:val="nil"/>
            </w:tcBorders>
            <w:vAlign w:val="bottom"/>
          </w:tcPr>
          <w:p w14:paraId="4D47FE98" w14:textId="38034B5E" w:rsidR="00856D5B" w:rsidRPr="000A03AA" w:rsidRDefault="00856D5B" w:rsidP="00856D5B">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16</w:t>
            </w:r>
          </w:p>
        </w:tc>
        <w:tc>
          <w:tcPr>
            <w:tcW w:w="798" w:type="pct"/>
            <w:tcBorders>
              <w:top w:val="nil"/>
              <w:left w:val="nil"/>
              <w:bottom w:val="nil"/>
              <w:right w:val="nil"/>
            </w:tcBorders>
            <w:vAlign w:val="bottom"/>
          </w:tcPr>
          <w:p w14:paraId="5DFEEA0E" w14:textId="19E75CE7" w:rsidR="00856D5B" w:rsidRPr="000A03AA" w:rsidRDefault="00856D5B" w:rsidP="00856D5B">
            <w:pPr>
              <w:spacing w:after="0" w:line="240" w:lineRule="auto"/>
              <w:jc w:val="right"/>
              <w:outlineLvl w:val="0"/>
              <w:rPr>
                <w:rFonts w:ascii="Arial" w:eastAsia="Calibri" w:hAnsi="Arial" w:cs="Arial"/>
                <w:bCs/>
                <w:noProof/>
                <w:sz w:val="18"/>
                <w:szCs w:val="18"/>
                <w:lang w:val="en-GB"/>
              </w:rPr>
            </w:pPr>
            <w:r w:rsidRPr="00B364B0">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4</w:t>
            </w:r>
          </w:p>
        </w:tc>
        <w:tc>
          <w:tcPr>
            <w:tcW w:w="797" w:type="pct"/>
            <w:tcBorders>
              <w:top w:val="nil"/>
              <w:left w:val="nil"/>
              <w:bottom w:val="nil"/>
              <w:right w:val="nil"/>
            </w:tcBorders>
            <w:vAlign w:val="bottom"/>
          </w:tcPr>
          <w:p w14:paraId="1765F6F3" w14:textId="716F1EBA" w:rsidR="00856D5B" w:rsidRPr="000A03AA" w:rsidRDefault="00856D5B" w:rsidP="00856D5B">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14</w:t>
            </w:r>
          </w:p>
        </w:tc>
      </w:tr>
      <w:tr w:rsidR="00856D5B" w:rsidRPr="000A03AA" w14:paraId="1555F4FA" w14:textId="77777777" w:rsidTr="00F23082">
        <w:trPr>
          <w:trHeight w:val="335"/>
        </w:trPr>
        <w:tc>
          <w:tcPr>
            <w:tcW w:w="1809" w:type="pct"/>
            <w:vAlign w:val="bottom"/>
          </w:tcPr>
          <w:p w14:paraId="79F4FF00" w14:textId="07ED0A84" w:rsidR="00856D5B" w:rsidRPr="00560768" w:rsidRDefault="00856D5B" w:rsidP="00856D5B">
            <w:pPr>
              <w:tabs>
                <w:tab w:val="right" w:pos="1202"/>
              </w:tabs>
              <w:spacing w:after="0" w:line="240" w:lineRule="auto"/>
              <w:outlineLvl w:val="0"/>
              <w:rPr>
                <w:rFonts w:ascii="Arial" w:eastAsia="Calibri" w:hAnsi="Arial" w:cs="Arial"/>
                <w:i/>
                <w:noProof/>
                <w:sz w:val="18"/>
                <w:szCs w:val="18"/>
                <w:lang w:val="en-GB"/>
              </w:rPr>
            </w:pPr>
            <w:r w:rsidRPr="00560768">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vAlign w:val="bottom"/>
          </w:tcPr>
          <w:p w14:paraId="46E7A1B4" w14:textId="2A4352AF" w:rsidR="00856D5B" w:rsidRPr="00F23082" w:rsidRDefault="00856D5B" w:rsidP="00856D5B">
            <w:pPr>
              <w:spacing w:after="0" w:line="240" w:lineRule="auto"/>
              <w:jc w:val="right"/>
              <w:outlineLvl w:val="0"/>
              <w:rPr>
                <w:rFonts w:ascii="Arial" w:eastAsia="Calibri" w:hAnsi="Arial" w:cs="Arial"/>
                <w:bCs/>
                <w:i/>
                <w:noProof/>
                <w:sz w:val="19"/>
                <w:szCs w:val="19"/>
                <w:lang w:val="en-GB"/>
              </w:rPr>
            </w:pPr>
            <w:r w:rsidRPr="00B364B0">
              <w:rPr>
                <w:rFonts w:ascii="Arial" w:eastAsia="Times New Roman" w:hAnsi="Arial" w:cs="Arial"/>
                <w:bCs/>
                <w:i/>
                <w:color w:val="000000" w:themeColor="text1"/>
                <w:sz w:val="18"/>
                <w:szCs w:val="18"/>
              </w:rPr>
              <w:t>93</w:t>
            </w:r>
          </w:p>
        </w:tc>
        <w:tc>
          <w:tcPr>
            <w:tcW w:w="798" w:type="pct"/>
            <w:tcBorders>
              <w:top w:val="single" w:sz="4" w:space="0" w:color="auto"/>
              <w:left w:val="nil"/>
              <w:bottom w:val="single" w:sz="4" w:space="0" w:color="auto"/>
              <w:right w:val="nil"/>
            </w:tcBorders>
            <w:vAlign w:val="bottom"/>
          </w:tcPr>
          <w:p w14:paraId="3F335639" w14:textId="4EFAADA5" w:rsidR="00856D5B" w:rsidRPr="000A03AA" w:rsidRDefault="00856D5B" w:rsidP="00856D5B">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16</w:t>
            </w:r>
          </w:p>
        </w:tc>
        <w:tc>
          <w:tcPr>
            <w:tcW w:w="798" w:type="pct"/>
            <w:tcBorders>
              <w:top w:val="single" w:sz="4" w:space="0" w:color="auto"/>
              <w:left w:val="nil"/>
              <w:bottom w:val="single" w:sz="4" w:space="0" w:color="auto"/>
              <w:right w:val="nil"/>
            </w:tcBorders>
            <w:vAlign w:val="bottom"/>
          </w:tcPr>
          <w:p w14:paraId="2F7FAEC3" w14:textId="5BE3D837" w:rsidR="00856D5B" w:rsidRPr="000A03AA" w:rsidRDefault="00856D5B" w:rsidP="00856D5B">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94</w:t>
            </w:r>
          </w:p>
        </w:tc>
        <w:tc>
          <w:tcPr>
            <w:tcW w:w="797" w:type="pct"/>
            <w:tcBorders>
              <w:top w:val="single" w:sz="4" w:space="0" w:color="auto"/>
              <w:left w:val="nil"/>
              <w:bottom w:val="single" w:sz="4" w:space="0" w:color="auto"/>
              <w:right w:val="nil"/>
            </w:tcBorders>
            <w:vAlign w:val="bottom"/>
          </w:tcPr>
          <w:p w14:paraId="50603173" w14:textId="01E47853" w:rsidR="00856D5B" w:rsidRPr="000A03AA" w:rsidRDefault="00856D5B" w:rsidP="00856D5B">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14</w:t>
            </w:r>
          </w:p>
        </w:tc>
      </w:tr>
      <w:tr w:rsidR="00856D5B" w:rsidRPr="000A03AA" w14:paraId="232362A9" w14:textId="77777777" w:rsidTr="00F23082">
        <w:trPr>
          <w:trHeight w:val="291"/>
        </w:trPr>
        <w:tc>
          <w:tcPr>
            <w:tcW w:w="1809" w:type="pct"/>
            <w:vAlign w:val="bottom"/>
          </w:tcPr>
          <w:p w14:paraId="0DEB0488" w14:textId="77777777" w:rsidR="00856D5B" w:rsidRPr="000A03AA" w:rsidRDefault="00856D5B" w:rsidP="00856D5B">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73C7DF95" w:rsidR="00856D5B" w:rsidRPr="00F23082" w:rsidRDefault="00856D5B" w:rsidP="00856D5B">
            <w:pPr>
              <w:spacing w:after="0" w:line="240" w:lineRule="auto"/>
              <w:jc w:val="right"/>
              <w:outlineLvl w:val="0"/>
              <w:rPr>
                <w:rFonts w:ascii="Arial" w:eastAsia="Calibri" w:hAnsi="Arial" w:cs="Arial"/>
                <w:b/>
                <w:bCs/>
                <w:noProof/>
                <w:sz w:val="19"/>
                <w:szCs w:val="19"/>
                <w:lang w:val="en-GB"/>
              </w:rPr>
            </w:pPr>
            <w:r w:rsidRPr="00B364B0">
              <w:rPr>
                <w:rFonts w:ascii="Arial" w:eastAsia="Times New Roman" w:hAnsi="Arial" w:cs="Arial"/>
                <w:b/>
                <w:color w:val="000000" w:themeColor="text1"/>
                <w:sz w:val="18"/>
                <w:szCs w:val="18"/>
              </w:rPr>
              <w:t>330</w:t>
            </w:r>
          </w:p>
        </w:tc>
        <w:tc>
          <w:tcPr>
            <w:tcW w:w="798" w:type="pct"/>
            <w:tcBorders>
              <w:top w:val="single" w:sz="4" w:space="0" w:color="auto"/>
              <w:left w:val="nil"/>
              <w:bottom w:val="single" w:sz="12" w:space="0" w:color="auto"/>
              <w:right w:val="nil"/>
            </w:tcBorders>
            <w:vAlign w:val="bottom"/>
          </w:tcPr>
          <w:p w14:paraId="4A435C2C" w14:textId="34E8B26A" w:rsidR="00856D5B" w:rsidRPr="000A03AA" w:rsidRDefault="00856D5B" w:rsidP="00856D5B">
            <w:pPr>
              <w:spacing w:after="0" w:line="240" w:lineRule="auto"/>
              <w:jc w:val="right"/>
              <w:outlineLvl w:val="0"/>
              <w:rPr>
                <w:rFonts w:ascii="Arial" w:eastAsia="Calibri" w:hAnsi="Arial" w:cs="Arial"/>
                <w:b/>
                <w:bCs/>
                <w:noProof/>
                <w:sz w:val="18"/>
                <w:szCs w:val="18"/>
                <w:lang w:val="en-GB"/>
              </w:rPr>
            </w:pPr>
            <w:r>
              <w:rPr>
                <w:rFonts w:ascii="Arial" w:hAnsi="Arial" w:cs="Arial"/>
                <w:b/>
                <w:color w:val="000000" w:themeColor="text1"/>
                <w:sz w:val="19"/>
                <w:szCs w:val="19"/>
              </w:rPr>
              <w:t>237</w:t>
            </w:r>
          </w:p>
        </w:tc>
        <w:tc>
          <w:tcPr>
            <w:tcW w:w="798" w:type="pct"/>
            <w:tcBorders>
              <w:top w:val="single" w:sz="4" w:space="0" w:color="auto"/>
              <w:left w:val="nil"/>
              <w:bottom w:val="single" w:sz="12" w:space="0" w:color="auto"/>
              <w:right w:val="nil"/>
            </w:tcBorders>
            <w:vAlign w:val="bottom"/>
          </w:tcPr>
          <w:p w14:paraId="1533D00A" w14:textId="4EEAAF10" w:rsidR="00856D5B" w:rsidRPr="000A03AA" w:rsidRDefault="00856D5B" w:rsidP="00856D5B">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326</w:t>
            </w:r>
          </w:p>
        </w:tc>
        <w:tc>
          <w:tcPr>
            <w:tcW w:w="797" w:type="pct"/>
            <w:tcBorders>
              <w:top w:val="single" w:sz="4" w:space="0" w:color="auto"/>
              <w:left w:val="nil"/>
              <w:bottom w:val="single" w:sz="12" w:space="0" w:color="auto"/>
              <w:right w:val="nil"/>
            </w:tcBorders>
            <w:vAlign w:val="bottom"/>
          </w:tcPr>
          <w:p w14:paraId="7FC0D11E" w14:textId="5E115111" w:rsidR="00856D5B" w:rsidRPr="000A03AA" w:rsidRDefault="00856D5B" w:rsidP="00856D5B">
            <w:pPr>
              <w:spacing w:after="0" w:line="240" w:lineRule="auto"/>
              <w:jc w:val="right"/>
              <w:outlineLvl w:val="0"/>
              <w:rPr>
                <w:rFonts w:ascii="Arial" w:eastAsia="Calibri" w:hAnsi="Arial" w:cs="Arial"/>
                <w:b/>
                <w:bCs/>
                <w:noProof/>
                <w:sz w:val="18"/>
                <w:szCs w:val="18"/>
                <w:lang w:val="en-GB"/>
              </w:rPr>
            </w:pPr>
            <w:r>
              <w:rPr>
                <w:rFonts w:ascii="Arial" w:hAnsi="Arial" w:cs="Arial"/>
                <w:b/>
                <w:color w:val="000000" w:themeColor="text1"/>
                <w:sz w:val="19"/>
                <w:szCs w:val="19"/>
              </w:rPr>
              <w:t>232</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5" w:name="_Toc4058450"/>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55"/>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vAlign w:val="center"/>
          </w:tcPr>
          <w:p w14:paraId="3065E3F1" w14:textId="77777777" w:rsidR="00F15E10" w:rsidRDefault="00F15E10" w:rsidP="000A03AA">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30 June</w:t>
            </w:r>
            <w:r>
              <w:rPr>
                <w:rFonts w:ascii="Arial" w:eastAsia="Times New Roman" w:hAnsi="Arial" w:cs="Arial"/>
                <w:b/>
                <w:sz w:val="20"/>
                <w:szCs w:val="20"/>
              </w:rPr>
              <w:t xml:space="preserve"> </w:t>
            </w:r>
          </w:p>
          <w:p w14:paraId="17440950" w14:textId="3E391EF8" w:rsidR="000A03AA" w:rsidRPr="000A03AA" w:rsidRDefault="00F15E10" w:rsidP="000A03AA">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2025</w:t>
            </w:r>
          </w:p>
        </w:tc>
        <w:tc>
          <w:tcPr>
            <w:tcW w:w="984" w:type="pct"/>
            <w:vAlign w:val="center"/>
          </w:tcPr>
          <w:p w14:paraId="2825F145" w14:textId="07E6D6FF"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6" w:name="_Toc4058452"/>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56"/>
            <w:r w:rsidRPr="000A03AA">
              <w:rPr>
                <w:rFonts w:ascii="Arial" w:eastAsia="Times New Roman" w:hAnsi="Arial" w:cs="Arial"/>
                <w:b/>
                <w:sz w:val="20"/>
                <w:szCs w:val="20"/>
              </w:rPr>
              <w:t>202</w:t>
            </w:r>
            <w:r w:rsidR="00BE7F2A">
              <w:rPr>
                <w:rFonts w:ascii="Arial" w:eastAsia="Times New Roman" w:hAnsi="Arial" w:cs="Arial"/>
                <w:b/>
                <w:sz w:val="20"/>
                <w:szCs w:val="20"/>
              </w:rPr>
              <w:t>4</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57"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57"/>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58"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58"/>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856D5B" w:rsidRPr="000A03AA" w14:paraId="623CE55F" w14:textId="77777777" w:rsidTr="00595B8E">
        <w:trPr>
          <w:trHeight w:val="134"/>
        </w:trPr>
        <w:tc>
          <w:tcPr>
            <w:tcW w:w="3029" w:type="pct"/>
            <w:vAlign w:val="bottom"/>
          </w:tcPr>
          <w:p w14:paraId="11C82D17" w14:textId="500083A0" w:rsidR="00856D5B" w:rsidRPr="000A03AA" w:rsidRDefault="00856D5B" w:rsidP="00856D5B">
            <w:pPr>
              <w:tabs>
                <w:tab w:val="right" w:pos="1202"/>
              </w:tabs>
              <w:spacing w:after="0" w:line="280" w:lineRule="exact"/>
              <w:outlineLvl w:val="0"/>
              <w:rPr>
                <w:rFonts w:ascii="Arial" w:eastAsia="Times New Roman" w:hAnsi="Arial" w:cs="Arial"/>
                <w:sz w:val="20"/>
                <w:szCs w:val="20"/>
                <w:highlight w:val="yellow"/>
                <w:lang w:val="en-GB"/>
              </w:rPr>
            </w:pPr>
            <w:bookmarkStart w:id="259" w:name="_Toc4058455"/>
            <w:r w:rsidRPr="000A03AA">
              <w:rPr>
                <w:rFonts w:ascii="Arial" w:eastAsia="Times New Roman" w:hAnsi="Arial" w:cs="Arial"/>
                <w:sz w:val="20"/>
                <w:szCs w:val="20"/>
                <w:lang w:val="en-GB"/>
              </w:rPr>
              <w:t>Long-term loans under loan programmes</w:t>
            </w:r>
            <w:bookmarkEnd w:id="259"/>
          </w:p>
        </w:tc>
        <w:tc>
          <w:tcPr>
            <w:tcW w:w="987" w:type="pct"/>
            <w:tcBorders>
              <w:top w:val="nil"/>
              <w:left w:val="nil"/>
              <w:bottom w:val="nil"/>
              <w:right w:val="nil"/>
            </w:tcBorders>
            <w:vAlign w:val="bottom"/>
          </w:tcPr>
          <w:p w14:paraId="47769336" w14:textId="1680CE99"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513BD7">
              <w:rPr>
                <w:rFonts w:ascii="Arial" w:hAnsi="Arial" w:cs="Arial"/>
                <w:sz w:val="20"/>
              </w:rPr>
              <w:t xml:space="preserve"> 1</w:t>
            </w:r>
            <w:r>
              <w:rPr>
                <w:rFonts w:ascii="Arial" w:hAnsi="Arial" w:cs="Arial"/>
                <w:sz w:val="20"/>
              </w:rPr>
              <w:t>,</w:t>
            </w:r>
            <w:r w:rsidRPr="00513BD7">
              <w:rPr>
                <w:rFonts w:ascii="Arial" w:hAnsi="Arial" w:cs="Arial"/>
                <w:sz w:val="20"/>
              </w:rPr>
              <w:t>128</w:t>
            </w:r>
            <w:r>
              <w:rPr>
                <w:rFonts w:ascii="Arial" w:hAnsi="Arial" w:cs="Arial"/>
                <w:sz w:val="20"/>
              </w:rPr>
              <w:t>,</w:t>
            </w:r>
            <w:r w:rsidRPr="00513BD7">
              <w:rPr>
                <w:rFonts w:ascii="Arial" w:hAnsi="Arial" w:cs="Arial"/>
                <w:sz w:val="20"/>
              </w:rPr>
              <w:t xml:space="preserve">440 </w:t>
            </w:r>
          </w:p>
        </w:tc>
        <w:tc>
          <w:tcPr>
            <w:tcW w:w="984" w:type="pct"/>
            <w:tcBorders>
              <w:top w:val="nil"/>
              <w:left w:val="nil"/>
              <w:bottom w:val="nil"/>
              <w:right w:val="nil"/>
            </w:tcBorders>
            <w:vAlign w:val="bottom"/>
          </w:tcPr>
          <w:p w14:paraId="2AFA5FE0" w14:textId="152E07DE"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1</w:t>
            </w:r>
            <w:r>
              <w:rPr>
                <w:rFonts w:ascii="Arial" w:hAnsi="Arial" w:cs="Arial"/>
                <w:sz w:val="20"/>
              </w:rPr>
              <w:t>,</w:t>
            </w:r>
            <w:r w:rsidRPr="00CF6360">
              <w:rPr>
                <w:rFonts w:ascii="Arial" w:hAnsi="Arial" w:cs="Arial"/>
                <w:sz w:val="20"/>
              </w:rPr>
              <w:t>143</w:t>
            </w:r>
            <w:r>
              <w:rPr>
                <w:rFonts w:ascii="Arial" w:hAnsi="Arial" w:cs="Arial"/>
                <w:sz w:val="20"/>
              </w:rPr>
              <w:t>,</w:t>
            </w:r>
            <w:r w:rsidRPr="00CF6360">
              <w:rPr>
                <w:rFonts w:ascii="Arial" w:hAnsi="Arial" w:cs="Arial"/>
                <w:sz w:val="20"/>
              </w:rPr>
              <w:t xml:space="preserve">620 </w:t>
            </w:r>
          </w:p>
        </w:tc>
      </w:tr>
      <w:tr w:rsidR="00856D5B" w:rsidRPr="000A03AA" w14:paraId="5427A535" w14:textId="77777777" w:rsidTr="00595B8E">
        <w:trPr>
          <w:trHeight w:val="250"/>
        </w:trPr>
        <w:tc>
          <w:tcPr>
            <w:tcW w:w="3029" w:type="pct"/>
            <w:vAlign w:val="bottom"/>
          </w:tcPr>
          <w:p w14:paraId="553854E9" w14:textId="77777777" w:rsidR="00856D5B" w:rsidRPr="000A03AA" w:rsidRDefault="00856D5B" w:rsidP="00856D5B">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260" w:name="_Toc4058458"/>
            <w:r w:rsidRPr="000A03AA">
              <w:rPr>
                <w:rFonts w:ascii="Arial" w:eastAsia="Times New Roman" w:hAnsi="Arial" w:cs="Arial"/>
                <w:sz w:val="20"/>
                <w:szCs w:val="20"/>
                <w:lang w:val="en-GB"/>
              </w:rPr>
              <w:t>Short-term loans and reverse repo transactions</w:t>
            </w:r>
            <w:bookmarkEnd w:id="260"/>
          </w:p>
        </w:tc>
        <w:tc>
          <w:tcPr>
            <w:tcW w:w="987" w:type="pct"/>
            <w:tcBorders>
              <w:top w:val="nil"/>
              <w:left w:val="nil"/>
              <w:bottom w:val="nil"/>
              <w:right w:val="nil"/>
            </w:tcBorders>
            <w:vAlign w:val="bottom"/>
          </w:tcPr>
          <w:p w14:paraId="6D1E61F5" w14:textId="66828092"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513BD7">
              <w:rPr>
                <w:rFonts w:ascii="Arial" w:hAnsi="Arial" w:cs="Arial"/>
                <w:sz w:val="20"/>
              </w:rPr>
              <w:t xml:space="preserve"> 164</w:t>
            </w:r>
            <w:r>
              <w:rPr>
                <w:rFonts w:ascii="Arial" w:hAnsi="Arial" w:cs="Arial"/>
                <w:sz w:val="20"/>
              </w:rPr>
              <w:t>,</w:t>
            </w:r>
            <w:r w:rsidRPr="00513BD7">
              <w:rPr>
                <w:rFonts w:ascii="Arial" w:hAnsi="Arial" w:cs="Arial"/>
                <w:sz w:val="20"/>
              </w:rPr>
              <w:t xml:space="preserve">180 </w:t>
            </w:r>
          </w:p>
        </w:tc>
        <w:tc>
          <w:tcPr>
            <w:tcW w:w="984" w:type="pct"/>
            <w:tcBorders>
              <w:top w:val="nil"/>
              <w:left w:val="nil"/>
              <w:bottom w:val="nil"/>
              <w:right w:val="nil"/>
            </w:tcBorders>
            <w:vAlign w:val="bottom"/>
          </w:tcPr>
          <w:p w14:paraId="41A0E2C0" w14:textId="24EB7CE4"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92</w:t>
            </w:r>
            <w:r>
              <w:rPr>
                <w:rFonts w:ascii="Arial" w:hAnsi="Arial" w:cs="Arial"/>
                <w:sz w:val="20"/>
              </w:rPr>
              <w:t>,</w:t>
            </w:r>
            <w:r w:rsidRPr="00CF6360">
              <w:rPr>
                <w:rFonts w:ascii="Arial" w:hAnsi="Arial" w:cs="Arial"/>
                <w:sz w:val="20"/>
              </w:rPr>
              <w:t xml:space="preserve">000 </w:t>
            </w:r>
          </w:p>
        </w:tc>
      </w:tr>
      <w:tr w:rsidR="00856D5B" w:rsidRPr="000A03AA" w14:paraId="6BE9BF9B" w14:textId="77777777" w:rsidTr="00595B8E">
        <w:trPr>
          <w:trHeight w:val="134"/>
        </w:trPr>
        <w:tc>
          <w:tcPr>
            <w:tcW w:w="3029" w:type="pct"/>
            <w:vAlign w:val="bottom"/>
          </w:tcPr>
          <w:p w14:paraId="0FF9CAB5" w14:textId="13298E7C" w:rsidR="00856D5B" w:rsidRPr="000A03AA" w:rsidRDefault="00856D5B" w:rsidP="00856D5B">
            <w:pPr>
              <w:tabs>
                <w:tab w:val="right" w:pos="1202"/>
              </w:tabs>
              <w:spacing w:after="0" w:line="280" w:lineRule="exact"/>
              <w:outlineLvl w:val="0"/>
              <w:rPr>
                <w:rFonts w:ascii="Arial" w:eastAsia="Times New Roman" w:hAnsi="Arial" w:cs="Arial"/>
                <w:sz w:val="20"/>
                <w:szCs w:val="20"/>
                <w:lang w:val="en-GB"/>
              </w:rPr>
            </w:pPr>
            <w:bookmarkStart w:id="261" w:name="_Toc4058461"/>
            <w:r w:rsidRPr="000A03AA">
              <w:rPr>
                <w:rFonts w:ascii="Arial" w:eastAsia="Times New Roman" w:hAnsi="Arial" w:cs="Arial"/>
                <w:sz w:val="20"/>
                <w:szCs w:val="20"/>
                <w:lang w:val="en-GB"/>
              </w:rPr>
              <w:t>Accrued interest</w:t>
            </w:r>
            <w:bookmarkEnd w:id="261"/>
          </w:p>
        </w:tc>
        <w:tc>
          <w:tcPr>
            <w:tcW w:w="987" w:type="pct"/>
            <w:tcBorders>
              <w:top w:val="nil"/>
              <w:left w:val="nil"/>
              <w:bottom w:val="nil"/>
              <w:right w:val="nil"/>
            </w:tcBorders>
            <w:vAlign w:val="bottom"/>
          </w:tcPr>
          <w:p w14:paraId="7CE23D2B" w14:textId="378B5BB3"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513BD7">
              <w:rPr>
                <w:rFonts w:ascii="Arial" w:hAnsi="Arial" w:cs="Arial"/>
                <w:sz w:val="20"/>
              </w:rPr>
              <w:t xml:space="preserve"> 954 </w:t>
            </w:r>
          </w:p>
        </w:tc>
        <w:tc>
          <w:tcPr>
            <w:tcW w:w="984" w:type="pct"/>
            <w:tcBorders>
              <w:top w:val="nil"/>
              <w:left w:val="nil"/>
              <w:bottom w:val="nil"/>
              <w:right w:val="nil"/>
            </w:tcBorders>
            <w:vAlign w:val="bottom"/>
          </w:tcPr>
          <w:p w14:paraId="0E519C66" w14:textId="663037AB"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891 </w:t>
            </w:r>
          </w:p>
        </w:tc>
      </w:tr>
      <w:tr w:rsidR="00856D5B" w:rsidRPr="000A03AA" w14:paraId="27F59AAA" w14:textId="77777777" w:rsidTr="00595B8E">
        <w:trPr>
          <w:trHeight w:val="134"/>
        </w:trPr>
        <w:tc>
          <w:tcPr>
            <w:tcW w:w="3029" w:type="pct"/>
            <w:vAlign w:val="bottom"/>
          </w:tcPr>
          <w:p w14:paraId="01689340" w14:textId="22F2AF22" w:rsidR="00856D5B" w:rsidRPr="000A03AA" w:rsidRDefault="00856D5B" w:rsidP="00856D5B">
            <w:pPr>
              <w:tabs>
                <w:tab w:val="right" w:pos="1202"/>
              </w:tabs>
              <w:spacing w:after="0" w:line="280" w:lineRule="exact"/>
              <w:outlineLvl w:val="0"/>
              <w:rPr>
                <w:rFonts w:ascii="Arial" w:eastAsia="Times New Roman" w:hAnsi="Arial" w:cs="Arial"/>
                <w:sz w:val="20"/>
                <w:szCs w:val="20"/>
                <w:lang w:val="en-GB"/>
              </w:rPr>
            </w:pPr>
            <w:bookmarkStart w:id="262" w:name="_Toc4058464"/>
            <w:r w:rsidRPr="000A03AA">
              <w:rPr>
                <w:rFonts w:ascii="Arial" w:eastAsia="Times New Roman" w:hAnsi="Arial" w:cs="Arial"/>
                <w:sz w:val="20"/>
                <w:szCs w:val="20"/>
                <w:lang w:val="en-GB"/>
              </w:rPr>
              <w:t>Deferred recognition of loan origination fees</w:t>
            </w:r>
            <w:bookmarkEnd w:id="262"/>
            <w:r w:rsidRPr="000A03AA">
              <w:rPr>
                <w:rFonts w:ascii="Arial" w:eastAsia="Times New Roman" w:hAnsi="Arial" w:cs="Arial"/>
                <w:sz w:val="20"/>
                <w:szCs w:val="20"/>
                <w:lang w:val="en-GB"/>
              </w:rPr>
              <w:t xml:space="preserve"> </w:t>
            </w:r>
          </w:p>
        </w:tc>
        <w:tc>
          <w:tcPr>
            <w:tcW w:w="987" w:type="pct"/>
            <w:tcBorders>
              <w:top w:val="nil"/>
              <w:left w:val="nil"/>
              <w:right w:val="nil"/>
            </w:tcBorders>
            <w:vAlign w:val="bottom"/>
          </w:tcPr>
          <w:p w14:paraId="23E5AE22" w14:textId="7849A2C3"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513BD7">
              <w:rPr>
                <w:rFonts w:ascii="Arial" w:hAnsi="Arial" w:cs="Arial"/>
                <w:sz w:val="20"/>
              </w:rPr>
              <w:t xml:space="preserve"> (5</w:t>
            </w:r>
            <w:r>
              <w:rPr>
                <w:rFonts w:ascii="Arial" w:hAnsi="Arial" w:cs="Arial"/>
                <w:sz w:val="20"/>
              </w:rPr>
              <w:t>,</w:t>
            </w:r>
            <w:r w:rsidRPr="00513BD7">
              <w:rPr>
                <w:rFonts w:ascii="Arial" w:hAnsi="Arial" w:cs="Arial"/>
                <w:sz w:val="20"/>
              </w:rPr>
              <w:t>026)</w:t>
            </w:r>
          </w:p>
        </w:tc>
        <w:tc>
          <w:tcPr>
            <w:tcW w:w="984" w:type="pct"/>
            <w:tcBorders>
              <w:top w:val="nil"/>
              <w:left w:val="nil"/>
              <w:right w:val="nil"/>
            </w:tcBorders>
            <w:vAlign w:val="bottom"/>
          </w:tcPr>
          <w:p w14:paraId="3D560474" w14:textId="4EA57FED"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CF6360">
              <w:rPr>
                <w:rFonts w:ascii="Arial" w:hAnsi="Arial" w:cs="Arial"/>
                <w:sz w:val="20"/>
              </w:rPr>
              <w:t xml:space="preserve"> (3</w:t>
            </w:r>
            <w:r>
              <w:rPr>
                <w:rFonts w:ascii="Arial" w:hAnsi="Arial" w:cs="Arial"/>
                <w:sz w:val="20"/>
              </w:rPr>
              <w:t>,</w:t>
            </w:r>
            <w:r w:rsidRPr="00CF6360">
              <w:rPr>
                <w:rFonts w:ascii="Arial" w:hAnsi="Arial" w:cs="Arial"/>
                <w:sz w:val="20"/>
              </w:rPr>
              <w:t>064)</w:t>
            </w:r>
          </w:p>
        </w:tc>
      </w:tr>
      <w:tr w:rsidR="00856D5B" w:rsidRPr="000A03AA" w14:paraId="027DC73E" w14:textId="77777777" w:rsidTr="00595B8E">
        <w:trPr>
          <w:trHeight w:val="215"/>
        </w:trPr>
        <w:tc>
          <w:tcPr>
            <w:tcW w:w="3029" w:type="pct"/>
            <w:vAlign w:val="bottom"/>
          </w:tcPr>
          <w:p w14:paraId="143B36B0" w14:textId="77777777" w:rsidR="00856D5B" w:rsidRPr="000A03AA" w:rsidRDefault="00856D5B" w:rsidP="00856D5B">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vAlign w:val="bottom"/>
          </w:tcPr>
          <w:p w14:paraId="3EADC9FD" w14:textId="3BF610A5" w:rsidR="00856D5B" w:rsidRPr="000A03AA" w:rsidRDefault="00856D5B" w:rsidP="00856D5B">
            <w:pPr>
              <w:tabs>
                <w:tab w:val="right" w:pos="1202"/>
              </w:tabs>
              <w:spacing w:after="0" w:line="340" w:lineRule="exact"/>
              <w:jc w:val="right"/>
              <w:outlineLvl w:val="0"/>
              <w:rPr>
                <w:rFonts w:ascii="Arial" w:eastAsia="Times New Roman" w:hAnsi="Arial" w:cs="Arial"/>
                <w:sz w:val="20"/>
                <w:szCs w:val="20"/>
              </w:rPr>
            </w:pPr>
            <w:r w:rsidRPr="00513BD7">
              <w:rPr>
                <w:rFonts w:ascii="Arial" w:hAnsi="Arial" w:cs="Arial"/>
                <w:sz w:val="20"/>
              </w:rPr>
              <w:t>1</w:t>
            </w:r>
            <w:r>
              <w:rPr>
                <w:rFonts w:ascii="Arial" w:hAnsi="Arial" w:cs="Arial"/>
                <w:sz w:val="20"/>
              </w:rPr>
              <w:t>,</w:t>
            </w:r>
            <w:r w:rsidRPr="00513BD7">
              <w:rPr>
                <w:rFonts w:ascii="Arial" w:hAnsi="Arial" w:cs="Arial"/>
                <w:sz w:val="20"/>
              </w:rPr>
              <w:t>288</w:t>
            </w:r>
            <w:r>
              <w:rPr>
                <w:rFonts w:ascii="Arial" w:hAnsi="Arial" w:cs="Arial"/>
                <w:sz w:val="20"/>
              </w:rPr>
              <w:t>,</w:t>
            </w:r>
            <w:r w:rsidRPr="00513BD7">
              <w:rPr>
                <w:rFonts w:ascii="Arial" w:hAnsi="Arial" w:cs="Arial"/>
                <w:sz w:val="20"/>
              </w:rPr>
              <w:t>548</w:t>
            </w:r>
          </w:p>
        </w:tc>
        <w:tc>
          <w:tcPr>
            <w:tcW w:w="984" w:type="pct"/>
            <w:tcBorders>
              <w:top w:val="single" w:sz="4" w:space="0" w:color="auto"/>
              <w:bottom w:val="single" w:sz="4" w:space="0" w:color="auto"/>
            </w:tcBorders>
            <w:vAlign w:val="bottom"/>
          </w:tcPr>
          <w:p w14:paraId="2C2AD6C3" w14:textId="20836251" w:rsidR="00856D5B" w:rsidRPr="000A03AA" w:rsidRDefault="00856D5B" w:rsidP="00856D5B">
            <w:pPr>
              <w:tabs>
                <w:tab w:val="right" w:pos="1202"/>
              </w:tabs>
              <w:spacing w:after="0" w:line="340" w:lineRule="exact"/>
              <w:jc w:val="right"/>
              <w:outlineLvl w:val="0"/>
              <w:rPr>
                <w:rFonts w:ascii="Arial" w:eastAsia="Times New Roman" w:hAnsi="Arial" w:cs="Arial"/>
                <w:sz w:val="20"/>
                <w:szCs w:val="20"/>
              </w:rPr>
            </w:pPr>
            <w:r w:rsidRPr="00CF6360">
              <w:rPr>
                <w:rFonts w:ascii="Arial" w:hAnsi="Arial" w:cs="Arial"/>
                <w:sz w:val="20"/>
              </w:rPr>
              <w:t xml:space="preserve"> 1</w:t>
            </w:r>
            <w:r>
              <w:rPr>
                <w:rFonts w:ascii="Arial" w:hAnsi="Arial" w:cs="Arial"/>
                <w:sz w:val="20"/>
              </w:rPr>
              <w:t>,</w:t>
            </w:r>
            <w:r w:rsidRPr="00CF6360">
              <w:rPr>
                <w:rFonts w:ascii="Arial" w:hAnsi="Arial" w:cs="Arial"/>
                <w:sz w:val="20"/>
              </w:rPr>
              <w:t>233</w:t>
            </w:r>
            <w:r>
              <w:rPr>
                <w:rFonts w:ascii="Arial" w:hAnsi="Arial" w:cs="Arial"/>
                <w:sz w:val="20"/>
              </w:rPr>
              <w:t>,</w:t>
            </w:r>
            <w:r w:rsidRPr="00CF6360">
              <w:rPr>
                <w:rFonts w:ascii="Arial" w:hAnsi="Arial" w:cs="Arial"/>
                <w:sz w:val="20"/>
              </w:rPr>
              <w:t xml:space="preserve">447 </w:t>
            </w:r>
          </w:p>
        </w:tc>
      </w:tr>
      <w:tr w:rsidR="00856D5B" w:rsidRPr="000A03AA" w14:paraId="450A26A2" w14:textId="77777777" w:rsidTr="00537A2B">
        <w:trPr>
          <w:trHeight w:val="174"/>
        </w:trPr>
        <w:tc>
          <w:tcPr>
            <w:tcW w:w="3029" w:type="pct"/>
            <w:vAlign w:val="bottom"/>
          </w:tcPr>
          <w:p w14:paraId="2E51452E" w14:textId="77777777" w:rsidR="00856D5B" w:rsidRPr="000A03AA" w:rsidRDefault="00856D5B" w:rsidP="00856D5B">
            <w:pPr>
              <w:tabs>
                <w:tab w:val="left" w:pos="-720"/>
              </w:tabs>
              <w:suppressAutoHyphens/>
              <w:spacing w:after="0" w:line="240" w:lineRule="auto"/>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856D5B" w:rsidRPr="000A03AA" w:rsidRDefault="00856D5B" w:rsidP="00856D5B">
            <w:pPr>
              <w:tabs>
                <w:tab w:val="right" w:pos="1202"/>
              </w:tabs>
              <w:spacing w:after="0" w:line="240" w:lineRule="auto"/>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856D5B" w:rsidRPr="000A03AA" w:rsidRDefault="00856D5B" w:rsidP="00856D5B">
            <w:pPr>
              <w:tabs>
                <w:tab w:val="right" w:pos="1202"/>
              </w:tabs>
              <w:spacing w:after="0" w:line="240" w:lineRule="auto"/>
              <w:jc w:val="right"/>
              <w:outlineLvl w:val="0"/>
              <w:rPr>
                <w:rFonts w:ascii="Arial" w:eastAsia="Times New Roman" w:hAnsi="Arial" w:cs="Arial"/>
                <w:sz w:val="20"/>
                <w:szCs w:val="20"/>
              </w:rPr>
            </w:pPr>
          </w:p>
        </w:tc>
      </w:tr>
      <w:tr w:rsidR="00856D5B" w:rsidRPr="000A03AA" w14:paraId="2145CAFA" w14:textId="77777777" w:rsidTr="00504EA0">
        <w:trPr>
          <w:trHeight w:val="263"/>
        </w:trPr>
        <w:tc>
          <w:tcPr>
            <w:tcW w:w="3029" w:type="pct"/>
            <w:vAlign w:val="bottom"/>
          </w:tcPr>
          <w:p w14:paraId="3178DC2F" w14:textId="70768865" w:rsidR="00856D5B" w:rsidRPr="000A03AA" w:rsidRDefault="00856D5B" w:rsidP="00856D5B">
            <w:pPr>
              <w:tabs>
                <w:tab w:val="right" w:pos="1202"/>
              </w:tabs>
              <w:spacing w:after="0" w:line="280" w:lineRule="exact"/>
              <w:outlineLvl w:val="0"/>
              <w:rPr>
                <w:rFonts w:ascii="Arial" w:eastAsia="Times New Roman" w:hAnsi="Arial" w:cs="Arial"/>
                <w:sz w:val="20"/>
                <w:szCs w:val="20"/>
                <w:lang w:val="en-GB"/>
              </w:rPr>
            </w:pPr>
            <w:bookmarkStart w:id="263" w:name="_Toc4058469"/>
            <w:r w:rsidRPr="000A03AA">
              <w:rPr>
                <w:rFonts w:ascii="Arial" w:eastAsia="Times New Roman" w:hAnsi="Arial" w:cs="Arial"/>
                <w:sz w:val="20"/>
                <w:szCs w:val="20"/>
                <w:lang w:val="en-GB"/>
              </w:rPr>
              <w:t>Loss allowances</w:t>
            </w:r>
            <w:bookmarkEnd w:id="263"/>
          </w:p>
        </w:tc>
        <w:tc>
          <w:tcPr>
            <w:tcW w:w="987" w:type="pct"/>
            <w:tcBorders>
              <w:bottom w:val="single" w:sz="4" w:space="0" w:color="auto"/>
            </w:tcBorders>
            <w:vAlign w:val="bottom"/>
          </w:tcPr>
          <w:p w14:paraId="04A3CDEC" w14:textId="69E962E1" w:rsidR="00856D5B" w:rsidRPr="000A03AA" w:rsidRDefault="00856D5B" w:rsidP="00856D5B">
            <w:pPr>
              <w:tabs>
                <w:tab w:val="left" w:pos="-720"/>
              </w:tabs>
              <w:suppressAutoHyphens/>
              <w:spacing w:after="0" w:line="240" w:lineRule="auto"/>
              <w:jc w:val="right"/>
              <w:rPr>
                <w:rFonts w:ascii="Arial" w:eastAsia="Times New Roman" w:hAnsi="Arial" w:cs="Arial"/>
                <w:sz w:val="20"/>
                <w:szCs w:val="20"/>
              </w:rPr>
            </w:pPr>
            <w:r w:rsidRPr="00513BD7">
              <w:rPr>
                <w:rFonts w:ascii="Arial" w:hAnsi="Arial" w:cs="Arial"/>
                <w:sz w:val="20"/>
              </w:rPr>
              <w:t>(7</w:t>
            </w:r>
            <w:r>
              <w:rPr>
                <w:rFonts w:ascii="Arial" w:hAnsi="Arial" w:cs="Arial"/>
                <w:sz w:val="20"/>
              </w:rPr>
              <w:t>,</w:t>
            </w:r>
            <w:r w:rsidRPr="00513BD7">
              <w:rPr>
                <w:rFonts w:ascii="Arial" w:hAnsi="Arial" w:cs="Arial"/>
                <w:sz w:val="20"/>
              </w:rPr>
              <w:t>223)</w:t>
            </w:r>
          </w:p>
        </w:tc>
        <w:tc>
          <w:tcPr>
            <w:tcW w:w="984" w:type="pct"/>
            <w:tcBorders>
              <w:bottom w:val="single" w:sz="4" w:space="0" w:color="auto"/>
            </w:tcBorders>
            <w:vAlign w:val="bottom"/>
          </w:tcPr>
          <w:p w14:paraId="1B1F77DB" w14:textId="4B9CEFFF" w:rsidR="00856D5B" w:rsidRPr="000A03AA" w:rsidRDefault="00856D5B" w:rsidP="00856D5B">
            <w:pPr>
              <w:tabs>
                <w:tab w:val="left" w:pos="-720"/>
              </w:tabs>
              <w:suppressAutoHyphens/>
              <w:spacing w:after="0" w:line="240" w:lineRule="auto"/>
              <w:jc w:val="right"/>
              <w:rPr>
                <w:rFonts w:ascii="Arial" w:eastAsia="Times New Roman" w:hAnsi="Arial" w:cs="Arial"/>
                <w:sz w:val="20"/>
                <w:szCs w:val="20"/>
              </w:rPr>
            </w:pPr>
            <w:r w:rsidRPr="00CF6360">
              <w:rPr>
                <w:rFonts w:ascii="Arial" w:hAnsi="Arial" w:cs="Arial"/>
                <w:sz w:val="20"/>
                <w:szCs w:val="20"/>
              </w:rPr>
              <w:t xml:space="preserve"> (7</w:t>
            </w:r>
            <w:r>
              <w:rPr>
                <w:rFonts w:ascii="Arial" w:hAnsi="Arial" w:cs="Arial"/>
                <w:sz w:val="20"/>
                <w:szCs w:val="20"/>
              </w:rPr>
              <w:t>,</w:t>
            </w:r>
            <w:r w:rsidRPr="00CF6360">
              <w:rPr>
                <w:rFonts w:ascii="Arial" w:hAnsi="Arial" w:cs="Arial"/>
                <w:sz w:val="20"/>
                <w:szCs w:val="20"/>
              </w:rPr>
              <w:t>638)</w:t>
            </w:r>
          </w:p>
        </w:tc>
      </w:tr>
      <w:tr w:rsidR="00856D5B" w:rsidRPr="000A03AA" w14:paraId="7FE488EA" w14:textId="77777777" w:rsidTr="00595B8E">
        <w:trPr>
          <w:trHeight w:val="34"/>
        </w:trPr>
        <w:tc>
          <w:tcPr>
            <w:tcW w:w="3029" w:type="pct"/>
            <w:vAlign w:val="bottom"/>
          </w:tcPr>
          <w:p w14:paraId="0D889810" w14:textId="77777777" w:rsidR="00856D5B" w:rsidRPr="000A03AA" w:rsidRDefault="00856D5B" w:rsidP="00856D5B">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vAlign w:val="bottom"/>
          </w:tcPr>
          <w:p w14:paraId="4C3E5CFA" w14:textId="398342E1" w:rsidR="00856D5B" w:rsidRPr="000A03AA" w:rsidRDefault="00856D5B" w:rsidP="00856D5B">
            <w:pPr>
              <w:tabs>
                <w:tab w:val="right" w:pos="1202"/>
              </w:tabs>
              <w:spacing w:after="0" w:line="340" w:lineRule="exact"/>
              <w:jc w:val="right"/>
              <w:outlineLvl w:val="0"/>
              <w:rPr>
                <w:rFonts w:ascii="Arial" w:eastAsia="Times New Roman" w:hAnsi="Arial" w:cs="Arial"/>
                <w:b/>
                <w:bCs/>
                <w:sz w:val="20"/>
                <w:szCs w:val="20"/>
              </w:rPr>
            </w:pPr>
            <w:r w:rsidRPr="00513BD7">
              <w:rPr>
                <w:rFonts w:ascii="Arial" w:hAnsi="Arial" w:cs="Arial"/>
                <w:b/>
                <w:bCs/>
                <w:sz w:val="20"/>
              </w:rPr>
              <w:t>1</w:t>
            </w:r>
            <w:r>
              <w:rPr>
                <w:rFonts w:ascii="Arial" w:hAnsi="Arial" w:cs="Arial"/>
                <w:b/>
                <w:bCs/>
                <w:sz w:val="20"/>
              </w:rPr>
              <w:t>,</w:t>
            </w:r>
            <w:r w:rsidRPr="00513BD7">
              <w:rPr>
                <w:rFonts w:ascii="Arial" w:hAnsi="Arial" w:cs="Arial"/>
                <w:b/>
                <w:bCs/>
                <w:sz w:val="20"/>
              </w:rPr>
              <w:t>281</w:t>
            </w:r>
            <w:r>
              <w:rPr>
                <w:rFonts w:ascii="Arial" w:hAnsi="Arial" w:cs="Arial"/>
                <w:b/>
                <w:bCs/>
                <w:sz w:val="20"/>
              </w:rPr>
              <w:t>,</w:t>
            </w:r>
            <w:r w:rsidRPr="00513BD7">
              <w:rPr>
                <w:rFonts w:ascii="Arial" w:hAnsi="Arial" w:cs="Arial"/>
                <w:b/>
                <w:bCs/>
                <w:sz w:val="20"/>
              </w:rPr>
              <w:t>325</w:t>
            </w:r>
          </w:p>
        </w:tc>
        <w:tc>
          <w:tcPr>
            <w:tcW w:w="984" w:type="pct"/>
            <w:tcBorders>
              <w:top w:val="single" w:sz="4" w:space="0" w:color="auto"/>
              <w:bottom w:val="single" w:sz="12" w:space="0" w:color="auto"/>
            </w:tcBorders>
            <w:vAlign w:val="bottom"/>
          </w:tcPr>
          <w:p w14:paraId="0F81C162" w14:textId="593BECD6" w:rsidR="00856D5B" w:rsidRPr="000A03AA" w:rsidRDefault="00856D5B" w:rsidP="00856D5B">
            <w:pPr>
              <w:tabs>
                <w:tab w:val="right" w:pos="1202"/>
              </w:tabs>
              <w:spacing w:after="0" w:line="340" w:lineRule="exact"/>
              <w:jc w:val="right"/>
              <w:outlineLvl w:val="0"/>
              <w:rPr>
                <w:rFonts w:ascii="Arial" w:eastAsia="Times New Roman" w:hAnsi="Arial" w:cs="Arial"/>
                <w:b/>
                <w:bCs/>
                <w:sz w:val="20"/>
                <w:szCs w:val="20"/>
              </w:rPr>
            </w:pPr>
            <w:r w:rsidRPr="00CF6360">
              <w:rPr>
                <w:rFonts w:ascii="Arial" w:hAnsi="Arial" w:cs="Arial"/>
                <w:b/>
                <w:bCs/>
                <w:sz w:val="20"/>
              </w:rPr>
              <w:t xml:space="preserve"> 1</w:t>
            </w:r>
            <w:r>
              <w:rPr>
                <w:rFonts w:ascii="Arial" w:hAnsi="Arial" w:cs="Arial"/>
                <w:b/>
                <w:bCs/>
                <w:sz w:val="20"/>
              </w:rPr>
              <w:t>,</w:t>
            </w:r>
            <w:r w:rsidRPr="00CF6360">
              <w:rPr>
                <w:rFonts w:ascii="Arial" w:hAnsi="Arial" w:cs="Arial"/>
                <w:b/>
                <w:bCs/>
                <w:sz w:val="20"/>
              </w:rPr>
              <w:t>225</w:t>
            </w:r>
            <w:r>
              <w:rPr>
                <w:rFonts w:ascii="Arial" w:hAnsi="Arial" w:cs="Arial"/>
                <w:b/>
                <w:bCs/>
                <w:sz w:val="20"/>
              </w:rPr>
              <w:t>,</w:t>
            </w:r>
            <w:r w:rsidRPr="00CF6360">
              <w:rPr>
                <w:rFonts w:ascii="Arial" w:hAnsi="Arial" w:cs="Arial"/>
                <w:b/>
                <w:bCs/>
                <w:sz w:val="20"/>
              </w:rPr>
              <w:t xml:space="preserve">809 </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77777777"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CB723F">
        <w:trPr>
          <w:trHeight w:val="364"/>
        </w:trPr>
        <w:tc>
          <w:tcPr>
            <w:tcW w:w="1534" w:type="pct"/>
            <w:vAlign w:val="bottom"/>
          </w:tcPr>
          <w:p w14:paraId="39124737" w14:textId="725A4A5F" w:rsidR="000A03AA" w:rsidRPr="000A03AA" w:rsidRDefault="00F15E10" w:rsidP="000A03AA">
            <w:pPr>
              <w:tabs>
                <w:tab w:val="left" w:pos="-720"/>
              </w:tabs>
              <w:suppressAutoHyphens/>
              <w:spacing w:after="0" w:line="220" w:lineRule="exact"/>
              <w:rPr>
                <w:rFonts w:ascii="Arial" w:eastAsia="Times New Roman" w:hAnsi="Arial" w:cs="Arial"/>
                <w:b/>
                <w:sz w:val="18"/>
                <w:szCs w:val="18"/>
                <w:lang w:val="en-GB"/>
              </w:rPr>
            </w:pPr>
            <w:r w:rsidRPr="00F15E10">
              <w:rPr>
                <w:rFonts w:ascii="Arial" w:eastAsia="Times New Roman" w:hAnsi="Arial" w:cs="Arial"/>
                <w:b/>
                <w:sz w:val="18"/>
                <w:szCs w:val="18"/>
                <w:lang w:val="en-GB"/>
              </w:rPr>
              <w:t>30 June 2025</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vAlign w:val="bottom"/>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4" w:name="_Toc4058472"/>
            <w:r w:rsidRPr="000A03AA">
              <w:rPr>
                <w:rFonts w:ascii="Arial" w:eastAsia="Times New Roman" w:hAnsi="Arial" w:cs="Arial"/>
                <w:b/>
                <w:sz w:val="18"/>
                <w:szCs w:val="18"/>
                <w:lang w:val="en-GB"/>
              </w:rPr>
              <w:t>Group and Bank</w:t>
            </w:r>
            <w:bookmarkEnd w:id="264"/>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5" w:name="_Toc4058473"/>
            <w:r w:rsidRPr="000A03AA">
              <w:rPr>
                <w:rFonts w:ascii="Arial" w:eastAsia="Times New Roman" w:hAnsi="Arial" w:cs="Arial"/>
                <w:b/>
                <w:sz w:val="18"/>
                <w:szCs w:val="18"/>
                <w:lang w:val="en-GB"/>
              </w:rPr>
              <w:t>Stage 1</w:t>
            </w:r>
            <w:bookmarkEnd w:id="265"/>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6" w:name="_Toc4058474"/>
            <w:r w:rsidRPr="000A03AA">
              <w:rPr>
                <w:rFonts w:ascii="Arial" w:eastAsia="Times New Roman" w:hAnsi="Arial" w:cs="Arial"/>
                <w:b/>
                <w:sz w:val="18"/>
                <w:szCs w:val="18"/>
                <w:lang w:val="en-GB"/>
              </w:rPr>
              <w:t>Stage 2</w:t>
            </w:r>
            <w:bookmarkEnd w:id="266"/>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7" w:name="_Toc4058475"/>
            <w:r w:rsidRPr="000A03AA">
              <w:rPr>
                <w:rFonts w:ascii="Arial" w:eastAsia="Times New Roman" w:hAnsi="Arial" w:cs="Arial"/>
                <w:b/>
                <w:sz w:val="18"/>
                <w:szCs w:val="18"/>
                <w:lang w:val="en-GB"/>
              </w:rPr>
              <w:t>Stage 3</w:t>
            </w:r>
            <w:bookmarkEnd w:id="267"/>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8" w:name="_Toc4058476"/>
            <w:r w:rsidRPr="000A03AA">
              <w:rPr>
                <w:rFonts w:ascii="Arial" w:eastAsia="Times New Roman" w:hAnsi="Arial" w:cs="Arial"/>
                <w:b/>
                <w:sz w:val="18"/>
                <w:szCs w:val="18"/>
                <w:lang w:val="en-GB"/>
              </w:rPr>
              <w:t>Total</w:t>
            </w:r>
            <w:bookmarkEnd w:id="268"/>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9"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69"/>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0"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0"/>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1"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1"/>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2"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2"/>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856D5B" w:rsidRPr="000A03AA" w14:paraId="3A82EEEA" w14:textId="77777777" w:rsidTr="00AB079D">
        <w:trPr>
          <w:trHeight w:val="323"/>
        </w:trPr>
        <w:tc>
          <w:tcPr>
            <w:tcW w:w="1534" w:type="pct"/>
            <w:vAlign w:val="bottom"/>
          </w:tcPr>
          <w:p w14:paraId="53FA4814" w14:textId="617AC3AF" w:rsidR="00856D5B" w:rsidRPr="000A03AA" w:rsidRDefault="00856D5B" w:rsidP="00856D5B">
            <w:pPr>
              <w:tabs>
                <w:tab w:val="right" w:pos="1202"/>
              </w:tabs>
              <w:spacing w:after="0" w:line="240" w:lineRule="exact"/>
              <w:outlineLvl w:val="0"/>
              <w:rPr>
                <w:rFonts w:ascii="Arial" w:eastAsia="Times New Roman" w:hAnsi="Arial" w:cs="Arial"/>
                <w:sz w:val="18"/>
                <w:szCs w:val="18"/>
                <w:lang w:val="en-GB"/>
              </w:rPr>
            </w:pPr>
            <w:bookmarkStart w:id="273" w:name="_Toc4058481"/>
            <w:r w:rsidRPr="000A03AA">
              <w:rPr>
                <w:rFonts w:ascii="Arial" w:eastAsia="Times New Roman" w:hAnsi="Arial" w:cs="Arial"/>
                <w:sz w:val="18"/>
                <w:szCs w:val="18"/>
                <w:lang w:val="en-GB"/>
              </w:rPr>
              <w:t>Gross amount</w:t>
            </w:r>
            <w:bookmarkEnd w:id="273"/>
          </w:p>
        </w:tc>
        <w:tc>
          <w:tcPr>
            <w:tcW w:w="867" w:type="pct"/>
            <w:tcBorders>
              <w:top w:val="nil"/>
              <w:left w:val="nil"/>
              <w:right w:val="nil"/>
            </w:tcBorders>
            <w:vAlign w:val="bottom"/>
          </w:tcPr>
          <w:p w14:paraId="43AC0DEB" w14:textId="5FEE664E"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1</w:t>
            </w:r>
            <w:r>
              <w:rPr>
                <w:rFonts w:ascii="Arial" w:hAnsi="Arial" w:cs="Arial"/>
                <w:sz w:val="18"/>
                <w:szCs w:val="18"/>
              </w:rPr>
              <w:t>,</w:t>
            </w:r>
            <w:r w:rsidRPr="003445CE">
              <w:rPr>
                <w:rFonts w:ascii="Arial" w:hAnsi="Arial" w:cs="Arial"/>
                <w:sz w:val="18"/>
                <w:szCs w:val="18"/>
              </w:rPr>
              <w:t>263</w:t>
            </w:r>
            <w:r>
              <w:rPr>
                <w:rFonts w:ascii="Arial" w:hAnsi="Arial" w:cs="Arial"/>
                <w:sz w:val="18"/>
                <w:szCs w:val="18"/>
              </w:rPr>
              <w:t>,</w:t>
            </w:r>
            <w:r w:rsidRPr="003445CE">
              <w:rPr>
                <w:rFonts w:ascii="Arial" w:hAnsi="Arial" w:cs="Arial"/>
                <w:sz w:val="18"/>
                <w:szCs w:val="18"/>
              </w:rPr>
              <w:t>408</w:t>
            </w:r>
          </w:p>
        </w:tc>
        <w:tc>
          <w:tcPr>
            <w:tcW w:w="867" w:type="pct"/>
            <w:tcBorders>
              <w:top w:val="nil"/>
              <w:left w:val="nil"/>
              <w:right w:val="nil"/>
            </w:tcBorders>
            <w:vAlign w:val="bottom"/>
          </w:tcPr>
          <w:p w14:paraId="3A9EC45E" w14:textId="57D7A403"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24</w:t>
            </w:r>
            <w:r>
              <w:rPr>
                <w:rFonts w:ascii="Arial" w:hAnsi="Arial" w:cs="Arial"/>
                <w:sz w:val="18"/>
                <w:szCs w:val="18"/>
              </w:rPr>
              <w:t>,</w:t>
            </w:r>
            <w:r w:rsidRPr="003445CE">
              <w:rPr>
                <w:rFonts w:ascii="Arial" w:hAnsi="Arial" w:cs="Arial"/>
                <w:sz w:val="18"/>
                <w:szCs w:val="18"/>
              </w:rPr>
              <w:t>106</w:t>
            </w:r>
          </w:p>
        </w:tc>
        <w:tc>
          <w:tcPr>
            <w:tcW w:w="867" w:type="pct"/>
            <w:tcBorders>
              <w:top w:val="nil"/>
              <w:left w:val="nil"/>
              <w:right w:val="nil"/>
            </w:tcBorders>
            <w:vAlign w:val="bottom"/>
          </w:tcPr>
          <w:p w14:paraId="77E01560" w14:textId="06BBF397"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1</w:t>
            </w:r>
            <w:r>
              <w:rPr>
                <w:rFonts w:ascii="Arial" w:hAnsi="Arial" w:cs="Arial"/>
                <w:sz w:val="18"/>
                <w:szCs w:val="18"/>
              </w:rPr>
              <w:t>,</w:t>
            </w:r>
            <w:r w:rsidRPr="003445CE">
              <w:rPr>
                <w:rFonts w:ascii="Arial" w:hAnsi="Arial" w:cs="Arial"/>
                <w:sz w:val="18"/>
                <w:szCs w:val="18"/>
              </w:rPr>
              <w:t>034</w:t>
            </w:r>
          </w:p>
        </w:tc>
        <w:tc>
          <w:tcPr>
            <w:tcW w:w="865" w:type="pct"/>
            <w:tcBorders>
              <w:top w:val="nil"/>
              <w:left w:val="nil"/>
              <w:right w:val="nil"/>
            </w:tcBorders>
            <w:vAlign w:val="bottom"/>
          </w:tcPr>
          <w:p w14:paraId="6AA0EBCC" w14:textId="737C9BEE"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1</w:t>
            </w:r>
            <w:r>
              <w:rPr>
                <w:rFonts w:ascii="Arial" w:hAnsi="Arial" w:cs="Arial"/>
                <w:b/>
                <w:bCs/>
                <w:sz w:val="18"/>
                <w:szCs w:val="18"/>
              </w:rPr>
              <w:t>,</w:t>
            </w:r>
            <w:r w:rsidRPr="003445CE">
              <w:rPr>
                <w:rFonts w:ascii="Arial" w:hAnsi="Arial" w:cs="Arial"/>
                <w:b/>
                <w:bCs/>
                <w:sz w:val="18"/>
                <w:szCs w:val="18"/>
              </w:rPr>
              <w:t>288</w:t>
            </w:r>
            <w:r>
              <w:rPr>
                <w:rFonts w:ascii="Arial" w:hAnsi="Arial" w:cs="Arial"/>
                <w:b/>
                <w:bCs/>
                <w:sz w:val="18"/>
                <w:szCs w:val="18"/>
              </w:rPr>
              <w:t>,</w:t>
            </w:r>
            <w:r w:rsidRPr="003445CE">
              <w:rPr>
                <w:rFonts w:ascii="Arial" w:hAnsi="Arial" w:cs="Arial"/>
                <w:b/>
                <w:bCs/>
                <w:sz w:val="18"/>
                <w:szCs w:val="18"/>
              </w:rPr>
              <w:t xml:space="preserve">548 </w:t>
            </w:r>
          </w:p>
        </w:tc>
      </w:tr>
      <w:tr w:rsidR="00856D5B" w:rsidRPr="000A03AA" w14:paraId="02A5AB1F" w14:textId="77777777" w:rsidTr="00AB079D">
        <w:trPr>
          <w:trHeight w:val="323"/>
        </w:trPr>
        <w:tc>
          <w:tcPr>
            <w:tcW w:w="1534" w:type="pct"/>
            <w:vAlign w:val="bottom"/>
          </w:tcPr>
          <w:p w14:paraId="4C145FDF" w14:textId="64B3CA99" w:rsidR="00856D5B" w:rsidRPr="000A03AA" w:rsidRDefault="00856D5B" w:rsidP="00856D5B">
            <w:pPr>
              <w:tabs>
                <w:tab w:val="right" w:pos="1202"/>
              </w:tabs>
              <w:spacing w:after="0" w:line="240" w:lineRule="exact"/>
              <w:outlineLvl w:val="0"/>
              <w:rPr>
                <w:rFonts w:ascii="Arial" w:eastAsia="Times New Roman" w:hAnsi="Arial" w:cs="Arial"/>
                <w:sz w:val="18"/>
                <w:szCs w:val="18"/>
                <w:lang w:val="en-GB"/>
              </w:rPr>
            </w:pPr>
            <w:bookmarkStart w:id="274" w:name="_Toc4058486"/>
            <w:r w:rsidRPr="000A03AA">
              <w:rPr>
                <w:rFonts w:ascii="Arial" w:eastAsia="Times New Roman" w:hAnsi="Arial" w:cs="Arial"/>
                <w:sz w:val="18"/>
                <w:szCs w:val="18"/>
                <w:lang w:val="en-GB"/>
              </w:rPr>
              <w:t>Loss allowances</w:t>
            </w:r>
            <w:bookmarkEnd w:id="274"/>
          </w:p>
        </w:tc>
        <w:tc>
          <w:tcPr>
            <w:tcW w:w="867" w:type="pct"/>
            <w:tcBorders>
              <w:top w:val="nil"/>
              <w:left w:val="nil"/>
              <w:bottom w:val="single" w:sz="6" w:space="0" w:color="auto"/>
              <w:right w:val="nil"/>
            </w:tcBorders>
            <w:vAlign w:val="bottom"/>
          </w:tcPr>
          <w:p w14:paraId="44AED82F" w14:textId="0E76DC85"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 xml:space="preserve"> (4</w:t>
            </w:r>
            <w:r>
              <w:rPr>
                <w:rFonts w:ascii="Arial" w:hAnsi="Arial" w:cs="Arial"/>
                <w:sz w:val="18"/>
                <w:szCs w:val="18"/>
              </w:rPr>
              <w:t>,</w:t>
            </w:r>
            <w:r w:rsidRPr="003445CE">
              <w:rPr>
                <w:rFonts w:ascii="Arial" w:hAnsi="Arial" w:cs="Arial"/>
                <w:sz w:val="18"/>
                <w:szCs w:val="18"/>
              </w:rPr>
              <w:t>453)</w:t>
            </w:r>
          </w:p>
        </w:tc>
        <w:tc>
          <w:tcPr>
            <w:tcW w:w="867" w:type="pct"/>
            <w:tcBorders>
              <w:top w:val="nil"/>
              <w:left w:val="nil"/>
              <w:bottom w:val="single" w:sz="6" w:space="0" w:color="auto"/>
              <w:right w:val="nil"/>
            </w:tcBorders>
            <w:vAlign w:val="bottom"/>
          </w:tcPr>
          <w:p w14:paraId="02A86BAE" w14:textId="00F692E4"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 xml:space="preserve"> (1</w:t>
            </w:r>
            <w:r>
              <w:rPr>
                <w:rFonts w:ascii="Arial" w:hAnsi="Arial" w:cs="Arial"/>
                <w:sz w:val="18"/>
                <w:szCs w:val="18"/>
              </w:rPr>
              <w:t>,</w:t>
            </w:r>
            <w:r w:rsidRPr="003445CE">
              <w:rPr>
                <w:rFonts w:ascii="Arial" w:hAnsi="Arial" w:cs="Arial"/>
                <w:sz w:val="18"/>
                <w:szCs w:val="18"/>
              </w:rPr>
              <w:t>969)</w:t>
            </w:r>
          </w:p>
        </w:tc>
        <w:tc>
          <w:tcPr>
            <w:tcW w:w="867" w:type="pct"/>
            <w:tcBorders>
              <w:top w:val="nil"/>
              <w:left w:val="nil"/>
              <w:bottom w:val="single" w:sz="6" w:space="0" w:color="auto"/>
              <w:right w:val="nil"/>
            </w:tcBorders>
            <w:vAlign w:val="bottom"/>
          </w:tcPr>
          <w:p w14:paraId="12379535" w14:textId="0E6DEDA1"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sz w:val="18"/>
                <w:szCs w:val="18"/>
              </w:rPr>
              <w:t xml:space="preserve"> (801)</w:t>
            </w:r>
          </w:p>
        </w:tc>
        <w:tc>
          <w:tcPr>
            <w:tcW w:w="865" w:type="pct"/>
            <w:tcBorders>
              <w:top w:val="nil"/>
              <w:left w:val="nil"/>
              <w:bottom w:val="single" w:sz="6" w:space="0" w:color="auto"/>
              <w:right w:val="nil"/>
            </w:tcBorders>
            <w:vAlign w:val="bottom"/>
          </w:tcPr>
          <w:p w14:paraId="7963BF0F" w14:textId="2A41E0D4"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(7</w:t>
            </w:r>
            <w:r>
              <w:rPr>
                <w:rFonts w:ascii="Arial" w:hAnsi="Arial" w:cs="Arial"/>
                <w:b/>
                <w:bCs/>
                <w:sz w:val="18"/>
                <w:szCs w:val="18"/>
              </w:rPr>
              <w:t>,</w:t>
            </w:r>
            <w:r w:rsidRPr="003445CE">
              <w:rPr>
                <w:rFonts w:ascii="Arial" w:hAnsi="Arial" w:cs="Arial"/>
                <w:b/>
                <w:bCs/>
                <w:sz w:val="18"/>
                <w:szCs w:val="18"/>
              </w:rPr>
              <w:t>223)</w:t>
            </w:r>
          </w:p>
        </w:tc>
      </w:tr>
      <w:tr w:rsidR="00856D5B" w:rsidRPr="000A03AA" w14:paraId="5605A8B2" w14:textId="77777777" w:rsidTr="00AB079D">
        <w:trPr>
          <w:trHeight w:val="554"/>
        </w:trPr>
        <w:tc>
          <w:tcPr>
            <w:tcW w:w="1534" w:type="pct"/>
            <w:vAlign w:val="bottom"/>
          </w:tcPr>
          <w:p w14:paraId="28A283BA" w14:textId="77777777" w:rsidR="00856D5B" w:rsidRPr="000A03AA" w:rsidRDefault="00856D5B" w:rsidP="00856D5B">
            <w:pPr>
              <w:tabs>
                <w:tab w:val="right" w:pos="1202"/>
              </w:tabs>
              <w:spacing w:after="0" w:line="240" w:lineRule="exact"/>
              <w:outlineLvl w:val="0"/>
              <w:rPr>
                <w:rFonts w:ascii="Arial" w:eastAsia="Times New Roman" w:hAnsi="Arial" w:cs="Arial"/>
                <w:b/>
                <w:iCs/>
                <w:sz w:val="18"/>
                <w:szCs w:val="18"/>
                <w:lang w:val="en-GB"/>
              </w:rPr>
            </w:pPr>
            <w:bookmarkStart w:id="275" w:name="_Toc4058491"/>
            <w:r w:rsidRPr="000A03AA">
              <w:rPr>
                <w:rFonts w:ascii="Arial" w:eastAsia="Times New Roman" w:hAnsi="Arial" w:cs="Arial"/>
                <w:b/>
                <w:iCs/>
                <w:sz w:val="18"/>
                <w:szCs w:val="18"/>
                <w:lang w:val="en-GB"/>
              </w:rPr>
              <w:t xml:space="preserve">Balance as of </w:t>
            </w:r>
          </w:p>
          <w:bookmarkEnd w:id="275"/>
          <w:p w14:paraId="7DA44AA4" w14:textId="4AD44EAD" w:rsidR="00856D5B" w:rsidRPr="000A03AA" w:rsidRDefault="00856D5B" w:rsidP="00856D5B">
            <w:pPr>
              <w:tabs>
                <w:tab w:val="right" w:pos="1202"/>
              </w:tabs>
              <w:spacing w:after="0" w:line="240" w:lineRule="exact"/>
              <w:outlineLvl w:val="0"/>
              <w:rPr>
                <w:rFonts w:ascii="Arial" w:eastAsia="Times New Roman" w:hAnsi="Arial" w:cs="Arial"/>
                <w:b/>
                <w:iCs/>
                <w:sz w:val="18"/>
                <w:szCs w:val="18"/>
                <w:lang w:val="en-GB"/>
              </w:rPr>
            </w:pPr>
            <w:r w:rsidRPr="00F15E10">
              <w:rPr>
                <w:rFonts w:ascii="Arial" w:eastAsia="Times New Roman" w:hAnsi="Arial" w:cs="Arial"/>
                <w:b/>
                <w:iCs/>
                <w:sz w:val="18"/>
                <w:szCs w:val="18"/>
                <w:lang w:val="en-GB"/>
              </w:rPr>
              <w:t>30 June 2025</w:t>
            </w:r>
          </w:p>
        </w:tc>
        <w:tc>
          <w:tcPr>
            <w:tcW w:w="867" w:type="pct"/>
            <w:tcBorders>
              <w:top w:val="single" w:sz="6" w:space="0" w:color="auto"/>
              <w:left w:val="nil"/>
              <w:bottom w:val="single" w:sz="12" w:space="0" w:color="000000"/>
              <w:right w:val="nil"/>
            </w:tcBorders>
            <w:vAlign w:val="bottom"/>
          </w:tcPr>
          <w:p w14:paraId="22D05EC8" w14:textId="3C5AF1DB"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1</w:t>
            </w:r>
            <w:r>
              <w:rPr>
                <w:rFonts w:ascii="Arial" w:hAnsi="Arial" w:cs="Arial"/>
                <w:b/>
                <w:bCs/>
                <w:sz w:val="18"/>
                <w:szCs w:val="18"/>
              </w:rPr>
              <w:t>,</w:t>
            </w:r>
            <w:r w:rsidRPr="003445CE">
              <w:rPr>
                <w:rFonts w:ascii="Arial" w:hAnsi="Arial" w:cs="Arial"/>
                <w:b/>
                <w:bCs/>
                <w:sz w:val="18"/>
                <w:szCs w:val="18"/>
              </w:rPr>
              <w:t>258</w:t>
            </w:r>
            <w:r>
              <w:rPr>
                <w:rFonts w:ascii="Arial" w:hAnsi="Arial" w:cs="Arial"/>
                <w:b/>
                <w:bCs/>
                <w:sz w:val="18"/>
                <w:szCs w:val="18"/>
              </w:rPr>
              <w:t>,</w:t>
            </w:r>
            <w:r w:rsidRPr="003445CE">
              <w:rPr>
                <w:rFonts w:ascii="Arial" w:hAnsi="Arial" w:cs="Arial"/>
                <w:b/>
                <w:bCs/>
                <w:sz w:val="18"/>
                <w:szCs w:val="18"/>
              </w:rPr>
              <w:t xml:space="preserve">955 </w:t>
            </w:r>
          </w:p>
        </w:tc>
        <w:tc>
          <w:tcPr>
            <w:tcW w:w="867" w:type="pct"/>
            <w:tcBorders>
              <w:top w:val="single" w:sz="6" w:space="0" w:color="auto"/>
              <w:left w:val="nil"/>
              <w:bottom w:val="single" w:sz="12" w:space="0" w:color="000000"/>
              <w:right w:val="nil"/>
            </w:tcBorders>
            <w:vAlign w:val="bottom"/>
          </w:tcPr>
          <w:p w14:paraId="2ED0D308" w14:textId="07FD2FAC"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22</w:t>
            </w:r>
            <w:r>
              <w:rPr>
                <w:rFonts w:ascii="Arial" w:hAnsi="Arial" w:cs="Arial"/>
                <w:b/>
                <w:bCs/>
                <w:sz w:val="18"/>
                <w:szCs w:val="18"/>
              </w:rPr>
              <w:t>,</w:t>
            </w:r>
            <w:r w:rsidRPr="003445CE">
              <w:rPr>
                <w:rFonts w:ascii="Arial" w:hAnsi="Arial" w:cs="Arial"/>
                <w:b/>
                <w:bCs/>
                <w:sz w:val="18"/>
                <w:szCs w:val="18"/>
              </w:rPr>
              <w:t xml:space="preserve">137 </w:t>
            </w:r>
          </w:p>
        </w:tc>
        <w:tc>
          <w:tcPr>
            <w:tcW w:w="867" w:type="pct"/>
            <w:tcBorders>
              <w:top w:val="single" w:sz="6" w:space="0" w:color="auto"/>
              <w:left w:val="nil"/>
              <w:bottom w:val="single" w:sz="12" w:space="0" w:color="000000"/>
              <w:right w:val="nil"/>
            </w:tcBorders>
            <w:vAlign w:val="bottom"/>
          </w:tcPr>
          <w:p w14:paraId="1C3CB279" w14:textId="171A91D5"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233 </w:t>
            </w:r>
          </w:p>
        </w:tc>
        <w:tc>
          <w:tcPr>
            <w:tcW w:w="865" w:type="pct"/>
            <w:tcBorders>
              <w:top w:val="single" w:sz="6" w:space="0" w:color="auto"/>
              <w:left w:val="nil"/>
              <w:bottom w:val="single" w:sz="12" w:space="0" w:color="000000"/>
              <w:right w:val="nil"/>
            </w:tcBorders>
            <w:vAlign w:val="bottom"/>
          </w:tcPr>
          <w:p w14:paraId="5F979A41" w14:textId="715962A1" w:rsidR="00856D5B" w:rsidRPr="000A03AA" w:rsidRDefault="00856D5B" w:rsidP="00856D5B">
            <w:pPr>
              <w:tabs>
                <w:tab w:val="right" w:pos="1202"/>
              </w:tabs>
              <w:spacing w:after="0" w:line="240" w:lineRule="exact"/>
              <w:jc w:val="right"/>
              <w:outlineLvl w:val="0"/>
              <w:rPr>
                <w:rFonts w:ascii="Arial" w:eastAsia="Times New Roman" w:hAnsi="Arial" w:cs="Arial"/>
                <w:sz w:val="18"/>
                <w:szCs w:val="18"/>
              </w:rPr>
            </w:pPr>
            <w:r w:rsidRPr="003445CE">
              <w:rPr>
                <w:rFonts w:ascii="Arial" w:hAnsi="Arial" w:cs="Arial"/>
                <w:b/>
                <w:bCs/>
                <w:sz w:val="18"/>
                <w:szCs w:val="18"/>
              </w:rPr>
              <w:t xml:space="preserve"> 1</w:t>
            </w:r>
            <w:r>
              <w:rPr>
                <w:rFonts w:ascii="Arial" w:hAnsi="Arial" w:cs="Arial"/>
                <w:b/>
                <w:bCs/>
                <w:sz w:val="18"/>
                <w:szCs w:val="18"/>
              </w:rPr>
              <w:t>,</w:t>
            </w:r>
            <w:r w:rsidRPr="003445CE">
              <w:rPr>
                <w:rFonts w:ascii="Arial" w:hAnsi="Arial" w:cs="Arial"/>
                <w:b/>
                <w:bCs/>
                <w:sz w:val="18"/>
                <w:szCs w:val="18"/>
              </w:rPr>
              <w:t>281</w:t>
            </w:r>
            <w:r>
              <w:rPr>
                <w:rFonts w:ascii="Arial" w:hAnsi="Arial" w:cs="Arial"/>
                <w:b/>
                <w:bCs/>
                <w:sz w:val="18"/>
                <w:szCs w:val="18"/>
              </w:rPr>
              <w:t>,</w:t>
            </w:r>
            <w:r w:rsidRPr="003445CE">
              <w:rPr>
                <w:rFonts w:ascii="Arial" w:hAnsi="Arial" w:cs="Arial"/>
                <w:b/>
                <w:bCs/>
                <w:sz w:val="18"/>
                <w:szCs w:val="18"/>
              </w:rPr>
              <w:t xml:space="preserve">325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744DE" w:rsidRPr="00587444" w14:paraId="1F7D505B" w14:textId="77777777" w:rsidTr="00CB723F">
        <w:trPr>
          <w:trHeight w:val="364"/>
        </w:trPr>
        <w:tc>
          <w:tcPr>
            <w:tcW w:w="1534" w:type="pct"/>
            <w:vAlign w:val="bottom"/>
          </w:tcPr>
          <w:p w14:paraId="3BECC043" w14:textId="6E821476" w:rsidR="000744DE" w:rsidRPr="00587444" w:rsidRDefault="000744DE" w:rsidP="00CB723F">
            <w:pPr>
              <w:tabs>
                <w:tab w:val="left" w:pos="-720"/>
              </w:tabs>
              <w:spacing w:after="0" w:line="240" w:lineRule="auto"/>
              <w:rPr>
                <w:rFonts w:ascii="Arial" w:hAnsi="Arial" w:cs="Arial"/>
                <w:b/>
                <w:sz w:val="18"/>
                <w:szCs w:val="18"/>
                <w:lang w:val="en-GB"/>
              </w:rPr>
            </w:pPr>
            <w:r w:rsidRPr="00587444">
              <w:rPr>
                <w:rFonts w:ascii="Arial" w:hAnsi="Arial" w:cs="Arial"/>
                <w:b/>
                <w:sz w:val="18"/>
                <w:szCs w:val="18"/>
                <w:lang w:val="en-GB"/>
              </w:rPr>
              <w:t>31 December 202</w:t>
            </w:r>
            <w:r w:rsidR="001659EA">
              <w:rPr>
                <w:rFonts w:ascii="Arial" w:hAnsi="Arial" w:cs="Arial"/>
                <w:b/>
                <w:sz w:val="18"/>
                <w:szCs w:val="18"/>
                <w:lang w:val="en-GB"/>
              </w:rPr>
              <w:t>4</w:t>
            </w:r>
          </w:p>
        </w:tc>
        <w:tc>
          <w:tcPr>
            <w:tcW w:w="867" w:type="pct"/>
            <w:vAlign w:val="bottom"/>
          </w:tcPr>
          <w:p w14:paraId="04989E30" w14:textId="77777777" w:rsidR="000744DE" w:rsidRPr="00587444" w:rsidRDefault="000744DE" w:rsidP="00CB723F">
            <w:pPr>
              <w:tabs>
                <w:tab w:val="right" w:pos="1202"/>
              </w:tabs>
              <w:spacing w:after="0" w:line="240" w:lineRule="auto"/>
              <w:jc w:val="right"/>
              <w:outlineLvl w:val="0"/>
              <w:rPr>
                <w:rFonts w:ascii="Arial" w:hAnsi="Arial" w:cs="Arial"/>
                <w:b/>
                <w:sz w:val="18"/>
                <w:szCs w:val="18"/>
              </w:rPr>
            </w:pPr>
          </w:p>
        </w:tc>
        <w:tc>
          <w:tcPr>
            <w:tcW w:w="867" w:type="pct"/>
            <w:vAlign w:val="bottom"/>
          </w:tcPr>
          <w:p w14:paraId="6DF954BA" w14:textId="77777777" w:rsidR="000744DE" w:rsidRPr="00587444" w:rsidRDefault="000744DE" w:rsidP="00CB723F">
            <w:pPr>
              <w:tabs>
                <w:tab w:val="right" w:pos="1202"/>
              </w:tabs>
              <w:spacing w:after="0" w:line="240" w:lineRule="auto"/>
              <w:jc w:val="right"/>
              <w:outlineLvl w:val="0"/>
              <w:rPr>
                <w:rFonts w:ascii="Arial" w:hAnsi="Arial" w:cs="Arial"/>
                <w:b/>
                <w:sz w:val="18"/>
                <w:szCs w:val="18"/>
              </w:rPr>
            </w:pPr>
          </w:p>
        </w:tc>
        <w:tc>
          <w:tcPr>
            <w:tcW w:w="1732" w:type="pct"/>
            <w:gridSpan w:val="2"/>
            <w:vAlign w:val="bottom"/>
          </w:tcPr>
          <w:p w14:paraId="113453BE" w14:textId="77777777" w:rsidR="000744DE" w:rsidRPr="00587444" w:rsidRDefault="000744DE" w:rsidP="00CB723F">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0744DE" w:rsidRPr="00587444" w14:paraId="4300A942" w14:textId="77777777" w:rsidTr="009D6881">
        <w:trPr>
          <w:trHeight w:val="280"/>
        </w:trPr>
        <w:tc>
          <w:tcPr>
            <w:tcW w:w="1534" w:type="pct"/>
            <w:vAlign w:val="bottom"/>
          </w:tcPr>
          <w:p w14:paraId="25806C9B" w14:textId="77777777" w:rsidR="000744DE" w:rsidRPr="00587444" w:rsidRDefault="000744DE" w:rsidP="00482832">
            <w:pPr>
              <w:tabs>
                <w:tab w:val="left" w:pos="-720"/>
              </w:tabs>
              <w:spacing w:line="220" w:lineRule="exact"/>
              <w:rPr>
                <w:rFonts w:ascii="Arial" w:hAnsi="Arial" w:cs="Arial"/>
                <w:sz w:val="18"/>
                <w:szCs w:val="18"/>
                <w:lang w:val="en-GB"/>
              </w:rPr>
            </w:pPr>
          </w:p>
        </w:tc>
        <w:tc>
          <w:tcPr>
            <w:tcW w:w="867" w:type="pct"/>
            <w:vAlign w:val="bottom"/>
          </w:tcPr>
          <w:p w14:paraId="4AD33CF7"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867" w:type="pct"/>
            <w:vAlign w:val="bottom"/>
          </w:tcPr>
          <w:p w14:paraId="24D6B496"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867" w:type="pct"/>
            <w:vAlign w:val="bottom"/>
          </w:tcPr>
          <w:p w14:paraId="5BDAA4B3"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865" w:type="pct"/>
            <w:vAlign w:val="bottom"/>
          </w:tcPr>
          <w:p w14:paraId="6DED486F" w14:textId="77777777" w:rsidR="000744DE" w:rsidRPr="00587444" w:rsidRDefault="000744DE" w:rsidP="00482832">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9D6881" w:rsidRPr="00587444" w14:paraId="7B72F60D" w14:textId="77777777" w:rsidTr="009D6881">
        <w:trPr>
          <w:trHeight w:val="64"/>
        </w:trPr>
        <w:tc>
          <w:tcPr>
            <w:tcW w:w="1534" w:type="pct"/>
            <w:vAlign w:val="bottom"/>
          </w:tcPr>
          <w:p w14:paraId="0B6A2837" w14:textId="77777777" w:rsidR="009D6881" w:rsidRPr="00587444" w:rsidRDefault="009D6881" w:rsidP="009D6881">
            <w:pPr>
              <w:tabs>
                <w:tab w:val="left" w:pos="-720"/>
              </w:tabs>
              <w:spacing w:after="0" w:line="220" w:lineRule="exact"/>
              <w:rPr>
                <w:rFonts w:ascii="Arial" w:hAnsi="Arial" w:cs="Arial"/>
                <w:sz w:val="18"/>
                <w:szCs w:val="18"/>
              </w:rPr>
            </w:pPr>
          </w:p>
        </w:tc>
        <w:tc>
          <w:tcPr>
            <w:tcW w:w="867" w:type="pct"/>
            <w:vAlign w:val="bottom"/>
          </w:tcPr>
          <w:p w14:paraId="0295744A" w14:textId="212D2938"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3A9AF81A" w14:textId="0F726506"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662CC048" w14:textId="63B34643"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5DD97BE5" w14:textId="382A782A" w:rsidR="009D6881" w:rsidRPr="00587444" w:rsidRDefault="009D6881" w:rsidP="009D6881">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9D6881" w:rsidRPr="00587444" w14:paraId="5E366093" w14:textId="77777777" w:rsidTr="009D6881">
        <w:trPr>
          <w:trHeight w:val="181"/>
        </w:trPr>
        <w:tc>
          <w:tcPr>
            <w:tcW w:w="1534" w:type="pct"/>
            <w:vAlign w:val="bottom"/>
          </w:tcPr>
          <w:p w14:paraId="04564637" w14:textId="77777777" w:rsidR="009D6881" w:rsidRPr="00587444" w:rsidRDefault="009D6881" w:rsidP="009D6881">
            <w:pPr>
              <w:tabs>
                <w:tab w:val="left" w:pos="-720"/>
              </w:tabs>
              <w:spacing w:line="220" w:lineRule="exact"/>
              <w:rPr>
                <w:rFonts w:ascii="Arial" w:hAnsi="Arial" w:cs="Arial"/>
                <w:sz w:val="18"/>
                <w:szCs w:val="18"/>
              </w:rPr>
            </w:pPr>
          </w:p>
        </w:tc>
        <w:tc>
          <w:tcPr>
            <w:tcW w:w="867" w:type="pct"/>
            <w:vAlign w:val="bottom"/>
          </w:tcPr>
          <w:p w14:paraId="7CD0584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FD6E997"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2CC2B62"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c>
          <w:tcPr>
            <w:tcW w:w="865" w:type="pct"/>
            <w:vAlign w:val="bottom"/>
          </w:tcPr>
          <w:p w14:paraId="7DA92D28" w14:textId="77777777" w:rsidR="009D6881" w:rsidRPr="00587444" w:rsidRDefault="009D6881" w:rsidP="009D6881">
            <w:pPr>
              <w:tabs>
                <w:tab w:val="right" w:pos="1202"/>
              </w:tabs>
              <w:spacing w:line="220" w:lineRule="exact"/>
              <w:jc w:val="right"/>
              <w:outlineLvl w:val="0"/>
              <w:rPr>
                <w:rFonts w:ascii="Arial" w:hAnsi="Arial" w:cs="Arial"/>
                <w:b/>
                <w:sz w:val="18"/>
                <w:szCs w:val="18"/>
                <w:lang w:val="en-GB"/>
              </w:rPr>
            </w:pPr>
          </w:p>
        </w:tc>
      </w:tr>
      <w:tr w:rsidR="00CB723F" w:rsidRPr="00587444" w14:paraId="6F0D2ECF" w14:textId="77777777" w:rsidTr="00A82701">
        <w:trPr>
          <w:trHeight w:val="269"/>
        </w:trPr>
        <w:tc>
          <w:tcPr>
            <w:tcW w:w="1534" w:type="pct"/>
            <w:vAlign w:val="bottom"/>
          </w:tcPr>
          <w:p w14:paraId="6723C9C8" w14:textId="77777777" w:rsidR="00CB723F" w:rsidRPr="00587444" w:rsidRDefault="00CB723F" w:rsidP="00CB723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867" w:type="pct"/>
            <w:tcBorders>
              <w:top w:val="nil"/>
              <w:left w:val="nil"/>
              <w:right w:val="nil"/>
            </w:tcBorders>
            <w:vAlign w:val="bottom"/>
          </w:tcPr>
          <w:p w14:paraId="6300EA73" w14:textId="23021AE7"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1</w:t>
            </w:r>
            <w:r>
              <w:rPr>
                <w:rFonts w:ascii="Arial" w:hAnsi="Arial" w:cs="Arial"/>
                <w:sz w:val="18"/>
                <w:szCs w:val="18"/>
              </w:rPr>
              <w:t>,</w:t>
            </w:r>
            <w:r w:rsidRPr="00720522">
              <w:rPr>
                <w:rFonts w:ascii="Arial" w:hAnsi="Arial" w:cs="Arial"/>
                <w:sz w:val="18"/>
                <w:szCs w:val="18"/>
              </w:rPr>
              <w:t>204</w:t>
            </w:r>
            <w:r>
              <w:rPr>
                <w:rFonts w:ascii="Arial" w:hAnsi="Arial" w:cs="Arial"/>
                <w:sz w:val="18"/>
                <w:szCs w:val="18"/>
              </w:rPr>
              <w:t>,</w:t>
            </w:r>
            <w:r w:rsidRPr="00720522">
              <w:rPr>
                <w:rFonts w:ascii="Arial" w:hAnsi="Arial" w:cs="Arial"/>
                <w:sz w:val="18"/>
                <w:szCs w:val="18"/>
              </w:rPr>
              <w:t>042</w:t>
            </w:r>
          </w:p>
        </w:tc>
        <w:tc>
          <w:tcPr>
            <w:tcW w:w="867" w:type="pct"/>
            <w:tcBorders>
              <w:top w:val="nil"/>
              <w:left w:val="nil"/>
              <w:right w:val="nil"/>
            </w:tcBorders>
            <w:vAlign w:val="bottom"/>
          </w:tcPr>
          <w:p w14:paraId="352F3417" w14:textId="70FCCD6E"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28</w:t>
            </w:r>
            <w:r>
              <w:rPr>
                <w:rFonts w:ascii="Arial" w:hAnsi="Arial" w:cs="Arial"/>
                <w:sz w:val="18"/>
                <w:szCs w:val="18"/>
              </w:rPr>
              <w:t>,</w:t>
            </w:r>
            <w:r w:rsidRPr="00720522">
              <w:rPr>
                <w:rFonts w:ascii="Arial" w:hAnsi="Arial" w:cs="Arial"/>
                <w:sz w:val="18"/>
                <w:szCs w:val="18"/>
              </w:rPr>
              <w:t>337</w:t>
            </w:r>
          </w:p>
        </w:tc>
        <w:tc>
          <w:tcPr>
            <w:tcW w:w="867" w:type="pct"/>
            <w:tcBorders>
              <w:top w:val="nil"/>
              <w:left w:val="nil"/>
              <w:right w:val="nil"/>
            </w:tcBorders>
            <w:vAlign w:val="bottom"/>
          </w:tcPr>
          <w:p w14:paraId="6EEE28ED" w14:textId="2057F168"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1</w:t>
            </w:r>
            <w:r>
              <w:rPr>
                <w:rFonts w:ascii="Arial" w:hAnsi="Arial" w:cs="Arial"/>
                <w:sz w:val="18"/>
                <w:szCs w:val="18"/>
              </w:rPr>
              <w:t>,</w:t>
            </w:r>
            <w:r w:rsidRPr="00720522">
              <w:rPr>
                <w:rFonts w:ascii="Arial" w:hAnsi="Arial" w:cs="Arial"/>
                <w:sz w:val="18"/>
                <w:szCs w:val="18"/>
              </w:rPr>
              <w:t>068</w:t>
            </w:r>
          </w:p>
        </w:tc>
        <w:tc>
          <w:tcPr>
            <w:tcW w:w="865" w:type="pct"/>
            <w:tcBorders>
              <w:top w:val="nil"/>
              <w:left w:val="nil"/>
              <w:right w:val="nil"/>
            </w:tcBorders>
            <w:vAlign w:val="bottom"/>
          </w:tcPr>
          <w:p w14:paraId="41A4EC61" w14:textId="3858684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b/>
                <w:bCs/>
                <w:sz w:val="18"/>
                <w:szCs w:val="18"/>
              </w:rPr>
              <w:t>1</w:t>
            </w:r>
            <w:r>
              <w:rPr>
                <w:rFonts w:ascii="Arial" w:hAnsi="Arial" w:cs="Arial"/>
                <w:b/>
                <w:bCs/>
                <w:sz w:val="18"/>
                <w:szCs w:val="18"/>
              </w:rPr>
              <w:t>,</w:t>
            </w:r>
            <w:r w:rsidRPr="00720522">
              <w:rPr>
                <w:rFonts w:ascii="Arial" w:hAnsi="Arial" w:cs="Arial"/>
                <w:b/>
                <w:bCs/>
                <w:sz w:val="18"/>
                <w:szCs w:val="18"/>
              </w:rPr>
              <w:t>233</w:t>
            </w:r>
            <w:r>
              <w:rPr>
                <w:rFonts w:ascii="Arial" w:hAnsi="Arial" w:cs="Arial"/>
                <w:b/>
                <w:bCs/>
                <w:sz w:val="18"/>
                <w:szCs w:val="18"/>
              </w:rPr>
              <w:t>,</w:t>
            </w:r>
            <w:r w:rsidRPr="00720522">
              <w:rPr>
                <w:rFonts w:ascii="Arial" w:hAnsi="Arial" w:cs="Arial"/>
                <w:b/>
                <w:bCs/>
                <w:sz w:val="18"/>
                <w:szCs w:val="18"/>
              </w:rPr>
              <w:t>447</w:t>
            </w:r>
          </w:p>
        </w:tc>
      </w:tr>
      <w:tr w:rsidR="00CB723F" w:rsidRPr="00587444" w14:paraId="39C4F1A3" w14:textId="77777777" w:rsidTr="00A82701">
        <w:trPr>
          <w:trHeight w:val="286"/>
        </w:trPr>
        <w:tc>
          <w:tcPr>
            <w:tcW w:w="1534" w:type="pct"/>
            <w:vAlign w:val="bottom"/>
          </w:tcPr>
          <w:p w14:paraId="67C9B8C7" w14:textId="77777777" w:rsidR="00CB723F" w:rsidRPr="00587444" w:rsidRDefault="00CB723F" w:rsidP="00CB723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867" w:type="pct"/>
            <w:tcBorders>
              <w:top w:val="nil"/>
              <w:left w:val="nil"/>
              <w:bottom w:val="single" w:sz="6" w:space="0" w:color="auto"/>
              <w:right w:val="nil"/>
            </w:tcBorders>
            <w:vAlign w:val="bottom"/>
          </w:tcPr>
          <w:p w14:paraId="40C2949E" w14:textId="1C86AD8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(4</w:t>
            </w:r>
            <w:r>
              <w:rPr>
                <w:rFonts w:ascii="Arial" w:hAnsi="Arial" w:cs="Arial"/>
                <w:sz w:val="18"/>
                <w:szCs w:val="18"/>
              </w:rPr>
              <w:t>,</w:t>
            </w:r>
            <w:r w:rsidRPr="00720522">
              <w:rPr>
                <w:rFonts w:ascii="Arial" w:hAnsi="Arial" w:cs="Arial"/>
                <w:sz w:val="18"/>
                <w:szCs w:val="18"/>
              </w:rPr>
              <w:t>523)</w:t>
            </w:r>
          </w:p>
        </w:tc>
        <w:tc>
          <w:tcPr>
            <w:tcW w:w="867" w:type="pct"/>
            <w:tcBorders>
              <w:top w:val="nil"/>
              <w:left w:val="nil"/>
              <w:bottom w:val="single" w:sz="6" w:space="0" w:color="auto"/>
              <w:right w:val="nil"/>
            </w:tcBorders>
            <w:vAlign w:val="bottom"/>
          </w:tcPr>
          <w:p w14:paraId="03CC4193" w14:textId="586510AB"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(2</w:t>
            </w:r>
            <w:r>
              <w:rPr>
                <w:rFonts w:ascii="Arial" w:hAnsi="Arial" w:cs="Arial"/>
                <w:sz w:val="18"/>
                <w:szCs w:val="18"/>
              </w:rPr>
              <w:t>,</w:t>
            </w:r>
            <w:r w:rsidRPr="00720522">
              <w:rPr>
                <w:rFonts w:ascii="Arial" w:hAnsi="Arial" w:cs="Arial"/>
                <w:sz w:val="18"/>
                <w:szCs w:val="18"/>
              </w:rPr>
              <w:t>295)</w:t>
            </w:r>
          </w:p>
        </w:tc>
        <w:tc>
          <w:tcPr>
            <w:tcW w:w="867" w:type="pct"/>
            <w:tcBorders>
              <w:top w:val="nil"/>
              <w:left w:val="nil"/>
              <w:bottom w:val="single" w:sz="6" w:space="0" w:color="auto"/>
              <w:right w:val="nil"/>
            </w:tcBorders>
            <w:vAlign w:val="bottom"/>
          </w:tcPr>
          <w:p w14:paraId="4DFC6584" w14:textId="18C75F18" w:rsidR="00CB723F" w:rsidRPr="00587444" w:rsidRDefault="00CB723F" w:rsidP="00CB723F">
            <w:pPr>
              <w:tabs>
                <w:tab w:val="right" w:pos="1202"/>
              </w:tabs>
              <w:spacing w:after="0" w:line="240" w:lineRule="auto"/>
              <w:jc w:val="right"/>
              <w:outlineLvl w:val="0"/>
              <w:rPr>
                <w:rFonts w:ascii="Arial" w:hAnsi="Arial" w:cs="Arial"/>
                <w:sz w:val="18"/>
                <w:szCs w:val="18"/>
              </w:rPr>
            </w:pPr>
            <w:r w:rsidRPr="00720522">
              <w:rPr>
                <w:rFonts w:ascii="Arial" w:hAnsi="Arial" w:cs="Arial"/>
                <w:sz w:val="18"/>
                <w:szCs w:val="18"/>
              </w:rPr>
              <w:t>(820)</w:t>
            </w:r>
          </w:p>
        </w:tc>
        <w:tc>
          <w:tcPr>
            <w:tcW w:w="865" w:type="pct"/>
            <w:tcBorders>
              <w:top w:val="nil"/>
              <w:left w:val="nil"/>
              <w:bottom w:val="single" w:sz="6" w:space="0" w:color="auto"/>
              <w:right w:val="nil"/>
            </w:tcBorders>
            <w:vAlign w:val="bottom"/>
          </w:tcPr>
          <w:p w14:paraId="66CF4CDF" w14:textId="2519D3B6" w:rsidR="00CB723F" w:rsidRPr="00587444" w:rsidRDefault="00CB723F" w:rsidP="00CB723F">
            <w:pPr>
              <w:tabs>
                <w:tab w:val="right" w:pos="1202"/>
              </w:tabs>
              <w:spacing w:after="0" w:line="240" w:lineRule="auto"/>
              <w:jc w:val="right"/>
              <w:outlineLvl w:val="0"/>
              <w:rPr>
                <w:rFonts w:ascii="Arial" w:hAnsi="Arial" w:cs="Arial"/>
                <w:sz w:val="18"/>
                <w:szCs w:val="18"/>
              </w:rPr>
            </w:pPr>
            <w:r w:rsidRPr="00A37D87">
              <w:rPr>
                <w:rFonts w:ascii="Arial" w:hAnsi="Arial" w:cs="Arial"/>
                <w:b/>
                <w:bCs/>
                <w:sz w:val="18"/>
                <w:szCs w:val="18"/>
              </w:rPr>
              <w:t>(7</w:t>
            </w:r>
            <w:r>
              <w:rPr>
                <w:rFonts w:ascii="Arial" w:hAnsi="Arial" w:cs="Arial"/>
                <w:b/>
                <w:bCs/>
                <w:sz w:val="18"/>
                <w:szCs w:val="18"/>
              </w:rPr>
              <w:t>,</w:t>
            </w:r>
            <w:r w:rsidRPr="00A37D87">
              <w:rPr>
                <w:rFonts w:ascii="Arial" w:hAnsi="Arial" w:cs="Arial"/>
                <w:b/>
                <w:bCs/>
                <w:sz w:val="18"/>
                <w:szCs w:val="18"/>
              </w:rPr>
              <w:t>638)</w:t>
            </w:r>
          </w:p>
        </w:tc>
      </w:tr>
      <w:tr w:rsidR="00CB723F" w:rsidRPr="00587444" w14:paraId="5D313423" w14:textId="77777777" w:rsidTr="00A82701">
        <w:trPr>
          <w:trHeight w:val="554"/>
        </w:trPr>
        <w:tc>
          <w:tcPr>
            <w:tcW w:w="1534" w:type="pct"/>
            <w:vAlign w:val="bottom"/>
          </w:tcPr>
          <w:p w14:paraId="5376BFE6" w14:textId="77777777" w:rsidR="00CB723F" w:rsidRDefault="00CB723F" w:rsidP="00CB723F">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0DACB18D" w14:textId="3C4E48B3" w:rsidR="00CB723F" w:rsidRPr="00587444" w:rsidRDefault="00CB723F" w:rsidP="00CB723F">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31 December 202</w:t>
            </w:r>
            <w:r>
              <w:rPr>
                <w:rFonts w:ascii="Arial" w:hAnsi="Arial" w:cs="Arial"/>
                <w:b/>
                <w:iCs/>
                <w:sz w:val="18"/>
                <w:szCs w:val="18"/>
                <w:lang w:val="en-GB"/>
              </w:rPr>
              <w:t>4</w:t>
            </w:r>
          </w:p>
        </w:tc>
        <w:tc>
          <w:tcPr>
            <w:tcW w:w="867" w:type="pct"/>
            <w:tcBorders>
              <w:top w:val="single" w:sz="6" w:space="0" w:color="auto"/>
              <w:left w:val="nil"/>
              <w:bottom w:val="single" w:sz="12" w:space="0" w:color="000000"/>
              <w:right w:val="nil"/>
            </w:tcBorders>
            <w:vAlign w:val="bottom"/>
          </w:tcPr>
          <w:p w14:paraId="35241D47" w14:textId="5F812C19"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1</w:t>
            </w:r>
            <w:r>
              <w:rPr>
                <w:rFonts w:ascii="Arial" w:hAnsi="Arial" w:cs="Arial"/>
                <w:b/>
                <w:bCs/>
                <w:sz w:val="18"/>
                <w:szCs w:val="18"/>
              </w:rPr>
              <w:t>,</w:t>
            </w:r>
            <w:r w:rsidRPr="00720522">
              <w:rPr>
                <w:rFonts w:ascii="Arial" w:hAnsi="Arial" w:cs="Arial"/>
                <w:b/>
                <w:bCs/>
                <w:sz w:val="18"/>
                <w:szCs w:val="18"/>
              </w:rPr>
              <w:t>199</w:t>
            </w:r>
            <w:r>
              <w:rPr>
                <w:rFonts w:ascii="Arial" w:hAnsi="Arial" w:cs="Arial"/>
                <w:b/>
                <w:bCs/>
                <w:sz w:val="18"/>
                <w:szCs w:val="18"/>
              </w:rPr>
              <w:t>,</w:t>
            </w:r>
            <w:r w:rsidRPr="00720522">
              <w:rPr>
                <w:rFonts w:ascii="Arial" w:hAnsi="Arial" w:cs="Arial"/>
                <w:b/>
                <w:bCs/>
                <w:sz w:val="18"/>
                <w:szCs w:val="18"/>
              </w:rPr>
              <w:t>519</w:t>
            </w:r>
          </w:p>
        </w:tc>
        <w:tc>
          <w:tcPr>
            <w:tcW w:w="867" w:type="pct"/>
            <w:tcBorders>
              <w:top w:val="single" w:sz="6" w:space="0" w:color="auto"/>
              <w:left w:val="nil"/>
              <w:bottom w:val="single" w:sz="12" w:space="0" w:color="000000"/>
              <w:right w:val="nil"/>
            </w:tcBorders>
            <w:vAlign w:val="bottom"/>
          </w:tcPr>
          <w:p w14:paraId="45840954" w14:textId="15B76783"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26</w:t>
            </w:r>
            <w:r>
              <w:rPr>
                <w:rFonts w:ascii="Arial" w:hAnsi="Arial" w:cs="Arial"/>
                <w:b/>
                <w:bCs/>
                <w:sz w:val="18"/>
                <w:szCs w:val="18"/>
              </w:rPr>
              <w:t>,</w:t>
            </w:r>
            <w:r w:rsidRPr="00720522">
              <w:rPr>
                <w:rFonts w:ascii="Arial" w:hAnsi="Arial" w:cs="Arial"/>
                <w:b/>
                <w:bCs/>
                <w:sz w:val="18"/>
                <w:szCs w:val="18"/>
              </w:rPr>
              <w:t>042</w:t>
            </w:r>
          </w:p>
        </w:tc>
        <w:tc>
          <w:tcPr>
            <w:tcW w:w="867" w:type="pct"/>
            <w:tcBorders>
              <w:top w:val="single" w:sz="6" w:space="0" w:color="auto"/>
              <w:left w:val="nil"/>
              <w:bottom w:val="single" w:sz="12" w:space="0" w:color="000000"/>
              <w:right w:val="nil"/>
            </w:tcBorders>
            <w:vAlign w:val="bottom"/>
          </w:tcPr>
          <w:p w14:paraId="7566C1DD" w14:textId="04BD85D4" w:rsidR="00CB723F" w:rsidRPr="00587444" w:rsidRDefault="00CB723F" w:rsidP="00CB723F">
            <w:pPr>
              <w:tabs>
                <w:tab w:val="right" w:pos="1202"/>
              </w:tabs>
              <w:spacing w:before="60" w:after="0" w:line="240" w:lineRule="auto"/>
              <w:jc w:val="right"/>
              <w:outlineLvl w:val="0"/>
              <w:rPr>
                <w:rFonts w:ascii="Arial" w:hAnsi="Arial" w:cs="Arial"/>
                <w:sz w:val="18"/>
                <w:szCs w:val="18"/>
              </w:rPr>
            </w:pPr>
            <w:r w:rsidRPr="00720522">
              <w:rPr>
                <w:rFonts w:ascii="Arial" w:hAnsi="Arial" w:cs="Arial"/>
                <w:b/>
                <w:bCs/>
                <w:sz w:val="18"/>
                <w:szCs w:val="18"/>
              </w:rPr>
              <w:t>248</w:t>
            </w:r>
          </w:p>
        </w:tc>
        <w:tc>
          <w:tcPr>
            <w:tcW w:w="865" w:type="pct"/>
            <w:tcBorders>
              <w:top w:val="single" w:sz="6" w:space="0" w:color="auto"/>
              <w:left w:val="nil"/>
              <w:bottom w:val="single" w:sz="12" w:space="0" w:color="000000"/>
              <w:right w:val="nil"/>
            </w:tcBorders>
            <w:vAlign w:val="bottom"/>
          </w:tcPr>
          <w:p w14:paraId="02284023" w14:textId="2724CF4A" w:rsidR="00CB723F" w:rsidRPr="00587444" w:rsidRDefault="00CB723F" w:rsidP="00CB723F">
            <w:pPr>
              <w:tabs>
                <w:tab w:val="right" w:pos="1202"/>
              </w:tabs>
              <w:spacing w:before="60" w:after="0" w:line="240" w:lineRule="auto"/>
              <w:jc w:val="right"/>
              <w:outlineLvl w:val="0"/>
              <w:rPr>
                <w:rFonts w:ascii="Arial" w:hAnsi="Arial" w:cs="Arial"/>
                <w:sz w:val="18"/>
                <w:szCs w:val="18"/>
              </w:rPr>
            </w:pPr>
            <w:r>
              <w:rPr>
                <w:rFonts w:ascii="Arial" w:hAnsi="Arial" w:cs="Arial"/>
                <w:b/>
                <w:bCs/>
                <w:sz w:val="18"/>
                <w:szCs w:val="18"/>
              </w:rPr>
              <w:t>1,225,809</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77777777"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summarized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0536EE28"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sidR="00F15E10" w:rsidRPr="00F15E10">
              <w:rPr>
                <w:rFonts w:ascii="Arial" w:eastAsia="Calibri" w:hAnsi="Arial" w:cs="Arial"/>
                <w:b/>
                <w:bCs/>
                <w:noProof/>
                <w:sz w:val="20"/>
                <w:szCs w:val="20"/>
              </w:rPr>
              <w:t>Jun 30</w:t>
            </w:r>
            <w:r w:rsidRPr="000A03AA">
              <w:rPr>
                <w:rFonts w:ascii="Arial" w:eastAsia="Calibri" w:hAnsi="Arial" w:cs="Arial"/>
                <w:b/>
                <w:bCs/>
                <w:noProof/>
                <w:sz w:val="20"/>
                <w:szCs w:val="20"/>
              </w:rPr>
              <w:t xml:space="preserve">, </w:t>
            </w:r>
          </w:p>
          <w:p w14:paraId="00FFB2E8" w14:textId="2FF8D239"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1659EA">
              <w:rPr>
                <w:rFonts w:ascii="Arial" w:eastAsia="Calibri" w:hAnsi="Arial" w:cs="Arial"/>
                <w:b/>
                <w:bCs/>
                <w:noProof/>
                <w:sz w:val="20"/>
                <w:szCs w:val="20"/>
              </w:rPr>
              <w:t>5</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26630DDB"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1659EA">
              <w:rPr>
                <w:rFonts w:ascii="Arial" w:eastAsia="Calibri" w:hAnsi="Arial" w:cs="Arial"/>
                <w:b/>
                <w:bCs/>
                <w:noProof/>
                <w:sz w:val="20"/>
                <w:szCs w:val="20"/>
              </w:rPr>
              <w:t>4</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43615F" w:rsidRPr="000A03AA" w14:paraId="6E0BA61B" w14:textId="77777777" w:rsidTr="00233D3B">
        <w:trPr>
          <w:trHeight w:val="397"/>
        </w:trPr>
        <w:tc>
          <w:tcPr>
            <w:tcW w:w="2883" w:type="pct"/>
            <w:vAlign w:val="bottom"/>
          </w:tcPr>
          <w:p w14:paraId="2BBAB138" w14:textId="77777777" w:rsidR="0043615F" w:rsidRPr="000A03AA" w:rsidRDefault="0043615F" w:rsidP="0043615F">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vAlign w:val="bottom"/>
          </w:tcPr>
          <w:p w14:paraId="342D73A8" w14:textId="5A26B5B4" w:rsidR="0043615F" w:rsidRPr="000A03AA" w:rsidRDefault="0043615F" w:rsidP="0043615F">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7,638</w:t>
            </w:r>
          </w:p>
        </w:tc>
        <w:tc>
          <w:tcPr>
            <w:tcW w:w="1058" w:type="pct"/>
            <w:tcBorders>
              <w:top w:val="nil"/>
              <w:left w:val="nil"/>
              <w:right w:val="nil"/>
            </w:tcBorders>
            <w:vAlign w:val="bottom"/>
          </w:tcPr>
          <w:p w14:paraId="4EBAC45B" w14:textId="6CDB7FF5" w:rsidR="0043615F" w:rsidRPr="000A03AA" w:rsidRDefault="0043615F" w:rsidP="0043615F">
            <w:pPr>
              <w:tabs>
                <w:tab w:val="right" w:pos="1202"/>
              </w:tabs>
              <w:spacing w:after="0" w:line="280" w:lineRule="exact"/>
              <w:jc w:val="right"/>
              <w:outlineLvl w:val="0"/>
              <w:rPr>
                <w:rFonts w:ascii="Arial" w:eastAsia="Calibri" w:hAnsi="Arial" w:cs="Arial"/>
                <w:noProof/>
                <w:sz w:val="20"/>
                <w:szCs w:val="20"/>
                <w:lang w:val="en-GB"/>
              </w:rPr>
            </w:pPr>
            <w:r>
              <w:rPr>
                <w:rFonts w:ascii="Arial" w:hAnsi="Arial" w:cs="Arial"/>
                <w:color w:val="000000" w:themeColor="text1"/>
                <w:sz w:val="20"/>
                <w:szCs w:val="20"/>
              </w:rPr>
              <w:t>6,727</w:t>
            </w:r>
          </w:p>
        </w:tc>
      </w:tr>
      <w:tr w:rsidR="00856D5B" w:rsidRPr="000A03AA" w14:paraId="6DDFF31D" w14:textId="77777777" w:rsidTr="00732503">
        <w:trPr>
          <w:trHeight w:val="348"/>
        </w:trPr>
        <w:tc>
          <w:tcPr>
            <w:tcW w:w="2883" w:type="pct"/>
            <w:vAlign w:val="bottom"/>
          </w:tcPr>
          <w:p w14:paraId="4FF04BD9" w14:textId="538FC04D" w:rsidR="00856D5B" w:rsidRPr="003B1BC4" w:rsidRDefault="00856D5B" w:rsidP="00856D5B">
            <w:pPr>
              <w:tabs>
                <w:tab w:val="right" w:pos="1202"/>
              </w:tabs>
              <w:spacing w:after="0" w:line="280" w:lineRule="exact"/>
              <w:outlineLvl w:val="0"/>
              <w:rPr>
                <w:rFonts w:ascii="Arial" w:eastAsia="Calibri" w:hAnsi="Arial" w:cs="Arial"/>
                <w:b/>
                <w:bCs/>
                <w:noProof/>
                <w:sz w:val="20"/>
                <w:szCs w:val="20"/>
                <w:lang w:val="en-GB"/>
              </w:rPr>
            </w:pPr>
            <w:r w:rsidRPr="003B1BC4">
              <w:rPr>
                <w:rFonts w:ascii="Arial" w:eastAsia="Calibri" w:hAnsi="Arial" w:cs="Arial"/>
                <w:noProof/>
                <w:sz w:val="20"/>
                <w:szCs w:val="20"/>
                <w:lang w:val="en-GB"/>
              </w:rPr>
              <w:t xml:space="preserve">Net </w:t>
            </w:r>
            <w:r w:rsidR="00503198">
              <w:rPr>
                <w:rFonts w:ascii="Arial" w:eastAsia="Calibri" w:hAnsi="Arial" w:cs="Arial"/>
                <w:noProof/>
                <w:sz w:val="20"/>
                <w:szCs w:val="20"/>
                <w:lang w:val="en-GB"/>
              </w:rPr>
              <w:t>(decrease)/</w:t>
            </w:r>
            <w:r w:rsidRPr="00856D5B">
              <w:rPr>
                <w:rFonts w:ascii="Arial" w:eastAsia="Calibri" w:hAnsi="Arial" w:cs="Arial"/>
                <w:noProof/>
                <w:sz w:val="20"/>
                <w:szCs w:val="20"/>
                <w:lang w:val="en-GB"/>
              </w:rPr>
              <w:t>increase of</w:t>
            </w:r>
            <w:r w:rsidRPr="003B1BC4">
              <w:rPr>
                <w:rFonts w:ascii="Arial" w:eastAsia="Calibri" w:hAnsi="Arial" w:cs="Arial"/>
                <w:noProof/>
                <w:sz w:val="20"/>
                <w:szCs w:val="20"/>
                <w:lang w:val="en-GB"/>
              </w:rPr>
              <w:t xml:space="preserve"> loss allowances on loans to financial institutions</w:t>
            </w:r>
          </w:p>
        </w:tc>
        <w:tc>
          <w:tcPr>
            <w:tcW w:w="1059" w:type="pct"/>
            <w:tcBorders>
              <w:left w:val="nil"/>
              <w:bottom w:val="single" w:sz="4" w:space="0" w:color="auto"/>
              <w:right w:val="nil"/>
            </w:tcBorders>
            <w:vAlign w:val="bottom"/>
          </w:tcPr>
          <w:p w14:paraId="509AAF5A" w14:textId="52D60705" w:rsidR="00856D5B" w:rsidRPr="000A03AA" w:rsidRDefault="00856D5B" w:rsidP="00856D5B">
            <w:pPr>
              <w:tabs>
                <w:tab w:val="right" w:pos="1202"/>
              </w:tabs>
              <w:spacing w:after="0" w:line="340" w:lineRule="exact"/>
              <w:jc w:val="right"/>
              <w:outlineLvl w:val="0"/>
              <w:rPr>
                <w:rFonts w:ascii="Arial" w:eastAsia="Calibri" w:hAnsi="Arial" w:cs="Arial"/>
                <w:bCs/>
                <w:noProof/>
                <w:sz w:val="20"/>
                <w:szCs w:val="20"/>
                <w:lang w:val="en-GB"/>
              </w:rPr>
            </w:pPr>
            <w:r w:rsidRPr="003445CE">
              <w:rPr>
                <w:rFonts w:ascii="Arial" w:eastAsia="Times New Roman" w:hAnsi="Arial" w:cs="Arial"/>
                <w:color w:val="000000" w:themeColor="text1"/>
                <w:sz w:val="20"/>
                <w:szCs w:val="20"/>
              </w:rPr>
              <w:t>(415)</w:t>
            </w:r>
          </w:p>
        </w:tc>
        <w:tc>
          <w:tcPr>
            <w:tcW w:w="1058" w:type="pct"/>
            <w:tcBorders>
              <w:left w:val="nil"/>
              <w:bottom w:val="single" w:sz="4" w:space="0" w:color="auto"/>
              <w:right w:val="nil"/>
            </w:tcBorders>
            <w:vAlign w:val="bottom"/>
          </w:tcPr>
          <w:p w14:paraId="594602A2" w14:textId="51B4EE3A" w:rsidR="00856D5B" w:rsidRPr="000A03AA" w:rsidRDefault="00856D5B" w:rsidP="00856D5B">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color w:val="000000" w:themeColor="text1"/>
                <w:sz w:val="20"/>
                <w:szCs w:val="20"/>
              </w:rPr>
              <w:t>911</w:t>
            </w:r>
          </w:p>
        </w:tc>
      </w:tr>
      <w:tr w:rsidR="00856D5B" w:rsidRPr="000A03AA" w14:paraId="1C8552A6" w14:textId="77777777" w:rsidTr="00732503">
        <w:trPr>
          <w:trHeight w:val="348"/>
        </w:trPr>
        <w:tc>
          <w:tcPr>
            <w:tcW w:w="2883" w:type="pct"/>
            <w:vAlign w:val="bottom"/>
          </w:tcPr>
          <w:p w14:paraId="437E9FD0" w14:textId="5138E3C1" w:rsidR="00856D5B" w:rsidRPr="003B1BC4" w:rsidRDefault="00856D5B" w:rsidP="00856D5B">
            <w:pPr>
              <w:tabs>
                <w:tab w:val="right" w:pos="1202"/>
              </w:tabs>
              <w:spacing w:after="0" w:line="280" w:lineRule="exact"/>
              <w:outlineLvl w:val="0"/>
              <w:rPr>
                <w:rFonts w:ascii="Arial" w:eastAsia="Calibri" w:hAnsi="Arial" w:cs="Arial"/>
                <w:b/>
                <w:noProof/>
                <w:sz w:val="20"/>
                <w:szCs w:val="20"/>
                <w:lang w:val="en-GB"/>
              </w:rPr>
            </w:pPr>
            <w:r w:rsidRPr="003B1BC4">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vAlign w:val="bottom"/>
          </w:tcPr>
          <w:p w14:paraId="6BC5C733" w14:textId="77D831FD" w:rsidR="00856D5B" w:rsidRPr="003B1BC4" w:rsidRDefault="00856D5B" w:rsidP="00856D5B">
            <w:pPr>
              <w:tabs>
                <w:tab w:val="right" w:pos="1202"/>
              </w:tabs>
              <w:spacing w:after="0" w:line="340" w:lineRule="exact"/>
              <w:jc w:val="right"/>
              <w:outlineLvl w:val="0"/>
              <w:rPr>
                <w:rFonts w:ascii="Arial" w:eastAsia="Calibri" w:hAnsi="Arial" w:cs="Arial"/>
                <w:bCs/>
                <w:i/>
                <w:iCs/>
                <w:noProof/>
                <w:sz w:val="20"/>
                <w:szCs w:val="20"/>
                <w:lang w:val="en-GB"/>
              </w:rPr>
            </w:pPr>
            <w:r w:rsidRPr="003445CE">
              <w:rPr>
                <w:rFonts w:ascii="Arial" w:eastAsia="Times New Roman" w:hAnsi="Arial" w:cs="Arial"/>
                <w:bCs/>
                <w:i/>
                <w:iCs/>
                <w:color w:val="000000" w:themeColor="text1"/>
                <w:sz w:val="20"/>
                <w:szCs w:val="20"/>
              </w:rPr>
              <w:t>(415)</w:t>
            </w:r>
          </w:p>
        </w:tc>
        <w:tc>
          <w:tcPr>
            <w:tcW w:w="1058" w:type="pct"/>
            <w:tcBorders>
              <w:top w:val="single" w:sz="4" w:space="0" w:color="auto"/>
              <w:left w:val="nil"/>
              <w:bottom w:val="single" w:sz="4" w:space="0" w:color="auto"/>
              <w:right w:val="nil"/>
            </w:tcBorders>
            <w:vAlign w:val="bottom"/>
          </w:tcPr>
          <w:p w14:paraId="1D77EB29" w14:textId="25241AFD" w:rsidR="00856D5B" w:rsidRPr="003B1BC4" w:rsidRDefault="00856D5B" w:rsidP="00856D5B">
            <w:pPr>
              <w:tabs>
                <w:tab w:val="right" w:pos="1202"/>
              </w:tabs>
              <w:spacing w:after="0" w:line="340" w:lineRule="exact"/>
              <w:jc w:val="right"/>
              <w:outlineLvl w:val="0"/>
              <w:rPr>
                <w:rFonts w:ascii="Arial" w:eastAsia="Calibri" w:hAnsi="Arial" w:cs="Arial"/>
                <w:bCs/>
                <w:i/>
                <w:iCs/>
                <w:noProof/>
                <w:sz w:val="20"/>
                <w:szCs w:val="20"/>
                <w:lang w:val="en-GB"/>
              </w:rPr>
            </w:pPr>
            <w:r>
              <w:rPr>
                <w:rFonts w:ascii="Arial" w:hAnsi="Arial" w:cs="Arial"/>
                <w:bCs/>
                <w:i/>
                <w:color w:val="000000" w:themeColor="text1"/>
                <w:sz w:val="20"/>
                <w:szCs w:val="20"/>
              </w:rPr>
              <w:t>911</w:t>
            </w:r>
          </w:p>
        </w:tc>
      </w:tr>
      <w:tr w:rsidR="00856D5B" w:rsidRPr="000A03AA" w14:paraId="5AAD7623" w14:textId="77777777" w:rsidTr="00732503">
        <w:trPr>
          <w:trHeight w:val="348"/>
        </w:trPr>
        <w:tc>
          <w:tcPr>
            <w:tcW w:w="2883" w:type="pct"/>
            <w:vAlign w:val="bottom"/>
          </w:tcPr>
          <w:p w14:paraId="6D949798" w14:textId="77777777" w:rsidR="00856D5B" w:rsidRPr="000A03AA" w:rsidRDefault="00856D5B" w:rsidP="00856D5B">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vAlign w:val="bottom"/>
          </w:tcPr>
          <w:p w14:paraId="7888A4E4" w14:textId="3C02BBAF" w:rsidR="00856D5B" w:rsidRPr="000A03AA" w:rsidRDefault="00856D5B" w:rsidP="00856D5B">
            <w:pPr>
              <w:tabs>
                <w:tab w:val="right" w:pos="1202"/>
              </w:tabs>
              <w:spacing w:after="0" w:line="340" w:lineRule="exact"/>
              <w:jc w:val="right"/>
              <w:outlineLvl w:val="0"/>
              <w:rPr>
                <w:rFonts w:ascii="Arial" w:eastAsia="Calibri" w:hAnsi="Arial" w:cs="Arial"/>
                <w:b/>
                <w:bCs/>
                <w:noProof/>
                <w:sz w:val="20"/>
                <w:szCs w:val="20"/>
                <w:lang w:val="en-GB"/>
              </w:rPr>
            </w:pPr>
            <w:r w:rsidRPr="003445CE">
              <w:rPr>
                <w:rFonts w:ascii="Arial" w:eastAsia="Times New Roman" w:hAnsi="Arial" w:cs="Arial"/>
                <w:b/>
                <w:color w:val="000000" w:themeColor="text1"/>
                <w:sz w:val="20"/>
                <w:szCs w:val="20"/>
              </w:rPr>
              <w:t>7</w:t>
            </w:r>
            <w:r>
              <w:rPr>
                <w:rFonts w:ascii="Arial" w:eastAsia="Times New Roman" w:hAnsi="Arial" w:cs="Arial"/>
                <w:b/>
                <w:color w:val="000000" w:themeColor="text1"/>
                <w:sz w:val="20"/>
                <w:szCs w:val="20"/>
              </w:rPr>
              <w:t>,</w:t>
            </w:r>
            <w:r w:rsidRPr="003445CE">
              <w:rPr>
                <w:rFonts w:ascii="Arial" w:eastAsia="Times New Roman" w:hAnsi="Arial" w:cs="Arial"/>
                <w:b/>
                <w:color w:val="000000" w:themeColor="text1"/>
                <w:sz w:val="20"/>
                <w:szCs w:val="20"/>
              </w:rPr>
              <w:t>223</w:t>
            </w:r>
          </w:p>
        </w:tc>
        <w:tc>
          <w:tcPr>
            <w:tcW w:w="1058" w:type="pct"/>
            <w:tcBorders>
              <w:top w:val="single" w:sz="4" w:space="0" w:color="auto"/>
              <w:left w:val="nil"/>
              <w:bottom w:val="single" w:sz="12" w:space="0" w:color="auto"/>
              <w:right w:val="nil"/>
            </w:tcBorders>
            <w:vAlign w:val="bottom"/>
          </w:tcPr>
          <w:p w14:paraId="2D2AB6A4" w14:textId="22C13C81" w:rsidR="00856D5B" w:rsidRPr="000A03AA" w:rsidRDefault="00856D5B" w:rsidP="00856D5B">
            <w:pPr>
              <w:tabs>
                <w:tab w:val="right" w:pos="1202"/>
              </w:tabs>
              <w:spacing w:after="0" w:line="340" w:lineRule="exact"/>
              <w:jc w:val="right"/>
              <w:outlineLvl w:val="0"/>
              <w:rPr>
                <w:rFonts w:ascii="Arial" w:eastAsia="Calibri" w:hAnsi="Arial" w:cs="Arial"/>
                <w:b/>
                <w:bCs/>
                <w:noProof/>
                <w:sz w:val="20"/>
                <w:szCs w:val="20"/>
                <w:lang w:val="en-GB"/>
              </w:rPr>
            </w:pPr>
            <w:r>
              <w:rPr>
                <w:rFonts w:ascii="Arial" w:hAnsi="Arial" w:cs="Arial"/>
                <w:b/>
                <w:color w:val="000000" w:themeColor="text1"/>
                <w:sz w:val="20"/>
                <w:szCs w:val="20"/>
              </w:rPr>
              <w:t>7,638</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76" w:name="_Toc4058532"/>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76"/>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4E1F911E" w14:textId="77777777" w:rsidR="00F15E10" w:rsidRDefault="00F15E10" w:rsidP="000A03AA">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30 June</w:t>
            </w:r>
          </w:p>
          <w:p w14:paraId="266176EE" w14:textId="1511275B" w:rsidR="000A03AA" w:rsidRPr="000A03AA" w:rsidRDefault="00F15E10" w:rsidP="000A03AA">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 xml:space="preserve"> 2025</w:t>
            </w:r>
          </w:p>
        </w:tc>
        <w:tc>
          <w:tcPr>
            <w:tcW w:w="952" w:type="pct"/>
            <w:vAlign w:val="center"/>
          </w:tcPr>
          <w:p w14:paraId="041C545E" w14:textId="4D4E03E2"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77" w:name="_Toc4058534"/>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77"/>
            <w:r w:rsidRPr="000A03AA">
              <w:rPr>
                <w:rFonts w:ascii="Arial" w:eastAsia="Times New Roman" w:hAnsi="Arial" w:cs="Arial"/>
                <w:b/>
                <w:sz w:val="20"/>
                <w:szCs w:val="20"/>
              </w:rPr>
              <w:t>202</w:t>
            </w:r>
            <w:r w:rsidR="00A40505">
              <w:rPr>
                <w:rFonts w:ascii="Arial" w:eastAsia="Times New Roman" w:hAnsi="Arial" w:cs="Arial"/>
                <w:b/>
                <w:sz w:val="20"/>
                <w:szCs w:val="20"/>
              </w:rPr>
              <w:t>4</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78"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78"/>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79"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79"/>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856D5B" w:rsidRPr="000A03AA" w14:paraId="5F2F112D" w14:textId="77777777" w:rsidTr="00420FFF">
        <w:trPr>
          <w:trHeight w:hRule="exact" w:val="284"/>
        </w:trPr>
        <w:tc>
          <w:tcPr>
            <w:tcW w:w="3095" w:type="pct"/>
            <w:vAlign w:val="bottom"/>
          </w:tcPr>
          <w:p w14:paraId="6B000846"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vAlign w:val="bottom"/>
          </w:tcPr>
          <w:p w14:paraId="7B4A5A77" w14:textId="06FDB4A4"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54</w:t>
            </w:r>
            <w:r>
              <w:rPr>
                <w:rFonts w:ascii="Arial" w:hAnsi="Arial" w:cs="Arial"/>
                <w:sz w:val="20"/>
              </w:rPr>
              <w:t>,</w:t>
            </w:r>
            <w:r w:rsidRPr="003445CE">
              <w:rPr>
                <w:rFonts w:ascii="Arial" w:hAnsi="Arial" w:cs="Arial"/>
                <w:sz w:val="20"/>
              </w:rPr>
              <w:t xml:space="preserve">823 </w:t>
            </w:r>
          </w:p>
        </w:tc>
        <w:tc>
          <w:tcPr>
            <w:tcW w:w="952" w:type="pct"/>
            <w:tcBorders>
              <w:top w:val="nil"/>
              <w:left w:val="nil"/>
              <w:bottom w:val="nil"/>
              <w:right w:val="nil"/>
            </w:tcBorders>
            <w:vAlign w:val="bottom"/>
          </w:tcPr>
          <w:p w14:paraId="6E7D7CF1" w14:textId="4C34D405"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52</w:t>
            </w:r>
            <w:r>
              <w:rPr>
                <w:rFonts w:ascii="Arial" w:hAnsi="Arial" w:cs="Arial"/>
                <w:sz w:val="20"/>
              </w:rPr>
              <w:t>,</w:t>
            </w:r>
            <w:r w:rsidRPr="007B12CA">
              <w:rPr>
                <w:rFonts w:ascii="Arial" w:hAnsi="Arial" w:cs="Arial"/>
                <w:sz w:val="20"/>
              </w:rPr>
              <w:t xml:space="preserve">086 </w:t>
            </w:r>
          </w:p>
        </w:tc>
      </w:tr>
      <w:tr w:rsidR="00856D5B" w:rsidRPr="000A03AA" w14:paraId="057A6B71" w14:textId="77777777" w:rsidTr="00420FFF">
        <w:trPr>
          <w:trHeight w:hRule="exact" w:val="284"/>
        </w:trPr>
        <w:tc>
          <w:tcPr>
            <w:tcW w:w="3095" w:type="pct"/>
            <w:vAlign w:val="bottom"/>
          </w:tcPr>
          <w:p w14:paraId="2BB2CD48"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vAlign w:val="bottom"/>
          </w:tcPr>
          <w:p w14:paraId="057A0625" w14:textId="4E079AF2"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5</w:t>
            </w:r>
            <w:r>
              <w:rPr>
                <w:rFonts w:ascii="Arial" w:hAnsi="Arial" w:cs="Arial"/>
                <w:sz w:val="20"/>
              </w:rPr>
              <w:t>,</w:t>
            </w:r>
            <w:r w:rsidRPr="003445CE">
              <w:rPr>
                <w:rFonts w:ascii="Arial" w:hAnsi="Arial" w:cs="Arial"/>
                <w:sz w:val="20"/>
              </w:rPr>
              <w:t xml:space="preserve">040 </w:t>
            </w:r>
          </w:p>
        </w:tc>
        <w:tc>
          <w:tcPr>
            <w:tcW w:w="952" w:type="pct"/>
            <w:tcBorders>
              <w:top w:val="nil"/>
              <w:left w:val="nil"/>
              <w:bottom w:val="nil"/>
              <w:right w:val="nil"/>
            </w:tcBorders>
            <w:vAlign w:val="bottom"/>
          </w:tcPr>
          <w:p w14:paraId="354A7BC1" w14:textId="783ACBA3"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4</w:t>
            </w:r>
            <w:r>
              <w:rPr>
                <w:rFonts w:ascii="Arial" w:hAnsi="Arial" w:cs="Arial"/>
                <w:sz w:val="20"/>
              </w:rPr>
              <w:t>,</w:t>
            </w:r>
            <w:r w:rsidRPr="007B12CA">
              <w:rPr>
                <w:rFonts w:ascii="Arial" w:hAnsi="Arial" w:cs="Arial"/>
                <w:sz w:val="20"/>
              </w:rPr>
              <w:t xml:space="preserve">602 </w:t>
            </w:r>
          </w:p>
        </w:tc>
      </w:tr>
      <w:tr w:rsidR="00856D5B" w:rsidRPr="000A03AA" w14:paraId="0D111E0B" w14:textId="77777777" w:rsidTr="00420FFF">
        <w:trPr>
          <w:trHeight w:hRule="exact" w:val="284"/>
        </w:trPr>
        <w:tc>
          <w:tcPr>
            <w:tcW w:w="3095" w:type="pct"/>
            <w:vAlign w:val="bottom"/>
          </w:tcPr>
          <w:p w14:paraId="447876BD"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vAlign w:val="bottom"/>
          </w:tcPr>
          <w:p w14:paraId="5C6FFC56" w14:textId="14D00591"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135 </w:t>
            </w:r>
          </w:p>
        </w:tc>
        <w:tc>
          <w:tcPr>
            <w:tcW w:w="952" w:type="pct"/>
            <w:tcBorders>
              <w:top w:val="nil"/>
              <w:left w:val="nil"/>
              <w:bottom w:val="nil"/>
              <w:right w:val="nil"/>
            </w:tcBorders>
            <w:vAlign w:val="bottom"/>
          </w:tcPr>
          <w:p w14:paraId="4F305A9D" w14:textId="5312F4FD"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135 </w:t>
            </w:r>
          </w:p>
        </w:tc>
      </w:tr>
      <w:tr w:rsidR="00856D5B" w:rsidRPr="000A03AA" w14:paraId="517A318D" w14:textId="77777777" w:rsidTr="00420FFF">
        <w:trPr>
          <w:trHeight w:hRule="exact" w:val="284"/>
        </w:trPr>
        <w:tc>
          <w:tcPr>
            <w:tcW w:w="3095" w:type="pct"/>
            <w:vAlign w:val="bottom"/>
          </w:tcPr>
          <w:p w14:paraId="64BA39C6"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vAlign w:val="bottom"/>
          </w:tcPr>
          <w:p w14:paraId="57476075" w14:textId="0B724261"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213</w:t>
            </w:r>
            <w:r>
              <w:rPr>
                <w:rFonts w:ascii="Arial" w:hAnsi="Arial" w:cs="Arial"/>
                <w:sz w:val="20"/>
              </w:rPr>
              <w:t>,</w:t>
            </w:r>
            <w:r w:rsidRPr="003445CE">
              <w:rPr>
                <w:rFonts w:ascii="Arial" w:hAnsi="Arial" w:cs="Arial"/>
                <w:sz w:val="20"/>
              </w:rPr>
              <w:t xml:space="preserve">892 </w:t>
            </w:r>
          </w:p>
        </w:tc>
        <w:tc>
          <w:tcPr>
            <w:tcW w:w="952" w:type="pct"/>
            <w:tcBorders>
              <w:top w:val="nil"/>
              <w:left w:val="nil"/>
              <w:bottom w:val="nil"/>
              <w:right w:val="nil"/>
            </w:tcBorders>
            <w:vAlign w:val="bottom"/>
          </w:tcPr>
          <w:p w14:paraId="684C482F" w14:textId="47118C08"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190</w:t>
            </w:r>
            <w:r>
              <w:rPr>
                <w:rFonts w:ascii="Arial" w:hAnsi="Arial" w:cs="Arial"/>
                <w:sz w:val="20"/>
              </w:rPr>
              <w:t>,</w:t>
            </w:r>
            <w:r w:rsidRPr="007B12CA">
              <w:rPr>
                <w:rFonts w:ascii="Arial" w:hAnsi="Arial" w:cs="Arial"/>
                <w:sz w:val="20"/>
              </w:rPr>
              <w:t xml:space="preserve">432 </w:t>
            </w:r>
          </w:p>
        </w:tc>
      </w:tr>
      <w:tr w:rsidR="00856D5B" w:rsidRPr="000A03AA" w14:paraId="6BA6632C" w14:textId="77777777" w:rsidTr="00420FFF">
        <w:trPr>
          <w:trHeight w:hRule="exact" w:val="284"/>
        </w:trPr>
        <w:tc>
          <w:tcPr>
            <w:tcW w:w="3095" w:type="pct"/>
            <w:vAlign w:val="bottom"/>
          </w:tcPr>
          <w:p w14:paraId="57CBDF70"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vAlign w:val="bottom"/>
          </w:tcPr>
          <w:p w14:paraId="4347B723" w14:textId="39692748"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225</w:t>
            </w:r>
            <w:r>
              <w:rPr>
                <w:rFonts w:ascii="Arial" w:hAnsi="Arial" w:cs="Arial"/>
                <w:sz w:val="20"/>
              </w:rPr>
              <w:t>,</w:t>
            </w:r>
            <w:r w:rsidRPr="003445CE">
              <w:rPr>
                <w:rFonts w:ascii="Arial" w:hAnsi="Arial" w:cs="Arial"/>
                <w:sz w:val="20"/>
              </w:rPr>
              <w:t xml:space="preserve">973 </w:t>
            </w:r>
          </w:p>
        </w:tc>
        <w:tc>
          <w:tcPr>
            <w:tcW w:w="952" w:type="pct"/>
            <w:tcBorders>
              <w:top w:val="nil"/>
              <w:left w:val="nil"/>
              <w:bottom w:val="nil"/>
              <w:right w:val="nil"/>
            </w:tcBorders>
            <w:vAlign w:val="bottom"/>
          </w:tcPr>
          <w:p w14:paraId="31497F53" w14:textId="3A9EEB05"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201</w:t>
            </w:r>
            <w:r>
              <w:rPr>
                <w:rFonts w:ascii="Arial" w:hAnsi="Arial" w:cs="Arial"/>
                <w:sz w:val="20"/>
              </w:rPr>
              <w:t>,</w:t>
            </w:r>
            <w:r w:rsidRPr="007B12CA">
              <w:rPr>
                <w:rFonts w:ascii="Arial" w:hAnsi="Arial" w:cs="Arial"/>
                <w:sz w:val="20"/>
              </w:rPr>
              <w:t xml:space="preserve">756 </w:t>
            </w:r>
          </w:p>
        </w:tc>
      </w:tr>
      <w:tr w:rsidR="00856D5B" w:rsidRPr="000A03AA" w14:paraId="71C5B09D" w14:textId="77777777" w:rsidTr="00420FFF">
        <w:trPr>
          <w:trHeight w:hRule="exact" w:val="284"/>
        </w:trPr>
        <w:tc>
          <w:tcPr>
            <w:tcW w:w="3095" w:type="pct"/>
            <w:vAlign w:val="bottom"/>
          </w:tcPr>
          <w:p w14:paraId="69378EE3"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vAlign w:val="bottom"/>
          </w:tcPr>
          <w:p w14:paraId="137176B4" w14:textId="1214B6CC"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15</w:t>
            </w:r>
            <w:r>
              <w:rPr>
                <w:rFonts w:ascii="Arial" w:hAnsi="Arial" w:cs="Arial"/>
                <w:sz w:val="20"/>
              </w:rPr>
              <w:t>,</w:t>
            </w:r>
            <w:r w:rsidRPr="003445CE">
              <w:rPr>
                <w:rFonts w:ascii="Arial" w:hAnsi="Arial" w:cs="Arial"/>
                <w:sz w:val="20"/>
              </w:rPr>
              <w:t xml:space="preserve">715 </w:t>
            </w:r>
          </w:p>
        </w:tc>
        <w:tc>
          <w:tcPr>
            <w:tcW w:w="952" w:type="pct"/>
            <w:tcBorders>
              <w:top w:val="nil"/>
              <w:left w:val="nil"/>
              <w:bottom w:val="nil"/>
              <w:right w:val="nil"/>
            </w:tcBorders>
            <w:vAlign w:val="bottom"/>
          </w:tcPr>
          <w:p w14:paraId="02E3A1E0" w14:textId="208E33AD"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12</w:t>
            </w:r>
            <w:r>
              <w:rPr>
                <w:rFonts w:ascii="Arial" w:hAnsi="Arial" w:cs="Arial"/>
                <w:sz w:val="20"/>
              </w:rPr>
              <w:t>,</w:t>
            </w:r>
            <w:r w:rsidRPr="007B12CA">
              <w:rPr>
                <w:rFonts w:ascii="Arial" w:hAnsi="Arial" w:cs="Arial"/>
                <w:sz w:val="20"/>
              </w:rPr>
              <w:t xml:space="preserve">560 </w:t>
            </w:r>
          </w:p>
        </w:tc>
      </w:tr>
      <w:tr w:rsidR="00856D5B" w:rsidRPr="000A03AA" w14:paraId="643C2F47" w14:textId="77777777" w:rsidTr="00420FFF">
        <w:trPr>
          <w:trHeight w:hRule="exact" w:val="284"/>
        </w:trPr>
        <w:tc>
          <w:tcPr>
            <w:tcW w:w="3095" w:type="pct"/>
            <w:vAlign w:val="bottom"/>
          </w:tcPr>
          <w:p w14:paraId="4815779D"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vAlign w:val="bottom"/>
          </w:tcPr>
          <w:p w14:paraId="7A9AA743" w14:textId="3FB56815"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10</w:t>
            </w:r>
            <w:r>
              <w:rPr>
                <w:rFonts w:ascii="Arial" w:hAnsi="Arial" w:cs="Arial"/>
                <w:sz w:val="20"/>
              </w:rPr>
              <w:t>,</w:t>
            </w:r>
            <w:r w:rsidRPr="003445CE">
              <w:rPr>
                <w:rFonts w:ascii="Arial" w:hAnsi="Arial" w:cs="Arial"/>
                <w:sz w:val="20"/>
              </w:rPr>
              <w:t xml:space="preserve">459 </w:t>
            </w:r>
          </w:p>
        </w:tc>
        <w:tc>
          <w:tcPr>
            <w:tcW w:w="952" w:type="pct"/>
            <w:tcBorders>
              <w:top w:val="nil"/>
              <w:left w:val="nil"/>
              <w:bottom w:val="nil"/>
              <w:right w:val="nil"/>
            </w:tcBorders>
            <w:vAlign w:val="bottom"/>
          </w:tcPr>
          <w:p w14:paraId="1A0F9E64" w14:textId="4C7EE934"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sz w:val="20"/>
              </w:rPr>
              <w:t xml:space="preserve"> 14</w:t>
            </w:r>
            <w:r>
              <w:rPr>
                <w:rFonts w:ascii="Arial" w:hAnsi="Arial" w:cs="Arial"/>
                <w:sz w:val="20"/>
              </w:rPr>
              <w:t>,</w:t>
            </w:r>
            <w:r w:rsidRPr="007B12CA">
              <w:rPr>
                <w:rFonts w:ascii="Arial" w:hAnsi="Arial" w:cs="Arial"/>
                <w:sz w:val="20"/>
              </w:rPr>
              <w:t xml:space="preserve">146 </w:t>
            </w:r>
          </w:p>
        </w:tc>
      </w:tr>
      <w:tr w:rsidR="00856D5B" w:rsidRPr="000A03AA" w14:paraId="6088E734" w14:textId="77777777" w:rsidTr="00420FFF">
        <w:trPr>
          <w:trHeight w:hRule="exact" w:val="284"/>
        </w:trPr>
        <w:tc>
          <w:tcPr>
            <w:tcW w:w="3095" w:type="pct"/>
            <w:vAlign w:val="bottom"/>
          </w:tcPr>
          <w:p w14:paraId="73EEA589" w14:textId="19078114"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vAlign w:val="bottom"/>
          </w:tcPr>
          <w:p w14:paraId="25516472" w14:textId="2D66BB68"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2</w:t>
            </w:r>
            <w:r>
              <w:rPr>
                <w:rFonts w:ascii="Arial" w:hAnsi="Arial" w:cs="Arial"/>
                <w:sz w:val="20"/>
              </w:rPr>
              <w:t>,</w:t>
            </w:r>
            <w:r w:rsidRPr="003445CE">
              <w:rPr>
                <w:rFonts w:ascii="Arial" w:hAnsi="Arial" w:cs="Arial"/>
                <w:sz w:val="20"/>
              </w:rPr>
              <w:t>312</w:t>
            </w:r>
          </w:p>
        </w:tc>
        <w:tc>
          <w:tcPr>
            <w:tcW w:w="952" w:type="pct"/>
            <w:tcBorders>
              <w:top w:val="nil"/>
              <w:left w:val="nil"/>
              <w:bottom w:val="nil"/>
              <w:right w:val="nil"/>
            </w:tcBorders>
            <w:vAlign w:val="bottom"/>
          </w:tcPr>
          <w:p w14:paraId="3E871DA4" w14:textId="1A8D9DE7" w:rsidR="00856D5B" w:rsidRPr="000A03AA" w:rsidRDefault="00856D5B" w:rsidP="00856D5B">
            <w:pPr>
              <w:tabs>
                <w:tab w:val="right" w:pos="1202"/>
              </w:tabs>
              <w:spacing w:after="0" w:line="301" w:lineRule="exact"/>
              <w:jc w:val="right"/>
              <w:outlineLvl w:val="0"/>
              <w:rPr>
                <w:rFonts w:ascii="Arial" w:eastAsia="Times New Roman" w:hAnsi="Arial" w:cs="Arial"/>
                <w:color w:val="000000"/>
                <w:sz w:val="20"/>
                <w:szCs w:val="20"/>
              </w:rPr>
            </w:pPr>
            <w:r w:rsidRPr="007B12CA">
              <w:rPr>
                <w:rFonts w:ascii="Arial" w:hAnsi="Arial" w:cs="Arial"/>
                <w:color w:val="000000" w:themeColor="text1"/>
                <w:sz w:val="20"/>
              </w:rPr>
              <w:t>3</w:t>
            </w:r>
            <w:r>
              <w:rPr>
                <w:rFonts w:ascii="Arial" w:hAnsi="Arial" w:cs="Arial"/>
                <w:color w:val="000000" w:themeColor="text1"/>
                <w:sz w:val="20"/>
              </w:rPr>
              <w:t>,</w:t>
            </w:r>
            <w:r w:rsidRPr="007B12CA">
              <w:rPr>
                <w:rFonts w:ascii="Arial" w:hAnsi="Arial" w:cs="Arial"/>
                <w:color w:val="000000" w:themeColor="text1"/>
                <w:sz w:val="20"/>
              </w:rPr>
              <w:t>094</w:t>
            </w:r>
          </w:p>
        </w:tc>
      </w:tr>
      <w:tr w:rsidR="00856D5B" w:rsidRPr="000A03AA" w14:paraId="54A580E3" w14:textId="77777777" w:rsidTr="00F21748">
        <w:trPr>
          <w:trHeight w:val="340"/>
        </w:trPr>
        <w:tc>
          <w:tcPr>
            <w:tcW w:w="3095" w:type="pct"/>
            <w:vAlign w:val="bottom"/>
          </w:tcPr>
          <w:p w14:paraId="7F1AB2CB"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0" w:name="_Toc4058537"/>
            <w:r w:rsidRPr="000A03AA">
              <w:rPr>
                <w:rFonts w:ascii="Arial" w:eastAsia="Times New Roman" w:hAnsi="Arial" w:cs="Arial"/>
                <w:sz w:val="20"/>
                <w:szCs w:val="20"/>
                <w:lang w:val="en-GB"/>
              </w:rPr>
              <w:t>Loan programme for reconstruction and development of the economy</w:t>
            </w:r>
            <w:bookmarkEnd w:id="280"/>
          </w:p>
        </w:tc>
        <w:tc>
          <w:tcPr>
            <w:tcW w:w="953" w:type="pct"/>
            <w:tcBorders>
              <w:top w:val="nil"/>
              <w:left w:val="nil"/>
              <w:bottom w:val="nil"/>
              <w:right w:val="nil"/>
            </w:tcBorders>
            <w:vAlign w:val="bottom"/>
          </w:tcPr>
          <w:p w14:paraId="3E4A0E15" w14:textId="59304D16"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47</w:t>
            </w:r>
            <w:r>
              <w:rPr>
                <w:rFonts w:ascii="Arial" w:hAnsi="Arial" w:cs="Arial"/>
                <w:sz w:val="20"/>
              </w:rPr>
              <w:t>,</w:t>
            </w:r>
            <w:r w:rsidRPr="003445CE">
              <w:rPr>
                <w:rFonts w:ascii="Arial" w:hAnsi="Arial" w:cs="Arial"/>
                <w:sz w:val="20"/>
              </w:rPr>
              <w:t>897</w:t>
            </w:r>
          </w:p>
        </w:tc>
        <w:tc>
          <w:tcPr>
            <w:tcW w:w="952" w:type="pct"/>
            <w:tcBorders>
              <w:top w:val="nil"/>
              <w:left w:val="nil"/>
              <w:bottom w:val="nil"/>
              <w:right w:val="nil"/>
            </w:tcBorders>
            <w:vAlign w:val="bottom"/>
          </w:tcPr>
          <w:p w14:paraId="3A0B0AAE" w14:textId="0AC7A23A"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55</w:t>
            </w:r>
            <w:r>
              <w:rPr>
                <w:rFonts w:ascii="Arial" w:hAnsi="Arial" w:cs="Arial"/>
                <w:sz w:val="20"/>
              </w:rPr>
              <w:t>,</w:t>
            </w:r>
            <w:r w:rsidRPr="007B12CA">
              <w:rPr>
                <w:rFonts w:ascii="Arial" w:hAnsi="Arial" w:cs="Arial"/>
                <w:sz w:val="20"/>
              </w:rPr>
              <w:t xml:space="preserve">484 </w:t>
            </w:r>
          </w:p>
        </w:tc>
      </w:tr>
      <w:tr w:rsidR="00856D5B" w:rsidRPr="000A03AA" w14:paraId="136D5293" w14:textId="77777777" w:rsidTr="00420FFF">
        <w:trPr>
          <w:trHeight w:hRule="exact" w:val="284"/>
        </w:trPr>
        <w:tc>
          <w:tcPr>
            <w:tcW w:w="3095" w:type="pct"/>
            <w:vAlign w:val="bottom"/>
          </w:tcPr>
          <w:p w14:paraId="6C4E6FD6"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1" w:name="_Toc4058540"/>
            <w:r w:rsidRPr="000A03AA">
              <w:rPr>
                <w:rFonts w:ascii="Arial" w:eastAsia="Times New Roman" w:hAnsi="Arial" w:cs="Arial"/>
                <w:sz w:val="20"/>
                <w:szCs w:val="20"/>
                <w:lang w:val="en-GB"/>
              </w:rPr>
              <w:t>Export financing</w:t>
            </w:r>
            <w:bookmarkEnd w:id="281"/>
          </w:p>
        </w:tc>
        <w:tc>
          <w:tcPr>
            <w:tcW w:w="953" w:type="pct"/>
            <w:tcBorders>
              <w:top w:val="nil"/>
              <w:left w:val="nil"/>
              <w:bottom w:val="nil"/>
              <w:right w:val="nil"/>
            </w:tcBorders>
            <w:vAlign w:val="bottom"/>
          </w:tcPr>
          <w:p w14:paraId="182549C0" w14:textId="2D0A29B3"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112</w:t>
            </w:r>
            <w:r>
              <w:rPr>
                <w:rFonts w:ascii="Arial" w:hAnsi="Arial" w:cs="Arial"/>
                <w:sz w:val="20"/>
              </w:rPr>
              <w:t>,</w:t>
            </w:r>
            <w:r w:rsidRPr="003445CE">
              <w:rPr>
                <w:rFonts w:ascii="Arial" w:hAnsi="Arial" w:cs="Arial"/>
                <w:sz w:val="20"/>
              </w:rPr>
              <w:t xml:space="preserve">555 </w:t>
            </w:r>
          </w:p>
        </w:tc>
        <w:tc>
          <w:tcPr>
            <w:tcW w:w="952" w:type="pct"/>
            <w:tcBorders>
              <w:top w:val="nil"/>
              <w:left w:val="nil"/>
              <w:bottom w:val="nil"/>
              <w:right w:val="nil"/>
            </w:tcBorders>
            <w:vAlign w:val="bottom"/>
          </w:tcPr>
          <w:p w14:paraId="698AF887" w14:textId="5941EE0F"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121</w:t>
            </w:r>
            <w:r>
              <w:rPr>
                <w:rFonts w:ascii="Arial" w:hAnsi="Arial" w:cs="Arial"/>
                <w:sz w:val="20"/>
              </w:rPr>
              <w:t>,</w:t>
            </w:r>
            <w:r w:rsidRPr="007B12CA">
              <w:rPr>
                <w:rFonts w:ascii="Arial" w:hAnsi="Arial" w:cs="Arial"/>
                <w:sz w:val="20"/>
              </w:rPr>
              <w:t xml:space="preserve">758 </w:t>
            </w:r>
          </w:p>
        </w:tc>
      </w:tr>
      <w:tr w:rsidR="00856D5B" w:rsidRPr="000A03AA" w14:paraId="2AEDF02C" w14:textId="77777777" w:rsidTr="004A0CDE">
        <w:trPr>
          <w:trHeight w:hRule="exact" w:val="619"/>
        </w:trPr>
        <w:tc>
          <w:tcPr>
            <w:tcW w:w="3095" w:type="pct"/>
            <w:vAlign w:val="bottom"/>
          </w:tcPr>
          <w:p w14:paraId="64058AB8"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2"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282"/>
          </w:p>
        </w:tc>
        <w:tc>
          <w:tcPr>
            <w:tcW w:w="953" w:type="pct"/>
            <w:tcBorders>
              <w:top w:val="nil"/>
              <w:left w:val="nil"/>
              <w:bottom w:val="nil"/>
              <w:right w:val="nil"/>
            </w:tcBorders>
            <w:vAlign w:val="bottom"/>
          </w:tcPr>
          <w:p w14:paraId="13974202" w14:textId="79EE704C"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71</w:t>
            </w:r>
            <w:r>
              <w:rPr>
                <w:rFonts w:ascii="Arial" w:hAnsi="Arial" w:cs="Arial"/>
                <w:sz w:val="20"/>
              </w:rPr>
              <w:t>,</w:t>
            </w:r>
            <w:r w:rsidRPr="003445CE">
              <w:rPr>
                <w:rFonts w:ascii="Arial" w:hAnsi="Arial" w:cs="Arial"/>
                <w:sz w:val="20"/>
              </w:rPr>
              <w:t xml:space="preserve">284 </w:t>
            </w:r>
          </w:p>
        </w:tc>
        <w:tc>
          <w:tcPr>
            <w:tcW w:w="952" w:type="pct"/>
            <w:tcBorders>
              <w:top w:val="nil"/>
              <w:left w:val="nil"/>
              <w:bottom w:val="nil"/>
              <w:right w:val="nil"/>
            </w:tcBorders>
            <w:vAlign w:val="bottom"/>
          </w:tcPr>
          <w:p w14:paraId="2CCC0BD0" w14:textId="04C32D85"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77</w:t>
            </w:r>
            <w:r>
              <w:rPr>
                <w:rFonts w:ascii="Arial" w:hAnsi="Arial" w:cs="Arial"/>
                <w:sz w:val="20"/>
              </w:rPr>
              <w:t>,</w:t>
            </w:r>
            <w:r w:rsidRPr="007B12CA">
              <w:rPr>
                <w:rFonts w:ascii="Arial" w:hAnsi="Arial" w:cs="Arial"/>
                <w:sz w:val="20"/>
              </w:rPr>
              <w:t xml:space="preserve">482 </w:t>
            </w:r>
          </w:p>
        </w:tc>
      </w:tr>
      <w:tr w:rsidR="00856D5B" w:rsidRPr="000A03AA" w14:paraId="5B283228" w14:textId="77777777" w:rsidTr="004A0CDE">
        <w:trPr>
          <w:trHeight w:hRule="exact" w:val="284"/>
        </w:trPr>
        <w:tc>
          <w:tcPr>
            <w:tcW w:w="3095" w:type="pct"/>
            <w:vAlign w:val="bottom"/>
          </w:tcPr>
          <w:p w14:paraId="05239803"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3" w:name="_Toc4058546"/>
            <w:r w:rsidRPr="000A03AA">
              <w:rPr>
                <w:rFonts w:ascii="Arial" w:eastAsia="Times New Roman" w:hAnsi="Arial" w:cs="Arial"/>
                <w:sz w:val="20"/>
                <w:szCs w:val="20"/>
                <w:lang w:val="en-GB"/>
              </w:rPr>
              <w:t>Loan programme for small and medium-sized enterprises</w:t>
            </w:r>
            <w:bookmarkEnd w:id="283"/>
          </w:p>
        </w:tc>
        <w:tc>
          <w:tcPr>
            <w:tcW w:w="953" w:type="pct"/>
            <w:tcBorders>
              <w:top w:val="nil"/>
              <w:left w:val="nil"/>
              <w:bottom w:val="nil"/>
              <w:right w:val="nil"/>
            </w:tcBorders>
            <w:vAlign w:val="bottom"/>
          </w:tcPr>
          <w:p w14:paraId="418B5E44" w14:textId="4B56FD42"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368</w:t>
            </w:r>
            <w:r>
              <w:rPr>
                <w:rFonts w:ascii="Arial" w:hAnsi="Arial" w:cs="Arial"/>
                <w:sz w:val="20"/>
              </w:rPr>
              <w:t>,</w:t>
            </w:r>
            <w:r w:rsidRPr="003445CE">
              <w:rPr>
                <w:rFonts w:ascii="Arial" w:hAnsi="Arial" w:cs="Arial"/>
                <w:sz w:val="20"/>
              </w:rPr>
              <w:t xml:space="preserve">280 </w:t>
            </w:r>
          </w:p>
        </w:tc>
        <w:tc>
          <w:tcPr>
            <w:tcW w:w="952" w:type="pct"/>
            <w:tcBorders>
              <w:top w:val="nil"/>
              <w:left w:val="nil"/>
              <w:bottom w:val="nil"/>
              <w:right w:val="nil"/>
            </w:tcBorders>
            <w:vAlign w:val="bottom"/>
          </w:tcPr>
          <w:p w14:paraId="1AAC32DE" w14:textId="34ED603B"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409</w:t>
            </w:r>
            <w:r>
              <w:rPr>
                <w:rFonts w:ascii="Arial" w:hAnsi="Arial" w:cs="Arial"/>
                <w:sz w:val="20"/>
              </w:rPr>
              <w:t>,</w:t>
            </w:r>
            <w:r w:rsidRPr="007B12CA">
              <w:rPr>
                <w:rFonts w:ascii="Arial" w:hAnsi="Arial" w:cs="Arial"/>
                <w:sz w:val="20"/>
              </w:rPr>
              <w:t xml:space="preserve">954 </w:t>
            </w:r>
          </w:p>
        </w:tc>
      </w:tr>
      <w:tr w:rsidR="00856D5B" w:rsidRPr="000A03AA" w14:paraId="104713CB" w14:textId="77777777" w:rsidTr="00F21748">
        <w:trPr>
          <w:trHeight w:val="340"/>
        </w:trPr>
        <w:tc>
          <w:tcPr>
            <w:tcW w:w="3095" w:type="pct"/>
            <w:vAlign w:val="bottom"/>
          </w:tcPr>
          <w:p w14:paraId="30191B9F"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4" w:name="_Toc4058549"/>
            <w:r w:rsidRPr="000A03AA">
              <w:rPr>
                <w:rFonts w:ascii="Arial" w:eastAsia="Times New Roman" w:hAnsi="Arial" w:cs="Arial"/>
                <w:sz w:val="20"/>
                <w:szCs w:val="20"/>
                <w:lang w:val="en-GB"/>
              </w:rPr>
              <w:t>Loan programme for war-torn and demolished housing and business facilities</w:t>
            </w:r>
            <w:bookmarkEnd w:id="284"/>
          </w:p>
        </w:tc>
        <w:tc>
          <w:tcPr>
            <w:tcW w:w="953" w:type="pct"/>
            <w:tcBorders>
              <w:top w:val="nil"/>
              <w:left w:val="nil"/>
              <w:bottom w:val="nil"/>
              <w:right w:val="nil"/>
            </w:tcBorders>
            <w:vAlign w:val="bottom"/>
          </w:tcPr>
          <w:p w14:paraId="4E457C9A" w14:textId="633EAB4F"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75 </w:t>
            </w:r>
          </w:p>
        </w:tc>
        <w:tc>
          <w:tcPr>
            <w:tcW w:w="952" w:type="pct"/>
            <w:tcBorders>
              <w:top w:val="nil"/>
              <w:left w:val="nil"/>
              <w:bottom w:val="nil"/>
              <w:right w:val="nil"/>
            </w:tcBorders>
            <w:vAlign w:val="bottom"/>
          </w:tcPr>
          <w:p w14:paraId="5AC9F19E" w14:textId="5A930E75"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131 </w:t>
            </w:r>
          </w:p>
        </w:tc>
      </w:tr>
      <w:tr w:rsidR="00856D5B" w:rsidRPr="000A03AA" w14:paraId="39DB5349" w14:textId="77777777" w:rsidTr="004A0CDE">
        <w:trPr>
          <w:trHeight w:hRule="exact" w:val="284"/>
        </w:trPr>
        <w:tc>
          <w:tcPr>
            <w:tcW w:w="3095" w:type="pct"/>
            <w:vAlign w:val="bottom"/>
          </w:tcPr>
          <w:p w14:paraId="11CEFA9C"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5" w:name="_Toc4058552"/>
            <w:r w:rsidRPr="000A03AA">
              <w:rPr>
                <w:rFonts w:ascii="Arial" w:eastAsia="Times New Roman" w:hAnsi="Arial" w:cs="Arial"/>
                <w:sz w:val="20"/>
                <w:szCs w:val="20"/>
                <w:lang w:val="en-GB"/>
              </w:rPr>
              <w:t>Other</w:t>
            </w:r>
            <w:bookmarkEnd w:id="285"/>
          </w:p>
        </w:tc>
        <w:tc>
          <w:tcPr>
            <w:tcW w:w="953" w:type="pct"/>
            <w:tcBorders>
              <w:top w:val="nil"/>
              <w:left w:val="nil"/>
              <w:bottom w:val="nil"/>
              <w:right w:val="nil"/>
            </w:tcBorders>
            <w:vAlign w:val="bottom"/>
          </w:tcPr>
          <w:p w14:paraId="4C70FE6D" w14:textId="763EE9D6"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164</w:t>
            </w:r>
            <w:r>
              <w:rPr>
                <w:rFonts w:ascii="Arial" w:hAnsi="Arial" w:cs="Arial"/>
                <w:sz w:val="20"/>
              </w:rPr>
              <w:t>,</w:t>
            </w:r>
            <w:r w:rsidRPr="003445CE">
              <w:rPr>
                <w:rFonts w:ascii="Arial" w:hAnsi="Arial" w:cs="Arial"/>
                <w:sz w:val="20"/>
              </w:rPr>
              <w:t xml:space="preserve">180 </w:t>
            </w:r>
          </w:p>
        </w:tc>
        <w:tc>
          <w:tcPr>
            <w:tcW w:w="952" w:type="pct"/>
            <w:tcBorders>
              <w:top w:val="nil"/>
              <w:left w:val="nil"/>
              <w:bottom w:val="nil"/>
              <w:right w:val="nil"/>
            </w:tcBorders>
            <w:vAlign w:val="bottom"/>
          </w:tcPr>
          <w:p w14:paraId="25DD6794" w14:textId="1839FF35"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92</w:t>
            </w:r>
            <w:r>
              <w:rPr>
                <w:rFonts w:ascii="Arial" w:hAnsi="Arial" w:cs="Arial"/>
                <w:sz w:val="20"/>
              </w:rPr>
              <w:t>,</w:t>
            </w:r>
            <w:r w:rsidRPr="007B12CA">
              <w:rPr>
                <w:rFonts w:ascii="Arial" w:hAnsi="Arial" w:cs="Arial"/>
                <w:sz w:val="20"/>
              </w:rPr>
              <w:t xml:space="preserve">000 </w:t>
            </w:r>
          </w:p>
        </w:tc>
      </w:tr>
      <w:tr w:rsidR="00856D5B" w:rsidRPr="000A03AA" w14:paraId="7DD993FF" w14:textId="77777777" w:rsidTr="004A0CDE">
        <w:trPr>
          <w:trHeight w:hRule="exact" w:val="284"/>
        </w:trPr>
        <w:tc>
          <w:tcPr>
            <w:tcW w:w="3095" w:type="pct"/>
            <w:vAlign w:val="bottom"/>
          </w:tcPr>
          <w:p w14:paraId="2E16EC0A"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6" w:name="_Toc4058555"/>
            <w:r w:rsidRPr="000A03AA">
              <w:rPr>
                <w:rFonts w:ascii="Arial" w:eastAsia="Times New Roman" w:hAnsi="Arial" w:cs="Arial"/>
                <w:sz w:val="20"/>
                <w:szCs w:val="20"/>
                <w:lang w:val="en-GB"/>
              </w:rPr>
              <w:t>Accrued interest</w:t>
            </w:r>
            <w:bookmarkEnd w:id="286"/>
          </w:p>
        </w:tc>
        <w:tc>
          <w:tcPr>
            <w:tcW w:w="953" w:type="pct"/>
            <w:tcBorders>
              <w:top w:val="nil"/>
              <w:left w:val="nil"/>
              <w:bottom w:val="nil"/>
              <w:right w:val="nil"/>
            </w:tcBorders>
            <w:vAlign w:val="bottom"/>
          </w:tcPr>
          <w:p w14:paraId="406A1147" w14:textId="669DA569"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954 </w:t>
            </w:r>
          </w:p>
        </w:tc>
        <w:tc>
          <w:tcPr>
            <w:tcW w:w="952" w:type="pct"/>
            <w:tcBorders>
              <w:top w:val="nil"/>
              <w:left w:val="nil"/>
              <w:bottom w:val="nil"/>
              <w:right w:val="nil"/>
            </w:tcBorders>
            <w:vAlign w:val="bottom"/>
          </w:tcPr>
          <w:p w14:paraId="40259BDF" w14:textId="1B026802"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891 </w:t>
            </w:r>
          </w:p>
        </w:tc>
      </w:tr>
      <w:tr w:rsidR="00856D5B" w:rsidRPr="000A03AA" w14:paraId="4EF46869" w14:textId="77777777" w:rsidTr="004A0CDE">
        <w:trPr>
          <w:trHeight w:hRule="exact" w:val="284"/>
        </w:trPr>
        <w:tc>
          <w:tcPr>
            <w:tcW w:w="3095" w:type="pct"/>
            <w:vAlign w:val="bottom"/>
          </w:tcPr>
          <w:p w14:paraId="1F0FA39C"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7" w:name="_Toc4058558"/>
            <w:r w:rsidRPr="000A03AA">
              <w:rPr>
                <w:rFonts w:ascii="Arial" w:eastAsia="Times New Roman" w:hAnsi="Arial" w:cs="Arial"/>
                <w:sz w:val="20"/>
                <w:szCs w:val="20"/>
                <w:lang w:val="en-GB"/>
              </w:rPr>
              <w:t>Deferred recognition of loan fees</w:t>
            </w:r>
            <w:bookmarkEnd w:id="287"/>
          </w:p>
        </w:tc>
        <w:tc>
          <w:tcPr>
            <w:tcW w:w="953" w:type="pct"/>
            <w:tcBorders>
              <w:top w:val="nil"/>
              <w:left w:val="nil"/>
              <w:bottom w:val="nil"/>
              <w:right w:val="nil"/>
            </w:tcBorders>
            <w:vAlign w:val="bottom"/>
          </w:tcPr>
          <w:p w14:paraId="360468D2" w14:textId="48DF91EC"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rPr>
              <w:t xml:space="preserve"> (5</w:t>
            </w:r>
            <w:r>
              <w:rPr>
                <w:rFonts w:ascii="Arial" w:hAnsi="Arial" w:cs="Arial"/>
                <w:sz w:val="20"/>
              </w:rPr>
              <w:t>,</w:t>
            </w:r>
            <w:r w:rsidRPr="003445CE">
              <w:rPr>
                <w:rFonts w:ascii="Arial" w:hAnsi="Arial" w:cs="Arial"/>
                <w:sz w:val="20"/>
              </w:rPr>
              <w:t>026)</w:t>
            </w:r>
          </w:p>
        </w:tc>
        <w:tc>
          <w:tcPr>
            <w:tcW w:w="952" w:type="pct"/>
            <w:tcBorders>
              <w:top w:val="nil"/>
              <w:left w:val="nil"/>
              <w:bottom w:val="nil"/>
              <w:right w:val="nil"/>
            </w:tcBorders>
            <w:vAlign w:val="bottom"/>
          </w:tcPr>
          <w:p w14:paraId="62360F43" w14:textId="1D0E3D1A"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(3</w:t>
            </w:r>
            <w:r>
              <w:rPr>
                <w:rFonts w:ascii="Arial" w:hAnsi="Arial" w:cs="Arial"/>
                <w:sz w:val="20"/>
              </w:rPr>
              <w:t>,</w:t>
            </w:r>
            <w:r w:rsidRPr="007B12CA">
              <w:rPr>
                <w:rFonts w:ascii="Arial" w:hAnsi="Arial" w:cs="Arial"/>
                <w:sz w:val="20"/>
              </w:rPr>
              <w:t>064)</w:t>
            </w:r>
          </w:p>
        </w:tc>
      </w:tr>
      <w:tr w:rsidR="00856D5B" w:rsidRPr="000A03AA" w14:paraId="26247C20" w14:textId="77777777" w:rsidTr="00233D3B">
        <w:trPr>
          <w:trHeight w:val="386"/>
        </w:trPr>
        <w:tc>
          <w:tcPr>
            <w:tcW w:w="3095" w:type="pct"/>
            <w:vAlign w:val="bottom"/>
          </w:tcPr>
          <w:p w14:paraId="115673A4" w14:textId="77777777" w:rsidR="00856D5B" w:rsidRPr="000A03AA" w:rsidRDefault="00856D5B" w:rsidP="00856D5B">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43EDF056" w:rsidR="00856D5B" w:rsidRPr="000A03AA" w:rsidRDefault="00856D5B" w:rsidP="00856D5B">
            <w:pPr>
              <w:tabs>
                <w:tab w:val="right" w:pos="1202"/>
              </w:tabs>
              <w:spacing w:after="0" w:line="340" w:lineRule="exact"/>
              <w:jc w:val="right"/>
              <w:outlineLvl w:val="0"/>
              <w:rPr>
                <w:rFonts w:ascii="Arial" w:eastAsia="Times New Roman" w:hAnsi="Arial" w:cs="Arial"/>
                <w:sz w:val="20"/>
                <w:szCs w:val="20"/>
              </w:rPr>
            </w:pPr>
            <w:r w:rsidRPr="003445CE">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3445CE">
              <w:rPr>
                <w:rFonts w:ascii="Arial" w:eastAsia="Times New Roman" w:hAnsi="Arial" w:cs="Arial"/>
                <w:color w:val="000000" w:themeColor="text1"/>
                <w:sz w:val="20"/>
                <w:szCs w:val="20"/>
              </w:rPr>
              <w:t>288</w:t>
            </w:r>
            <w:r>
              <w:rPr>
                <w:rFonts w:ascii="Arial" w:eastAsia="Times New Roman" w:hAnsi="Arial" w:cs="Arial"/>
                <w:color w:val="000000" w:themeColor="text1"/>
                <w:sz w:val="20"/>
                <w:szCs w:val="20"/>
              </w:rPr>
              <w:t>,</w:t>
            </w:r>
            <w:r w:rsidRPr="003445CE">
              <w:rPr>
                <w:rFonts w:ascii="Arial" w:eastAsia="Times New Roman" w:hAnsi="Arial" w:cs="Arial"/>
                <w:color w:val="000000" w:themeColor="text1"/>
                <w:sz w:val="20"/>
                <w:szCs w:val="20"/>
              </w:rPr>
              <w:t>548</w:t>
            </w:r>
          </w:p>
        </w:tc>
        <w:tc>
          <w:tcPr>
            <w:tcW w:w="952" w:type="pct"/>
            <w:tcBorders>
              <w:top w:val="single" w:sz="4" w:space="0" w:color="auto"/>
              <w:bottom w:val="single" w:sz="4" w:space="0" w:color="auto"/>
            </w:tcBorders>
            <w:vAlign w:val="bottom"/>
          </w:tcPr>
          <w:p w14:paraId="3E88EE23" w14:textId="063D7BFF" w:rsidR="00856D5B" w:rsidRPr="000A03AA" w:rsidRDefault="00856D5B" w:rsidP="00856D5B">
            <w:pPr>
              <w:tabs>
                <w:tab w:val="right" w:pos="1202"/>
              </w:tabs>
              <w:spacing w:after="0" w:line="340" w:lineRule="exact"/>
              <w:jc w:val="right"/>
              <w:outlineLvl w:val="0"/>
              <w:rPr>
                <w:rFonts w:ascii="Arial" w:eastAsia="Times New Roman" w:hAnsi="Arial" w:cs="Arial"/>
                <w:sz w:val="20"/>
                <w:szCs w:val="20"/>
              </w:rPr>
            </w:pPr>
            <w:r w:rsidRPr="007B12CA">
              <w:rPr>
                <w:rFonts w:ascii="Arial" w:hAnsi="Arial" w:cs="Arial"/>
                <w:sz w:val="20"/>
              </w:rPr>
              <w:t xml:space="preserve"> 1</w:t>
            </w:r>
            <w:r>
              <w:rPr>
                <w:rFonts w:ascii="Arial" w:hAnsi="Arial" w:cs="Arial"/>
                <w:sz w:val="20"/>
              </w:rPr>
              <w:t>,</w:t>
            </w:r>
            <w:r w:rsidRPr="007B12CA">
              <w:rPr>
                <w:rFonts w:ascii="Arial" w:hAnsi="Arial" w:cs="Arial"/>
                <w:sz w:val="20"/>
              </w:rPr>
              <w:t>233</w:t>
            </w:r>
            <w:r>
              <w:rPr>
                <w:rFonts w:ascii="Arial" w:hAnsi="Arial" w:cs="Arial"/>
                <w:sz w:val="20"/>
              </w:rPr>
              <w:t>,</w:t>
            </w:r>
            <w:r w:rsidRPr="007B12CA">
              <w:rPr>
                <w:rFonts w:ascii="Arial" w:hAnsi="Arial" w:cs="Arial"/>
                <w:sz w:val="20"/>
              </w:rPr>
              <w:t xml:space="preserve">447 </w:t>
            </w:r>
          </w:p>
        </w:tc>
      </w:tr>
      <w:tr w:rsidR="00856D5B" w:rsidRPr="000A03AA" w14:paraId="03B8DE02" w14:textId="77777777" w:rsidTr="00233D3B">
        <w:trPr>
          <w:trHeight w:val="386"/>
        </w:trPr>
        <w:tc>
          <w:tcPr>
            <w:tcW w:w="3095" w:type="pct"/>
            <w:vAlign w:val="bottom"/>
          </w:tcPr>
          <w:p w14:paraId="60BA8F12" w14:textId="77777777" w:rsidR="00856D5B" w:rsidRPr="000A03AA" w:rsidRDefault="00856D5B" w:rsidP="00856D5B">
            <w:pPr>
              <w:tabs>
                <w:tab w:val="right" w:pos="1202"/>
              </w:tabs>
              <w:spacing w:after="0" w:line="301" w:lineRule="exact"/>
              <w:outlineLvl w:val="0"/>
              <w:rPr>
                <w:rFonts w:ascii="Arial" w:eastAsia="Times New Roman" w:hAnsi="Arial" w:cs="Arial"/>
                <w:sz w:val="20"/>
                <w:szCs w:val="20"/>
                <w:lang w:val="en-GB"/>
              </w:rPr>
            </w:pPr>
            <w:bookmarkStart w:id="288" w:name="_Toc4058563"/>
            <w:r w:rsidRPr="000A03AA">
              <w:rPr>
                <w:rFonts w:ascii="Arial" w:eastAsia="Times New Roman" w:hAnsi="Arial" w:cs="Arial"/>
                <w:sz w:val="20"/>
                <w:szCs w:val="20"/>
                <w:lang w:val="en-GB"/>
              </w:rPr>
              <w:t>Loss allowances</w:t>
            </w:r>
            <w:bookmarkEnd w:id="288"/>
          </w:p>
        </w:tc>
        <w:tc>
          <w:tcPr>
            <w:tcW w:w="953" w:type="pct"/>
            <w:tcBorders>
              <w:top w:val="single" w:sz="4" w:space="0" w:color="auto"/>
              <w:bottom w:val="single" w:sz="4" w:space="0" w:color="auto"/>
            </w:tcBorders>
            <w:vAlign w:val="bottom"/>
          </w:tcPr>
          <w:p w14:paraId="700F8F43" w14:textId="1A29F8C6"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3445CE">
              <w:rPr>
                <w:rFonts w:ascii="Arial" w:eastAsia="Times New Roman" w:hAnsi="Arial" w:cs="Arial"/>
                <w:color w:val="000000" w:themeColor="text1"/>
                <w:sz w:val="20"/>
                <w:szCs w:val="20"/>
              </w:rPr>
              <w:t>(7</w:t>
            </w:r>
            <w:r>
              <w:rPr>
                <w:rFonts w:ascii="Arial" w:eastAsia="Times New Roman" w:hAnsi="Arial" w:cs="Arial"/>
                <w:color w:val="000000" w:themeColor="text1"/>
                <w:sz w:val="20"/>
                <w:szCs w:val="20"/>
              </w:rPr>
              <w:t>,</w:t>
            </w:r>
            <w:r w:rsidRPr="003445CE">
              <w:rPr>
                <w:rFonts w:ascii="Arial" w:eastAsia="Times New Roman" w:hAnsi="Arial" w:cs="Arial"/>
                <w:color w:val="000000" w:themeColor="text1"/>
                <w:sz w:val="20"/>
                <w:szCs w:val="20"/>
              </w:rPr>
              <w:t>223)</w:t>
            </w:r>
          </w:p>
        </w:tc>
        <w:tc>
          <w:tcPr>
            <w:tcW w:w="952" w:type="pct"/>
            <w:tcBorders>
              <w:top w:val="single" w:sz="4" w:space="0" w:color="auto"/>
              <w:bottom w:val="single" w:sz="4" w:space="0" w:color="auto"/>
            </w:tcBorders>
            <w:vAlign w:val="bottom"/>
          </w:tcPr>
          <w:p w14:paraId="1FF7E27F" w14:textId="1C5AA873" w:rsidR="00856D5B" w:rsidRPr="000A03AA" w:rsidRDefault="00856D5B" w:rsidP="00856D5B">
            <w:pPr>
              <w:tabs>
                <w:tab w:val="right" w:pos="1202"/>
              </w:tabs>
              <w:spacing w:after="0" w:line="301" w:lineRule="exact"/>
              <w:jc w:val="right"/>
              <w:outlineLvl w:val="0"/>
              <w:rPr>
                <w:rFonts w:ascii="Arial" w:eastAsia="Times New Roman" w:hAnsi="Arial" w:cs="Arial"/>
                <w:sz w:val="20"/>
                <w:szCs w:val="20"/>
              </w:rPr>
            </w:pPr>
            <w:r w:rsidRPr="007B12CA">
              <w:rPr>
                <w:rFonts w:ascii="Arial" w:hAnsi="Arial" w:cs="Arial"/>
                <w:sz w:val="20"/>
              </w:rPr>
              <w:t xml:space="preserve"> (7</w:t>
            </w:r>
            <w:r>
              <w:rPr>
                <w:rFonts w:ascii="Arial" w:hAnsi="Arial" w:cs="Arial"/>
                <w:sz w:val="20"/>
              </w:rPr>
              <w:t>,</w:t>
            </w:r>
            <w:r w:rsidRPr="007B12CA">
              <w:rPr>
                <w:rFonts w:ascii="Arial" w:hAnsi="Arial" w:cs="Arial"/>
                <w:sz w:val="20"/>
              </w:rPr>
              <w:t>638)</w:t>
            </w:r>
          </w:p>
        </w:tc>
      </w:tr>
      <w:tr w:rsidR="00856D5B" w:rsidRPr="000A03AA" w14:paraId="28AB1834" w14:textId="77777777" w:rsidTr="00233D3B">
        <w:trPr>
          <w:trHeight w:val="386"/>
        </w:trPr>
        <w:tc>
          <w:tcPr>
            <w:tcW w:w="3095" w:type="pct"/>
            <w:vAlign w:val="bottom"/>
          </w:tcPr>
          <w:p w14:paraId="6629AB38" w14:textId="77777777" w:rsidR="00856D5B" w:rsidRPr="000A03AA" w:rsidRDefault="00856D5B" w:rsidP="00856D5B">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57397C20" w:rsidR="00856D5B" w:rsidRPr="000A03AA" w:rsidRDefault="00856D5B" w:rsidP="00856D5B">
            <w:pPr>
              <w:tabs>
                <w:tab w:val="right" w:pos="1202"/>
              </w:tabs>
              <w:spacing w:after="0" w:line="340" w:lineRule="exact"/>
              <w:jc w:val="right"/>
              <w:outlineLvl w:val="0"/>
              <w:rPr>
                <w:rFonts w:ascii="Arial" w:eastAsia="Times New Roman" w:hAnsi="Arial" w:cs="Arial"/>
                <w:b/>
                <w:bCs/>
                <w:sz w:val="20"/>
                <w:szCs w:val="20"/>
              </w:rPr>
            </w:pPr>
            <w:r w:rsidRPr="003445CE">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3445CE">
              <w:rPr>
                <w:rFonts w:ascii="Arial" w:eastAsia="Times New Roman" w:hAnsi="Arial" w:cs="Arial"/>
                <w:b/>
                <w:bCs/>
                <w:color w:val="000000" w:themeColor="text1"/>
                <w:sz w:val="20"/>
                <w:szCs w:val="20"/>
              </w:rPr>
              <w:t>281</w:t>
            </w:r>
            <w:r>
              <w:rPr>
                <w:rFonts w:ascii="Arial" w:eastAsia="Times New Roman" w:hAnsi="Arial" w:cs="Arial"/>
                <w:b/>
                <w:bCs/>
                <w:color w:val="000000" w:themeColor="text1"/>
                <w:sz w:val="20"/>
                <w:szCs w:val="20"/>
              </w:rPr>
              <w:t>,</w:t>
            </w:r>
            <w:r w:rsidRPr="003445CE">
              <w:rPr>
                <w:rFonts w:ascii="Arial" w:eastAsia="Times New Roman" w:hAnsi="Arial" w:cs="Arial"/>
                <w:b/>
                <w:bCs/>
                <w:color w:val="000000" w:themeColor="text1"/>
                <w:sz w:val="20"/>
                <w:szCs w:val="20"/>
              </w:rPr>
              <w:t>325</w:t>
            </w:r>
          </w:p>
        </w:tc>
        <w:tc>
          <w:tcPr>
            <w:tcW w:w="952" w:type="pct"/>
            <w:tcBorders>
              <w:top w:val="single" w:sz="4" w:space="0" w:color="auto"/>
              <w:bottom w:val="single" w:sz="12" w:space="0" w:color="auto"/>
            </w:tcBorders>
            <w:vAlign w:val="bottom"/>
          </w:tcPr>
          <w:p w14:paraId="2D762661" w14:textId="2FF9A0DE" w:rsidR="00856D5B" w:rsidRPr="000A03AA" w:rsidRDefault="00856D5B" w:rsidP="00856D5B">
            <w:pPr>
              <w:tabs>
                <w:tab w:val="right" w:pos="1202"/>
              </w:tabs>
              <w:spacing w:after="0" w:line="340" w:lineRule="exact"/>
              <w:jc w:val="right"/>
              <w:outlineLvl w:val="0"/>
              <w:rPr>
                <w:rFonts w:ascii="Arial" w:eastAsia="Times New Roman" w:hAnsi="Arial" w:cs="Arial"/>
                <w:b/>
                <w:bCs/>
                <w:sz w:val="20"/>
                <w:szCs w:val="20"/>
              </w:rPr>
            </w:pPr>
            <w:r w:rsidRPr="007B12CA">
              <w:rPr>
                <w:rFonts w:ascii="Arial" w:hAnsi="Arial" w:cs="Arial"/>
                <w:b/>
                <w:bCs/>
                <w:sz w:val="20"/>
              </w:rPr>
              <w:t xml:space="preserve"> 1</w:t>
            </w:r>
            <w:r>
              <w:rPr>
                <w:rFonts w:ascii="Arial" w:hAnsi="Arial" w:cs="Arial"/>
                <w:b/>
                <w:bCs/>
                <w:sz w:val="20"/>
              </w:rPr>
              <w:t>,</w:t>
            </w:r>
            <w:r w:rsidRPr="007B12CA">
              <w:rPr>
                <w:rFonts w:ascii="Arial" w:hAnsi="Arial" w:cs="Arial"/>
                <w:b/>
                <w:bCs/>
                <w:sz w:val="20"/>
              </w:rPr>
              <w:t>225</w:t>
            </w:r>
            <w:r>
              <w:rPr>
                <w:rFonts w:ascii="Arial" w:hAnsi="Arial" w:cs="Arial"/>
                <w:b/>
                <w:bCs/>
                <w:sz w:val="20"/>
              </w:rPr>
              <w:t>,</w:t>
            </w:r>
            <w:r w:rsidRPr="007B12CA">
              <w:rPr>
                <w:rFonts w:ascii="Arial" w:hAnsi="Arial" w:cs="Arial"/>
                <w:b/>
                <w:bCs/>
                <w:sz w:val="20"/>
              </w:rPr>
              <w:t xml:space="preserve">809 </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4D064FDA" w:rsidR="000A03AA" w:rsidRPr="00657493"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total loans to financial institutions are stated </w:t>
      </w:r>
      <w:r w:rsidRPr="00503198">
        <w:rPr>
          <w:rFonts w:ascii="Arial" w:eastAsia="Times New Roman" w:hAnsi="Arial" w:cs="Arial"/>
          <w:sz w:val="20"/>
          <w:szCs w:val="20"/>
          <w:lang w:val="en-GB"/>
        </w:rPr>
        <w:t>at 0.</w:t>
      </w:r>
      <w:r w:rsidR="009A3B56" w:rsidRPr="00503198">
        <w:rPr>
          <w:rFonts w:ascii="Arial" w:eastAsia="Times New Roman" w:hAnsi="Arial" w:cs="Arial"/>
          <w:sz w:val="20"/>
          <w:szCs w:val="20"/>
          <w:lang w:val="en-GB"/>
        </w:rPr>
        <w:t>6</w:t>
      </w:r>
      <w:r w:rsidR="00503198" w:rsidRPr="00503198">
        <w:rPr>
          <w:rFonts w:ascii="Arial" w:eastAsia="Times New Roman" w:hAnsi="Arial" w:cs="Arial"/>
          <w:sz w:val="20"/>
          <w:szCs w:val="20"/>
          <w:lang w:val="en-GB"/>
        </w:rPr>
        <w:t>2</w:t>
      </w:r>
      <w:r w:rsidRPr="009A3B56">
        <w:rPr>
          <w:rFonts w:ascii="Arial" w:eastAsia="Times New Roman" w:hAnsi="Arial" w:cs="Arial"/>
          <w:sz w:val="20"/>
          <w:szCs w:val="20"/>
          <w:lang w:val="en-GB"/>
        </w:rPr>
        <w:t>%</w:t>
      </w:r>
      <w:r w:rsidRPr="00657493">
        <w:rPr>
          <w:rFonts w:ascii="Arial" w:eastAsia="Times New Roman" w:hAnsi="Arial" w:cs="Arial"/>
          <w:sz w:val="20"/>
          <w:szCs w:val="20"/>
          <w:lang w:val="en-GB"/>
        </w:rPr>
        <w:t xml:space="preserve"> (1 </w:t>
      </w:r>
      <w:r w:rsidR="004C1528" w:rsidRPr="00657493">
        <w:rPr>
          <w:rFonts w:ascii="Arial" w:eastAsia="Times New Roman" w:hAnsi="Arial" w:cs="Arial"/>
          <w:sz w:val="20"/>
          <w:szCs w:val="20"/>
          <w:lang w:val="en-GB"/>
        </w:rPr>
        <w:t>January</w:t>
      </w:r>
      <w:r w:rsidRPr="00657493">
        <w:rPr>
          <w:rFonts w:ascii="Arial" w:eastAsia="Times New Roman" w:hAnsi="Arial" w:cs="Arial"/>
          <w:sz w:val="20"/>
          <w:szCs w:val="20"/>
          <w:lang w:val="en-GB"/>
        </w:rPr>
        <w:t xml:space="preserve"> - 3</w:t>
      </w:r>
      <w:r w:rsidR="00F15E10">
        <w:rPr>
          <w:rFonts w:ascii="Arial" w:eastAsia="Times New Roman" w:hAnsi="Arial" w:cs="Arial"/>
          <w:sz w:val="20"/>
          <w:szCs w:val="20"/>
          <w:lang w:val="en-GB"/>
        </w:rPr>
        <w:t>0</w:t>
      </w:r>
      <w:r w:rsidRPr="00657493">
        <w:rPr>
          <w:rFonts w:ascii="Arial" w:eastAsia="Times New Roman" w:hAnsi="Arial" w:cs="Arial"/>
          <w:sz w:val="20"/>
          <w:szCs w:val="20"/>
          <w:lang w:val="en-GB"/>
        </w:rPr>
        <w:t xml:space="preserve"> </w:t>
      </w:r>
      <w:r w:rsidR="00F15E10">
        <w:rPr>
          <w:rFonts w:ascii="Arial" w:eastAsia="Times New Roman" w:hAnsi="Arial" w:cs="Arial"/>
          <w:sz w:val="20"/>
          <w:szCs w:val="20"/>
          <w:lang w:val="en-GB"/>
        </w:rPr>
        <w:t>June</w:t>
      </w:r>
      <w:r w:rsidRPr="00657493">
        <w:rPr>
          <w:rFonts w:ascii="Arial" w:eastAsia="Times New Roman" w:hAnsi="Arial" w:cs="Arial"/>
          <w:sz w:val="20"/>
          <w:szCs w:val="20"/>
          <w:lang w:val="en-GB"/>
        </w:rPr>
        <w:t xml:space="preserve"> 202</w:t>
      </w:r>
      <w:r w:rsidR="00A40505">
        <w:rPr>
          <w:rFonts w:ascii="Arial" w:eastAsia="Times New Roman" w:hAnsi="Arial" w:cs="Arial"/>
          <w:sz w:val="20"/>
          <w:szCs w:val="20"/>
          <w:lang w:val="en-GB"/>
        </w:rPr>
        <w:t>4</w:t>
      </w:r>
      <w:r w:rsidRPr="00657493">
        <w:rPr>
          <w:rFonts w:ascii="Arial" w:eastAsia="Times New Roman" w:hAnsi="Arial" w:cs="Arial"/>
          <w:sz w:val="20"/>
          <w:szCs w:val="20"/>
          <w:lang w:val="en-GB"/>
        </w:rPr>
        <w:t>:</w:t>
      </w:r>
      <w:r w:rsidR="00C9601B" w:rsidRPr="00657493">
        <w:rPr>
          <w:rFonts w:ascii="Arial" w:eastAsia="Times New Roman" w:hAnsi="Arial" w:cs="Arial"/>
          <w:sz w:val="20"/>
          <w:szCs w:val="20"/>
          <w:lang w:val="en-GB"/>
        </w:rPr>
        <w:t xml:space="preserve"> </w:t>
      </w:r>
      <w:r w:rsidRPr="00657493">
        <w:rPr>
          <w:rFonts w:ascii="Arial" w:eastAsia="Times New Roman" w:hAnsi="Arial" w:cs="Arial"/>
          <w:sz w:val="20"/>
          <w:szCs w:val="20"/>
          <w:lang w:val="en-GB"/>
        </w:rPr>
        <w:t>0.</w:t>
      </w:r>
      <w:r w:rsidR="00A40505">
        <w:rPr>
          <w:rFonts w:ascii="Arial" w:eastAsia="Times New Roman" w:hAnsi="Arial" w:cs="Arial"/>
          <w:sz w:val="20"/>
          <w:szCs w:val="20"/>
          <w:lang w:val="en-GB"/>
        </w:rPr>
        <w:t>5</w:t>
      </w:r>
      <w:r w:rsidR="00F15E10">
        <w:rPr>
          <w:rFonts w:ascii="Arial" w:eastAsia="Times New Roman" w:hAnsi="Arial" w:cs="Arial"/>
          <w:sz w:val="20"/>
          <w:szCs w:val="20"/>
          <w:lang w:val="en-GB"/>
        </w:rPr>
        <w:t>5</w:t>
      </w:r>
      <w:r w:rsidRPr="00657493">
        <w:rPr>
          <w:rFonts w:ascii="Arial" w:eastAsia="Times New Roman" w:hAnsi="Arial" w:cs="Arial"/>
          <w:sz w:val="20"/>
          <w:szCs w:val="20"/>
          <w:lang w:val="en-GB"/>
        </w:rPr>
        <w:t>%) and average interest</w:t>
      </w:r>
      <w:r w:rsidR="00AE2B9B">
        <w:rPr>
          <w:rFonts w:ascii="Arial" w:eastAsia="Times New Roman" w:hAnsi="Arial" w:cs="Arial"/>
          <w:sz w:val="20"/>
          <w:szCs w:val="20"/>
          <w:lang w:val="en-GB"/>
        </w:rPr>
        <w:t>’</w:t>
      </w:r>
      <w:r w:rsidRPr="00657493">
        <w:rPr>
          <w:rFonts w:ascii="Arial" w:eastAsia="Times New Roman" w:hAnsi="Arial" w:cs="Arial"/>
          <w:sz w:val="20"/>
          <w:szCs w:val="20"/>
          <w:lang w:val="en-GB"/>
        </w:rPr>
        <w:t>s rates for loans under HBOR loan programmes excluding the liquidity reserve</w:t>
      </w:r>
      <w:r w:rsidR="00E20AD1" w:rsidRPr="00657493">
        <w:t xml:space="preserve"> </w:t>
      </w:r>
      <w:r w:rsidR="00E20AD1" w:rsidRPr="00657493">
        <w:rPr>
          <w:rFonts w:ascii="Arial" w:eastAsia="Times New Roman" w:hAnsi="Arial" w:cs="Arial"/>
          <w:sz w:val="20"/>
          <w:szCs w:val="20"/>
          <w:lang w:val="en-GB"/>
        </w:rPr>
        <w:t xml:space="preserve">are stated </w:t>
      </w:r>
      <w:r w:rsidR="00E20AD1" w:rsidRPr="00503198">
        <w:rPr>
          <w:rFonts w:ascii="Arial" w:eastAsia="Times New Roman" w:hAnsi="Arial" w:cs="Arial"/>
          <w:sz w:val="20"/>
          <w:szCs w:val="20"/>
          <w:lang w:val="en-GB"/>
        </w:rPr>
        <w:t>at 0.</w:t>
      </w:r>
      <w:r w:rsidR="009A3B56" w:rsidRPr="00503198">
        <w:rPr>
          <w:rFonts w:ascii="Arial" w:eastAsia="Times New Roman" w:hAnsi="Arial" w:cs="Arial"/>
          <w:sz w:val="20"/>
          <w:szCs w:val="20"/>
          <w:lang w:val="en-GB"/>
        </w:rPr>
        <w:t>56</w:t>
      </w:r>
      <w:r w:rsidR="00E20AD1" w:rsidRPr="009A3B56">
        <w:rPr>
          <w:rFonts w:ascii="Arial" w:eastAsia="Times New Roman" w:hAnsi="Arial" w:cs="Arial"/>
          <w:sz w:val="20"/>
          <w:szCs w:val="20"/>
          <w:lang w:val="en-GB"/>
        </w:rPr>
        <w:t>% (</w:t>
      </w:r>
      <w:r w:rsidR="00E20AD1" w:rsidRPr="00657493">
        <w:rPr>
          <w:rFonts w:ascii="Arial" w:eastAsia="Times New Roman" w:hAnsi="Arial" w:cs="Arial"/>
          <w:sz w:val="20"/>
          <w:szCs w:val="20"/>
          <w:lang w:val="en-GB"/>
        </w:rPr>
        <w:t xml:space="preserve">1 </w:t>
      </w:r>
      <w:r w:rsidR="004C1528" w:rsidRPr="00657493">
        <w:rPr>
          <w:rFonts w:ascii="Arial" w:eastAsia="Times New Roman" w:hAnsi="Arial" w:cs="Arial"/>
          <w:sz w:val="20"/>
          <w:szCs w:val="20"/>
          <w:lang w:val="en-GB"/>
        </w:rPr>
        <w:t>January</w:t>
      </w:r>
      <w:r w:rsidR="00E20AD1" w:rsidRPr="00657493">
        <w:rPr>
          <w:rFonts w:ascii="Arial" w:eastAsia="Times New Roman" w:hAnsi="Arial" w:cs="Arial"/>
          <w:sz w:val="20"/>
          <w:szCs w:val="20"/>
          <w:lang w:val="en-GB"/>
        </w:rPr>
        <w:t xml:space="preserve"> </w:t>
      </w:r>
      <w:r w:rsidR="00F15E10">
        <w:rPr>
          <w:rFonts w:ascii="Arial" w:eastAsia="Times New Roman" w:hAnsi="Arial" w:cs="Arial"/>
          <w:sz w:val="20"/>
          <w:szCs w:val="20"/>
          <w:lang w:val="en-GB"/>
        </w:rPr>
        <w:t>–</w:t>
      </w:r>
      <w:r w:rsidR="00E20AD1" w:rsidRPr="00657493">
        <w:rPr>
          <w:rFonts w:ascii="Arial" w:eastAsia="Times New Roman" w:hAnsi="Arial" w:cs="Arial"/>
          <w:sz w:val="20"/>
          <w:szCs w:val="20"/>
          <w:lang w:val="en-GB"/>
        </w:rPr>
        <w:t xml:space="preserve"> 3</w:t>
      </w:r>
      <w:r w:rsidR="00F15E10">
        <w:rPr>
          <w:rFonts w:ascii="Arial" w:eastAsia="Times New Roman" w:hAnsi="Arial" w:cs="Arial"/>
          <w:sz w:val="20"/>
          <w:szCs w:val="20"/>
          <w:lang w:val="en-GB"/>
        </w:rPr>
        <w:t>0 June</w:t>
      </w:r>
      <w:r w:rsidR="00E20AD1" w:rsidRPr="00657493">
        <w:rPr>
          <w:rFonts w:ascii="Arial" w:eastAsia="Times New Roman" w:hAnsi="Arial" w:cs="Arial"/>
          <w:sz w:val="20"/>
          <w:szCs w:val="20"/>
          <w:lang w:val="en-GB"/>
        </w:rPr>
        <w:t xml:space="preserve"> 202</w:t>
      </w:r>
      <w:r w:rsidR="00A40505">
        <w:rPr>
          <w:rFonts w:ascii="Arial" w:eastAsia="Times New Roman" w:hAnsi="Arial" w:cs="Arial"/>
          <w:sz w:val="20"/>
          <w:szCs w:val="20"/>
          <w:lang w:val="en-GB"/>
        </w:rPr>
        <w:t>4</w:t>
      </w:r>
      <w:r w:rsidR="00E20AD1" w:rsidRPr="00657493">
        <w:rPr>
          <w:rFonts w:ascii="Arial" w:eastAsia="Times New Roman" w:hAnsi="Arial" w:cs="Arial"/>
          <w:sz w:val="20"/>
          <w:szCs w:val="20"/>
          <w:lang w:val="en-GB"/>
        </w:rPr>
        <w:t>: 0.</w:t>
      </w:r>
      <w:r w:rsidR="009A3B56">
        <w:rPr>
          <w:rFonts w:ascii="Arial" w:eastAsia="Times New Roman" w:hAnsi="Arial" w:cs="Arial"/>
          <w:sz w:val="20"/>
          <w:szCs w:val="20"/>
          <w:lang w:val="en-GB"/>
        </w:rPr>
        <w:t>4</w:t>
      </w:r>
      <w:r w:rsidR="00F15E10">
        <w:rPr>
          <w:rFonts w:ascii="Arial" w:eastAsia="Times New Roman" w:hAnsi="Arial" w:cs="Arial"/>
          <w:sz w:val="20"/>
          <w:szCs w:val="20"/>
          <w:lang w:val="en-GB"/>
        </w:rPr>
        <w:t>5</w:t>
      </w:r>
      <w:r w:rsidR="00E20AD1" w:rsidRPr="00657493">
        <w:rPr>
          <w:rFonts w:ascii="Arial" w:eastAsia="Times New Roman" w:hAnsi="Arial" w:cs="Arial"/>
          <w:sz w:val="20"/>
          <w:szCs w:val="20"/>
          <w:lang w:val="en-GB"/>
        </w:rPr>
        <w:t>%).</w:t>
      </w:r>
    </w:p>
    <w:p w14:paraId="7C60CDAB"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657493" w:rsidRDefault="000A03AA" w:rsidP="000A03AA">
      <w:pPr>
        <w:keepNext/>
        <w:spacing w:after="0" w:line="240" w:lineRule="auto"/>
        <w:jc w:val="both"/>
        <w:rPr>
          <w:rFonts w:ascii="Arial" w:eastAsia="Times New Roman" w:hAnsi="Arial" w:cs="Arial"/>
          <w:sz w:val="20"/>
          <w:szCs w:val="20"/>
          <w:lang w:val="en-GB"/>
        </w:rPr>
      </w:pPr>
      <w:r w:rsidRPr="00657493">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657493" w:rsidRDefault="000A03AA" w:rsidP="000A03AA">
      <w:pPr>
        <w:keepNext/>
        <w:spacing w:after="0" w:line="240" w:lineRule="auto"/>
        <w:jc w:val="both"/>
        <w:rPr>
          <w:rFonts w:ascii="Arial" w:eastAsia="Times New Roman" w:hAnsi="Arial" w:cs="Arial"/>
          <w:sz w:val="20"/>
          <w:szCs w:val="20"/>
          <w:lang w:val="en-GB"/>
        </w:rPr>
      </w:pPr>
    </w:p>
    <w:p w14:paraId="626671BE" w14:textId="706AADD5" w:rsidR="000A03AA" w:rsidRDefault="000A03AA" w:rsidP="000A03AA">
      <w:pPr>
        <w:suppressAutoHyphens/>
        <w:spacing w:after="0" w:line="240" w:lineRule="auto"/>
        <w:jc w:val="both"/>
        <w:rPr>
          <w:rFonts w:ascii="Arial" w:eastAsia="Times New Roman" w:hAnsi="Arial" w:cs="Arial"/>
          <w:bCs/>
          <w:sz w:val="20"/>
          <w:szCs w:val="20"/>
          <w:lang w:val="en-GB"/>
        </w:rPr>
      </w:pPr>
      <w:r w:rsidRPr="00C247E6">
        <w:rPr>
          <w:rFonts w:ascii="Arial" w:eastAsia="Times New Roman" w:hAnsi="Arial" w:cs="Arial"/>
          <w:sz w:val="20"/>
          <w:szCs w:val="20"/>
          <w:lang w:val="en-GB"/>
        </w:rPr>
        <w:t xml:space="preserve">Item “Other” refers to reverse repo agreements in the total amount of EUR </w:t>
      </w:r>
      <w:r w:rsidR="00503198" w:rsidRPr="00503198">
        <w:rPr>
          <w:rFonts w:ascii="Arial" w:eastAsia="Times New Roman" w:hAnsi="Arial" w:cs="Arial"/>
          <w:sz w:val="20"/>
          <w:szCs w:val="20"/>
          <w:lang w:val="en-GB"/>
        </w:rPr>
        <w:t xml:space="preserve">164,180 </w:t>
      </w:r>
      <w:r w:rsidRPr="00C247E6">
        <w:rPr>
          <w:rFonts w:ascii="Arial" w:eastAsia="Times New Roman" w:hAnsi="Arial" w:cs="Arial"/>
          <w:sz w:val="20"/>
          <w:szCs w:val="20"/>
          <w:lang w:val="en-GB"/>
        </w:rPr>
        <w:t>thousand (31 December 202</w:t>
      </w:r>
      <w:r w:rsidR="00A40505" w:rsidRPr="00C247E6">
        <w:rPr>
          <w:rFonts w:ascii="Arial" w:eastAsia="Times New Roman" w:hAnsi="Arial" w:cs="Arial"/>
          <w:sz w:val="20"/>
          <w:szCs w:val="20"/>
          <w:lang w:val="en-GB"/>
        </w:rPr>
        <w:t>4</w:t>
      </w:r>
      <w:r w:rsidRPr="00C247E6">
        <w:rPr>
          <w:rFonts w:ascii="Arial" w:eastAsia="Times New Roman" w:hAnsi="Arial" w:cs="Arial"/>
          <w:sz w:val="20"/>
          <w:szCs w:val="20"/>
          <w:lang w:val="en-GB"/>
        </w:rPr>
        <w:t xml:space="preserve">: EUR </w:t>
      </w:r>
      <w:r w:rsidR="00542281" w:rsidRPr="00C247E6">
        <w:rPr>
          <w:rFonts w:ascii="Arial" w:eastAsia="Times New Roman" w:hAnsi="Arial" w:cs="Arial"/>
          <w:sz w:val="20"/>
          <w:szCs w:val="20"/>
          <w:lang w:val="en-GB"/>
        </w:rPr>
        <w:t>9</w:t>
      </w:r>
      <w:r w:rsidR="00765289" w:rsidRPr="00C247E6">
        <w:rPr>
          <w:rFonts w:ascii="Arial" w:eastAsia="Times New Roman" w:hAnsi="Arial" w:cs="Arial"/>
          <w:sz w:val="20"/>
          <w:szCs w:val="20"/>
          <w:lang w:val="en-GB"/>
        </w:rPr>
        <w:t>2</w:t>
      </w:r>
      <w:r w:rsidR="00542281" w:rsidRPr="00C247E6">
        <w:rPr>
          <w:rFonts w:ascii="Arial" w:eastAsia="Times New Roman" w:hAnsi="Arial" w:cs="Arial"/>
          <w:sz w:val="20"/>
          <w:szCs w:val="20"/>
          <w:lang w:val="en-GB"/>
        </w:rPr>
        <w:t>,00</w:t>
      </w:r>
      <w:r w:rsidRPr="00C247E6">
        <w:rPr>
          <w:rFonts w:ascii="Arial" w:eastAsia="Times New Roman" w:hAnsi="Arial" w:cs="Arial"/>
          <w:sz w:val="20"/>
          <w:szCs w:val="20"/>
          <w:lang w:val="en-GB"/>
        </w:rPr>
        <w:t>0</w:t>
      </w:r>
      <w:r w:rsidRPr="00C247E6">
        <w:rPr>
          <w:rFonts w:ascii="Arial" w:eastAsia="Times New Roman" w:hAnsi="Arial" w:cs="Arial"/>
          <w:bCs/>
          <w:sz w:val="20"/>
          <w:szCs w:val="20"/>
        </w:rPr>
        <w:t xml:space="preserve"> </w:t>
      </w:r>
      <w:r w:rsidRPr="00C247E6">
        <w:rPr>
          <w:rFonts w:ascii="Arial" w:eastAsia="Times New Roman" w:hAnsi="Arial" w:cs="Arial"/>
          <w:sz w:val="20"/>
          <w:szCs w:val="20"/>
          <w:lang w:val="en-GB"/>
        </w:rPr>
        <w:t xml:space="preserve">thousand). The above placements are collateralized by securities in the amount of EUR </w:t>
      </w:r>
      <w:r w:rsidR="00503198" w:rsidRPr="00503198">
        <w:rPr>
          <w:rFonts w:ascii="Arial" w:eastAsia="Times New Roman" w:hAnsi="Arial" w:cs="Arial"/>
          <w:sz w:val="20"/>
          <w:szCs w:val="20"/>
          <w:lang w:val="en-GB"/>
        </w:rPr>
        <w:t xml:space="preserve">173,691 </w:t>
      </w:r>
      <w:r w:rsidRPr="00C247E6">
        <w:rPr>
          <w:rFonts w:ascii="Arial" w:eastAsia="Times New Roman" w:hAnsi="Arial" w:cs="Arial"/>
          <w:sz w:val="20"/>
          <w:szCs w:val="20"/>
          <w:lang w:val="en-GB"/>
        </w:rPr>
        <w:t>thousand (31 December 202</w:t>
      </w:r>
      <w:r w:rsidR="00A40505" w:rsidRPr="00C247E6">
        <w:rPr>
          <w:rFonts w:ascii="Arial" w:eastAsia="Times New Roman" w:hAnsi="Arial" w:cs="Arial"/>
          <w:sz w:val="20"/>
          <w:szCs w:val="20"/>
          <w:lang w:val="en-GB"/>
        </w:rPr>
        <w:t>4</w:t>
      </w:r>
      <w:r w:rsidRPr="00C247E6">
        <w:rPr>
          <w:rFonts w:ascii="Arial" w:eastAsia="Times New Roman" w:hAnsi="Arial" w:cs="Arial"/>
          <w:sz w:val="20"/>
          <w:szCs w:val="20"/>
          <w:lang w:val="en-GB"/>
        </w:rPr>
        <w:t>: EUR</w:t>
      </w:r>
      <w:r w:rsidRPr="00C247E6">
        <w:rPr>
          <w:rFonts w:ascii="Arial" w:eastAsia="Times New Roman" w:hAnsi="Arial" w:cs="Arial"/>
          <w:bCs/>
          <w:sz w:val="20"/>
          <w:szCs w:val="20"/>
          <w:lang w:val="en-GB"/>
        </w:rPr>
        <w:t xml:space="preserve"> </w:t>
      </w:r>
      <w:r w:rsidR="00226215" w:rsidRPr="00C247E6">
        <w:rPr>
          <w:rFonts w:ascii="Arial" w:eastAsia="Times New Roman" w:hAnsi="Arial" w:cs="Arial"/>
          <w:bCs/>
          <w:sz w:val="20"/>
          <w:szCs w:val="20"/>
          <w:lang w:val="en-GB"/>
        </w:rPr>
        <w:t>9</w:t>
      </w:r>
      <w:r w:rsidR="00542281" w:rsidRPr="00C247E6">
        <w:rPr>
          <w:rFonts w:ascii="Arial" w:eastAsia="Times New Roman" w:hAnsi="Arial" w:cs="Arial"/>
          <w:sz w:val="20"/>
          <w:szCs w:val="20"/>
          <w:lang w:val="en-GB"/>
        </w:rPr>
        <w:t>7</w:t>
      </w:r>
      <w:r w:rsidR="00265C54" w:rsidRPr="00C247E6">
        <w:rPr>
          <w:rFonts w:ascii="Arial" w:eastAsia="Times New Roman" w:hAnsi="Arial" w:cs="Arial"/>
          <w:sz w:val="20"/>
          <w:szCs w:val="20"/>
          <w:lang w:val="en-GB"/>
        </w:rPr>
        <w:t>,</w:t>
      </w:r>
      <w:r w:rsidR="00226215" w:rsidRPr="00C247E6">
        <w:rPr>
          <w:rFonts w:ascii="Arial" w:eastAsia="Times New Roman" w:hAnsi="Arial" w:cs="Arial"/>
          <w:sz w:val="20"/>
          <w:szCs w:val="20"/>
          <w:lang w:val="en-GB"/>
        </w:rPr>
        <w:t>235</w:t>
      </w:r>
      <w:r w:rsidRPr="00C247E6">
        <w:rPr>
          <w:rFonts w:ascii="Arial" w:eastAsia="Times New Roman" w:hAnsi="Arial" w:cs="Arial"/>
          <w:bCs/>
          <w:sz w:val="20"/>
          <w:szCs w:val="20"/>
          <w:lang w:val="en-GB"/>
        </w:rPr>
        <w:t xml:space="preserve"> thousand).</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77777777"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289" w:name="_Hlk3202346"/>
      <w:r w:rsidRPr="000A03AA">
        <w:rPr>
          <w:rFonts w:ascii="Arial" w:eastAsia="Times New Roman" w:hAnsi="Arial" w:cs="Arial"/>
          <w:bCs/>
          <w:sz w:val="20"/>
          <w:szCs w:val="20"/>
          <w:lang w:val="en-GB"/>
        </w:rPr>
        <w:t>Loans to other customers, impaired for loss allowances, may be summarized by sectors as follows:</w:t>
      </w:r>
    </w:p>
    <w:bookmarkEnd w:id="289"/>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0" w:name="_Toc4058568"/>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90"/>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center"/>
          </w:tcPr>
          <w:p w14:paraId="04F8AAE3" w14:textId="77777777" w:rsidR="00F15E10" w:rsidRPr="00F15E10" w:rsidRDefault="00F15E10" w:rsidP="00F15E10">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30 June</w:t>
            </w:r>
          </w:p>
          <w:p w14:paraId="630A1241" w14:textId="52C07C56" w:rsidR="000A03AA" w:rsidRPr="000A03AA" w:rsidRDefault="00F15E10" w:rsidP="00F15E10">
            <w:pPr>
              <w:tabs>
                <w:tab w:val="right" w:pos="1202"/>
              </w:tabs>
              <w:spacing w:after="0" w:line="240" w:lineRule="atLeast"/>
              <w:jc w:val="right"/>
              <w:outlineLvl w:val="0"/>
              <w:rPr>
                <w:rFonts w:ascii="Arial" w:eastAsia="Times New Roman" w:hAnsi="Arial" w:cs="Arial"/>
                <w:b/>
                <w:sz w:val="20"/>
                <w:szCs w:val="20"/>
              </w:rPr>
            </w:pPr>
            <w:r w:rsidRPr="00F15E10">
              <w:rPr>
                <w:rFonts w:ascii="Arial" w:eastAsia="Times New Roman" w:hAnsi="Arial" w:cs="Arial"/>
                <w:b/>
                <w:sz w:val="20"/>
                <w:szCs w:val="20"/>
              </w:rPr>
              <w:t xml:space="preserve"> 2025</w:t>
            </w:r>
          </w:p>
        </w:tc>
        <w:tc>
          <w:tcPr>
            <w:tcW w:w="921" w:type="pct"/>
            <w:vAlign w:val="center"/>
          </w:tcPr>
          <w:p w14:paraId="146B31F1" w14:textId="653621F0"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1" w:name="_Toc4058570"/>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91"/>
            <w:r w:rsidRPr="000A03AA">
              <w:rPr>
                <w:rFonts w:ascii="Arial" w:eastAsia="Times New Roman" w:hAnsi="Arial" w:cs="Arial"/>
                <w:b/>
                <w:sz w:val="20"/>
                <w:szCs w:val="20"/>
              </w:rPr>
              <w:t>202</w:t>
            </w:r>
            <w:r w:rsidR="00710920">
              <w:rPr>
                <w:rFonts w:ascii="Arial" w:eastAsia="Times New Roman" w:hAnsi="Arial" w:cs="Arial"/>
                <w:b/>
                <w:sz w:val="20"/>
                <w:szCs w:val="20"/>
              </w:rPr>
              <w:t>4</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2"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2"/>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3"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3"/>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503198" w:rsidRPr="000A03AA" w14:paraId="2869D5A1" w14:textId="77777777" w:rsidTr="002E5716">
        <w:trPr>
          <w:trHeight w:val="284"/>
        </w:trPr>
        <w:tc>
          <w:tcPr>
            <w:tcW w:w="3158" w:type="pct"/>
            <w:vAlign w:val="bottom"/>
          </w:tcPr>
          <w:p w14:paraId="2C7CE9B7" w14:textId="56A93DC7"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4" w:name="_Toc4058573"/>
            <w:r w:rsidRPr="000A03AA">
              <w:rPr>
                <w:rFonts w:ascii="Arial" w:eastAsia="Times New Roman" w:hAnsi="Arial" w:cs="Arial"/>
                <w:sz w:val="20"/>
                <w:szCs w:val="20"/>
                <w:lang w:val="en-GB"/>
              </w:rPr>
              <w:t>Domestic companies</w:t>
            </w:r>
            <w:bookmarkEnd w:id="294"/>
          </w:p>
        </w:tc>
        <w:tc>
          <w:tcPr>
            <w:tcW w:w="921" w:type="pct"/>
            <w:tcBorders>
              <w:top w:val="nil"/>
              <w:left w:val="nil"/>
              <w:bottom w:val="nil"/>
              <w:right w:val="nil"/>
            </w:tcBorders>
            <w:vAlign w:val="bottom"/>
          </w:tcPr>
          <w:p w14:paraId="4F1EE387" w14:textId="33B5578B"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1</w:t>
            </w:r>
            <w:r>
              <w:rPr>
                <w:rFonts w:ascii="Arial" w:hAnsi="Arial" w:cs="Arial"/>
                <w:sz w:val="20"/>
                <w:szCs w:val="20"/>
              </w:rPr>
              <w:t>,</w:t>
            </w:r>
            <w:r w:rsidRPr="003445CE">
              <w:rPr>
                <w:rFonts w:ascii="Arial" w:hAnsi="Arial" w:cs="Arial"/>
                <w:sz w:val="20"/>
                <w:szCs w:val="20"/>
              </w:rPr>
              <w:t>704</w:t>
            </w:r>
            <w:r>
              <w:rPr>
                <w:rFonts w:ascii="Arial" w:hAnsi="Arial" w:cs="Arial"/>
                <w:sz w:val="20"/>
                <w:szCs w:val="20"/>
              </w:rPr>
              <w:t>,</w:t>
            </w:r>
            <w:r w:rsidRPr="003445CE">
              <w:rPr>
                <w:rFonts w:ascii="Arial" w:hAnsi="Arial" w:cs="Arial"/>
                <w:sz w:val="20"/>
                <w:szCs w:val="20"/>
              </w:rPr>
              <w:t xml:space="preserve">470 </w:t>
            </w:r>
          </w:p>
        </w:tc>
        <w:tc>
          <w:tcPr>
            <w:tcW w:w="921" w:type="pct"/>
            <w:tcBorders>
              <w:top w:val="nil"/>
              <w:left w:val="nil"/>
              <w:bottom w:val="nil"/>
              <w:right w:val="nil"/>
            </w:tcBorders>
            <w:vAlign w:val="bottom"/>
          </w:tcPr>
          <w:p w14:paraId="6F0B87E9" w14:textId="7639A188"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w:t>
            </w:r>
            <w:r>
              <w:rPr>
                <w:rFonts w:ascii="Arial" w:hAnsi="Arial" w:cs="Arial"/>
                <w:sz w:val="20"/>
              </w:rPr>
              <w:t>,</w:t>
            </w:r>
            <w:r w:rsidRPr="00B90A82">
              <w:rPr>
                <w:rFonts w:ascii="Arial" w:hAnsi="Arial" w:cs="Arial"/>
                <w:sz w:val="20"/>
              </w:rPr>
              <w:t>806</w:t>
            </w:r>
            <w:r>
              <w:rPr>
                <w:rFonts w:ascii="Arial" w:hAnsi="Arial" w:cs="Arial"/>
                <w:sz w:val="20"/>
              </w:rPr>
              <w:t>,</w:t>
            </w:r>
            <w:r w:rsidRPr="00B90A82">
              <w:rPr>
                <w:rFonts w:ascii="Arial" w:hAnsi="Arial" w:cs="Arial"/>
                <w:sz w:val="20"/>
              </w:rPr>
              <w:t xml:space="preserve">108 </w:t>
            </w:r>
          </w:p>
        </w:tc>
      </w:tr>
      <w:tr w:rsidR="00503198" w:rsidRPr="000A03AA" w14:paraId="2182E365" w14:textId="77777777" w:rsidTr="002E5716">
        <w:trPr>
          <w:trHeight w:val="284"/>
        </w:trPr>
        <w:tc>
          <w:tcPr>
            <w:tcW w:w="3158" w:type="pct"/>
            <w:vAlign w:val="bottom"/>
          </w:tcPr>
          <w:p w14:paraId="7F354F2F" w14:textId="785924A7"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5" w:name="_Toc4058576"/>
            <w:r w:rsidRPr="000A03AA">
              <w:rPr>
                <w:rFonts w:ascii="Arial" w:eastAsia="Times New Roman" w:hAnsi="Arial" w:cs="Arial"/>
                <w:sz w:val="20"/>
                <w:szCs w:val="20"/>
                <w:lang w:val="en-GB"/>
              </w:rPr>
              <w:t>State-owned companies</w:t>
            </w:r>
            <w:bookmarkEnd w:id="295"/>
          </w:p>
        </w:tc>
        <w:tc>
          <w:tcPr>
            <w:tcW w:w="921" w:type="pct"/>
            <w:tcBorders>
              <w:top w:val="nil"/>
              <w:left w:val="nil"/>
              <w:bottom w:val="nil"/>
              <w:right w:val="nil"/>
            </w:tcBorders>
            <w:vAlign w:val="bottom"/>
          </w:tcPr>
          <w:p w14:paraId="3B2BCC24" w14:textId="4EEC2E6F"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147</w:t>
            </w:r>
            <w:r>
              <w:rPr>
                <w:rFonts w:ascii="Arial" w:hAnsi="Arial" w:cs="Arial"/>
                <w:sz w:val="20"/>
                <w:szCs w:val="20"/>
              </w:rPr>
              <w:t>,</w:t>
            </w:r>
            <w:r w:rsidRPr="003445CE">
              <w:rPr>
                <w:rFonts w:ascii="Arial" w:hAnsi="Arial" w:cs="Arial"/>
                <w:sz w:val="20"/>
                <w:szCs w:val="20"/>
              </w:rPr>
              <w:t xml:space="preserve">532 </w:t>
            </w:r>
          </w:p>
        </w:tc>
        <w:tc>
          <w:tcPr>
            <w:tcW w:w="921" w:type="pct"/>
            <w:tcBorders>
              <w:top w:val="nil"/>
              <w:left w:val="nil"/>
              <w:bottom w:val="nil"/>
              <w:right w:val="nil"/>
            </w:tcBorders>
            <w:vAlign w:val="bottom"/>
          </w:tcPr>
          <w:p w14:paraId="1A43438B" w14:textId="656E3EF5"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171</w:t>
            </w:r>
            <w:r>
              <w:rPr>
                <w:rFonts w:ascii="Arial" w:hAnsi="Arial" w:cs="Arial"/>
                <w:sz w:val="20"/>
              </w:rPr>
              <w:t>,</w:t>
            </w:r>
            <w:r w:rsidRPr="00B90A82">
              <w:rPr>
                <w:rFonts w:ascii="Arial" w:hAnsi="Arial" w:cs="Arial"/>
                <w:sz w:val="20"/>
              </w:rPr>
              <w:t xml:space="preserve">981 </w:t>
            </w:r>
          </w:p>
        </w:tc>
      </w:tr>
      <w:tr w:rsidR="00503198" w:rsidRPr="000A03AA" w14:paraId="5E9429C1" w14:textId="77777777" w:rsidTr="002E5716">
        <w:trPr>
          <w:trHeight w:val="284"/>
        </w:trPr>
        <w:tc>
          <w:tcPr>
            <w:tcW w:w="3158" w:type="pct"/>
            <w:vAlign w:val="bottom"/>
          </w:tcPr>
          <w:p w14:paraId="355A6080" w14:textId="63F2B676"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6" w:name="_Toc4058579"/>
            <w:r w:rsidRPr="000A03AA">
              <w:rPr>
                <w:rFonts w:ascii="Arial" w:eastAsia="Times New Roman" w:hAnsi="Arial" w:cs="Arial"/>
                <w:sz w:val="20"/>
                <w:szCs w:val="20"/>
                <w:lang w:val="en-GB"/>
              </w:rPr>
              <w:t>Public sector</w:t>
            </w:r>
            <w:bookmarkEnd w:id="296"/>
          </w:p>
        </w:tc>
        <w:tc>
          <w:tcPr>
            <w:tcW w:w="921" w:type="pct"/>
            <w:tcBorders>
              <w:top w:val="nil"/>
              <w:left w:val="nil"/>
              <w:bottom w:val="nil"/>
              <w:right w:val="nil"/>
            </w:tcBorders>
            <w:vAlign w:val="bottom"/>
          </w:tcPr>
          <w:p w14:paraId="6734DAED" w14:textId="55BE4857"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708</w:t>
            </w:r>
            <w:r>
              <w:rPr>
                <w:rFonts w:ascii="Arial" w:hAnsi="Arial" w:cs="Arial"/>
                <w:sz w:val="20"/>
                <w:szCs w:val="20"/>
              </w:rPr>
              <w:t>,</w:t>
            </w:r>
            <w:r w:rsidRPr="003445CE">
              <w:rPr>
                <w:rFonts w:ascii="Arial" w:hAnsi="Arial" w:cs="Arial"/>
                <w:sz w:val="20"/>
                <w:szCs w:val="20"/>
              </w:rPr>
              <w:t xml:space="preserve">163 </w:t>
            </w:r>
          </w:p>
        </w:tc>
        <w:tc>
          <w:tcPr>
            <w:tcW w:w="921" w:type="pct"/>
            <w:tcBorders>
              <w:top w:val="nil"/>
              <w:left w:val="nil"/>
              <w:bottom w:val="nil"/>
              <w:right w:val="nil"/>
            </w:tcBorders>
            <w:vAlign w:val="bottom"/>
          </w:tcPr>
          <w:p w14:paraId="71BF9A6D" w14:textId="21EE821E"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701</w:t>
            </w:r>
            <w:r>
              <w:rPr>
                <w:rFonts w:ascii="Arial" w:hAnsi="Arial" w:cs="Arial"/>
                <w:sz w:val="20"/>
              </w:rPr>
              <w:t>,</w:t>
            </w:r>
            <w:r w:rsidRPr="00B90A82">
              <w:rPr>
                <w:rFonts w:ascii="Arial" w:hAnsi="Arial" w:cs="Arial"/>
                <w:sz w:val="20"/>
              </w:rPr>
              <w:t xml:space="preserve">615 </w:t>
            </w:r>
          </w:p>
        </w:tc>
      </w:tr>
      <w:tr w:rsidR="00503198" w:rsidRPr="000A03AA" w14:paraId="3D136D3E" w14:textId="77777777" w:rsidTr="002E5716">
        <w:trPr>
          <w:trHeight w:val="284"/>
        </w:trPr>
        <w:tc>
          <w:tcPr>
            <w:tcW w:w="3158" w:type="pct"/>
            <w:vAlign w:val="bottom"/>
          </w:tcPr>
          <w:p w14:paraId="7512A927" w14:textId="05796DF4"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7" w:name="_Toc4058582"/>
            <w:r w:rsidRPr="000A03AA">
              <w:rPr>
                <w:rFonts w:ascii="Arial" w:eastAsia="Times New Roman" w:hAnsi="Arial" w:cs="Arial"/>
                <w:sz w:val="20"/>
                <w:szCs w:val="20"/>
                <w:lang w:val="en-GB"/>
              </w:rPr>
              <w:t>Foreign companies</w:t>
            </w:r>
            <w:bookmarkEnd w:id="297"/>
          </w:p>
        </w:tc>
        <w:tc>
          <w:tcPr>
            <w:tcW w:w="921" w:type="pct"/>
            <w:tcBorders>
              <w:top w:val="nil"/>
              <w:left w:val="nil"/>
              <w:bottom w:val="nil"/>
              <w:right w:val="nil"/>
            </w:tcBorders>
            <w:vAlign w:val="bottom"/>
          </w:tcPr>
          <w:p w14:paraId="67F0276A" w14:textId="7FEA20A5"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7</w:t>
            </w:r>
            <w:r>
              <w:rPr>
                <w:rFonts w:ascii="Arial" w:hAnsi="Arial" w:cs="Arial"/>
                <w:sz w:val="20"/>
                <w:szCs w:val="20"/>
              </w:rPr>
              <w:t>,</w:t>
            </w:r>
            <w:r w:rsidRPr="003445CE">
              <w:rPr>
                <w:rFonts w:ascii="Arial" w:hAnsi="Arial" w:cs="Arial"/>
                <w:sz w:val="20"/>
                <w:szCs w:val="20"/>
              </w:rPr>
              <w:t xml:space="preserve">815 </w:t>
            </w:r>
          </w:p>
        </w:tc>
        <w:tc>
          <w:tcPr>
            <w:tcW w:w="921" w:type="pct"/>
            <w:tcBorders>
              <w:top w:val="nil"/>
              <w:left w:val="nil"/>
              <w:bottom w:val="nil"/>
              <w:right w:val="nil"/>
            </w:tcBorders>
            <w:vAlign w:val="bottom"/>
          </w:tcPr>
          <w:p w14:paraId="0324FD3B" w14:textId="360190AD"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8</w:t>
            </w:r>
            <w:r>
              <w:rPr>
                <w:rFonts w:ascii="Arial" w:hAnsi="Arial" w:cs="Arial"/>
                <w:sz w:val="20"/>
              </w:rPr>
              <w:t>,</w:t>
            </w:r>
            <w:r w:rsidRPr="00B90A82">
              <w:rPr>
                <w:rFonts w:ascii="Arial" w:hAnsi="Arial" w:cs="Arial"/>
                <w:sz w:val="20"/>
              </w:rPr>
              <w:t xml:space="preserve">596 </w:t>
            </w:r>
          </w:p>
        </w:tc>
      </w:tr>
      <w:tr w:rsidR="00503198" w:rsidRPr="000A03AA" w14:paraId="0AFECB84" w14:textId="77777777" w:rsidTr="002E5716">
        <w:trPr>
          <w:trHeight w:val="284"/>
        </w:trPr>
        <w:tc>
          <w:tcPr>
            <w:tcW w:w="3158" w:type="pct"/>
            <w:vAlign w:val="bottom"/>
          </w:tcPr>
          <w:p w14:paraId="2D52AED5" w14:textId="67CE3EC0"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8" w:name="_Toc4058588"/>
            <w:r w:rsidRPr="000A03AA">
              <w:rPr>
                <w:rFonts w:ascii="Arial" w:eastAsia="Times New Roman" w:hAnsi="Arial" w:cs="Arial"/>
                <w:sz w:val="20"/>
                <w:szCs w:val="20"/>
                <w:lang w:val="en-GB"/>
              </w:rPr>
              <w:t>Other</w:t>
            </w:r>
            <w:bookmarkEnd w:id="298"/>
          </w:p>
        </w:tc>
        <w:tc>
          <w:tcPr>
            <w:tcW w:w="921" w:type="pct"/>
            <w:tcBorders>
              <w:top w:val="nil"/>
              <w:left w:val="nil"/>
              <w:bottom w:val="nil"/>
              <w:right w:val="nil"/>
            </w:tcBorders>
            <w:vAlign w:val="bottom"/>
          </w:tcPr>
          <w:p w14:paraId="5809DA8C" w14:textId="53F3617C"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51</w:t>
            </w:r>
            <w:r>
              <w:rPr>
                <w:rFonts w:ascii="Arial" w:hAnsi="Arial" w:cs="Arial"/>
                <w:sz w:val="20"/>
                <w:szCs w:val="20"/>
              </w:rPr>
              <w:t>,</w:t>
            </w:r>
            <w:r w:rsidRPr="003445CE">
              <w:rPr>
                <w:rFonts w:ascii="Arial" w:hAnsi="Arial" w:cs="Arial"/>
                <w:sz w:val="20"/>
                <w:szCs w:val="20"/>
              </w:rPr>
              <w:t xml:space="preserve">725 </w:t>
            </w:r>
          </w:p>
        </w:tc>
        <w:tc>
          <w:tcPr>
            <w:tcW w:w="921" w:type="pct"/>
            <w:tcBorders>
              <w:top w:val="nil"/>
              <w:left w:val="nil"/>
              <w:bottom w:val="nil"/>
              <w:right w:val="nil"/>
            </w:tcBorders>
            <w:vAlign w:val="bottom"/>
          </w:tcPr>
          <w:p w14:paraId="0D121D68" w14:textId="38B80946"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53</w:t>
            </w:r>
            <w:r>
              <w:rPr>
                <w:rFonts w:ascii="Arial" w:hAnsi="Arial" w:cs="Arial"/>
                <w:sz w:val="20"/>
              </w:rPr>
              <w:t>,</w:t>
            </w:r>
            <w:r w:rsidRPr="00B90A82">
              <w:rPr>
                <w:rFonts w:ascii="Arial" w:hAnsi="Arial" w:cs="Arial"/>
                <w:sz w:val="20"/>
              </w:rPr>
              <w:t xml:space="preserve">840 </w:t>
            </w:r>
          </w:p>
        </w:tc>
      </w:tr>
      <w:tr w:rsidR="00503198" w:rsidRPr="000A03AA" w14:paraId="65ADAD51" w14:textId="77777777" w:rsidTr="001E0E03">
        <w:trPr>
          <w:trHeight w:val="284"/>
        </w:trPr>
        <w:tc>
          <w:tcPr>
            <w:tcW w:w="3158" w:type="pct"/>
            <w:vAlign w:val="bottom"/>
          </w:tcPr>
          <w:p w14:paraId="6BD24B49" w14:textId="4B52C359"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299" w:name="_Toc4058591"/>
            <w:r w:rsidRPr="000A03AA">
              <w:rPr>
                <w:rFonts w:ascii="Arial" w:eastAsia="Times New Roman" w:hAnsi="Arial" w:cs="Arial"/>
                <w:sz w:val="20"/>
                <w:szCs w:val="20"/>
                <w:lang w:val="en-GB"/>
              </w:rPr>
              <w:t>Accrued interest</w:t>
            </w:r>
            <w:bookmarkEnd w:id="299"/>
            <w:r w:rsidRPr="000A03AA">
              <w:rPr>
                <w:rFonts w:ascii="Arial" w:eastAsia="Times New Roman" w:hAnsi="Arial" w:cs="Arial"/>
                <w:sz w:val="20"/>
                <w:szCs w:val="20"/>
                <w:lang w:val="en-GB"/>
              </w:rPr>
              <w:t xml:space="preserve"> </w:t>
            </w:r>
          </w:p>
        </w:tc>
        <w:tc>
          <w:tcPr>
            <w:tcW w:w="921" w:type="pct"/>
            <w:tcBorders>
              <w:top w:val="nil"/>
              <w:left w:val="nil"/>
              <w:bottom w:val="nil"/>
              <w:right w:val="nil"/>
            </w:tcBorders>
            <w:vAlign w:val="bottom"/>
          </w:tcPr>
          <w:p w14:paraId="7D9F2288" w14:textId="3AEFC284"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39</w:t>
            </w:r>
            <w:r>
              <w:rPr>
                <w:rFonts w:ascii="Arial" w:hAnsi="Arial" w:cs="Arial"/>
                <w:sz w:val="20"/>
                <w:szCs w:val="20"/>
              </w:rPr>
              <w:t>,</w:t>
            </w:r>
            <w:r w:rsidRPr="003445CE">
              <w:rPr>
                <w:rFonts w:ascii="Arial" w:hAnsi="Arial" w:cs="Arial"/>
                <w:sz w:val="20"/>
                <w:szCs w:val="20"/>
              </w:rPr>
              <w:t xml:space="preserve">207 </w:t>
            </w:r>
          </w:p>
        </w:tc>
        <w:tc>
          <w:tcPr>
            <w:tcW w:w="921" w:type="pct"/>
            <w:tcBorders>
              <w:top w:val="nil"/>
              <w:left w:val="nil"/>
              <w:right w:val="nil"/>
            </w:tcBorders>
            <w:vAlign w:val="bottom"/>
          </w:tcPr>
          <w:p w14:paraId="5CFCB4B7" w14:textId="060D66D9"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51</w:t>
            </w:r>
            <w:r>
              <w:rPr>
                <w:rFonts w:ascii="Arial" w:hAnsi="Arial" w:cs="Arial"/>
                <w:sz w:val="20"/>
              </w:rPr>
              <w:t>,</w:t>
            </w:r>
            <w:r w:rsidRPr="00B90A82">
              <w:rPr>
                <w:rFonts w:ascii="Arial" w:hAnsi="Arial" w:cs="Arial"/>
                <w:sz w:val="20"/>
              </w:rPr>
              <w:t xml:space="preserve">552 </w:t>
            </w:r>
          </w:p>
        </w:tc>
      </w:tr>
      <w:tr w:rsidR="00503198" w:rsidRPr="000A03AA" w14:paraId="2F050068" w14:textId="77777777" w:rsidTr="001E0E03">
        <w:trPr>
          <w:trHeight w:val="284"/>
        </w:trPr>
        <w:tc>
          <w:tcPr>
            <w:tcW w:w="3158" w:type="pct"/>
            <w:vAlign w:val="bottom"/>
          </w:tcPr>
          <w:p w14:paraId="52DED849" w14:textId="440867F0"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300" w:name="_Toc4058594"/>
            <w:r w:rsidRPr="000A03AA">
              <w:rPr>
                <w:rFonts w:ascii="Arial" w:eastAsia="Times New Roman" w:hAnsi="Arial" w:cs="Arial"/>
                <w:sz w:val="20"/>
                <w:szCs w:val="20"/>
                <w:lang w:val="en-GB"/>
              </w:rPr>
              <w:t>Deferred recognition of loan origination fees</w:t>
            </w:r>
            <w:bookmarkEnd w:id="300"/>
          </w:p>
        </w:tc>
        <w:tc>
          <w:tcPr>
            <w:tcW w:w="921" w:type="pct"/>
            <w:tcBorders>
              <w:top w:val="nil"/>
              <w:left w:val="nil"/>
              <w:right w:val="nil"/>
            </w:tcBorders>
            <w:vAlign w:val="bottom"/>
          </w:tcPr>
          <w:p w14:paraId="4A1C5CE2" w14:textId="1B060E15" w:rsidR="00503198" w:rsidRPr="00CE388B" w:rsidRDefault="00503198" w:rsidP="00503198">
            <w:pPr>
              <w:tabs>
                <w:tab w:val="right" w:pos="1202"/>
              </w:tabs>
              <w:spacing w:after="0" w:line="301" w:lineRule="exact"/>
              <w:jc w:val="right"/>
              <w:outlineLvl w:val="0"/>
              <w:rPr>
                <w:rFonts w:ascii="Arial" w:eastAsia="Times New Roman" w:hAnsi="Arial" w:cs="Arial"/>
                <w:sz w:val="20"/>
                <w:szCs w:val="20"/>
              </w:rPr>
            </w:pPr>
            <w:r w:rsidRPr="003445CE">
              <w:rPr>
                <w:rFonts w:ascii="Arial" w:hAnsi="Arial" w:cs="Arial"/>
                <w:sz w:val="20"/>
                <w:szCs w:val="20"/>
              </w:rPr>
              <w:t xml:space="preserve"> (16</w:t>
            </w:r>
            <w:r>
              <w:rPr>
                <w:rFonts w:ascii="Arial" w:hAnsi="Arial" w:cs="Arial"/>
                <w:sz w:val="20"/>
                <w:szCs w:val="20"/>
              </w:rPr>
              <w:t>,</w:t>
            </w:r>
            <w:r w:rsidRPr="003445CE">
              <w:rPr>
                <w:rFonts w:ascii="Arial" w:hAnsi="Arial" w:cs="Arial"/>
                <w:sz w:val="20"/>
                <w:szCs w:val="20"/>
              </w:rPr>
              <w:t>792)</w:t>
            </w:r>
          </w:p>
        </w:tc>
        <w:tc>
          <w:tcPr>
            <w:tcW w:w="921" w:type="pct"/>
            <w:tcBorders>
              <w:top w:val="nil"/>
              <w:left w:val="nil"/>
              <w:right w:val="nil"/>
            </w:tcBorders>
            <w:vAlign w:val="bottom"/>
          </w:tcPr>
          <w:p w14:paraId="3D242750" w14:textId="6FD1548F" w:rsidR="00503198" w:rsidRPr="000A03AA" w:rsidRDefault="00503198" w:rsidP="00503198">
            <w:pPr>
              <w:tabs>
                <w:tab w:val="right" w:pos="1202"/>
              </w:tabs>
              <w:spacing w:after="0" w:line="301" w:lineRule="exact"/>
              <w:jc w:val="right"/>
              <w:outlineLvl w:val="0"/>
              <w:rPr>
                <w:rFonts w:ascii="Arial" w:eastAsia="Times New Roman" w:hAnsi="Arial" w:cs="Arial"/>
                <w:sz w:val="20"/>
                <w:szCs w:val="20"/>
              </w:rPr>
            </w:pPr>
            <w:r w:rsidRPr="00B90A82">
              <w:rPr>
                <w:rFonts w:ascii="Arial" w:hAnsi="Arial" w:cs="Arial"/>
                <w:sz w:val="20"/>
              </w:rPr>
              <w:t xml:space="preserve"> (13</w:t>
            </w:r>
            <w:r>
              <w:rPr>
                <w:rFonts w:ascii="Arial" w:hAnsi="Arial" w:cs="Arial"/>
                <w:sz w:val="20"/>
              </w:rPr>
              <w:t>,</w:t>
            </w:r>
            <w:r w:rsidRPr="00B90A82">
              <w:rPr>
                <w:rFonts w:ascii="Arial" w:hAnsi="Arial" w:cs="Arial"/>
                <w:sz w:val="20"/>
              </w:rPr>
              <w:t>714)</w:t>
            </w:r>
          </w:p>
        </w:tc>
      </w:tr>
      <w:tr w:rsidR="00503198" w:rsidRPr="000A03AA" w14:paraId="5B00D9C7" w14:textId="77777777" w:rsidTr="00233D3B">
        <w:trPr>
          <w:trHeight w:hRule="exact" w:val="315"/>
        </w:trPr>
        <w:tc>
          <w:tcPr>
            <w:tcW w:w="3158" w:type="pct"/>
            <w:vAlign w:val="bottom"/>
          </w:tcPr>
          <w:p w14:paraId="6DED4F2D" w14:textId="77777777" w:rsidR="00503198" w:rsidRPr="000A03AA" w:rsidRDefault="00503198" w:rsidP="00503198">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52570415" w:rsidR="00503198" w:rsidRPr="00CE388B" w:rsidRDefault="00503198" w:rsidP="00503198">
            <w:pPr>
              <w:tabs>
                <w:tab w:val="right" w:pos="1202"/>
              </w:tabs>
              <w:spacing w:after="0" w:line="340" w:lineRule="exact"/>
              <w:jc w:val="right"/>
              <w:outlineLvl w:val="0"/>
              <w:rPr>
                <w:rFonts w:ascii="Arial" w:eastAsia="Times New Roman" w:hAnsi="Arial" w:cs="Arial"/>
                <w:sz w:val="20"/>
                <w:szCs w:val="20"/>
              </w:rPr>
            </w:pPr>
            <w:r w:rsidRPr="003445CE">
              <w:rPr>
                <w:rFonts w:ascii="Arial" w:hAnsi="Arial" w:cs="Arial"/>
                <w:sz w:val="20"/>
                <w:szCs w:val="20"/>
              </w:rPr>
              <w:t xml:space="preserve"> 2</w:t>
            </w:r>
            <w:r>
              <w:rPr>
                <w:rFonts w:ascii="Arial" w:hAnsi="Arial" w:cs="Arial"/>
                <w:sz w:val="20"/>
                <w:szCs w:val="20"/>
              </w:rPr>
              <w:t>,</w:t>
            </w:r>
            <w:r w:rsidRPr="003445CE">
              <w:rPr>
                <w:rFonts w:ascii="Arial" w:hAnsi="Arial" w:cs="Arial"/>
                <w:sz w:val="20"/>
                <w:szCs w:val="20"/>
              </w:rPr>
              <w:t>642</w:t>
            </w:r>
            <w:r>
              <w:rPr>
                <w:rFonts w:ascii="Arial" w:hAnsi="Arial" w:cs="Arial"/>
                <w:sz w:val="20"/>
                <w:szCs w:val="20"/>
              </w:rPr>
              <w:t>,</w:t>
            </w:r>
            <w:r w:rsidRPr="003445CE">
              <w:rPr>
                <w:rFonts w:ascii="Arial" w:hAnsi="Arial" w:cs="Arial"/>
                <w:sz w:val="20"/>
                <w:szCs w:val="20"/>
              </w:rPr>
              <w:t xml:space="preserve">120 </w:t>
            </w:r>
          </w:p>
        </w:tc>
        <w:tc>
          <w:tcPr>
            <w:tcW w:w="921" w:type="pct"/>
            <w:tcBorders>
              <w:top w:val="single" w:sz="4" w:space="0" w:color="auto"/>
              <w:bottom w:val="single" w:sz="4" w:space="0" w:color="auto"/>
            </w:tcBorders>
            <w:vAlign w:val="bottom"/>
          </w:tcPr>
          <w:p w14:paraId="4E317922" w14:textId="6C5222B8" w:rsidR="00503198" w:rsidRPr="000A03AA" w:rsidRDefault="00503198" w:rsidP="00503198">
            <w:pPr>
              <w:tabs>
                <w:tab w:val="right" w:pos="1202"/>
              </w:tabs>
              <w:spacing w:after="0" w:line="340" w:lineRule="exact"/>
              <w:jc w:val="right"/>
              <w:outlineLvl w:val="0"/>
              <w:rPr>
                <w:rFonts w:ascii="Arial" w:eastAsia="Times New Roman" w:hAnsi="Arial" w:cs="Arial"/>
                <w:sz w:val="20"/>
                <w:szCs w:val="20"/>
              </w:rPr>
            </w:pPr>
            <w:r w:rsidRPr="00B90A82">
              <w:rPr>
                <w:rFonts w:ascii="Arial" w:hAnsi="Arial" w:cs="Arial"/>
                <w:sz w:val="20"/>
              </w:rPr>
              <w:t xml:space="preserve"> 2</w:t>
            </w:r>
            <w:r>
              <w:rPr>
                <w:rFonts w:ascii="Arial" w:hAnsi="Arial" w:cs="Arial"/>
                <w:sz w:val="20"/>
              </w:rPr>
              <w:t>,</w:t>
            </w:r>
            <w:r w:rsidRPr="00B90A82">
              <w:rPr>
                <w:rFonts w:ascii="Arial" w:hAnsi="Arial" w:cs="Arial"/>
                <w:sz w:val="20"/>
              </w:rPr>
              <w:t>779</w:t>
            </w:r>
            <w:r>
              <w:rPr>
                <w:rFonts w:ascii="Arial" w:hAnsi="Arial" w:cs="Arial"/>
                <w:sz w:val="20"/>
              </w:rPr>
              <w:t>,</w:t>
            </w:r>
            <w:r w:rsidRPr="00B90A82">
              <w:rPr>
                <w:rFonts w:ascii="Arial" w:hAnsi="Arial" w:cs="Arial"/>
                <w:sz w:val="20"/>
              </w:rPr>
              <w:t xml:space="preserve">978 </w:t>
            </w:r>
          </w:p>
        </w:tc>
      </w:tr>
      <w:tr w:rsidR="00503198" w:rsidRPr="000A03AA" w14:paraId="3D3F2DA7" w14:textId="77777777" w:rsidTr="00233D3B">
        <w:trPr>
          <w:trHeight w:val="377"/>
        </w:trPr>
        <w:tc>
          <w:tcPr>
            <w:tcW w:w="3158" w:type="pct"/>
            <w:vAlign w:val="bottom"/>
          </w:tcPr>
          <w:p w14:paraId="4AAF8B9F" w14:textId="456DFCEF" w:rsidR="00503198" w:rsidRPr="000A03AA" w:rsidRDefault="00503198" w:rsidP="00503198">
            <w:pPr>
              <w:tabs>
                <w:tab w:val="right" w:pos="1202"/>
              </w:tabs>
              <w:spacing w:after="0" w:line="301" w:lineRule="exact"/>
              <w:outlineLvl w:val="0"/>
              <w:rPr>
                <w:rFonts w:ascii="Arial" w:eastAsia="Times New Roman" w:hAnsi="Arial" w:cs="Arial"/>
                <w:sz w:val="20"/>
                <w:szCs w:val="20"/>
                <w:lang w:val="en-GB"/>
              </w:rPr>
            </w:pPr>
            <w:bookmarkStart w:id="301" w:name="_Toc4058599"/>
            <w:r w:rsidRPr="000A03AA">
              <w:rPr>
                <w:rFonts w:ascii="Arial" w:eastAsia="Times New Roman" w:hAnsi="Arial" w:cs="Arial"/>
                <w:sz w:val="20"/>
                <w:szCs w:val="20"/>
                <w:lang w:val="en-GB"/>
              </w:rPr>
              <w:t>Loss allowances</w:t>
            </w:r>
            <w:bookmarkEnd w:id="301"/>
          </w:p>
        </w:tc>
        <w:tc>
          <w:tcPr>
            <w:tcW w:w="921" w:type="pct"/>
            <w:tcBorders>
              <w:top w:val="single" w:sz="4" w:space="0" w:color="auto"/>
              <w:bottom w:val="single" w:sz="4" w:space="0" w:color="auto"/>
            </w:tcBorders>
            <w:vAlign w:val="bottom"/>
          </w:tcPr>
          <w:p w14:paraId="4B8C34EB" w14:textId="6F448C44" w:rsidR="00503198" w:rsidRPr="00CE388B" w:rsidRDefault="00503198" w:rsidP="00503198">
            <w:pPr>
              <w:tabs>
                <w:tab w:val="right" w:pos="1202"/>
              </w:tabs>
              <w:spacing w:after="0" w:line="301" w:lineRule="exact"/>
              <w:jc w:val="right"/>
              <w:outlineLvl w:val="0"/>
              <w:rPr>
                <w:rFonts w:ascii="Arial" w:eastAsia="Times New Roman" w:hAnsi="Arial" w:cs="Arial"/>
                <w:spacing w:val="-2"/>
                <w:sz w:val="20"/>
                <w:szCs w:val="20"/>
              </w:rPr>
            </w:pPr>
            <w:r w:rsidRPr="003445CE">
              <w:rPr>
                <w:rFonts w:ascii="Arial" w:hAnsi="Arial" w:cs="Arial"/>
                <w:sz w:val="20"/>
                <w:szCs w:val="20"/>
              </w:rPr>
              <w:t xml:space="preserve"> (446</w:t>
            </w:r>
            <w:r>
              <w:rPr>
                <w:rFonts w:ascii="Arial" w:hAnsi="Arial" w:cs="Arial"/>
                <w:sz w:val="20"/>
                <w:szCs w:val="20"/>
              </w:rPr>
              <w:t>,</w:t>
            </w:r>
            <w:r w:rsidRPr="003445CE">
              <w:rPr>
                <w:rFonts w:ascii="Arial" w:hAnsi="Arial" w:cs="Arial"/>
                <w:sz w:val="20"/>
                <w:szCs w:val="20"/>
              </w:rPr>
              <w:t>422)</w:t>
            </w:r>
          </w:p>
        </w:tc>
        <w:tc>
          <w:tcPr>
            <w:tcW w:w="921" w:type="pct"/>
            <w:tcBorders>
              <w:top w:val="single" w:sz="4" w:space="0" w:color="auto"/>
              <w:bottom w:val="single" w:sz="4" w:space="0" w:color="auto"/>
            </w:tcBorders>
            <w:vAlign w:val="bottom"/>
          </w:tcPr>
          <w:p w14:paraId="5CD6F343" w14:textId="0B7F9F2F" w:rsidR="00503198" w:rsidRPr="000A03AA" w:rsidRDefault="00503198" w:rsidP="00503198">
            <w:pPr>
              <w:tabs>
                <w:tab w:val="right" w:pos="1202"/>
              </w:tabs>
              <w:spacing w:after="0" w:line="301" w:lineRule="exact"/>
              <w:jc w:val="right"/>
              <w:outlineLvl w:val="0"/>
              <w:rPr>
                <w:rFonts w:ascii="Arial" w:eastAsia="Times New Roman" w:hAnsi="Arial" w:cs="Arial"/>
                <w:spacing w:val="-2"/>
                <w:sz w:val="20"/>
                <w:szCs w:val="20"/>
              </w:rPr>
            </w:pPr>
            <w:r w:rsidRPr="00B90A82">
              <w:rPr>
                <w:rFonts w:ascii="Arial" w:hAnsi="Arial" w:cs="Arial"/>
                <w:sz w:val="20"/>
              </w:rPr>
              <w:t xml:space="preserve"> (471</w:t>
            </w:r>
            <w:r>
              <w:rPr>
                <w:rFonts w:ascii="Arial" w:hAnsi="Arial" w:cs="Arial"/>
                <w:sz w:val="20"/>
              </w:rPr>
              <w:t>,</w:t>
            </w:r>
            <w:r w:rsidRPr="00B90A82">
              <w:rPr>
                <w:rFonts w:ascii="Arial" w:hAnsi="Arial" w:cs="Arial"/>
                <w:sz w:val="20"/>
              </w:rPr>
              <w:t>542)</w:t>
            </w:r>
          </w:p>
        </w:tc>
      </w:tr>
      <w:tr w:rsidR="00503198" w:rsidRPr="000A03AA" w14:paraId="50FF5681" w14:textId="77777777" w:rsidTr="00233D3B">
        <w:trPr>
          <w:trHeight w:hRule="exact" w:val="430"/>
        </w:trPr>
        <w:tc>
          <w:tcPr>
            <w:tcW w:w="3158" w:type="pct"/>
            <w:vAlign w:val="bottom"/>
          </w:tcPr>
          <w:p w14:paraId="3BC7311E" w14:textId="77777777" w:rsidR="00503198" w:rsidRPr="000A03AA" w:rsidRDefault="00503198" w:rsidP="00503198">
            <w:pPr>
              <w:tabs>
                <w:tab w:val="right" w:pos="1202"/>
              </w:tabs>
              <w:spacing w:after="0" w:line="340" w:lineRule="exact"/>
              <w:outlineLvl w:val="0"/>
              <w:rPr>
                <w:rFonts w:ascii="Arial" w:eastAsia="Times New Roman" w:hAnsi="Arial" w:cs="Arial"/>
                <w:b/>
                <w:bCs/>
                <w:sz w:val="20"/>
                <w:szCs w:val="20"/>
                <w:lang w:val="en-GB"/>
              </w:rPr>
            </w:pPr>
          </w:p>
          <w:p w14:paraId="63B41062" w14:textId="77777777" w:rsidR="00503198" w:rsidRPr="000A03AA" w:rsidRDefault="00503198" w:rsidP="00503198">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33C60976" w:rsidR="00503198" w:rsidRPr="00CE388B" w:rsidRDefault="00503198" w:rsidP="00503198">
            <w:pPr>
              <w:tabs>
                <w:tab w:val="right" w:pos="1202"/>
              </w:tabs>
              <w:spacing w:after="0" w:line="340" w:lineRule="exact"/>
              <w:jc w:val="right"/>
              <w:outlineLvl w:val="0"/>
              <w:rPr>
                <w:rFonts w:ascii="Arial" w:eastAsia="Times New Roman" w:hAnsi="Arial" w:cs="Arial"/>
                <w:b/>
                <w:bCs/>
                <w:sz w:val="20"/>
                <w:szCs w:val="20"/>
              </w:rPr>
            </w:pPr>
            <w:r w:rsidRPr="003445CE">
              <w:rPr>
                <w:rFonts w:ascii="Arial" w:hAnsi="Arial" w:cs="Arial"/>
                <w:b/>
                <w:bCs/>
                <w:sz w:val="20"/>
                <w:szCs w:val="20"/>
              </w:rPr>
              <w:t>2</w:t>
            </w:r>
            <w:r>
              <w:rPr>
                <w:rFonts w:ascii="Arial" w:hAnsi="Arial" w:cs="Arial"/>
                <w:b/>
                <w:bCs/>
                <w:sz w:val="20"/>
                <w:szCs w:val="20"/>
              </w:rPr>
              <w:t>,</w:t>
            </w:r>
            <w:r w:rsidRPr="003445CE">
              <w:rPr>
                <w:rFonts w:ascii="Arial" w:hAnsi="Arial" w:cs="Arial"/>
                <w:b/>
                <w:bCs/>
                <w:sz w:val="20"/>
                <w:szCs w:val="20"/>
              </w:rPr>
              <w:t>195</w:t>
            </w:r>
            <w:r>
              <w:rPr>
                <w:rFonts w:ascii="Arial" w:hAnsi="Arial" w:cs="Arial"/>
                <w:b/>
                <w:bCs/>
                <w:sz w:val="20"/>
                <w:szCs w:val="20"/>
              </w:rPr>
              <w:t>,</w:t>
            </w:r>
            <w:r w:rsidRPr="003445CE">
              <w:rPr>
                <w:rFonts w:ascii="Arial" w:hAnsi="Arial" w:cs="Arial"/>
                <w:b/>
                <w:bCs/>
                <w:sz w:val="20"/>
                <w:szCs w:val="20"/>
              </w:rPr>
              <w:t>698</w:t>
            </w:r>
          </w:p>
        </w:tc>
        <w:tc>
          <w:tcPr>
            <w:tcW w:w="921" w:type="pct"/>
            <w:tcBorders>
              <w:top w:val="single" w:sz="4" w:space="0" w:color="auto"/>
              <w:bottom w:val="single" w:sz="12" w:space="0" w:color="auto"/>
            </w:tcBorders>
            <w:vAlign w:val="bottom"/>
          </w:tcPr>
          <w:p w14:paraId="32C1D46E" w14:textId="748BC201" w:rsidR="00503198" w:rsidRPr="000A03AA" w:rsidRDefault="00503198" w:rsidP="00503198">
            <w:pPr>
              <w:tabs>
                <w:tab w:val="right" w:pos="1202"/>
              </w:tabs>
              <w:spacing w:after="0" w:line="340" w:lineRule="exact"/>
              <w:jc w:val="right"/>
              <w:outlineLvl w:val="0"/>
              <w:rPr>
                <w:rFonts w:ascii="Arial" w:eastAsia="Times New Roman" w:hAnsi="Arial" w:cs="Arial"/>
                <w:b/>
                <w:bCs/>
                <w:sz w:val="20"/>
                <w:szCs w:val="20"/>
              </w:rPr>
            </w:pPr>
            <w:r w:rsidRPr="00B90A82">
              <w:rPr>
                <w:rFonts w:ascii="Arial" w:hAnsi="Arial" w:cs="Arial"/>
                <w:b/>
                <w:bCs/>
                <w:sz w:val="20"/>
              </w:rPr>
              <w:t xml:space="preserve"> 2</w:t>
            </w:r>
            <w:r>
              <w:rPr>
                <w:rFonts w:ascii="Arial" w:hAnsi="Arial" w:cs="Arial"/>
                <w:b/>
                <w:bCs/>
                <w:sz w:val="20"/>
              </w:rPr>
              <w:t>,</w:t>
            </w:r>
            <w:r w:rsidRPr="00B90A82">
              <w:rPr>
                <w:rFonts w:ascii="Arial" w:hAnsi="Arial" w:cs="Arial"/>
                <w:b/>
                <w:bCs/>
                <w:sz w:val="20"/>
              </w:rPr>
              <w:t>308</w:t>
            </w:r>
            <w:r>
              <w:rPr>
                <w:rFonts w:ascii="Arial" w:hAnsi="Arial" w:cs="Arial"/>
                <w:b/>
                <w:bCs/>
                <w:sz w:val="20"/>
              </w:rPr>
              <w:t>,</w:t>
            </w:r>
            <w:r w:rsidRPr="00B90A82">
              <w:rPr>
                <w:rFonts w:ascii="Arial" w:hAnsi="Arial" w:cs="Arial"/>
                <w:b/>
                <w:bCs/>
                <w:sz w:val="20"/>
              </w:rPr>
              <w:t xml:space="preserve">436 </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4C5EAA" w:rsidRPr="00C51439" w14:paraId="550D1D5F" w14:textId="77777777" w:rsidTr="006D5DBA">
        <w:trPr>
          <w:trHeight w:val="50"/>
        </w:trPr>
        <w:tc>
          <w:tcPr>
            <w:tcW w:w="1843" w:type="dxa"/>
            <w:tcBorders>
              <w:top w:val="nil"/>
              <w:left w:val="nil"/>
              <w:bottom w:val="nil"/>
              <w:right w:val="nil"/>
            </w:tcBorders>
            <w:noWrap/>
            <w:vAlign w:val="bottom"/>
            <w:hideMark/>
          </w:tcPr>
          <w:p w14:paraId="62D51838" w14:textId="657C17FA" w:rsidR="004C5EAA" w:rsidRPr="00C51439" w:rsidRDefault="00F15E10" w:rsidP="00F15E10">
            <w:pPr>
              <w:spacing w:after="0" w:line="240" w:lineRule="auto"/>
              <w:rPr>
                <w:rFonts w:ascii="Arial" w:hAnsi="Arial" w:cs="Arial"/>
                <w:b/>
                <w:color w:val="000000" w:themeColor="text1"/>
                <w:sz w:val="18"/>
                <w:szCs w:val="18"/>
              </w:rPr>
            </w:pPr>
            <w:r w:rsidRPr="00F15E10">
              <w:rPr>
                <w:rFonts w:ascii="Arial" w:hAnsi="Arial" w:cs="Arial"/>
                <w:b/>
                <w:color w:val="000000" w:themeColor="text1"/>
                <w:sz w:val="18"/>
                <w:szCs w:val="18"/>
              </w:rPr>
              <w:t>30 June</w:t>
            </w:r>
            <w:r>
              <w:rPr>
                <w:rFonts w:ascii="Arial" w:hAnsi="Arial" w:cs="Arial"/>
                <w:b/>
                <w:color w:val="000000" w:themeColor="text1"/>
                <w:sz w:val="18"/>
                <w:szCs w:val="18"/>
              </w:rPr>
              <w:t xml:space="preserve"> </w:t>
            </w:r>
            <w:r w:rsidRPr="00F15E10">
              <w:rPr>
                <w:rFonts w:ascii="Arial" w:hAnsi="Arial" w:cs="Arial"/>
                <w:b/>
                <w:color w:val="000000" w:themeColor="text1"/>
                <w:sz w:val="18"/>
                <w:szCs w:val="18"/>
              </w:rPr>
              <w:t>2025</w:t>
            </w:r>
          </w:p>
        </w:tc>
        <w:tc>
          <w:tcPr>
            <w:tcW w:w="1276" w:type="dxa"/>
            <w:tcBorders>
              <w:top w:val="nil"/>
              <w:left w:val="nil"/>
              <w:bottom w:val="nil"/>
              <w:right w:val="nil"/>
            </w:tcBorders>
          </w:tcPr>
          <w:p w14:paraId="240EFCA1" w14:textId="77777777" w:rsidR="004C5EAA" w:rsidRPr="00C51439" w:rsidRDefault="004C5EAA" w:rsidP="000D26E7">
            <w:pPr>
              <w:spacing w:after="0" w:line="240" w:lineRule="auto"/>
              <w:jc w:val="right"/>
              <w:rPr>
                <w:rFonts w:ascii="Arial" w:hAnsi="Arial" w:cs="Arial"/>
                <w:b/>
                <w:bCs/>
                <w:color w:val="000000" w:themeColor="text1"/>
                <w:sz w:val="18"/>
                <w:szCs w:val="18"/>
              </w:rPr>
            </w:pPr>
          </w:p>
        </w:tc>
        <w:tc>
          <w:tcPr>
            <w:tcW w:w="6380" w:type="dxa"/>
            <w:gridSpan w:val="5"/>
            <w:tcBorders>
              <w:top w:val="nil"/>
              <w:left w:val="nil"/>
              <w:bottom w:val="nil"/>
              <w:right w:val="nil"/>
            </w:tcBorders>
            <w:noWrap/>
            <w:vAlign w:val="bottom"/>
            <w:hideMark/>
          </w:tcPr>
          <w:p w14:paraId="6DFE6F9F" w14:textId="77777777" w:rsidR="004C5EAA" w:rsidRPr="00C51439" w:rsidRDefault="004C5EAA" w:rsidP="000D26E7">
            <w:pPr>
              <w:spacing w:after="0" w:line="240" w:lineRule="auto"/>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4C5EAA" w:rsidRPr="00C51439" w14:paraId="6E0A9166" w14:textId="77777777" w:rsidTr="006D5DBA">
        <w:trPr>
          <w:trHeight w:val="50"/>
        </w:trPr>
        <w:tc>
          <w:tcPr>
            <w:tcW w:w="1843" w:type="dxa"/>
            <w:tcBorders>
              <w:top w:val="nil"/>
              <w:left w:val="nil"/>
              <w:bottom w:val="nil"/>
              <w:right w:val="nil"/>
            </w:tcBorders>
            <w:noWrap/>
            <w:vAlign w:val="bottom"/>
            <w:hideMark/>
          </w:tcPr>
          <w:p w14:paraId="732CB40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hideMark/>
          </w:tcPr>
          <w:p w14:paraId="15036DA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noWrap/>
            <w:hideMark/>
          </w:tcPr>
          <w:p w14:paraId="3F934683"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noWrap/>
            <w:hideMark/>
          </w:tcPr>
          <w:p w14:paraId="1004E011"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2614A2CD" w14:textId="77777777" w:rsidR="004C5EAA" w:rsidRPr="00AB311B" w:rsidRDefault="004C5EAA" w:rsidP="004C5EAA">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noWrap/>
            <w:vAlign w:val="bottom"/>
            <w:hideMark/>
          </w:tcPr>
          <w:p w14:paraId="00B655E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4C5EAA" w:rsidRPr="00C51439" w14:paraId="33B47D87" w14:textId="77777777" w:rsidTr="006D5DBA">
        <w:trPr>
          <w:trHeight w:val="50"/>
        </w:trPr>
        <w:tc>
          <w:tcPr>
            <w:tcW w:w="1843" w:type="dxa"/>
            <w:tcBorders>
              <w:top w:val="nil"/>
              <w:left w:val="nil"/>
              <w:bottom w:val="nil"/>
              <w:right w:val="nil"/>
            </w:tcBorders>
            <w:noWrap/>
            <w:vAlign w:val="bottom"/>
          </w:tcPr>
          <w:p w14:paraId="2678FA62"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0A2A381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noWrap/>
            <w:vAlign w:val="bottom"/>
          </w:tcPr>
          <w:p w14:paraId="10B60CC5"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noWrap/>
            <w:vAlign w:val="bottom"/>
          </w:tcPr>
          <w:p w14:paraId="33148934"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tcPr>
          <w:p w14:paraId="35E06D1A"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tcPr>
          <w:p w14:paraId="7DC656C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noWrap/>
            <w:vAlign w:val="bottom"/>
          </w:tcPr>
          <w:p w14:paraId="3CFC3CC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p>
        </w:tc>
      </w:tr>
      <w:tr w:rsidR="004C5EAA" w:rsidRPr="00C51439" w14:paraId="73D9A33F" w14:textId="77777777" w:rsidTr="006D5DBA">
        <w:trPr>
          <w:trHeight w:val="50"/>
        </w:trPr>
        <w:tc>
          <w:tcPr>
            <w:tcW w:w="1843" w:type="dxa"/>
            <w:tcBorders>
              <w:top w:val="nil"/>
              <w:left w:val="nil"/>
              <w:bottom w:val="nil"/>
              <w:right w:val="nil"/>
            </w:tcBorders>
            <w:noWrap/>
            <w:vAlign w:val="bottom"/>
            <w:hideMark/>
          </w:tcPr>
          <w:p w14:paraId="2E4078B7"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hideMark/>
          </w:tcPr>
          <w:p w14:paraId="7A63C1B2"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600AB2DD"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157CA307"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6986F5BE"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798E6EAF"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683928A8" w14:textId="77777777" w:rsidR="004C5EAA" w:rsidRPr="00AB311B" w:rsidRDefault="004C5EAA" w:rsidP="004C5EAA">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4C5EAA" w:rsidRPr="00C51439" w14:paraId="2834B2E6" w14:textId="77777777" w:rsidTr="006D5DBA">
        <w:trPr>
          <w:trHeight w:val="155"/>
        </w:trPr>
        <w:tc>
          <w:tcPr>
            <w:tcW w:w="1843" w:type="dxa"/>
            <w:tcBorders>
              <w:top w:val="nil"/>
              <w:left w:val="nil"/>
              <w:bottom w:val="nil"/>
              <w:right w:val="nil"/>
            </w:tcBorders>
            <w:noWrap/>
            <w:vAlign w:val="bottom"/>
          </w:tcPr>
          <w:p w14:paraId="7F58AF8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0851DF61"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47F334ED"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584233C6" w14:textId="77777777" w:rsidR="004C5EAA" w:rsidRPr="00C51439" w:rsidRDefault="004C5EAA"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7EC91E4C" w14:textId="77777777" w:rsidR="004C5EAA" w:rsidRPr="00B97AA5"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049C54FB" w14:textId="77777777" w:rsidR="004C5EAA" w:rsidRPr="00F959D0" w:rsidRDefault="004C5EAA"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noWrap/>
            <w:vAlign w:val="bottom"/>
          </w:tcPr>
          <w:p w14:paraId="7C74CEF6" w14:textId="77777777" w:rsidR="004C5EAA" w:rsidRPr="00C51439" w:rsidRDefault="004C5EAA" w:rsidP="004C5EAA">
            <w:pPr>
              <w:spacing w:after="0"/>
              <w:jc w:val="right"/>
              <w:rPr>
                <w:rFonts w:ascii="Arial" w:hAnsi="Arial" w:cs="Arial"/>
                <w:b/>
                <w:bCs/>
                <w:color w:val="000000" w:themeColor="text1"/>
                <w:sz w:val="18"/>
                <w:szCs w:val="18"/>
              </w:rPr>
            </w:pPr>
          </w:p>
        </w:tc>
      </w:tr>
      <w:tr w:rsidR="00503198" w:rsidRPr="00C51439" w14:paraId="0555E8A8" w14:textId="77777777" w:rsidTr="00FB5F63">
        <w:trPr>
          <w:trHeight w:val="340"/>
        </w:trPr>
        <w:tc>
          <w:tcPr>
            <w:tcW w:w="1843" w:type="dxa"/>
            <w:noWrap/>
            <w:vAlign w:val="bottom"/>
            <w:hideMark/>
          </w:tcPr>
          <w:p w14:paraId="08BFDB07" w14:textId="77777777" w:rsidR="00503198" w:rsidRPr="00AB311B" w:rsidRDefault="00503198" w:rsidP="00503198">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right w:val="nil"/>
            </w:tcBorders>
            <w:noWrap/>
            <w:vAlign w:val="bottom"/>
          </w:tcPr>
          <w:p w14:paraId="43425B3B" w14:textId="66721702"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1</w:t>
            </w:r>
            <w:r>
              <w:rPr>
                <w:rFonts w:ascii="Arial" w:hAnsi="Arial" w:cs="Arial"/>
                <w:sz w:val="18"/>
                <w:szCs w:val="18"/>
              </w:rPr>
              <w:t>,</w:t>
            </w:r>
            <w:r w:rsidRPr="00746527">
              <w:rPr>
                <w:rFonts w:ascii="Arial" w:hAnsi="Arial" w:cs="Arial"/>
                <w:sz w:val="18"/>
                <w:szCs w:val="18"/>
              </w:rPr>
              <w:t>798</w:t>
            </w:r>
            <w:r>
              <w:rPr>
                <w:rFonts w:ascii="Arial" w:hAnsi="Arial" w:cs="Arial"/>
                <w:sz w:val="18"/>
                <w:szCs w:val="18"/>
              </w:rPr>
              <w:t>,</w:t>
            </w:r>
            <w:r w:rsidRPr="00746527">
              <w:rPr>
                <w:rFonts w:ascii="Arial" w:hAnsi="Arial" w:cs="Arial"/>
                <w:sz w:val="18"/>
                <w:szCs w:val="18"/>
              </w:rPr>
              <w:t>635</w:t>
            </w:r>
          </w:p>
        </w:tc>
        <w:tc>
          <w:tcPr>
            <w:tcW w:w="1276" w:type="dxa"/>
            <w:tcBorders>
              <w:top w:val="nil"/>
              <w:left w:val="nil"/>
              <w:right w:val="nil"/>
            </w:tcBorders>
            <w:noWrap/>
            <w:vAlign w:val="bottom"/>
          </w:tcPr>
          <w:p w14:paraId="63B2CF68" w14:textId="41E9A754"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321</w:t>
            </w:r>
            <w:r>
              <w:rPr>
                <w:rFonts w:ascii="Arial" w:hAnsi="Arial" w:cs="Arial"/>
                <w:sz w:val="18"/>
                <w:szCs w:val="18"/>
              </w:rPr>
              <w:t>,</w:t>
            </w:r>
            <w:r w:rsidRPr="00746527">
              <w:rPr>
                <w:rFonts w:ascii="Arial" w:hAnsi="Arial" w:cs="Arial"/>
                <w:sz w:val="18"/>
                <w:szCs w:val="18"/>
              </w:rPr>
              <w:t>080</w:t>
            </w:r>
          </w:p>
        </w:tc>
        <w:tc>
          <w:tcPr>
            <w:tcW w:w="1276" w:type="dxa"/>
            <w:tcBorders>
              <w:top w:val="nil"/>
              <w:left w:val="nil"/>
              <w:right w:val="nil"/>
            </w:tcBorders>
            <w:noWrap/>
            <w:vAlign w:val="bottom"/>
          </w:tcPr>
          <w:p w14:paraId="5DCBB4FA" w14:textId="3BC5282B"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426</w:t>
            </w:r>
            <w:r>
              <w:rPr>
                <w:rFonts w:ascii="Arial" w:hAnsi="Arial" w:cs="Arial"/>
                <w:sz w:val="18"/>
                <w:szCs w:val="18"/>
              </w:rPr>
              <w:t>,</w:t>
            </w:r>
            <w:r w:rsidRPr="00746527">
              <w:rPr>
                <w:rFonts w:ascii="Arial" w:hAnsi="Arial" w:cs="Arial"/>
                <w:sz w:val="18"/>
                <w:szCs w:val="18"/>
              </w:rPr>
              <w:t>863</w:t>
            </w:r>
          </w:p>
        </w:tc>
        <w:tc>
          <w:tcPr>
            <w:tcW w:w="1276" w:type="dxa"/>
            <w:tcBorders>
              <w:top w:val="nil"/>
              <w:left w:val="nil"/>
              <w:right w:val="nil"/>
            </w:tcBorders>
            <w:vAlign w:val="bottom"/>
          </w:tcPr>
          <w:p w14:paraId="6AEABFBF" w14:textId="15A2CD9E" w:rsidR="00503198" w:rsidRPr="00F959D0" w:rsidRDefault="00503198" w:rsidP="00503198">
            <w:pPr>
              <w:spacing w:after="0"/>
              <w:jc w:val="right"/>
              <w:rPr>
                <w:rFonts w:ascii="Arial" w:hAnsi="Arial" w:cs="Arial"/>
                <w:sz w:val="18"/>
                <w:szCs w:val="18"/>
              </w:rPr>
            </w:pPr>
            <w:r w:rsidRPr="00746527">
              <w:rPr>
                <w:rFonts w:ascii="Arial" w:hAnsi="Arial" w:cs="Arial"/>
                <w:sz w:val="18"/>
                <w:szCs w:val="18"/>
              </w:rPr>
              <w:t>21</w:t>
            </w:r>
            <w:r>
              <w:rPr>
                <w:rFonts w:ascii="Arial" w:hAnsi="Arial" w:cs="Arial"/>
                <w:sz w:val="18"/>
                <w:szCs w:val="18"/>
              </w:rPr>
              <w:t>,</w:t>
            </w:r>
            <w:r w:rsidRPr="00746527">
              <w:rPr>
                <w:rFonts w:ascii="Arial" w:hAnsi="Arial" w:cs="Arial"/>
                <w:sz w:val="18"/>
                <w:szCs w:val="18"/>
              </w:rPr>
              <w:t>819</w:t>
            </w:r>
          </w:p>
        </w:tc>
        <w:tc>
          <w:tcPr>
            <w:tcW w:w="1276" w:type="dxa"/>
            <w:tcBorders>
              <w:top w:val="nil"/>
              <w:left w:val="nil"/>
              <w:right w:val="nil"/>
            </w:tcBorders>
            <w:vAlign w:val="bottom"/>
          </w:tcPr>
          <w:p w14:paraId="4ACAF5ED" w14:textId="21B6F1A1" w:rsidR="00503198" w:rsidRPr="008A2337" w:rsidRDefault="00503198" w:rsidP="00503198">
            <w:pPr>
              <w:spacing w:after="0"/>
              <w:jc w:val="right"/>
              <w:rPr>
                <w:rFonts w:ascii="Arial" w:hAnsi="Arial" w:cs="Arial"/>
                <w:sz w:val="18"/>
                <w:szCs w:val="18"/>
              </w:rPr>
            </w:pPr>
            <w:r w:rsidRPr="00746527">
              <w:rPr>
                <w:rFonts w:ascii="Arial" w:hAnsi="Arial" w:cs="Arial"/>
                <w:sz w:val="18"/>
                <w:szCs w:val="18"/>
              </w:rPr>
              <w:t>73</w:t>
            </w:r>
            <w:r>
              <w:rPr>
                <w:rFonts w:ascii="Arial" w:hAnsi="Arial" w:cs="Arial"/>
                <w:sz w:val="18"/>
                <w:szCs w:val="18"/>
              </w:rPr>
              <w:t>,</w:t>
            </w:r>
            <w:r w:rsidRPr="00746527">
              <w:rPr>
                <w:rFonts w:ascii="Arial" w:hAnsi="Arial" w:cs="Arial"/>
                <w:sz w:val="18"/>
                <w:szCs w:val="18"/>
              </w:rPr>
              <w:t>723</w:t>
            </w:r>
          </w:p>
        </w:tc>
        <w:tc>
          <w:tcPr>
            <w:tcW w:w="1276" w:type="dxa"/>
            <w:tcBorders>
              <w:top w:val="nil"/>
              <w:left w:val="nil"/>
              <w:right w:val="nil"/>
            </w:tcBorders>
            <w:noWrap/>
            <w:vAlign w:val="bottom"/>
          </w:tcPr>
          <w:p w14:paraId="67496288" w14:textId="02606F0E"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2</w:t>
            </w:r>
            <w:r>
              <w:rPr>
                <w:rFonts w:ascii="Arial" w:hAnsi="Arial" w:cs="Arial"/>
                <w:b/>
                <w:bCs/>
                <w:sz w:val="18"/>
                <w:szCs w:val="18"/>
              </w:rPr>
              <w:t>,</w:t>
            </w:r>
            <w:r w:rsidRPr="00746527">
              <w:rPr>
                <w:rFonts w:ascii="Arial" w:hAnsi="Arial" w:cs="Arial"/>
                <w:b/>
                <w:bCs/>
                <w:sz w:val="18"/>
                <w:szCs w:val="18"/>
              </w:rPr>
              <w:t>642</w:t>
            </w:r>
            <w:r>
              <w:rPr>
                <w:rFonts w:ascii="Arial" w:hAnsi="Arial" w:cs="Arial"/>
                <w:b/>
                <w:bCs/>
                <w:sz w:val="18"/>
                <w:szCs w:val="18"/>
              </w:rPr>
              <w:t>,</w:t>
            </w:r>
            <w:r w:rsidRPr="00746527">
              <w:rPr>
                <w:rFonts w:ascii="Arial" w:hAnsi="Arial" w:cs="Arial"/>
                <w:b/>
                <w:bCs/>
                <w:sz w:val="18"/>
                <w:szCs w:val="18"/>
              </w:rPr>
              <w:t xml:space="preserve">120 </w:t>
            </w:r>
          </w:p>
        </w:tc>
      </w:tr>
      <w:tr w:rsidR="00503198" w:rsidRPr="00C51439" w14:paraId="1ED686C3" w14:textId="77777777" w:rsidTr="00FB5F63">
        <w:trPr>
          <w:trHeight w:val="340"/>
        </w:trPr>
        <w:tc>
          <w:tcPr>
            <w:tcW w:w="1843" w:type="dxa"/>
            <w:noWrap/>
            <w:vAlign w:val="bottom"/>
            <w:hideMark/>
          </w:tcPr>
          <w:p w14:paraId="4BCB2210" w14:textId="77777777" w:rsidR="00503198" w:rsidRPr="00AB311B" w:rsidRDefault="00503198" w:rsidP="00503198">
            <w:pPr>
              <w:tabs>
                <w:tab w:val="right" w:pos="1202"/>
              </w:tabs>
              <w:spacing w:after="0" w:line="240" w:lineRule="exact"/>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single" w:sz="6" w:space="0" w:color="auto"/>
              <w:right w:val="nil"/>
            </w:tcBorders>
            <w:noWrap/>
            <w:vAlign w:val="bottom"/>
          </w:tcPr>
          <w:p w14:paraId="4AE6A005" w14:textId="48911D17"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 xml:space="preserve"> (40</w:t>
            </w:r>
            <w:r>
              <w:rPr>
                <w:rFonts w:ascii="Arial" w:hAnsi="Arial" w:cs="Arial"/>
                <w:sz w:val="18"/>
                <w:szCs w:val="18"/>
              </w:rPr>
              <w:t>,</w:t>
            </w:r>
            <w:r w:rsidRPr="00746527">
              <w:rPr>
                <w:rFonts w:ascii="Arial" w:hAnsi="Arial" w:cs="Arial"/>
                <w:sz w:val="18"/>
                <w:szCs w:val="18"/>
              </w:rPr>
              <w:t>085)</w:t>
            </w:r>
          </w:p>
        </w:tc>
        <w:tc>
          <w:tcPr>
            <w:tcW w:w="1276" w:type="dxa"/>
            <w:tcBorders>
              <w:top w:val="nil"/>
              <w:left w:val="nil"/>
              <w:bottom w:val="single" w:sz="6" w:space="0" w:color="auto"/>
              <w:right w:val="nil"/>
            </w:tcBorders>
            <w:noWrap/>
            <w:vAlign w:val="bottom"/>
          </w:tcPr>
          <w:p w14:paraId="0C95C25A" w14:textId="0215CD42"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 xml:space="preserve"> (95</w:t>
            </w:r>
            <w:r>
              <w:rPr>
                <w:rFonts w:ascii="Arial" w:hAnsi="Arial" w:cs="Arial"/>
                <w:sz w:val="18"/>
                <w:szCs w:val="18"/>
              </w:rPr>
              <w:t>,</w:t>
            </w:r>
            <w:r w:rsidRPr="00746527">
              <w:rPr>
                <w:rFonts w:ascii="Arial" w:hAnsi="Arial" w:cs="Arial"/>
                <w:sz w:val="18"/>
                <w:szCs w:val="18"/>
              </w:rPr>
              <w:t>448)</w:t>
            </w:r>
          </w:p>
        </w:tc>
        <w:tc>
          <w:tcPr>
            <w:tcW w:w="1276" w:type="dxa"/>
            <w:tcBorders>
              <w:top w:val="nil"/>
              <w:left w:val="nil"/>
              <w:bottom w:val="single" w:sz="6" w:space="0" w:color="auto"/>
              <w:right w:val="nil"/>
            </w:tcBorders>
            <w:noWrap/>
            <w:vAlign w:val="bottom"/>
          </w:tcPr>
          <w:p w14:paraId="684DA4B3" w14:textId="1970158D" w:rsidR="00503198" w:rsidRPr="00DA3A0E" w:rsidRDefault="00503198" w:rsidP="00503198">
            <w:pPr>
              <w:spacing w:after="0"/>
              <w:jc w:val="right"/>
              <w:rPr>
                <w:rFonts w:ascii="Arial" w:hAnsi="Arial" w:cs="Arial"/>
                <w:sz w:val="18"/>
                <w:szCs w:val="18"/>
              </w:rPr>
            </w:pPr>
            <w:r w:rsidRPr="00746527">
              <w:rPr>
                <w:rFonts w:ascii="Arial" w:hAnsi="Arial" w:cs="Arial"/>
                <w:sz w:val="18"/>
                <w:szCs w:val="18"/>
              </w:rPr>
              <w:t xml:space="preserve"> (273</w:t>
            </w:r>
            <w:r>
              <w:rPr>
                <w:rFonts w:ascii="Arial" w:hAnsi="Arial" w:cs="Arial"/>
                <w:sz w:val="18"/>
                <w:szCs w:val="18"/>
              </w:rPr>
              <w:t>,</w:t>
            </w:r>
            <w:r w:rsidRPr="00746527">
              <w:rPr>
                <w:rFonts w:ascii="Arial" w:hAnsi="Arial" w:cs="Arial"/>
                <w:sz w:val="18"/>
                <w:szCs w:val="18"/>
              </w:rPr>
              <w:t>976)</w:t>
            </w:r>
          </w:p>
        </w:tc>
        <w:tc>
          <w:tcPr>
            <w:tcW w:w="1276" w:type="dxa"/>
            <w:tcBorders>
              <w:top w:val="nil"/>
              <w:left w:val="nil"/>
              <w:bottom w:val="single" w:sz="6" w:space="0" w:color="auto"/>
              <w:right w:val="nil"/>
            </w:tcBorders>
            <w:vAlign w:val="bottom"/>
          </w:tcPr>
          <w:p w14:paraId="05B4551A" w14:textId="7BF77B04" w:rsidR="00503198" w:rsidRPr="00F959D0" w:rsidRDefault="00503198" w:rsidP="00503198">
            <w:pPr>
              <w:spacing w:after="0"/>
              <w:jc w:val="right"/>
              <w:rPr>
                <w:rFonts w:ascii="Arial" w:hAnsi="Arial" w:cs="Arial"/>
                <w:sz w:val="18"/>
                <w:szCs w:val="18"/>
              </w:rPr>
            </w:pPr>
            <w:r w:rsidRPr="00746527">
              <w:rPr>
                <w:rFonts w:ascii="Arial" w:hAnsi="Arial" w:cs="Arial"/>
                <w:sz w:val="18"/>
                <w:szCs w:val="18"/>
              </w:rPr>
              <w:t xml:space="preserve"> (299)</w:t>
            </w:r>
          </w:p>
        </w:tc>
        <w:tc>
          <w:tcPr>
            <w:tcW w:w="1276" w:type="dxa"/>
            <w:tcBorders>
              <w:top w:val="nil"/>
              <w:left w:val="nil"/>
              <w:bottom w:val="single" w:sz="6" w:space="0" w:color="auto"/>
              <w:right w:val="nil"/>
            </w:tcBorders>
            <w:vAlign w:val="bottom"/>
          </w:tcPr>
          <w:p w14:paraId="72317366" w14:textId="60375385" w:rsidR="00503198" w:rsidRPr="008A2337" w:rsidRDefault="00503198" w:rsidP="00503198">
            <w:pPr>
              <w:spacing w:after="0"/>
              <w:jc w:val="right"/>
              <w:rPr>
                <w:rFonts w:ascii="Arial" w:hAnsi="Arial" w:cs="Arial"/>
                <w:sz w:val="18"/>
                <w:szCs w:val="18"/>
              </w:rPr>
            </w:pPr>
            <w:r w:rsidRPr="00746527">
              <w:rPr>
                <w:rFonts w:ascii="Arial" w:hAnsi="Arial" w:cs="Arial"/>
                <w:sz w:val="18"/>
                <w:szCs w:val="18"/>
              </w:rPr>
              <w:t xml:space="preserve"> (36</w:t>
            </w:r>
            <w:r>
              <w:rPr>
                <w:rFonts w:ascii="Arial" w:hAnsi="Arial" w:cs="Arial"/>
                <w:sz w:val="18"/>
                <w:szCs w:val="18"/>
              </w:rPr>
              <w:t>,</w:t>
            </w:r>
            <w:r w:rsidRPr="00746527">
              <w:rPr>
                <w:rFonts w:ascii="Arial" w:hAnsi="Arial" w:cs="Arial"/>
                <w:sz w:val="18"/>
                <w:szCs w:val="18"/>
              </w:rPr>
              <w:t>614)</w:t>
            </w:r>
          </w:p>
        </w:tc>
        <w:tc>
          <w:tcPr>
            <w:tcW w:w="1276" w:type="dxa"/>
            <w:tcBorders>
              <w:top w:val="nil"/>
              <w:left w:val="nil"/>
              <w:bottom w:val="single" w:sz="6" w:space="0" w:color="auto"/>
              <w:right w:val="nil"/>
            </w:tcBorders>
            <w:noWrap/>
            <w:vAlign w:val="bottom"/>
          </w:tcPr>
          <w:p w14:paraId="6E250FA8" w14:textId="458BF3F3"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(446</w:t>
            </w:r>
            <w:r>
              <w:rPr>
                <w:rFonts w:ascii="Arial" w:hAnsi="Arial" w:cs="Arial"/>
                <w:b/>
                <w:bCs/>
                <w:sz w:val="18"/>
                <w:szCs w:val="18"/>
              </w:rPr>
              <w:t>,</w:t>
            </w:r>
            <w:r w:rsidRPr="00746527">
              <w:rPr>
                <w:rFonts w:ascii="Arial" w:hAnsi="Arial" w:cs="Arial"/>
                <w:b/>
                <w:bCs/>
                <w:sz w:val="18"/>
                <w:szCs w:val="18"/>
              </w:rPr>
              <w:t>422)</w:t>
            </w:r>
          </w:p>
        </w:tc>
      </w:tr>
      <w:tr w:rsidR="00503198" w:rsidRPr="00C51439" w14:paraId="10166601" w14:textId="77777777" w:rsidTr="00FB5F63">
        <w:trPr>
          <w:trHeight w:val="510"/>
        </w:trPr>
        <w:tc>
          <w:tcPr>
            <w:tcW w:w="1843" w:type="dxa"/>
            <w:noWrap/>
            <w:vAlign w:val="bottom"/>
            <w:hideMark/>
          </w:tcPr>
          <w:p w14:paraId="26FC9B84" w14:textId="77777777" w:rsidR="00503198" w:rsidRPr="003976AF" w:rsidRDefault="00503198" w:rsidP="00503198">
            <w:pPr>
              <w:tabs>
                <w:tab w:val="right" w:pos="1202"/>
              </w:tabs>
              <w:spacing w:after="0" w:line="240" w:lineRule="exact"/>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43E6E507" w14:textId="159159B1" w:rsidR="00503198" w:rsidRPr="00AB311B" w:rsidRDefault="00503198" w:rsidP="00503198">
            <w:pPr>
              <w:spacing w:after="0"/>
              <w:rPr>
                <w:rFonts w:ascii="Arial" w:hAnsi="Arial" w:cs="Arial"/>
                <w:b/>
                <w:bCs/>
                <w:sz w:val="18"/>
                <w:szCs w:val="18"/>
                <w:lang w:val="en-GB"/>
              </w:rPr>
            </w:pPr>
            <w:r w:rsidRPr="00F15E10">
              <w:rPr>
                <w:rFonts w:ascii="Arial" w:hAnsi="Arial" w:cs="Arial"/>
                <w:b/>
                <w:bCs/>
                <w:sz w:val="18"/>
                <w:szCs w:val="18"/>
                <w:lang w:val="en-GB"/>
              </w:rPr>
              <w:t>30 June 2025</w:t>
            </w:r>
          </w:p>
        </w:tc>
        <w:tc>
          <w:tcPr>
            <w:tcW w:w="1276" w:type="dxa"/>
            <w:tcBorders>
              <w:top w:val="single" w:sz="6" w:space="0" w:color="auto"/>
              <w:left w:val="nil"/>
              <w:bottom w:val="single" w:sz="12" w:space="0" w:color="000000"/>
              <w:right w:val="nil"/>
            </w:tcBorders>
            <w:noWrap/>
            <w:vAlign w:val="bottom"/>
          </w:tcPr>
          <w:p w14:paraId="0BED21BA" w14:textId="251A9AEE"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1</w:t>
            </w:r>
            <w:r>
              <w:rPr>
                <w:rFonts w:ascii="Arial" w:hAnsi="Arial" w:cs="Arial"/>
                <w:b/>
                <w:bCs/>
                <w:sz w:val="18"/>
                <w:szCs w:val="18"/>
              </w:rPr>
              <w:t>,</w:t>
            </w:r>
            <w:r w:rsidRPr="00746527">
              <w:rPr>
                <w:rFonts w:ascii="Arial" w:hAnsi="Arial" w:cs="Arial"/>
                <w:b/>
                <w:bCs/>
                <w:sz w:val="18"/>
                <w:szCs w:val="18"/>
              </w:rPr>
              <w:t>758</w:t>
            </w:r>
            <w:r>
              <w:rPr>
                <w:rFonts w:ascii="Arial" w:hAnsi="Arial" w:cs="Arial"/>
                <w:b/>
                <w:bCs/>
                <w:sz w:val="18"/>
                <w:szCs w:val="18"/>
              </w:rPr>
              <w:t>,</w:t>
            </w:r>
            <w:r w:rsidRPr="00746527">
              <w:rPr>
                <w:rFonts w:ascii="Arial" w:hAnsi="Arial" w:cs="Arial"/>
                <w:b/>
                <w:bCs/>
                <w:sz w:val="18"/>
                <w:szCs w:val="18"/>
              </w:rPr>
              <w:t xml:space="preserve">550 </w:t>
            </w:r>
          </w:p>
        </w:tc>
        <w:tc>
          <w:tcPr>
            <w:tcW w:w="1276" w:type="dxa"/>
            <w:tcBorders>
              <w:top w:val="single" w:sz="6" w:space="0" w:color="auto"/>
              <w:left w:val="nil"/>
              <w:bottom w:val="single" w:sz="12" w:space="0" w:color="000000"/>
              <w:right w:val="nil"/>
            </w:tcBorders>
            <w:noWrap/>
            <w:vAlign w:val="bottom"/>
          </w:tcPr>
          <w:p w14:paraId="23338A6E" w14:textId="08B65449"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225</w:t>
            </w:r>
            <w:r>
              <w:rPr>
                <w:rFonts w:ascii="Arial" w:hAnsi="Arial" w:cs="Arial"/>
                <w:b/>
                <w:bCs/>
                <w:sz w:val="18"/>
                <w:szCs w:val="18"/>
              </w:rPr>
              <w:t>,</w:t>
            </w:r>
            <w:r w:rsidRPr="00746527">
              <w:rPr>
                <w:rFonts w:ascii="Arial" w:hAnsi="Arial" w:cs="Arial"/>
                <w:b/>
                <w:bCs/>
                <w:sz w:val="18"/>
                <w:szCs w:val="18"/>
              </w:rPr>
              <w:t xml:space="preserve">632 </w:t>
            </w:r>
          </w:p>
        </w:tc>
        <w:tc>
          <w:tcPr>
            <w:tcW w:w="1276" w:type="dxa"/>
            <w:tcBorders>
              <w:top w:val="single" w:sz="6" w:space="0" w:color="auto"/>
              <w:left w:val="nil"/>
              <w:bottom w:val="single" w:sz="12" w:space="0" w:color="000000"/>
              <w:right w:val="nil"/>
            </w:tcBorders>
            <w:noWrap/>
            <w:vAlign w:val="bottom"/>
          </w:tcPr>
          <w:p w14:paraId="0B5257BC" w14:textId="55CC345C"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152</w:t>
            </w:r>
            <w:r>
              <w:rPr>
                <w:rFonts w:ascii="Arial" w:hAnsi="Arial" w:cs="Arial"/>
                <w:b/>
                <w:bCs/>
                <w:sz w:val="18"/>
                <w:szCs w:val="18"/>
              </w:rPr>
              <w:t>,</w:t>
            </w:r>
            <w:r w:rsidRPr="00746527">
              <w:rPr>
                <w:rFonts w:ascii="Arial" w:hAnsi="Arial" w:cs="Arial"/>
                <w:b/>
                <w:bCs/>
                <w:sz w:val="18"/>
                <w:szCs w:val="18"/>
              </w:rPr>
              <w:t xml:space="preserve">887 </w:t>
            </w:r>
          </w:p>
        </w:tc>
        <w:tc>
          <w:tcPr>
            <w:tcW w:w="1276" w:type="dxa"/>
            <w:tcBorders>
              <w:top w:val="single" w:sz="6" w:space="0" w:color="auto"/>
              <w:left w:val="nil"/>
              <w:bottom w:val="single" w:sz="12" w:space="0" w:color="000000"/>
              <w:right w:val="nil"/>
            </w:tcBorders>
            <w:vAlign w:val="bottom"/>
          </w:tcPr>
          <w:p w14:paraId="70FC7C7E" w14:textId="16017DF9" w:rsidR="00503198" w:rsidRPr="00F959D0"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21</w:t>
            </w:r>
            <w:r>
              <w:rPr>
                <w:rFonts w:ascii="Arial" w:hAnsi="Arial" w:cs="Arial"/>
                <w:b/>
                <w:bCs/>
                <w:sz w:val="18"/>
                <w:szCs w:val="18"/>
              </w:rPr>
              <w:t>,</w:t>
            </w:r>
            <w:r w:rsidRPr="00746527">
              <w:rPr>
                <w:rFonts w:ascii="Arial" w:hAnsi="Arial" w:cs="Arial"/>
                <w:b/>
                <w:bCs/>
                <w:sz w:val="18"/>
                <w:szCs w:val="18"/>
              </w:rPr>
              <w:t xml:space="preserve">520 </w:t>
            </w:r>
          </w:p>
        </w:tc>
        <w:tc>
          <w:tcPr>
            <w:tcW w:w="1276" w:type="dxa"/>
            <w:tcBorders>
              <w:top w:val="single" w:sz="6" w:space="0" w:color="auto"/>
              <w:left w:val="nil"/>
              <w:bottom w:val="single" w:sz="12" w:space="0" w:color="000000"/>
              <w:right w:val="nil"/>
            </w:tcBorders>
            <w:vAlign w:val="bottom"/>
          </w:tcPr>
          <w:p w14:paraId="2140ECA1" w14:textId="524A770C" w:rsidR="00503198" w:rsidRPr="008A2337"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37</w:t>
            </w:r>
            <w:r>
              <w:rPr>
                <w:rFonts w:ascii="Arial" w:hAnsi="Arial" w:cs="Arial"/>
                <w:b/>
                <w:bCs/>
                <w:sz w:val="18"/>
                <w:szCs w:val="18"/>
              </w:rPr>
              <w:t>,</w:t>
            </w:r>
            <w:r w:rsidRPr="00746527">
              <w:rPr>
                <w:rFonts w:ascii="Arial" w:hAnsi="Arial" w:cs="Arial"/>
                <w:b/>
                <w:bCs/>
                <w:sz w:val="18"/>
                <w:szCs w:val="18"/>
              </w:rPr>
              <w:t xml:space="preserve">109 </w:t>
            </w:r>
          </w:p>
        </w:tc>
        <w:tc>
          <w:tcPr>
            <w:tcW w:w="1276" w:type="dxa"/>
            <w:tcBorders>
              <w:top w:val="single" w:sz="6" w:space="0" w:color="auto"/>
              <w:left w:val="nil"/>
              <w:bottom w:val="single" w:sz="12" w:space="0" w:color="000000"/>
              <w:right w:val="nil"/>
            </w:tcBorders>
            <w:noWrap/>
            <w:vAlign w:val="bottom"/>
          </w:tcPr>
          <w:p w14:paraId="52C2A3E5" w14:textId="0DC5ED0A" w:rsidR="00503198" w:rsidRPr="008F0B09" w:rsidRDefault="00503198" w:rsidP="00503198">
            <w:pPr>
              <w:spacing w:after="0"/>
              <w:jc w:val="right"/>
              <w:rPr>
                <w:rFonts w:ascii="Arial" w:hAnsi="Arial" w:cs="Arial"/>
                <w:b/>
                <w:bCs/>
                <w:sz w:val="18"/>
                <w:szCs w:val="18"/>
              </w:rPr>
            </w:pPr>
            <w:r w:rsidRPr="00746527">
              <w:rPr>
                <w:rFonts w:ascii="Arial" w:hAnsi="Arial" w:cs="Arial"/>
                <w:b/>
                <w:bCs/>
                <w:sz w:val="18"/>
                <w:szCs w:val="18"/>
              </w:rPr>
              <w:t xml:space="preserve"> 2</w:t>
            </w:r>
            <w:r>
              <w:rPr>
                <w:rFonts w:ascii="Arial" w:hAnsi="Arial" w:cs="Arial"/>
                <w:b/>
                <w:bCs/>
                <w:sz w:val="18"/>
                <w:szCs w:val="18"/>
              </w:rPr>
              <w:t>,</w:t>
            </w:r>
            <w:r w:rsidRPr="00746527">
              <w:rPr>
                <w:rFonts w:ascii="Arial" w:hAnsi="Arial" w:cs="Arial"/>
                <w:b/>
                <w:bCs/>
                <w:sz w:val="18"/>
                <w:szCs w:val="18"/>
              </w:rPr>
              <w:t>195</w:t>
            </w:r>
            <w:r>
              <w:rPr>
                <w:rFonts w:ascii="Arial" w:hAnsi="Arial" w:cs="Arial"/>
                <w:b/>
                <w:bCs/>
                <w:sz w:val="18"/>
                <w:szCs w:val="18"/>
              </w:rPr>
              <w:t>,</w:t>
            </w:r>
            <w:r w:rsidRPr="00746527">
              <w:rPr>
                <w:rFonts w:ascii="Arial" w:hAnsi="Arial" w:cs="Arial"/>
                <w:b/>
                <w:bCs/>
                <w:sz w:val="18"/>
                <w:szCs w:val="18"/>
              </w:rPr>
              <w:t xml:space="preserve">698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F401A3" w:rsidRPr="00C51439" w14:paraId="40171D9E" w14:textId="77777777" w:rsidTr="006D5DBA">
        <w:trPr>
          <w:trHeight w:val="50"/>
        </w:trPr>
        <w:tc>
          <w:tcPr>
            <w:tcW w:w="1843" w:type="dxa"/>
            <w:tcBorders>
              <w:top w:val="nil"/>
              <w:left w:val="nil"/>
              <w:bottom w:val="nil"/>
              <w:right w:val="nil"/>
            </w:tcBorders>
            <w:noWrap/>
            <w:vAlign w:val="bottom"/>
            <w:hideMark/>
          </w:tcPr>
          <w:p w14:paraId="6FA09646" w14:textId="4BB16A1D" w:rsidR="00F401A3" w:rsidRPr="00C51439" w:rsidRDefault="00F401A3" w:rsidP="000D26E7">
            <w:pPr>
              <w:spacing w:after="0" w:line="240" w:lineRule="auto"/>
              <w:rPr>
                <w:rFonts w:ascii="Arial" w:hAnsi="Arial" w:cs="Arial"/>
                <w:b/>
                <w:color w:val="000000" w:themeColor="text1"/>
                <w:sz w:val="18"/>
                <w:szCs w:val="18"/>
              </w:rPr>
            </w:pPr>
            <w:r w:rsidRPr="003976AF">
              <w:rPr>
                <w:rFonts w:ascii="Arial" w:hAnsi="Arial" w:cs="Arial"/>
                <w:b/>
                <w:color w:val="000000" w:themeColor="text1"/>
                <w:sz w:val="18"/>
                <w:szCs w:val="18"/>
              </w:rPr>
              <w:t xml:space="preserve">31 </w:t>
            </w:r>
            <w:proofErr w:type="spellStart"/>
            <w:r w:rsidRPr="003976AF">
              <w:rPr>
                <w:rFonts w:ascii="Arial" w:hAnsi="Arial" w:cs="Arial"/>
                <w:b/>
                <w:color w:val="000000" w:themeColor="text1"/>
                <w:sz w:val="18"/>
                <w:szCs w:val="18"/>
              </w:rPr>
              <w:t>December</w:t>
            </w:r>
            <w:proofErr w:type="spellEnd"/>
            <w:r w:rsidRPr="003976AF">
              <w:rPr>
                <w:rFonts w:ascii="Arial" w:hAnsi="Arial" w:cs="Arial"/>
                <w:b/>
                <w:color w:val="000000" w:themeColor="text1"/>
                <w:sz w:val="18"/>
                <w:szCs w:val="18"/>
              </w:rPr>
              <w:t xml:space="preserve"> 202</w:t>
            </w:r>
            <w:r w:rsidR="00710920">
              <w:rPr>
                <w:rFonts w:ascii="Arial" w:hAnsi="Arial" w:cs="Arial"/>
                <w:b/>
                <w:color w:val="000000" w:themeColor="text1"/>
                <w:sz w:val="18"/>
                <w:szCs w:val="18"/>
              </w:rPr>
              <w:t>4</w:t>
            </w:r>
          </w:p>
        </w:tc>
        <w:tc>
          <w:tcPr>
            <w:tcW w:w="1276" w:type="dxa"/>
            <w:tcBorders>
              <w:top w:val="nil"/>
              <w:left w:val="nil"/>
              <w:bottom w:val="nil"/>
              <w:right w:val="nil"/>
            </w:tcBorders>
          </w:tcPr>
          <w:p w14:paraId="7EB1E29B" w14:textId="77777777" w:rsidR="00F401A3" w:rsidRPr="00C51439" w:rsidRDefault="00F401A3" w:rsidP="000D26E7">
            <w:pPr>
              <w:spacing w:after="0" w:line="240" w:lineRule="auto"/>
              <w:jc w:val="right"/>
              <w:rPr>
                <w:rFonts w:ascii="Arial" w:hAnsi="Arial" w:cs="Arial"/>
                <w:b/>
                <w:bCs/>
                <w:color w:val="000000" w:themeColor="text1"/>
                <w:sz w:val="18"/>
                <w:szCs w:val="18"/>
              </w:rPr>
            </w:pPr>
          </w:p>
        </w:tc>
        <w:tc>
          <w:tcPr>
            <w:tcW w:w="6380" w:type="dxa"/>
            <w:gridSpan w:val="5"/>
            <w:tcBorders>
              <w:top w:val="nil"/>
              <w:left w:val="nil"/>
              <w:bottom w:val="nil"/>
              <w:right w:val="nil"/>
            </w:tcBorders>
            <w:noWrap/>
            <w:vAlign w:val="bottom"/>
            <w:hideMark/>
          </w:tcPr>
          <w:p w14:paraId="094F3E56" w14:textId="77777777" w:rsidR="00F401A3" w:rsidRPr="00C51439" w:rsidRDefault="00F401A3" w:rsidP="000D26E7">
            <w:pPr>
              <w:spacing w:after="0" w:line="240" w:lineRule="auto"/>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F401A3" w:rsidRPr="00C51439" w14:paraId="166E6B94" w14:textId="77777777" w:rsidTr="006D5DBA">
        <w:trPr>
          <w:trHeight w:val="50"/>
        </w:trPr>
        <w:tc>
          <w:tcPr>
            <w:tcW w:w="1843" w:type="dxa"/>
            <w:tcBorders>
              <w:top w:val="nil"/>
              <w:left w:val="nil"/>
              <w:bottom w:val="nil"/>
              <w:right w:val="nil"/>
            </w:tcBorders>
            <w:noWrap/>
            <w:vAlign w:val="bottom"/>
            <w:hideMark/>
          </w:tcPr>
          <w:p w14:paraId="51D80EF7"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hideMark/>
          </w:tcPr>
          <w:p w14:paraId="68C2E80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noWrap/>
            <w:hideMark/>
          </w:tcPr>
          <w:p w14:paraId="184C4DA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noWrap/>
            <w:hideMark/>
          </w:tcPr>
          <w:p w14:paraId="424AE158"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4DB3CE3A" w14:textId="77777777" w:rsidR="00F401A3" w:rsidRPr="00AB311B" w:rsidRDefault="00F401A3" w:rsidP="00F401A3">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noWrap/>
            <w:vAlign w:val="bottom"/>
            <w:hideMark/>
          </w:tcPr>
          <w:p w14:paraId="05FB581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F401A3" w:rsidRPr="00C51439" w14:paraId="4C4ABAC8" w14:textId="77777777" w:rsidTr="006D5DBA">
        <w:trPr>
          <w:trHeight w:val="50"/>
        </w:trPr>
        <w:tc>
          <w:tcPr>
            <w:tcW w:w="1843" w:type="dxa"/>
            <w:tcBorders>
              <w:top w:val="nil"/>
              <w:left w:val="nil"/>
              <w:bottom w:val="nil"/>
              <w:right w:val="nil"/>
            </w:tcBorders>
            <w:noWrap/>
            <w:vAlign w:val="bottom"/>
          </w:tcPr>
          <w:p w14:paraId="2521D9B8"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1EAA303A"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noWrap/>
            <w:vAlign w:val="bottom"/>
          </w:tcPr>
          <w:p w14:paraId="0208E662"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noWrap/>
            <w:vAlign w:val="bottom"/>
          </w:tcPr>
          <w:p w14:paraId="2A7AF1C1"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tcPr>
          <w:p w14:paraId="49993CC7"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tcPr>
          <w:p w14:paraId="16BD6999"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noWrap/>
            <w:vAlign w:val="bottom"/>
          </w:tcPr>
          <w:p w14:paraId="7B88DB1C"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p>
        </w:tc>
      </w:tr>
      <w:tr w:rsidR="00F401A3" w:rsidRPr="00C51439" w14:paraId="41B81084" w14:textId="77777777" w:rsidTr="006D5DBA">
        <w:trPr>
          <w:trHeight w:val="50"/>
        </w:trPr>
        <w:tc>
          <w:tcPr>
            <w:tcW w:w="1843" w:type="dxa"/>
            <w:tcBorders>
              <w:top w:val="nil"/>
              <w:left w:val="nil"/>
              <w:bottom w:val="nil"/>
              <w:right w:val="nil"/>
            </w:tcBorders>
            <w:noWrap/>
            <w:vAlign w:val="bottom"/>
            <w:hideMark/>
          </w:tcPr>
          <w:p w14:paraId="69EC5D00" w14:textId="77777777" w:rsidR="00F401A3" w:rsidRPr="00C51439" w:rsidRDefault="00F401A3" w:rsidP="00F401A3">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hideMark/>
          </w:tcPr>
          <w:p w14:paraId="2BB8BABE"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68E0DA85"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152C15C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574D527B"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4C621FEF"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noWrap/>
            <w:hideMark/>
          </w:tcPr>
          <w:p w14:paraId="6B6FF933" w14:textId="77777777" w:rsidR="00F401A3" w:rsidRPr="00AB311B" w:rsidRDefault="00F401A3" w:rsidP="00F401A3">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F401A3" w:rsidRPr="00C51439" w14:paraId="7AE951F8" w14:textId="77777777" w:rsidTr="006D5DBA">
        <w:trPr>
          <w:trHeight w:val="155"/>
        </w:trPr>
        <w:tc>
          <w:tcPr>
            <w:tcW w:w="1843" w:type="dxa"/>
            <w:tcBorders>
              <w:top w:val="nil"/>
              <w:left w:val="nil"/>
              <w:bottom w:val="nil"/>
              <w:right w:val="nil"/>
            </w:tcBorders>
            <w:noWrap/>
            <w:vAlign w:val="bottom"/>
          </w:tcPr>
          <w:p w14:paraId="4D5E5C83"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380FEF26"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56564B50"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noWrap/>
            <w:vAlign w:val="bottom"/>
          </w:tcPr>
          <w:p w14:paraId="479412FB" w14:textId="77777777" w:rsidR="00F401A3" w:rsidRPr="00C51439" w:rsidRDefault="00F401A3" w:rsidP="004C5EAA">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16A8F5A3" w14:textId="77777777" w:rsidR="00F401A3" w:rsidRPr="00B97AA5"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6AE42882" w14:textId="77777777" w:rsidR="00F401A3" w:rsidRPr="00F959D0" w:rsidRDefault="00F401A3" w:rsidP="004C5EAA">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noWrap/>
            <w:vAlign w:val="bottom"/>
          </w:tcPr>
          <w:p w14:paraId="4DF2E934" w14:textId="77777777" w:rsidR="00F401A3" w:rsidRPr="00C51439" w:rsidRDefault="00F401A3" w:rsidP="004C5EAA">
            <w:pPr>
              <w:spacing w:after="0"/>
              <w:jc w:val="right"/>
              <w:rPr>
                <w:rFonts w:ascii="Arial" w:hAnsi="Arial" w:cs="Arial"/>
                <w:b/>
                <w:bCs/>
                <w:color w:val="000000" w:themeColor="text1"/>
                <w:sz w:val="18"/>
                <w:szCs w:val="18"/>
              </w:rPr>
            </w:pPr>
          </w:p>
        </w:tc>
      </w:tr>
      <w:tr w:rsidR="00F472F2" w:rsidRPr="00C51439" w14:paraId="5331F911" w14:textId="77777777" w:rsidTr="002F1AD2">
        <w:trPr>
          <w:trHeight w:val="340"/>
        </w:trPr>
        <w:tc>
          <w:tcPr>
            <w:tcW w:w="1843" w:type="dxa"/>
            <w:noWrap/>
            <w:vAlign w:val="bottom"/>
            <w:hideMark/>
          </w:tcPr>
          <w:p w14:paraId="63FA8E61" w14:textId="77777777" w:rsidR="00F472F2" w:rsidRPr="00AB311B" w:rsidRDefault="00F472F2" w:rsidP="00F472F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right w:val="nil"/>
            </w:tcBorders>
            <w:noWrap/>
            <w:vAlign w:val="bottom"/>
          </w:tcPr>
          <w:p w14:paraId="1E34FFAC" w14:textId="722E9760"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1</w:t>
            </w:r>
            <w:r>
              <w:rPr>
                <w:rFonts w:ascii="Arial" w:hAnsi="Arial" w:cs="Arial"/>
                <w:sz w:val="18"/>
                <w:szCs w:val="18"/>
              </w:rPr>
              <w:t>,</w:t>
            </w:r>
            <w:r w:rsidRPr="00CB17B4">
              <w:rPr>
                <w:rFonts w:ascii="Arial" w:hAnsi="Arial" w:cs="Arial"/>
                <w:sz w:val="18"/>
                <w:szCs w:val="18"/>
              </w:rPr>
              <w:t>784</w:t>
            </w:r>
            <w:r>
              <w:rPr>
                <w:rFonts w:ascii="Arial" w:hAnsi="Arial" w:cs="Arial"/>
                <w:sz w:val="18"/>
                <w:szCs w:val="18"/>
              </w:rPr>
              <w:t>,</w:t>
            </w:r>
            <w:r w:rsidRPr="00CB17B4">
              <w:rPr>
                <w:rFonts w:ascii="Arial" w:hAnsi="Arial" w:cs="Arial"/>
                <w:sz w:val="18"/>
                <w:szCs w:val="18"/>
              </w:rPr>
              <w:t>722</w:t>
            </w:r>
          </w:p>
        </w:tc>
        <w:tc>
          <w:tcPr>
            <w:tcW w:w="1276" w:type="dxa"/>
            <w:tcBorders>
              <w:top w:val="nil"/>
              <w:left w:val="nil"/>
              <w:right w:val="nil"/>
            </w:tcBorders>
            <w:noWrap/>
            <w:vAlign w:val="bottom"/>
          </w:tcPr>
          <w:p w14:paraId="72413A8E" w14:textId="38A4E3F2"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331</w:t>
            </w:r>
            <w:r>
              <w:rPr>
                <w:rFonts w:ascii="Arial" w:hAnsi="Arial" w:cs="Arial"/>
                <w:sz w:val="18"/>
                <w:szCs w:val="18"/>
              </w:rPr>
              <w:t>,</w:t>
            </w:r>
            <w:r w:rsidRPr="00CB17B4">
              <w:rPr>
                <w:rFonts w:ascii="Arial" w:hAnsi="Arial" w:cs="Arial"/>
                <w:sz w:val="18"/>
                <w:szCs w:val="18"/>
              </w:rPr>
              <w:t>819</w:t>
            </w:r>
          </w:p>
        </w:tc>
        <w:tc>
          <w:tcPr>
            <w:tcW w:w="1276" w:type="dxa"/>
            <w:tcBorders>
              <w:top w:val="nil"/>
              <w:left w:val="nil"/>
              <w:right w:val="nil"/>
            </w:tcBorders>
            <w:noWrap/>
            <w:vAlign w:val="bottom"/>
          </w:tcPr>
          <w:p w14:paraId="4B7047F4" w14:textId="57DB3311"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434</w:t>
            </w:r>
            <w:r>
              <w:rPr>
                <w:rFonts w:ascii="Arial" w:hAnsi="Arial" w:cs="Arial"/>
                <w:sz w:val="18"/>
                <w:szCs w:val="18"/>
              </w:rPr>
              <w:t>,</w:t>
            </w:r>
            <w:r w:rsidRPr="00CB17B4">
              <w:rPr>
                <w:rFonts w:ascii="Arial" w:hAnsi="Arial" w:cs="Arial"/>
                <w:sz w:val="18"/>
                <w:szCs w:val="18"/>
              </w:rPr>
              <w:t>597</w:t>
            </w:r>
          </w:p>
        </w:tc>
        <w:tc>
          <w:tcPr>
            <w:tcW w:w="1276" w:type="dxa"/>
            <w:tcBorders>
              <w:top w:val="nil"/>
              <w:left w:val="nil"/>
              <w:right w:val="nil"/>
            </w:tcBorders>
            <w:vAlign w:val="bottom"/>
          </w:tcPr>
          <w:p w14:paraId="2D854AE9" w14:textId="19121B85" w:rsidR="00F472F2" w:rsidRPr="00F959D0" w:rsidRDefault="00F472F2" w:rsidP="00F472F2">
            <w:pPr>
              <w:spacing w:after="0" w:line="240" w:lineRule="auto"/>
              <w:jc w:val="right"/>
              <w:rPr>
                <w:rFonts w:ascii="Arial" w:hAnsi="Arial" w:cs="Arial"/>
                <w:sz w:val="18"/>
                <w:szCs w:val="18"/>
              </w:rPr>
            </w:pPr>
            <w:r w:rsidRPr="00CB17B4">
              <w:rPr>
                <w:rFonts w:ascii="Arial" w:hAnsi="Arial" w:cs="Arial"/>
                <w:sz w:val="18"/>
                <w:szCs w:val="18"/>
              </w:rPr>
              <w:t>39</w:t>
            </w:r>
            <w:r>
              <w:rPr>
                <w:rFonts w:ascii="Arial" w:hAnsi="Arial" w:cs="Arial"/>
                <w:sz w:val="18"/>
                <w:szCs w:val="18"/>
              </w:rPr>
              <w:t>,</w:t>
            </w:r>
            <w:r w:rsidRPr="00CB17B4">
              <w:rPr>
                <w:rFonts w:ascii="Arial" w:hAnsi="Arial" w:cs="Arial"/>
                <w:sz w:val="18"/>
                <w:szCs w:val="18"/>
              </w:rPr>
              <w:t>892</w:t>
            </w:r>
          </w:p>
        </w:tc>
        <w:tc>
          <w:tcPr>
            <w:tcW w:w="1276" w:type="dxa"/>
            <w:tcBorders>
              <w:top w:val="nil"/>
              <w:left w:val="nil"/>
              <w:right w:val="nil"/>
            </w:tcBorders>
            <w:vAlign w:val="bottom"/>
          </w:tcPr>
          <w:p w14:paraId="6D979C5E" w14:textId="018D5C5A" w:rsidR="00F472F2" w:rsidRPr="008A2337" w:rsidRDefault="00F472F2" w:rsidP="00F472F2">
            <w:pPr>
              <w:spacing w:after="0" w:line="240" w:lineRule="auto"/>
              <w:jc w:val="right"/>
              <w:rPr>
                <w:rFonts w:ascii="Arial" w:hAnsi="Arial" w:cs="Arial"/>
                <w:sz w:val="18"/>
                <w:szCs w:val="18"/>
              </w:rPr>
            </w:pPr>
            <w:r w:rsidRPr="00CB17B4">
              <w:rPr>
                <w:rFonts w:ascii="Arial" w:hAnsi="Arial" w:cs="Arial"/>
                <w:sz w:val="18"/>
                <w:szCs w:val="18"/>
              </w:rPr>
              <w:t>188</w:t>
            </w:r>
            <w:r>
              <w:rPr>
                <w:rFonts w:ascii="Arial" w:hAnsi="Arial" w:cs="Arial"/>
                <w:sz w:val="18"/>
                <w:szCs w:val="18"/>
              </w:rPr>
              <w:t>,</w:t>
            </w:r>
            <w:r w:rsidRPr="00CB17B4">
              <w:rPr>
                <w:rFonts w:ascii="Arial" w:hAnsi="Arial" w:cs="Arial"/>
                <w:sz w:val="18"/>
                <w:szCs w:val="18"/>
              </w:rPr>
              <w:t>948</w:t>
            </w:r>
          </w:p>
        </w:tc>
        <w:tc>
          <w:tcPr>
            <w:tcW w:w="1276" w:type="dxa"/>
            <w:tcBorders>
              <w:top w:val="nil"/>
              <w:left w:val="nil"/>
              <w:right w:val="nil"/>
            </w:tcBorders>
            <w:noWrap/>
            <w:vAlign w:val="bottom"/>
          </w:tcPr>
          <w:p w14:paraId="6C56A62D" w14:textId="7A8530BC"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779</w:t>
            </w:r>
            <w:r>
              <w:rPr>
                <w:rFonts w:ascii="Arial" w:hAnsi="Arial" w:cs="Arial"/>
                <w:b/>
                <w:bCs/>
                <w:sz w:val="18"/>
                <w:szCs w:val="18"/>
              </w:rPr>
              <w:t>,</w:t>
            </w:r>
            <w:r w:rsidRPr="00CB17B4">
              <w:rPr>
                <w:rFonts w:ascii="Arial" w:hAnsi="Arial" w:cs="Arial"/>
                <w:b/>
                <w:bCs/>
                <w:sz w:val="18"/>
                <w:szCs w:val="18"/>
              </w:rPr>
              <w:t>978</w:t>
            </w:r>
          </w:p>
        </w:tc>
      </w:tr>
      <w:tr w:rsidR="00F472F2" w:rsidRPr="00C51439" w14:paraId="77DCAA53" w14:textId="77777777" w:rsidTr="002F1AD2">
        <w:trPr>
          <w:trHeight w:val="340"/>
        </w:trPr>
        <w:tc>
          <w:tcPr>
            <w:tcW w:w="1843" w:type="dxa"/>
            <w:noWrap/>
            <w:vAlign w:val="bottom"/>
            <w:hideMark/>
          </w:tcPr>
          <w:p w14:paraId="3F2CF098" w14:textId="77777777" w:rsidR="00F472F2" w:rsidRPr="00AB311B" w:rsidRDefault="00F472F2" w:rsidP="00F472F2">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single" w:sz="6" w:space="0" w:color="auto"/>
              <w:right w:val="nil"/>
            </w:tcBorders>
            <w:noWrap/>
            <w:vAlign w:val="bottom"/>
          </w:tcPr>
          <w:p w14:paraId="3A16D4E1" w14:textId="6A8BE43F"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(44</w:t>
            </w:r>
            <w:r>
              <w:rPr>
                <w:rFonts w:ascii="Arial" w:hAnsi="Arial" w:cs="Arial"/>
                <w:sz w:val="18"/>
                <w:szCs w:val="18"/>
              </w:rPr>
              <w:t>,</w:t>
            </w:r>
            <w:r w:rsidRPr="00CB17B4">
              <w:rPr>
                <w:rFonts w:ascii="Arial" w:hAnsi="Arial" w:cs="Arial"/>
                <w:sz w:val="18"/>
                <w:szCs w:val="18"/>
              </w:rPr>
              <w:t>398)</w:t>
            </w:r>
          </w:p>
        </w:tc>
        <w:tc>
          <w:tcPr>
            <w:tcW w:w="1276" w:type="dxa"/>
            <w:tcBorders>
              <w:top w:val="nil"/>
              <w:left w:val="nil"/>
              <w:bottom w:val="single" w:sz="6" w:space="0" w:color="auto"/>
              <w:right w:val="nil"/>
            </w:tcBorders>
            <w:noWrap/>
            <w:vAlign w:val="bottom"/>
          </w:tcPr>
          <w:p w14:paraId="18F19787" w14:textId="4DB2285F"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(102</w:t>
            </w:r>
            <w:r>
              <w:rPr>
                <w:rFonts w:ascii="Arial" w:hAnsi="Arial" w:cs="Arial"/>
                <w:sz w:val="18"/>
                <w:szCs w:val="18"/>
              </w:rPr>
              <w:t>,</w:t>
            </w:r>
            <w:r w:rsidRPr="00CB17B4">
              <w:rPr>
                <w:rFonts w:ascii="Arial" w:hAnsi="Arial" w:cs="Arial"/>
                <w:sz w:val="18"/>
                <w:szCs w:val="18"/>
              </w:rPr>
              <w:t>830)</w:t>
            </w:r>
          </w:p>
        </w:tc>
        <w:tc>
          <w:tcPr>
            <w:tcW w:w="1276" w:type="dxa"/>
            <w:tcBorders>
              <w:top w:val="nil"/>
              <w:left w:val="nil"/>
              <w:bottom w:val="single" w:sz="6" w:space="0" w:color="auto"/>
              <w:right w:val="nil"/>
            </w:tcBorders>
            <w:noWrap/>
            <w:vAlign w:val="bottom"/>
          </w:tcPr>
          <w:p w14:paraId="074EDD14" w14:textId="57852C8D" w:rsidR="00F472F2" w:rsidRPr="00DA3A0E" w:rsidRDefault="00F472F2" w:rsidP="00F472F2">
            <w:pPr>
              <w:spacing w:after="0" w:line="240" w:lineRule="auto"/>
              <w:jc w:val="right"/>
              <w:rPr>
                <w:rFonts w:ascii="Arial" w:hAnsi="Arial" w:cs="Arial"/>
                <w:sz w:val="18"/>
                <w:szCs w:val="18"/>
              </w:rPr>
            </w:pPr>
            <w:r w:rsidRPr="00CB17B4">
              <w:rPr>
                <w:rFonts w:ascii="Arial" w:hAnsi="Arial" w:cs="Arial"/>
                <w:sz w:val="18"/>
                <w:szCs w:val="18"/>
              </w:rPr>
              <w:t>(277</w:t>
            </w:r>
            <w:r>
              <w:rPr>
                <w:rFonts w:ascii="Arial" w:hAnsi="Arial" w:cs="Arial"/>
                <w:sz w:val="18"/>
                <w:szCs w:val="18"/>
              </w:rPr>
              <w:t>,</w:t>
            </w:r>
            <w:r w:rsidRPr="00CB17B4">
              <w:rPr>
                <w:rFonts w:ascii="Arial" w:hAnsi="Arial" w:cs="Arial"/>
                <w:sz w:val="18"/>
                <w:szCs w:val="18"/>
              </w:rPr>
              <w:t>261)</w:t>
            </w:r>
          </w:p>
        </w:tc>
        <w:tc>
          <w:tcPr>
            <w:tcW w:w="1276" w:type="dxa"/>
            <w:tcBorders>
              <w:top w:val="nil"/>
              <w:left w:val="nil"/>
              <w:bottom w:val="single" w:sz="6" w:space="0" w:color="auto"/>
              <w:right w:val="nil"/>
            </w:tcBorders>
            <w:vAlign w:val="bottom"/>
          </w:tcPr>
          <w:p w14:paraId="7784033B" w14:textId="486317DE" w:rsidR="00F472F2" w:rsidRPr="00F959D0" w:rsidRDefault="00F472F2" w:rsidP="00F472F2">
            <w:pPr>
              <w:spacing w:after="0" w:line="240" w:lineRule="auto"/>
              <w:jc w:val="right"/>
              <w:rPr>
                <w:rFonts w:ascii="Arial" w:hAnsi="Arial" w:cs="Arial"/>
                <w:sz w:val="18"/>
                <w:szCs w:val="18"/>
              </w:rPr>
            </w:pPr>
            <w:r w:rsidRPr="00CB17B4">
              <w:rPr>
                <w:rFonts w:ascii="Arial" w:hAnsi="Arial" w:cs="Arial"/>
                <w:sz w:val="18"/>
                <w:szCs w:val="18"/>
              </w:rPr>
              <w:t>(761)</w:t>
            </w:r>
          </w:p>
        </w:tc>
        <w:tc>
          <w:tcPr>
            <w:tcW w:w="1276" w:type="dxa"/>
            <w:tcBorders>
              <w:top w:val="nil"/>
              <w:left w:val="nil"/>
              <w:bottom w:val="single" w:sz="6" w:space="0" w:color="auto"/>
              <w:right w:val="nil"/>
            </w:tcBorders>
            <w:vAlign w:val="bottom"/>
          </w:tcPr>
          <w:p w14:paraId="1E7CECC4" w14:textId="5F250D70" w:rsidR="00F472F2" w:rsidRPr="008A2337" w:rsidRDefault="00F472F2" w:rsidP="00F472F2">
            <w:pPr>
              <w:spacing w:after="0" w:line="240" w:lineRule="auto"/>
              <w:jc w:val="right"/>
              <w:rPr>
                <w:rFonts w:ascii="Arial" w:hAnsi="Arial" w:cs="Arial"/>
                <w:sz w:val="18"/>
                <w:szCs w:val="18"/>
              </w:rPr>
            </w:pPr>
            <w:r w:rsidRPr="00CB17B4">
              <w:rPr>
                <w:rFonts w:ascii="Arial" w:hAnsi="Arial" w:cs="Arial"/>
                <w:sz w:val="18"/>
                <w:szCs w:val="18"/>
              </w:rPr>
              <w:t>(46</w:t>
            </w:r>
            <w:r>
              <w:rPr>
                <w:rFonts w:ascii="Arial" w:hAnsi="Arial" w:cs="Arial"/>
                <w:sz w:val="18"/>
                <w:szCs w:val="18"/>
              </w:rPr>
              <w:t>,</w:t>
            </w:r>
            <w:r w:rsidRPr="00CB17B4">
              <w:rPr>
                <w:rFonts w:ascii="Arial" w:hAnsi="Arial" w:cs="Arial"/>
                <w:sz w:val="18"/>
                <w:szCs w:val="18"/>
              </w:rPr>
              <w:t>292)</w:t>
            </w:r>
          </w:p>
        </w:tc>
        <w:tc>
          <w:tcPr>
            <w:tcW w:w="1276" w:type="dxa"/>
            <w:tcBorders>
              <w:top w:val="nil"/>
              <w:left w:val="nil"/>
              <w:bottom w:val="single" w:sz="6" w:space="0" w:color="auto"/>
              <w:right w:val="nil"/>
            </w:tcBorders>
            <w:noWrap/>
            <w:vAlign w:val="bottom"/>
          </w:tcPr>
          <w:p w14:paraId="3993D845" w14:textId="2138C6D3"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(471</w:t>
            </w:r>
            <w:r>
              <w:rPr>
                <w:rFonts w:ascii="Arial" w:hAnsi="Arial" w:cs="Arial"/>
                <w:b/>
                <w:bCs/>
                <w:sz w:val="18"/>
                <w:szCs w:val="18"/>
              </w:rPr>
              <w:t>,</w:t>
            </w:r>
            <w:r w:rsidRPr="00CB17B4">
              <w:rPr>
                <w:rFonts w:ascii="Arial" w:hAnsi="Arial" w:cs="Arial"/>
                <w:b/>
                <w:bCs/>
                <w:sz w:val="18"/>
                <w:szCs w:val="18"/>
              </w:rPr>
              <w:t>542)</w:t>
            </w:r>
          </w:p>
        </w:tc>
      </w:tr>
      <w:tr w:rsidR="00F472F2" w:rsidRPr="00C51439" w14:paraId="0A2364D7" w14:textId="77777777" w:rsidTr="002F1AD2">
        <w:trPr>
          <w:trHeight w:val="510"/>
        </w:trPr>
        <w:tc>
          <w:tcPr>
            <w:tcW w:w="1843" w:type="dxa"/>
            <w:noWrap/>
            <w:vAlign w:val="bottom"/>
            <w:hideMark/>
          </w:tcPr>
          <w:p w14:paraId="677F3B7E" w14:textId="77777777" w:rsidR="00F472F2" w:rsidRPr="003976AF" w:rsidRDefault="00F472F2" w:rsidP="00F472F2">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171A4F08" w14:textId="7E06D086" w:rsidR="00F472F2" w:rsidRPr="00AB311B" w:rsidRDefault="00F472F2" w:rsidP="00F472F2">
            <w:pPr>
              <w:spacing w:after="0" w:line="240" w:lineRule="auto"/>
              <w:rPr>
                <w:rFonts w:ascii="Arial" w:hAnsi="Arial" w:cs="Arial"/>
                <w:b/>
                <w:bCs/>
                <w:sz w:val="18"/>
                <w:szCs w:val="18"/>
                <w:lang w:val="en-GB"/>
              </w:rPr>
            </w:pPr>
            <w:r w:rsidRPr="003976AF">
              <w:rPr>
                <w:rFonts w:ascii="Arial" w:hAnsi="Arial" w:cs="Arial"/>
                <w:b/>
                <w:bCs/>
                <w:sz w:val="18"/>
                <w:szCs w:val="18"/>
                <w:lang w:val="en-GB"/>
              </w:rPr>
              <w:t>31 December 202</w:t>
            </w:r>
            <w:r>
              <w:rPr>
                <w:rFonts w:ascii="Arial" w:hAnsi="Arial" w:cs="Arial"/>
                <w:b/>
                <w:bCs/>
                <w:sz w:val="18"/>
                <w:szCs w:val="18"/>
                <w:lang w:val="en-GB"/>
              </w:rPr>
              <w:t>4</w:t>
            </w:r>
          </w:p>
        </w:tc>
        <w:tc>
          <w:tcPr>
            <w:tcW w:w="1276" w:type="dxa"/>
            <w:tcBorders>
              <w:top w:val="single" w:sz="6" w:space="0" w:color="auto"/>
              <w:left w:val="nil"/>
              <w:bottom w:val="single" w:sz="12" w:space="0" w:color="000000"/>
              <w:right w:val="nil"/>
            </w:tcBorders>
            <w:noWrap/>
            <w:vAlign w:val="bottom"/>
          </w:tcPr>
          <w:p w14:paraId="67569BDA" w14:textId="4B77B9B8"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w:t>
            </w:r>
            <w:r>
              <w:rPr>
                <w:rFonts w:ascii="Arial" w:hAnsi="Arial" w:cs="Arial"/>
                <w:b/>
                <w:bCs/>
                <w:sz w:val="18"/>
                <w:szCs w:val="18"/>
              </w:rPr>
              <w:t>,</w:t>
            </w:r>
            <w:r w:rsidRPr="00CB17B4">
              <w:rPr>
                <w:rFonts w:ascii="Arial" w:hAnsi="Arial" w:cs="Arial"/>
                <w:b/>
                <w:bCs/>
                <w:sz w:val="18"/>
                <w:szCs w:val="18"/>
              </w:rPr>
              <w:t>740</w:t>
            </w:r>
            <w:r>
              <w:rPr>
                <w:rFonts w:ascii="Arial" w:hAnsi="Arial" w:cs="Arial"/>
                <w:b/>
                <w:bCs/>
                <w:sz w:val="18"/>
                <w:szCs w:val="18"/>
              </w:rPr>
              <w:t>,</w:t>
            </w:r>
            <w:r w:rsidRPr="00CB17B4">
              <w:rPr>
                <w:rFonts w:ascii="Arial" w:hAnsi="Arial" w:cs="Arial"/>
                <w:b/>
                <w:bCs/>
                <w:sz w:val="18"/>
                <w:szCs w:val="18"/>
              </w:rPr>
              <w:t>324</w:t>
            </w:r>
          </w:p>
        </w:tc>
        <w:tc>
          <w:tcPr>
            <w:tcW w:w="1276" w:type="dxa"/>
            <w:tcBorders>
              <w:top w:val="single" w:sz="6" w:space="0" w:color="auto"/>
              <w:left w:val="nil"/>
              <w:bottom w:val="single" w:sz="12" w:space="0" w:color="000000"/>
              <w:right w:val="nil"/>
            </w:tcBorders>
            <w:noWrap/>
            <w:vAlign w:val="bottom"/>
          </w:tcPr>
          <w:p w14:paraId="00A5F203" w14:textId="25569E08"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228</w:t>
            </w:r>
            <w:r>
              <w:rPr>
                <w:rFonts w:ascii="Arial" w:hAnsi="Arial" w:cs="Arial"/>
                <w:b/>
                <w:bCs/>
                <w:sz w:val="18"/>
                <w:szCs w:val="18"/>
              </w:rPr>
              <w:t>,</w:t>
            </w:r>
            <w:r w:rsidRPr="00CB17B4">
              <w:rPr>
                <w:rFonts w:ascii="Arial" w:hAnsi="Arial" w:cs="Arial"/>
                <w:b/>
                <w:bCs/>
                <w:sz w:val="18"/>
                <w:szCs w:val="18"/>
              </w:rPr>
              <w:t>989</w:t>
            </w:r>
          </w:p>
        </w:tc>
        <w:tc>
          <w:tcPr>
            <w:tcW w:w="1276" w:type="dxa"/>
            <w:tcBorders>
              <w:top w:val="single" w:sz="6" w:space="0" w:color="auto"/>
              <w:left w:val="nil"/>
              <w:bottom w:val="single" w:sz="12" w:space="0" w:color="000000"/>
              <w:right w:val="nil"/>
            </w:tcBorders>
            <w:noWrap/>
            <w:vAlign w:val="bottom"/>
          </w:tcPr>
          <w:p w14:paraId="7941FB35" w14:textId="27D6DC0A"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157</w:t>
            </w:r>
            <w:r>
              <w:rPr>
                <w:rFonts w:ascii="Arial" w:hAnsi="Arial" w:cs="Arial"/>
                <w:b/>
                <w:bCs/>
                <w:sz w:val="18"/>
                <w:szCs w:val="18"/>
              </w:rPr>
              <w:t>,</w:t>
            </w:r>
            <w:r w:rsidRPr="00CB17B4">
              <w:rPr>
                <w:rFonts w:ascii="Arial" w:hAnsi="Arial" w:cs="Arial"/>
                <w:b/>
                <w:bCs/>
                <w:sz w:val="18"/>
                <w:szCs w:val="18"/>
              </w:rPr>
              <w:t>336</w:t>
            </w:r>
          </w:p>
        </w:tc>
        <w:tc>
          <w:tcPr>
            <w:tcW w:w="1276" w:type="dxa"/>
            <w:tcBorders>
              <w:top w:val="single" w:sz="6" w:space="0" w:color="auto"/>
              <w:left w:val="nil"/>
              <w:bottom w:val="single" w:sz="12" w:space="0" w:color="000000"/>
              <w:right w:val="nil"/>
            </w:tcBorders>
            <w:vAlign w:val="bottom"/>
          </w:tcPr>
          <w:p w14:paraId="734F2134" w14:textId="191ACDA1" w:rsidR="00F472F2" w:rsidRPr="00F959D0"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39</w:t>
            </w:r>
            <w:r>
              <w:rPr>
                <w:rFonts w:ascii="Arial" w:hAnsi="Arial" w:cs="Arial"/>
                <w:b/>
                <w:bCs/>
                <w:sz w:val="18"/>
                <w:szCs w:val="18"/>
              </w:rPr>
              <w:t>,</w:t>
            </w:r>
            <w:r w:rsidRPr="00CB17B4">
              <w:rPr>
                <w:rFonts w:ascii="Arial" w:hAnsi="Arial" w:cs="Arial"/>
                <w:b/>
                <w:bCs/>
                <w:sz w:val="18"/>
                <w:szCs w:val="18"/>
              </w:rPr>
              <w:t>131</w:t>
            </w:r>
          </w:p>
        </w:tc>
        <w:tc>
          <w:tcPr>
            <w:tcW w:w="1276" w:type="dxa"/>
            <w:tcBorders>
              <w:top w:val="single" w:sz="6" w:space="0" w:color="auto"/>
              <w:left w:val="nil"/>
              <w:bottom w:val="single" w:sz="12" w:space="0" w:color="000000"/>
              <w:right w:val="nil"/>
            </w:tcBorders>
            <w:vAlign w:val="bottom"/>
          </w:tcPr>
          <w:p w14:paraId="3DB9C47F" w14:textId="6187AE8E" w:rsidR="00F472F2" w:rsidRPr="008A2337"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142</w:t>
            </w:r>
            <w:r>
              <w:rPr>
                <w:rFonts w:ascii="Arial" w:hAnsi="Arial" w:cs="Arial"/>
                <w:b/>
                <w:bCs/>
                <w:sz w:val="18"/>
                <w:szCs w:val="18"/>
              </w:rPr>
              <w:t>,</w:t>
            </w:r>
            <w:r w:rsidRPr="00CB17B4">
              <w:rPr>
                <w:rFonts w:ascii="Arial" w:hAnsi="Arial" w:cs="Arial"/>
                <w:b/>
                <w:bCs/>
                <w:sz w:val="18"/>
                <w:szCs w:val="18"/>
              </w:rPr>
              <w:t>656</w:t>
            </w:r>
          </w:p>
        </w:tc>
        <w:tc>
          <w:tcPr>
            <w:tcW w:w="1276" w:type="dxa"/>
            <w:tcBorders>
              <w:top w:val="single" w:sz="6" w:space="0" w:color="auto"/>
              <w:left w:val="nil"/>
              <w:bottom w:val="single" w:sz="12" w:space="0" w:color="000000"/>
              <w:right w:val="nil"/>
            </w:tcBorders>
            <w:noWrap/>
            <w:vAlign w:val="bottom"/>
          </w:tcPr>
          <w:p w14:paraId="1AB418AD" w14:textId="46F7599D" w:rsidR="00F472F2" w:rsidRPr="008F0B09" w:rsidRDefault="00F472F2" w:rsidP="00F472F2">
            <w:pPr>
              <w:spacing w:after="0" w:line="240" w:lineRule="auto"/>
              <w:jc w:val="right"/>
              <w:rPr>
                <w:rFonts w:ascii="Arial" w:hAnsi="Arial" w:cs="Arial"/>
                <w:b/>
                <w:bCs/>
                <w:sz w:val="18"/>
                <w:szCs w:val="18"/>
              </w:rPr>
            </w:pPr>
            <w:r w:rsidRPr="00CB17B4">
              <w:rPr>
                <w:rFonts w:ascii="Arial" w:hAnsi="Arial" w:cs="Arial"/>
                <w:b/>
                <w:bCs/>
                <w:sz w:val="18"/>
                <w:szCs w:val="18"/>
              </w:rPr>
              <w:t>2</w:t>
            </w:r>
            <w:r>
              <w:rPr>
                <w:rFonts w:ascii="Arial" w:hAnsi="Arial" w:cs="Arial"/>
                <w:b/>
                <w:bCs/>
                <w:sz w:val="18"/>
                <w:szCs w:val="18"/>
              </w:rPr>
              <w:t>,</w:t>
            </w:r>
            <w:r w:rsidRPr="00CB17B4">
              <w:rPr>
                <w:rFonts w:ascii="Arial" w:hAnsi="Arial" w:cs="Arial"/>
                <w:b/>
                <w:bCs/>
                <w:sz w:val="18"/>
                <w:szCs w:val="18"/>
              </w:rPr>
              <w:t>308</w:t>
            </w:r>
            <w:r>
              <w:rPr>
                <w:rFonts w:ascii="Arial" w:hAnsi="Arial" w:cs="Arial"/>
                <w:b/>
                <w:bCs/>
                <w:sz w:val="18"/>
                <w:szCs w:val="18"/>
              </w:rPr>
              <w:t>,</w:t>
            </w:r>
            <w:r w:rsidRPr="00CB17B4">
              <w:rPr>
                <w:rFonts w:ascii="Arial" w:hAnsi="Arial" w:cs="Arial"/>
                <w:b/>
                <w:bCs/>
                <w:sz w:val="18"/>
                <w:szCs w:val="18"/>
              </w:rPr>
              <w:t>436</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61C18">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77777777"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summarized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752BFEF5"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sidR="00F15E10" w:rsidRPr="00F15E10">
              <w:rPr>
                <w:rFonts w:ascii="Arial" w:eastAsia="Calibri" w:hAnsi="Arial" w:cs="Arial"/>
                <w:b/>
                <w:bCs/>
                <w:noProof/>
                <w:sz w:val="20"/>
                <w:szCs w:val="20"/>
              </w:rPr>
              <w:t>Jun 30</w:t>
            </w:r>
            <w:r w:rsidRPr="00F90E81">
              <w:rPr>
                <w:rFonts w:ascii="Arial" w:eastAsia="Calibri" w:hAnsi="Arial" w:cs="Arial"/>
                <w:b/>
                <w:bCs/>
                <w:noProof/>
                <w:sz w:val="20"/>
                <w:szCs w:val="20"/>
              </w:rPr>
              <w:t>,</w:t>
            </w:r>
          </w:p>
          <w:p w14:paraId="48B759AF" w14:textId="5959A82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sidR="006A6D6E">
              <w:rPr>
                <w:rFonts w:ascii="Arial" w:eastAsia="Calibri" w:hAnsi="Arial" w:cs="Arial"/>
                <w:b/>
                <w:bCs/>
                <w:noProof/>
                <w:sz w:val="20"/>
                <w:szCs w:val="20"/>
              </w:rPr>
              <w:t>5</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6C485B80"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sidR="006A6D6E">
              <w:rPr>
                <w:rFonts w:ascii="Arial" w:eastAsia="Calibri" w:hAnsi="Arial" w:cs="Arial"/>
                <w:b/>
                <w:bCs/>
                <w:noProof/>
                <w:sz w:val="20"/>
                <w:szCs w:val="20"/>
              </w:rPr>
              <w:t>4</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DA1DFC" w:rsidRPr="00F90E81" w14:paraId="2C551FB3" w14:textId="77777777" w:rsidTr="00972FA5">
        <w:trPr>
          <w:trHeight w:hRule="exact" w:val="361"/>
        </w:trPr>
        <w:tc>
          <w:tcPr>
            <w:tcW w:w="2868" w:type="pct"/>
            <w:vAlign w:val="bottom"/>
          </w:tcPr>
          <w:p w14:paraId="70096FA8" w14:textId="77777777" w:rsidR="00DA1DFC" w:rsidRPr="00F90E81" w:rsidRDefault="00DA1DFC" w:rsidP="00DA1DFC">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vAlign w:val="bottom"/>
          </w:tcPr>
          <w:p w14:paraId="350D8315" w14:textId="4E659F91" w:rsidR="00DA1DFC" w:rsidRPr="00F90E81" w:rsidRDefault="00DA1DFC" w:rsidP="00DA1DFC">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471,542</w:t>
            </w:r>
          </w:p>
        </w:tc>
        <w:tc>
          <w:tcPr>
            <w:tcW w:w="1065" w:type="pct"/>
            <w:tcBorders>
              <w:top w:val="nil"/>
              <w:left w:val="nil"/>
              <w:right w:val="nil"/>
            </w:tcBorders>
            <w:vAlign w:val="bottom"/>
          </w:tcPr>
          <w:p w14:paraId="626A8AA1" w14:textId="0C988466" w:rsidR="00DA1DFC" w:rsidRPr="00F90E81" w:rsidRDefault="00DA1DFC" w:rsidP="00DA1DFC">
            <w:pPr>
              <w:tabs>
                <w:tab w:val="right" w:pos="1202"/>
              </w:tabs>
              <w:spacing w:after="0" w:line="240" w:lineRule="auto"/>
              <w:jc w:val="right"/>
              <w:outlineLvl w:val="0"/>
              <w:rPr>
                <w:rFonts w:ascii="Arial" w:eastAsia="Calibri" w:hAnsi="Arial" w:cs="Arial"/>
                <w:color w:val="000000"/>
                <w:sz w:val="20"/>
                <w:szCs w:val="20"/>
              </w:rPr>
            </w:pPr>
            <w:r w:rsidRPr="00131750">
              <w:rPr>
                <w:rFonts w:ascii="Arial" w:hAnsi="Arial" w:cs="Arial"/>
                <w:color w:val="000000" w:themeColor="text1"/>
                <w:sz w:val="20"/>
                <w:szCs w:val="20"/>
              </w:rPr>
              <w:t>470</w:t>
            </w:r>
            <w:r>
              <w:rPr>
                <w:rFonts w:ascii="Arial" w:hAnsi="Arial" w:cs="Arial"/>
                <w:color w:val="000000" w:themeColor="text1"/>
                <w:sz w:val="20"/>
                <w:szCs w:val="20"/>
              </w:rPr>
              <w:t>,</w:t>
            </w:r>
            <w:r w:rsidRPr="00131750">
              <w:rPr>
                <w:rFonts w:ascii="Arial" w:hAnsi="Arial" w:cs="Arial"/>
                <w:color w:val="000000" w:themeColor="text1"/>
                <w:sz w:val="20"/>
                <w:szCs w:val="20"/>
              </w:rPr>
              <w:t>757</w:t>
            </w:r>
          </w:p>
        </w:tc>
      </w:tr>
      <w:tr w:rsidR="00503198" w:rsidRPr="00F90E81" w14:paraId="4EFC16E1" w14:textId="77777777" w:rsidTr="00233D3B">
        <w:trPr>
          <w:trHeight w:val="334"/>
        </w:trPr>
        <w:tc>
          <w:tcPr>
            <w:tcW w:w="2868" w:type="pct"/>
            <w:vAlign w:val="bottom"/>
          </w:tcPr>
          <w:p w14:paraId="58ADEE5E" w14:textId="4AAA5415" w:rsidR="00503198" w:rsidRPr="005B2D90" w:rsidRDefault="00503198" w:rsidP="00503198">
            <w:pPr>
              <w:tabs>
                <w:tab w:val="right" w:pos="1202"/>
              </w:tabs>
              <w:spacing w:after="0" w:line="240" w:lineRule="auto"/>
              <w:outlineLvl w:val="0"/>
              <w:rPr>
                <w:rFonts w:ascii="Arial" w:eastAsia="Calibri" w:hAnsi="Arial" w:cs="Arial"/>
                <w:b/>
                <w:bCs/>
                <w:noProof/>
                <w:sz w:val="20"/>
                <w:szCs w:val="20"/>
                <w:lang w:val="en-GB"/>
              </w:rPr>
            </w:pPr>
            <w:r w:rsidRPr="005B2D90">
              <w:rPr>
                <w:rFonts w:ascii="Arial" w:eastAsia="Calibri" w:hAnsi="Arial" w:cs="Arial"/>
                <w:noProof/>
                <w:sz w:val="20"/>
                <w:szCs w:val="20"/>
                <w:lang w:val="en-GB"/>
              </w:rPr>
              <w:t>Net (</w:t>
            </w:r>
            <w:r w:rsidRPr="00503198">
              <w:rPr>
                <w:rFonts w:ascii="Arial" w:eastAsia="Calibri" w:hAnsi="Arial" w:cs="Arial"/>
                <w:noProof/>
                <w:sz w:val="20"/>
                <w:szCs w:val="20"/>
                <w:lang w:val="en-GB"/>
              </w:rPr>
              <w:t>decrease)</w:t>
            </w:r>
            <w:r w:rsidRPr="005B2D90">
              <w:rPr>
                <w:rFonts w:ascii="Arial" w:eastAsia="Calibri" w:hAnsi="Arial" w:cs="Arial"/>
                <w:noProof/>
                <w:sz w:val="20"/>
                <w:szCs w:val="20"/>
                <w:lang w:val="en-GB"/>
              </w:rPr>
              <w:t xml:space="preserve"> of loss allowances on loans to other customers and interest</w:t>
            </w:r>
          </w:p>
        </w:tc>
        <w:tc>
          <w:tcPr>
            <w:tcW w:w="1067" w:type="pct"/>
            <w:tcBorders>
              <w:left w:val="nil"/>
              <w:bottom w:val="single" w:sz="4" w:space="0" w:color="auto"/>
              <w:right w:val="nil"/>
            </w:tcBorders>
            <w:vAlign w:val="bottom"/>
          </w:tcPr>
          <w:p w14:paraId="239E6BE9" w14:textId="5D193028"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746527">
              <w:rPr>
                <w:rFonts w:ascii="Arial" w:eastAsia="Times New Roman" w:hAnsi="Arial" w:cs="Arial"/>
                <w:color w:val="000000" w:themeColor="text1"/>
                <w:sz w:val="20"/>
                <w:szCs w:val="20"/>
              </w:rPr>
              <w:t>(33</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560)</w:t>
            </w:r>
          </w:p>
        </w:tc>
        <w:tc>
          <w:tcPr>
            <w:tcW w:w="1065" w:type="pct"/>
            <w:tcBorders>
              <w:left w:val="nil"/>
              <w:bottom w:val="single" w:sz="4" w:space="0" w:color="auto"/>
              <w:right w:val="nil"/>
            </w:tcBorders>
            <w:vAlign w:val="bottom"/>
          </w:tcPr>
          <w:p w14:paraId="0F9E825E" w14:textId="17E6E08D"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(2</w:t>
            </w:r>
            <w:r>
              <w:rPr>
                <w:rFonts w:ascii="Arial" w:hAnsi="Arial" w:cs="Arial"/>
                <w:color w:val="000000" w:themeColor="text1"/>
                <w:sz w:val="20"/>
                <w:szCs w:val="20"/>
              </w:rPr>
              <w:t>,</w:t>
            </w:r>
            <w:r w:rsidRPr="00131750">
              <w:rPr>
                <w:rFonts w:ascii="Arial" w:hAnsi="Arial" w:cs="Arial"/>
                <w:color w:val="000000" w:themeColor="text1"/>
                <w:sz w:val="20"/>
                <w:szCs w:val="20"/>
              </w:rPr>
              <w:t>583)</w:t>
            </w:r>
          </w:p>
        </w:tc>
      </w:tr>
      <w:tr w:rsidR="00503198" w:rsidRPr="00F90E81" w14:paraId="6D00DA3A" w14:textId="77777777" w:rsidTr="00233D3B">
        <w:trPr>
          <w:trHeight w:val="334"/>
        </w:trPr>
        <w:tc>
          <w:tcPr>
            <w:tcW w:w="2868" w:type="pct"/>
            <w:vAlign w:val="bottom"/>
          </w:tcPr>
          <w:p w14:paraId="3806A190" w14:textId="57CEDB1A" w:rsidR="00503198" w:rsidRPr="005B2D90" w:rsidRDefault="00503198" w:rsidP="00503198">
            <w:pPr>
              <w:tabs>
                <w:tab w:val="right" w:pos="1202"/>
              </w:tabs>
              <w:spacing w:after="0" w:line="240" w:lineRule="auto"/>
              <w:outlineLvl w:val="0"/>
              <w:rPr>
                <w:rFonts w:ascii="Arial" w:eastAsia="Calibri" w:hAnsi="Arial" w:cs="Arial"/>
                <w:b/>
                <w:bCs/>
                <w:i/>
                <w:noProof/>
                <w:sz w:val="20"/>
                <w:szCs w:val="20"/>
                <w:lang w:val="en-GB"/>
              </w:rPr>
            </w:pPr>
            <w:r w:rsidRPr="005B2D90">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vAlign w:val="bottom"/>
          </w:tcPr>
          <w:p w14:paraId="7170D366" w14:textId="2A594AEB" w:rsidR="00503198" w:rsidRPr="00F90E81" w:rsidRDefault="00503198" w:rsidP="00503198">
            <w:pPr>
              <w:tabs>
                <w:tab w:val="right" w:pos="1202"/>
              </w:tabs>
              <w:spacing w:after="0" w:line="240" w:lineRule="auto"/>
              <w:jc w:val="right"/>
              <w:outlineLvl w:val="0"/>
              <w:rPr>
                <w:rFonts w:ascii="Arial" w:eastAsia="Calibri" w:hAnsi="Arial" w:cs="Arial"/>
                <w:bCs/>
                <w:i/>
                <w:noProof/>
                <w:sz w:val="20"/>
                <w:szCs w:val="20"/>
                <w:lang w:val="en-GB"/>
              </w:rPr>
            </w:pPr>
            <w:r w:rsidRPr="00746527">
              <w:rPr>
                <w:rFonts w:ascii="Arial" w:eastAsia="Times New Roman" w:hAnsi="Arial" w:cs="Arial"/>
                <w:bCs/>
                <w:i/>
                <w:iCs/>
                <w:color w:val="000000" w:themeColor="text1"/>
                <w:sz w:val="20"/>
                <w:szCs w:val="20"/>
              </w:rPr>
              <w:t>(33</w:t>
            </w:r>
            <w:r>
              <w:rPr>
                <w:rFonts w:ascii="Arial" w:eastAsia="Times New Roman" w:hAnsi="Arial" w:cs="Arial"/>
                <w:bCs/>
                <w:i/>
                <w:iCs/>
                <w:color w:val="000000" w:themeColor="text1"/>
                <w:sz w:val="20"/>
                <w:szCs w:val="20"/>
              </w:rPr>
              <w:t>,</w:t>
            </w:r>
            <w:r w:rsidRPr="00746527">
              <w:rPr>
                <w:rFonts w:ascii="Arial" w:eastAsia="Times New Roman" w:hAnsi="Arial" w:cs="Arial"/>
                <w:bCs/>
                <w:i/>
                <w:iCs/>
                <w:color w:val="000000" w:themeColor="text1"/>
                <w:sz w:val="20"/>
                <w:szCs w:val="20"/>
              </w:rPr>
              <w:t>560)</w:t>
            </w:r>
          </w:p>
        </w:tc>
        <w:tc>
          <w:tcPr>
            <w:tcW w:w="1065" w:type="pct"/>
            <w:tcBorders>
              <w:top w:val="single" w:sz="4" w:space="0" w:color="auto"/>
              <w:left w:val="nil"/>
              <w:bottom w:val="single" w:sz="4" w:space="0" w:color="auto"/>
              <w:right w:val="nil"/>
            </w:tcBorders>
            <w:vAlign w:val="bottom"/>
          </w:tcPr>
          <w:p w14:paraId="106AD1D7" w14:textId="5552D465" w:rsidR="00503198" w:rsidRPr="00F90E81" w:rsidRDefault="00503198" w:rsidP="00503198">
            <w:pPr>
              <w:tabs>
                <w:tab w:val="right" w:pos="1202"/>
              </w:tabs>
              <w:spacing w:after="0" w:line="240" w:lineRule="auto"/>
              <w:jc w:val="right"/>
              <w:outlineLvl w:val="0"/>
              <w:rPr>
                <w:rFonts w:ascii="Arial" w:eastAsia="Calibri" w:hAnsi="Arial" w:cs="Arial"/>
                <w:bCs/>
                <w:i/>
                <w:noProof/>
                <w:sz w:val="20"/>
                <w:szCs w:val="20"/>
                <w:lang w:val="en-GB"/>
              </w:rPr>
            </w:pPr>
            <w:r w:rsidRPr="00131750">
              <w:rPr>
                <w:rFonts w:ascii="Arial" w:hAnsi="Arial" w:cs="Arial"/>
                <w:bCs/>
                <w:i/>
                <w:color w:val="000000" w:themeColor="text1"/>
                <w:sz w:val="20"/>
                <w:szCs w:val="20"/>
              </w:rPr>
              <w:t>(2</w:t>
            </w:r>
            <w:r>
              <w:rPr>
                <w:rFonts w:ascii="Arial" w:hAnsi="Arial" w:cs="Arial"/>
                <w:bCs/>
                <w:i/>
                <w:color w:val="000000" w:themeColor="text1"/>
                <w:sz w:val="20"/>
                <w:szCs w:val="20"/>
              </w:rPr>
              <w:t>,</w:t>
            </w:r>
            <w:r w:rsidRPr="00131750">
              <w:rPr>
                <w:rFonts w:ascii="Arial" w:hAnsi="Arial" w:cs="Arial"/>
                <w:bCs/>
                <w:i/>
                <w:color w:val="000000" w:themeColor="text1"/>
                <w:sz w:val="20"/>
                <w:szCs w:val="20"/>
              </w:rPr>
              <w:t>583)</w:t>
            </w:r>
          </w:p>
        </w:tc>
      </w:tr>
      <w:tr w:rsidR="00503198" w:rsidRPr="00F90E81" w14:paraId="5C1B9575" w14:textId="77777777" w:rsidTr="00233D3B">
        <w:trPr>
          <w:trHeight w:val="334"/>
        </w:trPr>
        <w:tc>
          <w:tcPr>
            <w:tcW w:w="2868" w:type="pct"/>
            <w:vAlign w:val="bottom"/>
          </w:tcPr>
          <w:p w14:paraId="54C0DAF4" w14:textId="77777777" w:rsidR="00503198" w:rsidRPr="00F90E81" w:rsidRDefault="00503198" w:rsidP="0050319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vAlign w:val="bottom"/>
          </w:tcPr>
          <w:p w14:paraId="059CB476" w14:textId="3E9BF1C9"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746527">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741)</w:t>
            </w:r>
          </w:p>
        </w:tc>
        <w:tc>
          <w:tcPr>
            <w:tcW w:w="1065" w:type="pct"/>
            <w:tcBorders>
              <w:top w:val="single" w:sz="4" w:space="0" w:color="auto"/>
              <w:left w:val="nil"/>
              <w:right w:val="nil"/>
            </w:tcBorders>
            <w:vAlign w:val="bottom"/>
          </w:tcPr>
          <w:p w14:paraId="67C3C2F8" w14:textId="7934FB84"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sz w:val="20"/>
                <w:szCs w:val="20"/>
              </w:rPr>
              <w:t xml:space="preserve"> 537 </w:t>
            </w:r>
          </w:p>
        </w:tc>
      </w:tr>
      <w:tr w:rsidR="00503198" w:rsidRPr="00F90E81" w14:paraId="211971B0" w14:textId="77777777" w:rsidTr="00233D3B">
        <w:trPr>
          <w:trHeight w:val="334"/>
        </w:trPr>
        <w:tc>
          <w:tcPr>
            <w:tcW w:w="2868" w:type="pct"/>
            <w:vAlign w:val="bottom"/>
          </w:tcPr>
          <w:p w14:paraId="2941A2E4" w14:textId="77777777" w:rsidR="00503198" w:rsidRPr="00F90E81" w:rsidRDefault="00503198" w:rsidP="0050319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vAlign w:val="bottom"/>
          </w:tcPr>
          <w:p w14:paraId="5612C232" w14:textId="7F9792BE"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746527">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297)</w:t>
            </w:r>
          </w:p>
        </w:tc>
        <w:tc>
          <w:tcPr>
            <w:tcW w:w="1065" w:type="pct"/>
            <w:tcBorders>
              <w:left w:val="nil"/>
              <w:right w:val="nil"/>
            </w:tcBorders>
            <w:vAlign w:val="bottom"/>
          </w:tcPr>
          <w:p w14:paraId="28B0C8F0" w14:textId="6CF54AEE"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sz w:val="20"/>
                <w:szCs w:val="20"/>
              </w:rPr>
              <w:t xml:space="preserve"> (2</w:t>
            </w:r>
            <w:r>
              <w:rPr>
                <w:rFonts w:ascii="Arial" w:hAnsi="Arial" w:cs="Arial"/>
                <w:sz w:val="20"/>
                <w:szCs w:val="20"/>
              </w:rPr>
              <w:t>,</w:t>
            </w:r>
            <w:r w:rsidRPr="00131750">
              <w:rPr>
                <w:rFonts w:ascii="Arial" w:hAnsi="Arial" w:cs="Arial"/>
                <w:sz w:val="20"/>
                <w:szCs w:val="20"/>
              </w:rPr>
              <w:t>235)</w:t>
            </w:r>
          </w:p>
        </w:tc>
      </w:tr>
      <w:tr w:rsidR="00503198" w:rsidRPr="00F90E81" w14:paraId="5C861043" w14:textId="77777777" w:rsidTr="00233D3B">
        <w:trPr>
          <w:trHeight w:val="334"/>
        </w:trPr>
        <w:tc>
          <w:tcPr>
            <w:tcW w:w="2868" w:type="pct"/>
            <w:vAlign w:val="bottom"/>
          </w:tcPr>
          <w:p w14:paraId="5C8DF892" w14:textId="6538809F" w:rsidR="00503198" w:rsidRPr="00F90E81" w:rsidRDefault="00503198" w:rsidP="00503198">
            <w:pPr>
              <w:tabs>
                <w:tab w:val="right" w:pos="1202"/>
              </w:tabs>
              <w:spacing w:after="0" w:line="240" w:lineRule="auto"/>
              <w:outlineLvl w:val="0"/>
              <w:rPr>
                <w:rFonts w:ascii="Arial" w:eastAsia="Calibri" w:hAnsi="Arial" w:cs="Arial"/>
                <w:noProof/>
                <w:sz w:val="20"/>
                <w:szCs w:val="20"/>
                <w:lang w:val="en-GB"/>
              </w:rPr>
            </w:pPr>
            <w:r w:rsidRPr="00587444">
              <w:rPr>
                <w:rFonts w:ascii="Arial" w:eastAsia="Calibri" w:hAnsi="Arial" w:cs="Arial"/>
                <w:noProof/>
                <w:sz w:val="20"/>
                <w:szCs w:val="20"/>
                <w:lang w:val="en-GB"/>
              </w:rPr>
              <w:t>Transfer to off-balance sheet records</w:t>
            </w:r>
          </w:p>
        </w:tc>
        <w:tc>
          <w:tcPr>
            <w:tcW w:w="1067" w:type="pct"/>
            <w:tcBorders>
              <w:left w:val="nil"/>
              <w:right w:val="nil"/>
            </w:tcBorders>
            <w:vAlign w:val="bottom"/>
          </w:tcPr>
          <w:p w14:paraId="4D85E383" w14:textId="74E58459" w:rsidR="00503198" w:rsidRPr="00815314" w:rsidRDefault="00503198" w:rsidP="00503198">
            <w:pPr>
              <w:tabs>
                <w:tab w:val="right" w:pos="1202"/>
              </w:tabs>
              <w:spacing w:after="0" w:line="240" w:lineRule="auto"/>
              <w:jc w:val="right"/>
              <w:outlineLvl w:val="0"/>
              <w:rPr>
                <w:rFonts w:ascii="Arial" w:hAnsi="Arial" w:cs="Arial"/>
                <w:sz w:val="20"/>
                <w:szCs w:val="20"/>
              </w:rPr>
            </w:pPr>
            <w:r w:rsidRPr="00746527">
              <w:rPr>
                <w:rFonts w:ascii="Arial" w:hAnsi="Arial" w:cs="Arial"/>
                <w:sz w:val="20"/>
                <w:szCs w:val="20"/>
              </w:rPr>
              <w:t>(323)</w:t>
            </w:r>
          </w:p>
        </w:tc>
        <w:tc>
          <w:tcPr>
            <w:tcW w:w="1065" w:type="pct"/>
            <w:tcBorders>
              <w:left w:val="nil"/>
              <w:right w:val="nil"/>
            </w:tcBorders>
            <w:vAlign w:val="bottom"/>
          </w:tcPr>
          <w:p w14:paraId="2475F6B4" w14:textId="0ACE3B09" w:rsidR="00503198" w:rsidRPr="00815314" w:rsidRDefault="00503198" w:rsidP="00503198">
            <w:pPr>
              <w:tabs>
                <w:tab w:val="right" w:pos="1202"/>
              </w:tabs>
              <w:spacing w:after="0" w:line="240" w:lineRule="auto"/>
              <w:jc w:val="right"/>
              <w:outlineLvl w:val="0"/>
              <w:rPr>
                <w:rFonts w:ascii="Arial" w:hAnsi="Arial" w:cs="Arial"/>
                <w:sz w:val="20"/>
                <w:szCs w:val="20"/>
              </w:rPr>
            </w:pPr>
            <w:r w:rsidRPr="00131750">
              <w:rPr>
                <w:rFonts w:ascii="Arial" w:hAnsi="Arial" w:cs="Arial"/>
                <w:sz w:val="20"/>
                <w:szCs w:val="20"/>
              </w:rPr>
              <w:t xml:space="preserve"> (3</w:t>
            </w:r>
            <w:r>
              <w:rPr>
                <w:rFonts w:ascii="Arial" w:hAnsi="Arial" w:cs="Arial"/>
                <w:sz w:val="20"/>
                <w:szCs w:val="20"/>
              </w:rPr>
              <w:t>,</w:t>
            </w:r>
            <w:r w:rsidRPr="00131750">
              <w:rPr>
                <w:rFonts w:ascii="Arial" w:hAnsi="Arial" w:cs="Arial"/>
                <w:sz w:val="20"/>
                <w:szCs w:val="20"/>
              </w:rPr>
              <w:t>984)</w:t>
            </w:r>
          </w:p>
        </w:tc>
      </w:tr>
      <w:tr w:rsidR="00503198" w:rsidRPr="00F90E81" w14:paraId="203031E8" w14:textId="77777777" w:rsidTr="00233D3B">
        <w:trPr>
          <w:trHeight w:val="334"/>
        </w:trPr>
        <w:tc>
          <w:tcPr>
            <w:tcW w:w="2868" w:type="pct"/>
            <w:vAlign w:val="bottom"/>
          </w:tcPr>
          <w:p w14:paraId="1E22F841" w14:textId="77777777" w:rsidR="00503198" w:rsidRPr="00F90E81" w:rsidRDefault="00503198" w:rsidP="0050319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vAlign w:val="bottom"/>
          </w:tcPr>
          <w:p w14:paraId="3E9A8C89" w14:textId="241337F4"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746527">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113</w:t>
            </w:r>
          </w:p>
        </w:tc>
        <w:tc>
          <w:tcPr>
            <w:tcW w:w="1065" w:type="pct"/>
            <w:tcBorders>
              <w:left w:val="nil"/>
              <w:right w:val="nil"/>
            </w:tcBorders>
            <w:vAlign w:val="bottom"/>
          </w:tcPr>
          <w:p w14:paraId="4A0E4314" w14:textId="70120ECE"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315</w:t>
            </w:r>
          </w:p>
        </w:tc>
      </w:tr>
      <w:tr w:rsidR="00503198" w:rsidRPr="00F90E81" w14:paraId="6E81EB33" w14:textId="77777777" w:rsidTr="00233D3B">
        <w:trPr>
          <w:trHeight w:val="334"/>
        </w:trPr>
        <w:tc>
          <w:tcPr>
            <w:tcW w:w="2868" w:type="pct"/>
            <w:vAlign w:val="bottom"/>
          </w:tcPr>
          <w:p w14:paraId="5285E184" w14:textId="77777777" w:rsidR="00503198" w:rsidRPr="00F90E81" w:rsidRDefault="00503198" w:rsidP="00503198">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vAlign w:val="bottom"/>
          </w:tcPr>
          <w:p w14:paraId="752968AF" w14:textId="10565B98"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746527">
              <w:rPr>
                <w:rFonts w:ascii="Arial" w:eastAsia="Times New Roman" w:hAnsi="Arial" w:cs="Arial"/>
                <w:color w:val="000000" w:themeColor="text1"/>
                <w:sz w:val="20"/>
                <w:szCs w:val="20"/>
              </w:rPr>
              <w:t>11</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688</w:t>
            </w:r>
          </w:p>
        </w:tc>
        <w:tc>
          <w:tcPr>
            <w:tcW w:w="1065" w:type="pct"/>
            <w:tcBorders>
              <w:left w:val="nil"/>
              <w:bottom w:val="single" w:sz="4" w:space="0" w:color="auto"/>
              <w:right w:val="nil"/>
            </w:tcBorders>
            <w:vAlign w:val="bottom"/>
          </w:tcPr>
          <w:p w14:paraId="50A1E959" w14:textId="46A9CA04" w:rsidR="00503198" w:rsidRPr="00F90E81" w:rsidRDefault="00503198" w:rsidP="00503198">
            <w:pPr>
              <w:tabs>
                <w:tab w:val="right" w:pos="1202"/>
              </w:tabs>
              <w:spacing w:after="0" w:line="240" w:lineRule="auto"/>
              <w:jc w:val="right"/>
              <w:outlineLvl w:val="0"/>
              <w:rPr>
                <w:rFonts w:ascii="Arial" w:eastAsia="Calibri" w:hAnsi="Arial" w:cs="Arial"/>
                <w:bCs/>
                <w:noProof/>
                <w:sz w:val="20"/>
                <w:szCs w:val="20"/>
                <w:lang w:val="en-GB"/>
              </w:rPr>
            </w:pPr>
            <w:r w:rsidRPr="00131750">
              <w:rPr>
                <w:rFonts w:ascii="Arial" w:hAnsi="Arial" w:cs="Arial"/>
                <w:color w:val="000000" w:themeColor="text1"/>
                <w:sz w:val="20"/>
                <w:szCs w:val="20"/>
              </w:rPr>
              <w:t>8</w:t>
            </w:r>
            <w:r>
              <w:rPr>
                <w:rFonts w:ascii="Arial" w:hAnsi="Arial" w:cs="Arial"/>
                <w:color w:val="000000" w:themeColor="text1"/>
                <w:sz w:val="20"/>
                <w:szCs w:val="20"/>
              </w:rPr>
              <w:t>,</w:t>
            </w:r>
            <w:r w:rsidRPr="00131750">
              <w:rPr>
                <w:rFonts w:ascii="Arial" w:hAnsi="Arial" w:cs="Arial"/>
                <w:color w:val="000000" w:themeColor="text1"/>
                <w:sz w:val="20"/>
                <w:szCs w:val="20"/>
              </w:rPr>
              <w:t>735</w:t>
            </w:r>
          </w:p>
        </w:tc>
      </w:tr>
      <w:tr w:rsidR="00503198" w:rsidRPr="00F90E81" w14:paraId="0D4F621C" w14:textId="77777777" w:rsidTr="00233D3B">
        <w:trPr>
          <w:trHeight w:val="334"/>
        </w:trPr>
        <w:tc>
          <w:tcPr>
            <w:tcW w:w="2868" w:type="pct"/>
            <w:vAlign w:val="bottom"/>
          </w:tcPr>
          <w:p w14:paraId="0928E4A3" w14:textId="77777777" w:rsidR="00503198" w:rsidRPr="00F90E81" w:rsidRDefault="00503198" w:rsidP="00503198">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vAlign w:val="bottom"/>
          </w:tcPr>
          <w:p w14:paraId="00D80448" w14:textId="5C04826D" w:rsidR="00503198" w:rsidRPr="00F90E81" w:rsidRDefault="00503198" w:rsidP="00503198">
            <w:pPr>
              <w:tabs>
                <w:tab w:val="right" w:pos="1202"/>
              </w:tabs>
              <w:spacing w:after="0" w:line="240" w:lineRule="auto"/>
              <w:jc w:val="right"/>
              <w:outlineLvl w:val="0"/>
              <w:rPr>
                <w:rFonts w:ascii="Arial" w:eastAsia="Calibri" w:hAnsi="Arial" w:cs="Arial"/>
                <w:b/>
                <w:bCs/>
                <w:noProof/>
                <w:sz w:val="20"/>
                <w:szCs w:val="20"/>
                <w:lang w:val="en-GB"/>
              </w:rPr>
            </w:pPr>
            <w:r w:rsidRPr="00746527">
              <w:rPr>
                <w:rFonts w:ascii="Arial" w:eastAsia="Times New Roman" w:hAnsi="Arial" w:cs="Arial"/>
                <w:b/>
                <w:bCs/>
                <w:color w:val="000000" w:themeColor="text1"/>
                <w:sz w:val="20"/>
                <w:szCs w:val="20"/>
              </w:rPr>
              <w:t>446</w:t>
            </w:r>
            <w:r>
              <w:rPr>
                <w:rFonts w:ascii="Arial" w:eastAsia="Times New Roman" w:hAnsi="Arial" w:cs="Arial"/>
                <w:b/>
                <w:bCs/>
                <w:color w:val="000000" w:themeColor="text1"/>
                <w:sz w:val="20"/>
                <w:szCs w:val="20"/>
              </w:rPr>
              <w:t>,</w:t>
            </w:r>
            <w:r w:rsidRPr="00746527">
              <w:rPr>
                <w:rFonts w:ascii="Arial" w:eastAsia="Times New Roman" w:hAnsi="Arial" w:cs="Arial"/>
                <w:b/>
                <w:bCs/>
                <w:color w:val="000000" w:themeColor="text1"/>
                <w:sz w:val="20"/>
                <w:szCs w:val="20"/>
              </w:rPr>
              <w:t>422</w:t>
            </w:r>
          </w:p>
        </w:tc>
        <w:tc>
          <w:tcPr>
            <w:tcW w:w="1065" w:type="pct"/>
            <w:tcBorders>
              <w:top w:val="single" w:sz="4" w:space="0" w:color="auto"/>
              <w:left w:val="nil"/>
              <w:bottom w:val="single" w:sz="12" w:space="0" w:color="auto"/>
              <w:right w:val="nil"/>
            </w:tcBorders>
            <w:vAlign w:val="bottom"/>
          </w:tcPr>
          <w:p w14:paraId="7A28E112" w14:textId="7AFCBEB7" w:rsidR="00503198" w:rsidRPr="00F90E81" w:rsidRDefault="00503198" w:rsidP="00503198">
            <w:pPr>
              <w:tabs>
                <w:tab w:val="right" w:pos="1202"/>
              </w:tabs>
              <w:spacing w:after="0" w:line="240" w:lineRule="auto"/>
              <w:jc w:val="right"/>
              <w:outlineLvl w:val="0"/>
              <w:rPr>
                <w:rFonts w:ascii="Arial" w:eastAsia="Calibri" w:hAnsi="Arial" w:cs="Arial"/>
                <w:b/>
                <w:bCs/>
                <w:noProof/>
                <w:sz w:val="20"/>
                <w:szCs w:val="20"/>
                <w:lang w:val="en-GB"/>
              </w:rPr>
            </w:pPr>
            <w:r w:rsidRPr="00131750">
              <w:rPr>
                <w:rFonts w:ascii="Arial" w:hAnsi="Arial" w:cs="Arial"/>
                <w:b/>
                <w:color w:val="000000" w:themeColor="text1"/>
                <w:sz w:val="20"/>
                <w:szCs w:val="20"/>
              </w:rPr>
              <w:t>4</w:t>
            </w:r>
            <w:r>
              <w:rPr>
                <w:rFonts w:ascii="Arial" w:hAnsi="Arial" w:cs="Arial"/>
                <w:b/>
                <w:color w:val="000000" w:themeColor="text1"/>
                <w:sz w:val="20"/>
                <w:szCs w:val="20"/>
              </w:rPr>
              <w:t>7</w:t>
            </w:r>
            <w:r w:rsidRPr="00131750">
              <w:rPr>
                <w:rFonts w:ascii="Arial" w:hAnsi="Arial" w:cs="Arial"/>
                <w:b/>
                <w:color w:val="000000" w:themeColor="text1"/>
                <w:sz w:val="20"/>
                <w:szCs w:val="20"/>
              </w:rPr>
              <w:t>1</w:t>
            </w:r>
            <w:r>
              <w:rPr>
                <w:rFonts w:ascii="Arial" w:hAnsi="Arial" w:cs="Arial"/>
                <w:b/>
                <w:color w:val="000000" w:themeColor="text1"/>
                <w:sz w:val="20"/>
                <w:szCs w:val="20"/>
              </w:rPr>
              <w:t>,</w:t>
            </w:r>
            <w:r w:rsidRPr="00131750">
              <w:rPr>
                <w:rFonts w:ascii="Arial" w:hAnsi="Arial" w:cs="Arial"/>
                <w:b/>
                <w:color w:val="000000" w:themeColor="text1"/>
                <w:sz w:val="20"/>
                <w:szCs w:val="20"/>
              </w:rPr>
              <w:t>542</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515EE335" w:rsidR="007A3770" w:rsidRPr="00CC63C2" w:rsidRDefault="00F90E81" w:rsidP="007A3770">
      <w:pPr>
        <w:suppressAutoHyphens/>
        <w:spacing w:after="0" w:line="240" w:lineRule="auto"/>
        <w:jc w:val="both"/>
        <w:rPr>
          <w:rFonts w:ascii="Arial" w:hAnsi="Arial" w:cs="Arial"/>
          <w:sz w:val="20"/>
          <w:szCs w:val="20"/>
          <w:lang w:val="en-GB"/>
        </w:rPr>
      </w:pPr>
      <w:r w:rsidRPr="00233D3B">
        <w:rPr>
          <w:rFonts w:ascii="Arial" w:eastAsia="Times New Roman" w:hAnsi="Arial" w:cs="Arial"/>
          <w:sz w:val="20"/>
          <w:szCs w:val="20"/>
          <w:lang w:val="en-GB"/>
        </w:rPr>
        <w:t xml:space="preserve">The write-off of receivables in the amount of EUR </w:t>
      </w:r>
      <w:r w:rsidR="00503198" w:rsidRPr="00503198">
        <w:rPr>
          <w:rFonts w:ascii="Arial" w:eastAsia="Times New Roman" w:hAnsi="Arial" w:cs="Arial"/>
          <w:sz w:val="20"/>
          <w:szCs w:val="20"/>
          <w:lang w:val="en-GB"/>
        </w:rPr>
        <w:t>1,297</w:t>
      </w:r>
      <w:r w:rsidR="00503198">
        <w:rPr>
          <w:rFonts w:ascii="Arial" w:eastAsia="Times New Roman" w:hAnsi="Arial" w:cs="Arial"/>
          <w:sz w:val="20"/>
          <w:szCs w:val="20"/>
          <w:lang w:val="en-GB"/>
        </w:rPr>
        <w:t xml:space="preserve"> </w:t>
      </w:r>
      <w:r w:rsidRPr="008D1607">
        <w:rPr>
          <w:rFonts w:ascii="Arial" w:eastAsia="Times New Roman" w:hAnsi="Arial" w:cs="Arial"/>
          <w:sz w:val="20"/>
          <w:szCs w:val="20"/>
          <w:lang w:val="en-GB"/>
        </w:rPr>
        <w:t>thousand</w:t>
      </w:r>
      <w:r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6A6D6E">
        <w:rPr>
          <w:rFonts w:ascii="Arial" w:hAnsi="Arial" w:cs="Arial"/>
          <w:sz w:val="20"/>
          <w:szCs w:val="20"/>
          <w:lang w:val="en-GB"/>
        </w:rPr>
        <w:t>4</w:t>
      </w:r>
      <w:r w:rsidR="005B035D" w:rsidRPr="00233D3B">
        <w:rPr>
          <w:rFonts w:ascii="Arial" w:hAnsi="Arial" w:cs="Arial"/>
          <w:sz w:val="20"/>
          <w:szCs w:val="20"/>
          <w:lang w:val="en-GB"/>
        </w:rPr>
        <w:t xml:space="preserve">: EUR </w:t>
      </w:r>
      <w:r w:rsidR="007A3770">
        <w:rPr>
          <w:rFonts w:ascii="Arial" w:hAnsi="Arial" w:cs="Arial"/>
          <w:sz w:val="20"/>
          <w:szCs w:val="20"/>
          <w:lang w:val="en-GB"/>
        </w:rPr>
        <w:t>2,235</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7C0F63">
        <w:rPr>
          <w:rFonts w:ascii="Arial" w:eastAsia="Times New Roman" w:hAnsi="Arial" w:cs="Arial"/>
          <w:sz w:val="20"/>
          <w:szCs w:val="20"/>
          <w:lang w:val="en-GB"/>
        </w:rPr>
        <w:t xml:space="preserve">relates </w:t>
      </w:r>
      <w:r w:rsidRPr="00F23E52">
        <w:rPr>
          <w:rFonts w:ascii="Arial" w:eastAsia="Times New Roman" w:hAnsi="Arial" w:cs="Arial"/>
          <w:sz w:val="20"/>
          <w:szCs w:val="20"/>
          <w:lang w:val="en-GB"/>
        </w:rPr>
        <w:t xml:space="preserve">mostly to the permanent </w:t>
      </w:r>
      <w:r w:rsidR="007A3770" w:rsidRPr="00CC63C2">
        <w:rPr>
          <w:rFonts w:ascii="Arial" w:hAnsi="Arial" w:cs="Arial"/>
          <w:sz w:val="20"/>
          <w:szCs w:val="20"/>
          <w:lang w:val="en-GB"/>
        </w:rPr>
        <w:t>derecognition from the business records, partial discharge of debt and reaching of settlement in accordance with the Methodology for the Write-Off of Receivables and discharge of a part of penalty interest</w:t>
      </w:r>
      <w:r w:rsidR="007A3770">
        <w:rPr>
          <w:rFonts w:ascii="Arial" w:hAnsi="Arial" w:cs="Arial"/>
          <w:sz w:val="20"/>
          <w:szCs w:val="20"/>
          <w:lang w:val="en-GB"/>
        </w:rPr>
        <w:t>.</w:t>
      </w:r>
    </w:p>
    <w:p w14:paraId="68E5D8A0" w14:textId="77777777" w:rsidR="007A3770" w:rsidRDefault="001F5FB4" w:rsidP="00ED3915">
      <w:pPr>
        <w:spacing w:after="0" w:line="240" w:lineRule="auto"/>
        <w:jc w:val="both"/>
        <w:rPr>
          <w:rFonts w:ascii="Arial" w:hAnsi="Arial" w:cs="Arial"/>
          <w:sz w:val="20"/>
          <w:szCs w:val="20"/>
          <w:lang w:val="en-GB"/>
        </w:rPr>
      </w:pPr>
      <w:r w:rsidRPr="00CC63C2">
        <w:rPr>
          <w:rFonts w:ascii="Arial" w:hAnsi="Arial" w:cs="Arial"/>
          <w:sz w:val="20"/>
          <w:szCs w:val="20"/>
          <w:lang w:val="en-GB"/>
        </w:rPr>
        <w:t xml:space="preserve"> </w:t>
      </w:r>
    </w:p>
    <w:p w14:paraId="6A5B61ED" w14:textId="122428F9" w:rsidR="00F90E81" w:rsidRPr="00233D3B" w:rsidRDefault="00F90E81" w:rsidP="007A3770">
      <w:pPr>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EUR </w:t>
      </w:r>
      <w:r w:rsidR="00503198">
        <w:rPr>
          <w:rFonts w:ascii="Arial" w:eastAsia="Times New Roman" w:hAnsi="Arial" w:cs="Arial"/>
          <w:sz w:val="20"/>
          <w:szCs w:val="20"/>
          <w:lang w:val="en-GB"/>
        </w:rPr>
        <w:t>323</w:t>
      </w:r>
      <w:r w:rsidRPr="00134100">
        <w:rPr>
          <w:rFonts w:ascii="Arial" w:eastAsia="Times New Roman" w:hAnsi="Arial" w:cs="Arial"/>
          <w:sz w:val="20"/>
          <w:szCs w:val="20"/>
          <w:lang w:val="en-GB"/>
        </w:rPr>
        <w:t xml:space="preserve"> t</w:t>
      </w:r>
      <w:r w:rsidRPr="007C0F63">
        <w:rPr>
          <w:rFonts w:ascii="Arial" w:eastAsia="Times New Roman" w:hAnsi="Arial" w:cs="Arial"/>
          <w:sz w:val="20"/>
          <w:szCs w:val="20"/>
          <w:lang w:val="en-GB"/>
        </w:rPr>
        <w:t>housand</w:t>
      </w:r>
      <w:r w:rsidRPr="00233D3B">
        <w:rPr>
          <w:rFonts w:ascii="Arial" w:eastAsia="Times New Roman" w:hAnsi="Arial" w:cs="Arial"/>
          <w:sz w:val="20"/>
          <w:szCs w:val="20"/>
          <w:lang w:val="en-GB"/>
        </w:rPr>
        <w:t xml:space="preserve">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(31 December 202</w:t>
      </w:r>
      <w:r w:rsidR="006A6D6E">
        <w:rPr>
          <w:rFonts w:ascii="Arial" w:hAnsi="Arial" w:cs="Arial"/>
          <w:sz w:val="20"/>
          <w:szCs w:val="20"/>
          <w:lang w:val="en-GB"/>
        </w:rPr>
        <w:t>4</w:t>
      </w:r>
      <w:r w:rsidR="005B035D" w:rsidRPr="00233D3B">
        <w:rPr>
          <w:rFonts w:ascii="Arial" w:hAnsi="Arial" w:cs="Arial"/>
          <w:sz w:val="20"/>
          <w:szCs w:val="20"/>
          <w:lang w:val="en-GB"/>
        </w:rPr>
        <w:t xml:space="preserve">: EUR </w:t>
      </w:r>
      <w:r w:rsidR="00ED3915">
        <w:rPr>
          <w:rFonts w:ascii="Arial" w:hAnsi="Arial" w:cs="Arial"/>
          <w:sz w:val="20"/>
          <w:szCs w:val="20"/>
          <w:lang w:val="en-GB"/>
        </w:rPr>
        <w:t>3,984</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performed </w:t>
      </w:r>
      <w:proofErr w:type="gramStart"/>
      <w:r w:rsidRPr="00233D3B">
        <w:rPr>
          <w:rFonts w:ascii="Arial" w:eastAsia="Times New Roman" w:hAnsi="Arial" w:cs="Arial"/>
          <w:sz w:val="20"/>
          <w:szCs w:val="20"/>
          <w:lang w:val="en-GB"/>
        </w:rPr>
        <w:t>on the basis of</w:t>
      </w:r>
      <w:proofErr w:type="gramEnd"/>
      <w:r w:rsidRPr="00233D3B">
        <w:rPr>
          <w:rFonts w:ascii="Arial" w:eastAsia="Times New Roman" w:hAnsi="Arial" w:cs="Arial"/>
          <w:sz w:val="20"/>
          <w:szCs w:val="20"/>
          <w:lang w:val="en-GB"/>
        </w:rPr>
        <w:t xml:space="preserve">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02" w:name="_Hlk522010752"/>
    </w:p>
    <w:bookmarkEnd w:id="302"/>
    <w:p w14:paraId="5B55CAD6" w14:textId="77777777"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summarized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3" w:name="_Toc4058681"/>
            <w:r w:rsidRPr="00F90E81">
              <w:rPr>
                <w:rFonts w:ascii="Arial" w:eastAsia="Times New Roman" w:hAnsi="Arial" w:cs="Arial"/>
                <w:b/>
                <w:sz w:val="20"/>
                <w:szCs w:val="20"/>
              </w:rPr>
              <w:t xml:space="preserve">Group </w:t>
            </w:r>
            <w:proofErr w:type="spellStart"/>
            <w:r w:rsidRPr="00F90E81">
              <w:rPr>
                <w:rFonts w:ascii="Arial" w:eastAsia="Times New Roman" w:hAnsi="Arial" w:cs="Arial"/>
                <w:b/>
                <w:sz w:val="20"/>
                <w:szCs w:val="20"/>
              </w:rPr>
              <w:t>and</w:t>
            </w:r>
            <w:proofErr w:type="spellEnd"/>
            <w:r w:rsidRPr="00F90E81">
              <w:rPr>
                <w:rFonts w:ascii="Arial" w:eastAsia="Times New Roman" w:hAnsi="Arial" w:cs="Arial"/>
                <w:b/>
                <w:sz w:val="20"/>
                <w:szCs w:val="20"/>
              </w:rPr>
              <w:t xml:space="preserve"> Bank</w:t>
            </w:r>
            <w:bookmarkEnd w:id="303"/>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7DA32610" w14:textId="77777777" w:rsidR="00B215D5" w:rsidRDefault="00B215D5" w:rsidP="00F90E81">
            <w:pPr>
              <w:tabs>
                <w:tab w:val="right" w:pos="1202"/>
              </w:tabs>
              <w:spacing w:after="0" w:line="240" w:lineRule="atLeast"/>
              <w:jc w:val="right"/>
              <w:outlineLvl w:val="0"/>
              <w:rPr>
                <w:rFonts w:ascii="Arial" w:eastAsia="Times New Roman" w:hAnsi="Arial" w:cs="Arial"/>
                <w:b/>
                <w:sz w:val="20"/>
                <w:szCs w:val="20"/>
              </w:rPr>
            </w:pPr>
            <w:r w:rsidRPr="00B215D5">
              <w:rPr>
                <w:rFonts w:ascii="Arial" w:eastAsia="Times New Roman" w:hAnsi="Arial" w:cs="Arial"/>
                <w:b/>
                <w:sz w:val="20"/>
                <w:szCs w:val="20"/>
              </w:rPr>
              <w:t xml:space="preserve">30 June </w:t>
            </w:r>
          </w:p>
          <w:p w14:paraId="5D2BD9A6" w14:textId="011AD67D" w:rsidR="00F90E81" w:rsidRPr="00F90E81" w:rsidRDefault="00B215D5" w:rsidP="00F90E81">
            <w:pPr>
              <w:tabs>
                <w:tab w:val="right" w:pos="1202"/>
              </w:tabs>
              <w:spacing w:after="0" w:line="240" w:lineRule="atLeast"/>
              <w:jc w:val="right"/>
              <w:outlineLvl w:val="0"/>
              <w:rPr>
                <w:rFonts w:ascii="Arial" w:eastAsia="Times New Roman" w:hAnsi="Arial" w:cs="Arial"/>
                <w:b/>
                <w:sz w:val="20"/>
                <w:szCs w:val="20"/>
              </w:rPr>
            </w:pPr>
            <w:r w:rsidRPr="00B215D5">
              <w:rPr>
                <w:rFonts w:ascii="Arial" w:eastAsia="Times New Roman" w:hAnsi="Arial" w:cs="Arial"/>
                <w:b/>
                <w:sz w:val="20"/>
                <w:szCs w:val="20"/>
              </w:rPr>
              <w:t>2025</w:t>
            </w:r>
          </w:p>
        </w:tc>
        <w:tc>
          <w:tcPr>
            <w:tcW w:w="842" w:type="pct"/>
            <w:vAlign w:val="center"/>
          </w:tcPr>
          <w:p w14:paraId="76498B05" w14:textId="56C76A0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4" w:name="_Toc4058683"/>
            <w:r w:rsidRPr="00F90E81">
              <w:rPr>
                <w:rFonts w:ascii="Arial" w:eastAsia="Times New Roman" w:hAnsi="Arial" w:cs="Arial"/>
                <w:b/>
                <w:sz w:val="20"/>
                <w:szCs w:val="20"/>
              </w:rPr>
              <w:t xml:space="preserve">31 </w:t>
            </w:r>
            <w:proofErr w:type="spellStart"/>
            <w:r w:rsidRPr="00F90E81">
              <w:rPr>
                <w:rFonts w:ascii="Arial" w:eastAsia="Times New Roman" w:hAnsi="Arial" w:cs="Arial"/>
                <w:b/>
                <w:sz w:val="20"/>
                <w:szCs w:val="20"/>
              </w:rPr>
              <w:t>December</w:t>
            </w:r>
            <w:proofErr w:type="spellEnd"/>
            <w:r w:rsidRPr="00F90E81">
              <w:rPr>
                <w:rFonts w:ascii="Arial" w:eastAsia="Times New Roman" w:hAnsi="Arial" w:cs="Arial"/>
                <w:b/>
                <w:sz w:val="20"/>
                <w:szCs w:val="20"/>
              </w:rPr>
              <w:t xml:space="preserve"> </w:t>
            </w:r>
            <w:bookmarkEnd w:id="304"/>
            <w:r w:rsidRPr="00F90E81">
              <w:rPr>
                <w:rFonts w:ascii="Arial" w:eastAsia="Times New Roman" w:hAnsi="Arial" w:cs="Arial"/>
                <w:b/>
                <w:sz w:val="20"/>
                <w:szCs w:val="20"/>
              </w:rPr>
              <w:t>202</w:t>
            </w:r>
            <w:r w:rsidR="006A6D6E">
              <w:rPr>
                <w:rFonts w:ascii="Arial" w:eastAsia="Times New Roman" w:hAnsi="Arial" w:cs="Arial"/>
                <w:b/>
                <w:sz w:val="20"/>
                <w:szCs w:val="20"/>
              </w:rPr>
              <w:t>4</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05"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05"/>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06"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06"/>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503198" w:rsidRPr="00F90E81" w14:paraId="765DABBD" w14:textId="77777777" w:rsidTr="009A2559">
        <w:trPr>
          <w:trHeight w:hRule="exact" w:val="284"/>
        </w:trPr>
        <w:tc>
          <w:tcPr>
            <w:tcW w:w="3317" w:type="pct"/>
            <w:vAlign w:val="bottom"/>
          </w:tcPr>
          <w:p w14:paraId="0A54DD29"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vAlign w:val="bottom"/>
          </w:tcPr>
          <w:p w14:paraId="74B526C3" w14:textId="2F95BD7C"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120</w:t>
            </w:r>
            <w:r>
              <w:rPr>
                <w:rFonts w:ascii="Arial" w:hAnsi="Arial" w:cs="Arial"/>
                <w:sz w:val="20"/>
              </w:rPr>
              <w:t>,</w:t>
            </w:r>
            <w:r w:rsidRPr="00746527">
              <w:rPr>
                <w:rFonts w:ascii="Arial" w:hAnsi="Arial" w:cs="Arial"/>
                <w:sz w:val="20"/>
              </w:rPr>
              <w:t>118</w:t>
            </w:r>
          </w:p>
        </w:tc>
        <w:tc>
          <w:tcPr>
            <w:tcW w:w="842" w:type="pct"/>
            <w:tcBorders>
              <w:top w:val="nil"/>
              <w:left w:val="nil"/>
              <w:bottom w:val="nil"/>
              <w:right w:val="nil"/>
            </w:tcBorders>
            <w:vAlign w:val="bottom"/>
          </w:tcPr>
          <w:p w14:paraId="649D01DF" w14:textId="1F65779B"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97</w:t>
            </w:r>
            <w:r>
              <w:rPr>
                <w:rFonts w:ascii="Arial" w:hAnsi="Arial" w:cs="Arial"/>
                <w:color w:val="000000"/>
                <w:sz w:val="20"/>
              </w:rPr>
              <w:t>,</w:t>
            </w:r>
            <w:r w:rsidRPr="00BF56FF">
              <w:rPr>
                <w:rFonts w:ascii="Arial" w:hAnsi="Arial" w:cs="Arial"/>
                <w:color w:val="000000"/>
                <w:sz w:val="20"/>
              </w:rPr>
              <w:t>039</w:t>
            </w:r>
          </w:p>
        </w:tc>
      </w:tr>
      <w:tr w:rsidR="00503198" w:rsidRPr="00F90E81" w14:paraId="4EA01F2A" w14:textId="77777777" w:rsidTr="009A2559">
        <w:trPr>
          <w:trHeight w:hRule="exact" w:val="284"/>
        </w:trPr>
        <w:tc>
          <w:tcPr>
            <w:tcW w:w="3317" w:type="pct"/>
            <w:vAlign w:val="bottom"/>
          </w:tcPr>
          <w:p w14:paraId="029268CD"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vAlign w:val="bottom"/>
          </w:tcPr>
          <w:p w14:paraId="45CB2CC1" w14:textId="1E930648"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95</w:t>
            </w:r>
            <w:r>
              <w:rPr>
                <w:rFonts w:ascii="Arial" w:hAnsi="Arial" w:cs="Arial"/>
                <w:sz w:val="20"/>
              </w:rPr>
              <w:t>,</w:t>
            </w:r>
            <w:r w:rsidRPr="00746527">
              <w:rPr>
                <w:rFonts w:ascii="Arial" w:hAnsi="Arial" w:cs="Arial"/>
                <w:sz w:val="20"/>
              </w:rPr>
              <w:t>527</w:t>
            </w:r>
          </w:p>
        </w:tc>
        <w:tc>
          <w:tcPr>
            <w:tcW w:w="842" w:type="pct"/>
            <w:tcBorders>
              <w:top w:val="nil"/>
              <w:left w:val="nil"/>
              <w:bottom w:val="nil"/>
              <w:right w:val="nil"/>
            </w:tcBorders>
            <w:vAlign w:val="bottom"/>
          </w:tcPr>
          <w:p w14:paraId="1E80CF5F" w14:textId="272D3EB3"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105</w:t>
            </w:r>
            <w:r>
              <w:rPr>
                <w:rFonts w:ascii="Arial" w:hAnsi="Arial" w:cs="Arial"/>
                <w:color w:val="000000"/>
                <w:sz w:val="20"/>
              </w:rPr>
              <w:t>,</w:t>
            </w:r>
            <w:r w:rsidRPr="00BF56FF">
              <w:rPr>
                <w:rFonts w:ascii="Arial" w:hAnsi="Arial" w:cs="Arial"/>
                <w:color w:val="000000"/>
                <w:sz w:val="20"/>
              </w:rPr>
              <w:t>324</w:t>
            </w:r>
          </w:p>
        </w:tc>
      </w:tr>
      <w:tr w:rsidR="00503198" w:rsidRPr="00F90E81" w14:paraId="033F822D" w14:textId="77777777" w:rsidTr="009A2559">
        <w:trPr>
          <w:trHeight w:hRule="exact" w:val="284"/>
        </w:trPr>
        <w:tc>
          <w:tcPr>
            <w:tcW w:w="3317" w:type="pct"/>
            <w:vAlign w:val="bottom"/>
          </w:tcPr>
          <w:p w14:paraId="6FD87C2D"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vAlign w:val="bottom"/>
          </w:tcPr>
          <w:p w14:paraId="5F20B618" w14:textId="0964AF88"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1</w:t>
            </w:r>
            <w:r>
              <w:rPr>
                <w:rFonts w:ascii="Arial" w:hAnsi="Arial" w:cs="Arial"/>
                <w:sz w:val="20"/>
              </w:rPr>
              <w:t>,</w:t>
            </w:r>
            <w:r w:rsidRPr="00746527">
              <w:rPr>
                <w:rFonts w:ascii="Arial" w:hAnsi="Arial" w:cs="Arial"/>
                <w:sz w:val="20"/>
              </w:rPr>
              <w:t>887</w:t>
            </w:r>
          </w:p>
        </w:tc>
        <w:tc>
          <w:tcPr>
            <w:tcW w:w="842" w:type="pct"/>
            <w:tcBorders>
              <w:top w:val="nil"/>
              <w:left w:val="nil"/>
              <w:bottom w:val="nil"/>
              <w:right w:val="nil"/>
            </w:tcBorders>
            <w:vAlign w:val="bottom"/>
          </w:tcPr>
          <w:p w14:paraId="04F6985B" w14:textId="43F30848"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3</w:t>
            </w:r>
            <w:r>
              <w:rPr>
                <w:rFonts w:ascii="Arial" w:hAnsi="Arial" w:cs="Arial"/>
                <w:color w:val="000000"/>
                <w:sz w:val="20"/>
              </w:rPr>
              <w:t>,</w:t>
            </w:r>
            <w:r w:rsidRPr="00BF56FF">
              <w:rPr>
                <w:rFonts w:ascii="Arial" w:hAnsi="Arial" w:cs="Arial"/>
                <w:color w:val="000000"/>
                <w:sz w:val="20"/>
              </w:rPr>
              <w:t>090</w:t>
            </w:r>
          </w:p>
        </w:tc>
      </w:tr>
      <w:tr w:rsidR="00503198" w:rsidRPr="00F90E81" w14:paraId="04F873F6" w14:textId="77777777" w:rsidTr="009A2559">
        <w:trPr>
          <w:trHeight w:hRule="exact" w:val="284"/>
        </w:trPr>
        <w:tc>
          <w:tcPr>
            <w:tcW w:w="3317" w:type="pct"/>
            <w:vAlign w:val="bottom"/>
          </w:tcPr>
          <w:p w14:paraId="3671A4C8"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vAlign w:val="bottom"/>
          </w:tcPr>
          <w:p w14:paraId="40CB5B7C" w14:textId="76AEB0CC"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317</w:t>
            </w:r>
            <w:r>
              <w:rPr>
                <w:rFonts w:ascii="Arial" w:hAnsi="Arial" w:cs="Arial"/>
                <w:sz w:val="20"/>
              </w:rPr>
              <w:t>,</w:t>
            </w:r>
            <w:r w:rsidRPr="00746527">
              <w:rPr>
                <w:rFonts w:ascii="Arial" w:hAnsi="Arial" w:cs="Arial"/>
                <w:sz w:val="20"/>
              </w:rPr>
              <w:t>884</w:t>
            </w:r>
          </w:p>
        </w:tc>
        <w:tc>
          <w:tcPr>
            <w:tcW w:w="842" w:type="pct"/>
            <w:tcBorders>
              <w:top w:val="nil"/>
              <w:left w:val="nil"/>
              <w:bottom w:val="nil"/>
              <w:right w:val="nil"/>
            </w:tcBorders>
            <w:vAlign w:val="bottom"/>
          </w:tcPr>
          <w:p w14:paraId="548171D2" w14:textId="34BFDB48"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307</w:t>
            </w:r>
            <w:r>
              <w:rPr>
                <w:rFonts w:ascii="Arial" w:hAnsi="Arial" w:cs="Arial"/>
                <w:color w:val="000000"/>
                <w:sz w:val="20"/>
              </w:rPr>
              <w:t>,</w:t>
            </w:r>
            <w:r w:rsidRPr="00BF56FF">
              <w:rPr>
                <w:rFonts w:ascii="Arial" w:hAnsi="Arial" w:cs="Arial"/>
                <w:color w:val="000000"/>
                <w:sz w:val="20"/>
              </w:rPr>
              <w:t>501</w:t>
            </w:r>
          </w:p>
        </w:tc>
      </w:tr>
      <w:tr w:rsidR="00503198" w:rsidRPr="00F90E81" w14:paraId="5CAA205E" w14:textId="77777777" w:rsidTr="009A2559">
        <w:trPr>
          <w:trHeight w:hRule="exact" w:val="284"/>
        </w:trPr>
        <w:tc>
          <w:tcPr>
            <w:tcW w:w="3317" w:type="pct"/>
            <w:vAlign w:val="bottom"/>
          </w:tcPr>
          <w:p w14:paraId="4A8562B5"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vAlign w:val="bottom"/>
          </w:tcPr>
          <w:p w14:paraId="7A289863" w14:textId="26C16B63"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456</w:t>
            </w:r>
            <w:r>
              <w:rPr>
                <w:rFonts w:ascii="Arial" w:hAnsi="Arial" w:cs="Arial"/>
                <w:sz w:val="20"/>
              </w:rPr>
              <w:t>,</w:t>
            </w:r>
            <w:r w:rsidRPr="00746527">
              <w:rPr>
                <w:rFonts w:ascii="Arial" w:hAnsi="Arial" w:cs="Arial"/>
                <w:sz w:val="20"/>
              </w:rPr>
              <w:t>551</w:t>
            </w:r>
          </w:p>
        </w:tc>
        <w:tc>
          <w:tcPr>
            <w:tcW w:w="842" w:type="pct"/>
            <w:tcBorders>
              <w:top w:val="nil"/>
              <w:left w:val="nil"/>
              <w:bottom w:val="nil"/>
              <w:right w:val="nil"/>
            </w:tcBorders>
            <w:vAlign w:val="bottom"/>
          </w:tcPr>
          <w:p w14:paraId="026AF79E" w14:textId="694A5270"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401</w:t>
            </w:r>
            <w:r>
              <w:rPr>
                <w:rFonts w:ascii="Arial" w:hAnsi="Arial" w:cs="Arial"/>
                <w:color w:val="000000"/>
                <w:sz w:val="20"/>
              </w:rPr>
              <w:t>,</w:t>
            </w:r>
            <w:r w:rsidRPr="00BF56FF">
              <w:rPr>
                <w:rFonts w:ascii="Arial" w:hAnsi="Arial" w:cs="Arial"/>
                <w:color w:val="000000"/>
                <w:sz w:val="20"/>
              </w:rPr>
              <w:t>241</w:t>
            </w:r>
          </w:p>
        </w:tc>
      </w:tr>
      <w:tr w:rsidR="00503198" w:rsidRPr="00F90E81" w14:paraId="708FA725" w14:textId="77777777" w:rsidTr="009A2559">
        <w:trPr>
          <w:trHeight w:hRule="exact" w:val="284"/>
        </w:trPr>
        <w:tc>
          <w:tcPr>
            <w:tcW w:w="3317" w:type="pct"/>
            <w:vAlign w:val="bottom"/>
          </w:tcPr>
          <w:p w14:paraId="05A8AA4B"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vAlign w:val="bottom"/>
          </w:tcPr>
          <w:p w14:paraId="3299B831" w14:textId="65417062"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12</w:t>
            </w:r>
            <w:r>
              <w:rPr>
                <w:rFonts w:ascii="Arial" w:hAnsi="Arial" w:cs="Arial"/>
                <w:sz w:val="20"/>
              </w:rPr>
              <w:t>,</w:t>
            </w:r>
            <w:r w:rsidRPr="00746527">
              <w:rPr>
                <w:rFonts w:ascii="Arial" w:hAnsi="Arial" w:cs="Arial"/>
                <w:sz w:val="20"/>
              </w:rPr>
              <w:t>713</w:t>
            </w:r>
          </w:p>
        </w:tc>
        <w:tc>
          <w:tcPr>
            <w:tcW w:w="842" w:type="pct"/>
            <w:tcBorders>
              <w:top w:val="nil"/>
              <w:left w:val="nil"/>
              <w:bottom w:val="nil"/>
              <w:right w:val="nil"/>
            </w:tcBorders>
            <w:vAlign w:val="bottom"/>
          </w:tcPr>
          <w:p w14:paraId="4E3C0B70" w14:textId="13622262"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9</w:t>
            </w:r>
            <w:r>
              <w:rPr>
                <w:rFonts w:ascii="Arial" w:hAnsi="Arial" w:cs="Arial"/>
                <w:color w:val="000000"/>
                <w:sz w:val="20"/>
              </w:rPr>
              <w:t>,</w:t>
            </w:r>
            <w:r w:rsidRPr="00BF56FF">
              <w:rPr>
                <w:rFonts w:ascii="Arial" w:hAnsi="Arial" w:cs="Arial"/>
                <w:color w:val="000000"/>
                <w:sz w:val="20"/>
              </w:rPr>
              <w:t>271</w:t>
            </w:r>
          </w:p>
        </w:tc>
      </w:tr>
      <w:tr w:rsidR="00503198" w:rsidRPr="00F90E81" w14:paraId="4B5A017A" w14:textId="77777777" w:rsidTr="009A2559">
        <w:trPr>
          <w:trHeight w:hRule="exact" w:val="284"/>
        </w:trPr>
        <w:tc>
          <w:tcPr>
            <w:tcW w:w="3317" w:type="pct"/>
            <w:vAlign w:val="bottom"/>
          </w:tcPr>
          <w:p w14:paraId="520C2004"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vAlign w:val="bottom"/>
          </w:tcPr>
          <w:p w14:paraId="363510BF" w14:textId="1A813B04"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174</w:t>
            </w:r>
            <w:r>
              <w:rPr>
                <w:rFonts w:ascii="Arial" w:hAnsi="Arial" w:cs="Arial"/>
                <w:sz w:val="20"/>
              </w:rPr>
              <w:t>,</w:t>
            </w:r>
            <w:r w:rsidRPr="00746527">
              <w:rPr>
                <w:rFonts w:ascii="Arial" w:hAnsi="Arial" w:cs="Arial"/>
                <w:sz w:val="20"/>
              </w:rPr>
              <w:t>276</w:t>
            </w:r>
          </w:p>
        </w:tc>
        <w:tc>
          <w:tcPr>
            <w:tcW w:w="842" w:type="pct"/>
            <w:tcBorders>
              <w:top w:val="nil"/>
              <w:left w:val="nil"/>
              <w:bottom w:val="nil"/>
              <w:right w:val="nil"/>
            </w:tcBorders>
            <w:vAlign w:val="bottom"/>
          </w:tcPr>
          <w:p w14:paraId="2CD03A51" w14:textId="0C462C2D"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color w:val="000000"/>
                <w:sz w:val="20"/>
              </w:rPr>
              <w:t>239</w:t>
            </w:r>
            <w:r>
              <w:rPr>
                <w:rFonts w:ascii="Arial" w:hAnsi="Arial" w:cs="Arial"/>
                <w:color w:val="000000"/>
                <w:sz w:val="20"/>
              </w:rPr>
              <w:t>,</w:t>
            </w:r>
            <w:r w:rsidRPr="00BF56FF">
              <w:rPr>
                <w:rFonts w:ascii="Arial" w:hAnsi="Arial" w:cs="Arial"/>
                <w:color w:val="000000"/>
                <w:sz w:val="20"/>
              </w:rPr>
              <w:t>521</w:t>
            </w:r>
          </w:p>
        </w:tc>
      </w:tr>
      <w:tr w:rsidR="00503198" w:rsidRPr="00F90E81" w14:paraId="07E45552" w14:textId="77777777" w:rsidTr="009A2559">
        <w:trPr>
          <w:trHeight w:hRule="exact" w:val="284"/>
        </w:trPr>
        <w:tc>
          <w:tcPr>
            <w:tcW w:w="3317" w:type="pct"/>
            <w:vAlign w:val="bottom"/>
          </w:tcPr>
          <w:p w14:paraId="56F78D2B" w14:textId="01507BD5"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vAlign w:val="bottom"/>
          </w:tcPr>
          <w:p w14:paraId="71EFA161" w14:textId="6AC1D301"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367</w:t>
            </w:r>
            <w:r>
              <w:rPr>
                <w:rFonts w:ascii="Arial" w:hAnsi="Arial" w:cs="Arial"/>
                <w:sz w:val="20"/>
              </w:rPr>
              <w:t>,</w:t>
            </w:r>
            <w:r w:rsidRPr="00746527">
              <w:rPr>
                <w:rFonts w:ascii="Arial" w:hAnsi="Arial" w:cs="Arial"/>
                <w:sz w:val="20"/>
              </w:rPr>
              <w:t>270</w:t>
            </w:r>
          </w:p>
        </w:tc>
        <w:tc>
          <w:tcPr>
            <w:tcW w:w="842" w:type="pct"/>
            <w:tcBorders>
              <w:top w:val="nil"/>
              <w:left w:val="nil"/>
              <w:bottom w:val="nil"/>
              <w:right w:val="nil"/>
            </w:tcBorders>
            <w:vAlign w:val="bottom"/>
          </w:tcPr>
          <w:p w14:paraId="110F029F" w14:textId="1A5D6067" w:rsidR="00503198" w:rsidRPr="00F90E81" w:rsidRDefault="00503198" w:rsidP="00503198">
            <w:pPr>
              <w:tabs>
                <w:tab w:val="right" w:pos="1202"/>
              </w:tabs>
              <w:spacing w:after="0" w:line="301" w:lineRule="exact"/>
              <w:jc w:val="right"/>
              <w:outlineLvl w:val="0"/>
              <w:rPr>
                <w:rFonts w:ascii="Arial" w:eastAsia="Times New Roman" w:hAnsi="Arial" w:cs="Arial"/>
                <w:color w:val="000000"/>
                <w:sz w:val="20"/>
                <w:szCs w:val="20"/>
              </w:rPr>
            </w:pPr>
            <w:r w:rsidRPr="00BF56FF">
              <w:rPr>
                <w:rFonts w:ascii="Arial" w:hAnsi="Arial" w:cs="Arial"/>
                <w:sz w:val="20"/>
              </w:rPr>
              <w:t>435</w:t>
            </w:r>
            <w:r>
              <w:rPr>
                <w:rFonts w:ascii="Arial" w:hAnsi="Arial" w:cs="Arial"/>
                <w:sz w:val="20"/>
              </w:rPr>
              <w:t>,</w:t>
            </w:r>
            <w:r w:rsidRPr="00BF56FF">
              <w:rPr>
                <w:rFonts w:ascii="Arial" w:hAnsi="Arial" w:cs="Arial"/>
                <w:sz w:val="20"/>
              </w:rPr>
              <w:t>086</w:t>
            </w:r>
          </w:p>
        </w:tc>
      </w:tr>
      <w:tr w:rsidR="00503198" w:rsidRPr="00F90E81" w14:paraId="6B193167" w14:textId="77777777" w:rsidTr="009A2559">
        <w:trPr>
          <w:trHeight w:hRule="exact" w:val="583"/>
        </w:trPr>
        <w:tc>
          <w:tcPr>
            <w:tcW w:w="3317" w:type="pct"/>
            <w:vAlign w:val="bottom"/>
          </w:tcPr>
          <w:p w14:paraId="5DA9F02C"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07"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07"/>
          </w:p>
        </w:tc>
        <w:tc>
          <w:tcPr>
            <w:tcW w:w="841" w:type="pct"/>
            <w:tcBorders>
              <w:top w:val="nil"/>
              <w:left w:val="nil"/>
              <w:bottom w:val="nil"/>
              <w:right w:val="nil"/>
            </w:tcBorders>
            <w:vAlign w:val="bottom"/>
          </w:tcPr>
          <w:p w14:paraId="65C52022" w14:textId="28C8C34D"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 xml:space="preserve"> 182</w:t>
            </w:r>
            <w:r>
              <w:rPr>
                <w:rFonts w:ascii="Arial" w:hAnsi="Arial" w:cs="Arial"/>
                <w:sz w:val="20"/>
              </w:rPr>
              <w:t>,</w:t>
            </w:r>
            <w:r w:rsidRPr="00746527">
              <w:rPr>
                <w:rFonts w:ascii="Arial" w:hAnsi="Arial" w:cs="Arial"/>
                <w:sz w:val="20"/>
              </w:rPr>
              <w:t xml:space="preserve">509 </w:t>
            </w:r>
          </w:p>
        </w:tc>
        <w:tc>
          <w:tcPr>
            <w:tcW w:w="842" w:type="pct"/>
            <w:tcBorders>
              <w:top w:val="nil"/>
              <w:left w:val="nil"/>
              <w:bottom w:val="nil"/>
              <w:right w:val="nil"/>
            </w:tcBorders>
            <w:vAlign w:val="bottom"/>
          </w:tcPr>
          <w:p w14:paraId="566E9363" w14:textId="67F6B695"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203</w:t>
            </w:r>
            <w:r>
              <w:rPr>
                <w:rFonts w:ascii="Arial" w:hAnsi="Arial" w:cs="Arial"/>
                <w:sz w:val="20"/>
              </w:rPr>
              <w:t>,</w:t>
            </w:r>
            <w:r w:rsidRPr="00BF56FF">
              <w:rPr>
                <w:rFonts w:ascii="Arial" w:hAnsi="Arial" w:cs="Arial"/>
                <w:sz w:val="20"/>
              </w:rPr>
              <w:t xml:space="preserve">649 </w:t>
            </w:r>
          </w:p>
        </w:tc>
      </w:tr>
      <w:tr w:rsidR="00503198" w:rsidRPr="00F90E81" w14:paraId="580DE0C3" w14:textId="77777777" w:rsidTr="009A2559">
        <w:trPr>
          <w:trHeight w:hRule="exact" w:val="284"/>
        </w:trPr>
        <w:tc>
          <w:tcPr>
            <w:tcW w:w="3317" w:type="pct"/>
            <w:vAlign w:val="bottom"/>
          </w:tcPr>
          <w:p w14:paraId="40892099"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08" w:name="_Toc4058689"/>
            <w:r w:rsidRPr="00F90E81">
              <w:rPr>
                <w:rFonts w:ascii="Arial" w:eastAsia="Times New Roman" w:hAnsi="Arial" w:cs="Arial"/>
                <w:sz w:val="20"/>
                <w:szCs w:val="20"/>
                <w:lang w:val="en-GB"/>
              </w:rPr>
              <w:t>Export financing</w:t>
            </w:r>
            <w:bookmarkEnd w:id="308"/>
          </w:p>
        </w:tc>
        <w:tc>
          <w:tcPr>
            <w:tcW w:w="841" w:type="pct"/>
            <w:tcBorders>
              <w:top w:val="nil"/>
              <w:left w:val="nil"/>
              <w:bottom w:val="nil"/>
              <w:right w:val="nil"/>
            </w:tcBorders>
            <w:vAlign w:val="bottom"/>
          </w:tcPr>
          <w:p w14:paraId="67B461E0" w14:textId="38F93711"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 xml:space="preserve"> 350</w:t>
            </w:r>
            <w:r>
              <w:rPr>
                <w:rFonts w:ascii="Arial" w:hAnsi="Arial" w:cs="Arial"/>
                <w:sz w:val="20"/>
              </w:rPr>
              <w:t>,</w:t>
            </w:r>
            <w:r w:rsidRPr="00746527">
              <w:rPr>
                <w:rFonts w:ascii="Arial" w:hAnsi="Arial" w:cs="Arial"/>
                <w:sz w:val="20"/>
              </w:rPr>
              <w:t xml:space="preserve">780 </w:t>
            </w:r>
          </w:p>
        </w:tc>
        <w:tc>
          <w:tcPr>
            <w:tcW w:w="842" w:type="pct"/>
            <w:tcBorders>
              <w:top w:val="nil"/>
              <w:left w:val="nil"/>
              <w:bottom w:val="nil"/>
              <w:right w:val="nil"/>
            </w:tcBorders>
            <w:vAlign w:val="bottom"/>
          </w:tcPr>
          <w:p w14:paraId="0E1BB57B" w14:textId="3FD3EE18"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377</w:t>
            </w:r>
            <w:r>
              <w:rPr>
                <w:rFonts w:ascii="Arial" w:hAnsi="Arial" w:cs="Arial"/>
                <w:sz w:val="20"/>
              </w:rPr>
              <w:t>,</w:t>
            </w:r>
            <w:r w:rsidRPr="00BF56FF">
              <w:rPr>
                <w:rFonts w:ascii="Arial" w:hAnsi="Arial" w:cs="Arial"/>
                <w:sz w:val="20"/>
              </w:rPr>
              <w:t xml:space="preserve">654 </w:t>
            </w:r>
          </w:p>
        </w:tc>
      </w:tr>
      <w:tr w:rsidR="00503198" w:rsidRPr="00F90E81" w14:paraId="571F00F4" w14:textId="77777777" w:rsidTr="009A2559">
        <w:trPr>
          <w:trHeight w:hRule="exact" w:val="568"/>
        </w:trPr>
        <w:tc>
          <w:tcPr>
            <w:tcW w:w="3317" w:type="pct"/>
            <w:vAlign w:val="bottom"/>
          </w:tcPr>
          <w:p w14:paraId="277471B5"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09"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09"/>
          </w:p>
        </w:tc>
        <w:tc>
          <w:tcPr>
            <w:tcW w:w="841" w:type="pct"/>
            <w:tcBorders>
              <w:top w:val="nil"/>
              <w:left w:val="nil"/>
              <w:bottom w:val="nil"/>
              <w:right w:val="nil"/>
            </w:tcBorders>
            <w:vAlign w:val="bottom"/>
          </w:tcPr>
          <w:p w14:paraId="252BACEA" w14:textId="4BC255B3"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 xml:space="preserve"> 417</w:t>
            </w:r>
            <w:r>
              <w:rPr>
                <w:rFonts w:ascii="Arial" w:hAnsi="Arial" w:cs="Arial"/>
                <w:sz w:val="20"/>
              </w:rPr>
              <w:t>,</w:t>
            </w:r>
            <w:r w:rsidRPr="00746527">
              <w:rPr>
                <w:rFonts w:ascii="Arial" w:hAnsi="Arial" w:cs="Arial"/>
                <w:sz w:val="20"/>
              </w:rPr>
              <w:t xml:space="preserve">323 </w:t>
            </w:r>
          </w:p>
        </w:tc>
        <w:tc>
          <w:tcPr>
            <w:tcW w:w="842" w:type="pct"/>
            <w:tcBorders>
              <w:top w:val="nil"/>
              <w:left w:val="nil"/>
              <w:bottom w:val="nil"/>
              <w:right w:val="nil"/>
            </w:tcBorders>
            <w:vAlign w:val="bottom"/>
          </w:tcPr>
          <w:p w14:paraId="1795565E" w14:textId="040A2B52"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445</w:t>
            </w:r>
            <w:r>
              <w:rPr>
                <w:rFonts w:ascii="Arial" w:hAnsi="Arial" w:cs="Arial"/>
                <w:sz w:val="20"/>
              </w:rPr>
              <w:t>,</w:t>
            </w:r>
            <w:r w:rsidRPr="00BF56FF">
              <w:rPr>
                <w:rFonts w:ascii="Arial" w:hAnsi="Arial" w:cs="Arial"/>
                <w:sz w:val="20"/>
              </w:rPr>
              <w:t xml:space="preserve">375 </w:t>
            </w:r>
          </w:p>
        </w:tc>
      </w:tr>
      <w:tr w:rsidR="00503198" w:rsidRPr="00F90E81" w14:paraId="32D0087C" w14:textId="77777777" w:rsidTr="009A2559">
        <w:trPr>
          <w:trHeight w:hRule="exact" w:val="284"/>
        </w:trPr>
        <w:tc>
          <w:tcPr>
            <w:tcW w:w="3317" w:type="pct"/>
            <w:vAlign w:val="bottom"/>
          </w:tcPr>
          <w:p w14:paraId="5B74824E"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10" w:name="_Toc4058695"/>
            <w:r w:rsidRPr="00F90E81">
              <w:rPr>
                <w:rFonts w:ascii="Arial" w:eastAsia="Times New Roman" w:hAnsi="Arial" w:cs="Arial"/>
                <w:sz w:val="20"/>
                <w:szCs w:val="20"/>
                <w:lang w:val="en-GB"/>
              </w:rPr>
              <w:t>Loan programme for small and medium-sized enterprises</w:t>
            </w:r>
            <w:bookmarkEnd w:id="310"/>
          </w:p>
        </w:tc>
        <w:tc>
          <w:tcPr>
            <w:tcW w:w="841" w:type="pct"/>
            <w:tcBorders>
              <w:top w:val="nil"/>
              <w:left w:val="nil"/>
              <w:bottom w:val="nil"/>
              <w:right w:val="nil"/>
            </w:tcBorders>
            <w:vAlign w:val="bottom"/>
          </w:tcPr>
          <w:p w14:paraId="1FB7D93B" w14:textId="795E9BA6"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74</w:t>
            </w:r>
            <w:r>
              <w:rPr>
                <w:rFonts w:ascii="Arial" w:hAnsi="Arial" w:cs="Arial"/>
                <w:sz w:val="20"/>
              </w:rPr>
              <w:t>,</w:t>
            </w:r>
            <w:r w:rsidRPr="00746527">
              <w:rPr>
                <w:rFonts w:ascii="Arial" w:hAnsi="Arial" w:cs="Arial"/>
                <w:sz w:val="20"/>
              </w:rPr>
              <w:t>082</w:t>
            </w:r>
          </w:p>
        </w:tc>
        <w:tc>
          <w:tcPr>
            <w:tcW w:w="842" w:type="pct"/>
            <w:tcBorders>
              <w:top w:val="nil"/>
              <w:left w:val="nil"/>
              <w:bottom w:val="nil"/>
              <w:right w:val="nil"/>
            </w:tcBorders>
            <w:vAlign w:val="bottom"/>
          </w:tcPr>
          <w:p w14:paraId="6B157FAD" w14:textId="695D066D"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81</w:t>
            </w:r>
            <w:r>
              <w:rPr>
                <w:rFonts w:ascii="Arial" w:hAnsi="Arial" w:cs="Arial"/>
                <w:sz w:val="20"/>
              </w:rPr>
              <w:t>,</w:t>
            </w:r>
            <w:r w:rsidRPr="00BF56FF">
              <w:rPr>
                <w:rFonts w:ascii="Arial" w:hAnsi="Arial" w:cs="Arial"/>
                <w:sz w:val="20"/>
              </w:rPr>
              <w:t xml:space="preserve">015 </w:t>
            </w:r>
          </w:p>
        </w:tc>
      </w:tr>
      <w:tr w:rsidR="005E6115" w:rsidRPr="00F90E81" w14:paraId="67DC443A" w14:textId="77777777" w:rsidTr="009A2559">
        <w:trPr>
          <w:trHeight w:hRule="exact" w:val="284"/>
        </w:trPr>
        <w:tc>
          <w:tcPr>
            <w:tcW w:w="3317" w:type="pct"/>
            <w:vAlign w:val="bottom"/>
          </w:tcPr>
          <w:p w14:paraId="42036CFF" w14:textId="23C79C42" w:rsidR="005E6115" w:rsidRPr="00F90E81" w:rsidRDefault="005E6115" w:rsidP="00503198">
            <w:pPr>
              <w:tabs>
                <w:tab w:val="right" w:pos="1202"/>
              </w:tabs>
              <w:spacing w:after="0" w:line="301" w:lineRule="exact"/>
              <w:outlineLvl w:val="0"/>
              <w:rPr>
                <w:rFonts w:ascii="Arial" w:eastAsia="Times New Roman" w:hAnsi="Arial" w:cs="Arial"/>
                <w:sz w:val="20"/>
                <w:szCs w:val="20"/>
                <w:lang w:val="en-GB"/>
              </w:rPr>
            </w:pPr>
            <w:r w:rsidRPr="005E6115">
              <w:rPr>
                <w:rFonts w:ascii="Arial" w:eastAsia="Times New Roman" w:hAnsi="Arial" w:cs="Arial"/>
                <w:sz w:val="20"/>
                <w:szCs w:val="20"/>
                <w:lang w:val="en-GB"/>
              </w:rPr>
              <w:t>Sustainable Tourism Loans</w:t>
            </w:r>
          </w:p>
        </w:tc>
        <w:tc>
          <w:tcPr>
            <w:tcW w:w="841" w:type="pct"/>
            <w:tcBorders>
              <w:top w:val="nil"/>
              <w:left w:val="nil"/>
              <w:bottom w:val="nil"/>
              <w:right w:val="nil"/>
            </w:tcBorders>
            <w:vAlign w:val="bottom"/>
          </w:tcPr>
          <w:p w14:paraId="1879565E" w14:textId="7B6A7605" w:rsidR="005E6115" w:rsidRPr="00746527" w:rsidRDefault="005E6115" w:rsidP="00503198">
            <w:pPr>
              <w:tabs>
                <w:tab w:val="right" w:pos="1202"/>
              </w:tabs>
              <w:spacing w:after="0" w:line="301" w:lineRule="exact"/>
              <w:jc w:val="right"/>
              <w:outlineLvl w:val="0"/>
              <w:rPr>
                <w:rFonts w:ascii="Arial" w:hAnsi="Arial" w:cs="Arial"/>
                <w:sz w:val="20"/>
              </w:rPr>
            </w:pPr>
            <w:r>
              <w:rPr>
                <w:rFonts w:ascii="Arial" w:hAnsi="Arial" w:cs="Arial"/>
                <w:sz w:val="20"/>
              </w:rPr>
              <w:t>605</w:t>
            </w:r>
          </w:p>
        </w:tc>
        <w:tc>
          <w:tcPr>
            <w:tcW w:w="842" w:type="pct"/>
            <w:tcBorders>
              <w:top w:val="nil"/>
              <w:left w:val="nil"/>
              <w:bottom w:val="nil"/>
              <w:right w:val="nil"/>
            </w:tcBorders>
            <w:vAlign w:val="bottom"/>
          </w:tcPr>
          <w:p w14:paraId="01F324ED" w14:textId="3E3E9B19" w:rsidR="005E6115" w:rsidRPr="00BF56FF" w:rsidRDefault="005E6115" w:rsidP="00503198">
            <w:pPr>
              <w:tabs>
                <w:tab w:val="right" w:pos="1202"/>
              </w:tabs>
              <w:spacing w:after="0" w:line="301" w:lineRule="exact"/>
              <w:jc w:val="right"/>
              <w:outlineLvl w:val="0"/>
              <w:rPr>
                <w:rFonts w:ascii="Arial" w:hAnsi="Arial" w:cs="Arial"/>
                <w:sz w:val="20"/>
              </w:rPr>
            </w:pPr>
            <w:r>
              <w:rPr>
                <w:rFonts w:ascii="Arial" w:hAnsi="Arial" w:cs="Arial"/>
                <w:sz w:val="20"/>
              </w:rPr>
              <w:t>-</w:t>
            </w:r>
          </w:p>
        </w:tc>
      </w:tr>
      <w:tr w:rsidR="00503198" w:rsidRPr="00F90E81" w14:paraId="7BF00C30" w14:textId="77777777" w:rsidTr="009A2559">
        <w:trPr>
          <w:trHeight w:hRule="exact" w:val="284"/>
        </w:trPr>
        <w:tc>
          <w:tcPr>
            <w:tcW w:w="3317" w:type="pct"/>
            <w:vAlign w:val="bottom"/>
          </w:tcPr>
          <w:p w14:paraId="71E2419B"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11" w:name="_Toc4058698"/>
            <w:r w:rsidRPr="00F90E81">
              <w:rPr>
                <w:rFonts w:ascii="Arial" w:eastAsia="Times New Roman" w:hAnsi="Arial" w:cs="Arial"/>
                <w:sz w:val="20"/>
                <w:szCs w:val="20"/>
                <w:lang w:val="en-GB"/>
              </w:rPr>
              <w:t>Other</w:t>
            </w:r>
            <w:bookmarkEnd w:id="311"/>
          </w:p>
        </w:tc>
        <w:tc>
          <w:tcPr>
            <w:tcW w:w="841" w:type="pct"/>
            <w:tcBorders>
              <w:top w:val="nil"/>
              <w:left w:val="nil"/>
              <w:bottom w:val="nil"/>
              <w:right w:val="nil"/>
            </w:tcBorders>
            <w:vAlign w:val="bottom"/>
          </w:tcPr>
          <w:p w14:paraId="0FFBB8DE" w14:textId="3D863786"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 xml:space="preserve"> 48</w:t>
            </w:r>
            <w:r>
              <w:rPr>
                <w:rFonts w:ascii="Arial" w:hAnsi="Arial" w:cs="Arial"/>
                <w:sz w:val="20"/>
              </w:rPr>
              <w:t>,</w:t>
            </w:r>
            <w:r w:rsidRPr="00746527">
              <w:rPr>
                <w:rFonts w:ascii="Arial" w:hAnsi="Arial" w:cs="Arial"/>
                <w:sz w:val="20"/>
              </w:rPr>
              <w:t xml:space="preserve">180 </w:t>
            </w:r>
          </w:p>
        </w:tc>
        <w:tc>
          <w:tcPr>
            <w:tcW w:w="842" w:type="pct"/>
            <w:tcBorders>
              <w:top w:val="nil"/>
              <w:left w:val="nil"/>
              <w:bottom w:val="nil"/>
              <w:right w:val="nil"/>
            </w:tcBorders>
            <w:vAlign w:val="bottom"/>
          </w:tcPr>
          <w:p w14:paraId="46EFE34E" w14:textId="30BB2337"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36</w:t>
            </w:r>
            <w:r>
              <w:rPr>
                <w:rFonts w:ascii="Arial" w:hAnsi="Arial" w:cs="Arial"/>
                <w:sz w:val="20"/>
              </w:rPr>
              <w:t>,</w:t>
            </w:r>
            <w:r w:rsidRPr="00BF56FF">
              <w:rPr>
                <w:rFonts w:ascii="Arial" w:hAnsi="Arial" w:cs="Arial"/>
                <w:sz w:val="20"/>
              </w:rPr>
              <w:t xml:space="preserve">374 </w:t>
            </w:r>
          </w:p>
        </w:tc>
      </w:tr>
      <w:tr w:rsidR="00503198" w:rsidRPr="00F90E81" w14:paraId="10807493" w14:textId="77777777" w:rsidTr="009A2559">
        <w:trPr>
          <w:trHeight w:hRule="exact" w:val="284"/>
        </w:trPr>
        <w:tc>
          <w:tcPr>
            <w:tcW w:w="3317" w:type="pct"/>
            <w:vAlign w:val="bottom"/>
          </w:tcPr>
          <w:p w14:paraId="43107A02"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12" w:name="_Toc4058701"/>
            <w:r w:rsidRPr="00F90E81">
              <w:rPr>
                <w:rFonts w:ascii="Arial" w:eastAsia="Times New Roman" w:hAnsi="Arial" w:cs="Arial"/>
                <w:sz w:val="20"/>
                <w:szCs w:val="20"/>
                <w:lang w:val="en-GB"/>
              </w:rPr>
              <w:t>Accrued interest</w:t>
            </w:r>
            <w:bookmarkEnd w:id="312"/>
          </w:p>
        </w:tc>
        <w:tc>
          <w:tcPr>
            <w:tcW w:w="841" w:type="pct"/>
            <w:tcBorders>
              <w:top w:val="nil"/>
              <w:left w:val="nil"/>
              <w:bottom w:val="nil"/>
              <w:right w:val="nil"/>
            </w:tcBorders>
            <w:vAlign w:val="bottom"/>
          </w:tcPr>
          <w:p w14:paraId="6A258035" w14:textId="610CF235"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hAnsi="Arial" w:cs="Arial"/>
                <w:sz w:val="20"/>
              </w:rPr>
              <w:t xml:space="preserve"> 39</w:t>
            </w:r>
            <w:r>
              <w:rPr>
                <w:rFonts w:ascii="Arial" w:hAnsi="Arial" w:cs="Arial"/>
                <w:sz w:val="20"/>
              </w:rPr>
              <w:t>,</w:t>
            </w:r>
            <w:r w:rsidRPr="00746527">
              <w:rPr>
                <w:rFonts w:ascii="Arial" w:hAnsi="Arial" w:cs="Arial"/>
                <w:sz w:val="20"/>
              </w:rPr>
              <w:t xml:space="preserve">207 </w:t>
            </w:r>
          </w:p>
        </w:tc>
        <w:tc>
          <w:tcPr>
            <w:tcW w:w="842" w:type="pct"/>
            <w:tcBorders>
              <w:top w:val="nil"/>
              <w:left w:val="nil"/>
              <w:bottom w:val="nil"/>
              <w:right w:val="nil"/>
            </w:tcBorders>
            <w:vAlign w:val="bottom"/>
          </w:tcPr>
          <w:p w14:paraId="3BB45728" w14:textId="1A55F35D"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51</w:t>
            </w:r>
            <w:r>
              <w:rPr>
                <w:rFonts w:ascii="Arial" w:hAnsi="Arial" w:cs="Arial"/>
                <w:sz w:val="20"/>
              </w:rPr>
              <w:t>,</w:t>
            </w:r>
            <w:r w:rsidRPr="00BF56FF">
              <w:rPr>
                <w:rFonts w:ascii="Arial" w:hAnsi="Arial" w:cs="Arial"/>
                <w:sz w:val="20"/>
              </w:rPr>
              <w:t xml:space="preserve">552 </w:t>
            </w:r>
          </w:p>
        </w:tc>
      </w:tr>
      <w:tr w:rsidR="00503198" w:rsidRPr="00F90E81" w14:paraId="350B2E29" w14:textId="77777777" w:rsidTr="009A2559">
        <w:trPr>
          <w:trHeight w:hRule="exact" w:val="284"/>
        </w:trPr>
        <w:tc>
          <w:tcPr>
            <w:tcW w:w="3317" w:type="pct"/>
            <w:vAlign w:val="bottom"/>
          </w:tcPr>
          <w:p w14:paraId="2B04D31E"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13" w:name="_Toc4058704"/>
            <w:r w:rsidRPr="00F90E81">
              <w:rPr>
                <w:rFonts w:ascii="Arial" w:eastAsia="Times New Roman" w:hAnsi="Arial" w:cs="Arial"/>
                <w:sz w:val="20"/>
                <w:szCs w:val="20"/>
                <w:lang w:val="en-GB"/>
              </w:rPr>
              <w:t>Deferred recognition of loan origination fees</w:t>
            </w:r>
            <w:bookmarkEnd w:id="313"/>
          </w:p>
        </w:tc>
        <w:tc>
          <w:tcPr>
            <w:tcW w:w="841" w:type="pct"/>
            <w:tcBorders>
              <w:top w:val="nil"/>
              <w:left w:val="nil"/>
              <w:right w:val="nil"/>
            </w:tcBorders>
            <w:vAlign w:val="bottom"/>
          </w:tcPr>
          <w:p w14:paraId="7323E3B6" w14:textId="48B4D5FC" w:rsidR="00503198" w:rsidRPr="00F90E81" w:rsidRDefault="00503198" w:rsidP="00503198">
            <w:pPr>
              <w:tabs>
                <w:tab w:val="right" w:pos="1202"/>
              </w:tabs>
              <w:spacing w:after="0" w:line="301" w:lineRule="exact"/>
              <w:jc w:val="right"/>
              <w:outlineLvl w:val="0"/>
              <w:rPr>
                <w:rFonts w:ascii="Arial" w:eastAsia="Times New Roman" w:hAnsi="Arial" w:cs="Arial"/>
                <w:spacing w:val="-3"/>
                <w:sz w:val="20"/>
                <w:szCs w:val="20"/>
              </w:rPr>
            </w:pPr>
            <w:r w:rsidRPr="00746527">
              <w:rPr>
                <w:rFonts w:ascii="Arial" w:hAnsi="Arial" w:cs="Arial"/>
                <w:sz w:val="20"/>
              </w:rPr>
              <w:t xml:space="preserve"> (16</w:t>
            </w:r>
            <w:r>
              <w:rPr>
                <w:rFonts w:ascii="Arial" w:hAnsi="Arial" w:cs="Arial"/>
                <w:sz w:val="20"/>
              </w:rPr>
              <w:t>,</w:t>
            </w:r>
            <w:r w:rsidRPr="00746527">
              <w:rPr>
                <w:rFonts w:ascii="Arial" w:hAnsi="Arial" w:cs="Arial"/>
                <w:sz w:val="20"/>
              </w:rPr>
              <w:t>792)</w:t>
            </w:r>
          </w:p>
        </w:tc>
        <w:tc>
          <w:tcPr>
            <w:tcW w:w="842" w:type="pct"/>
            <w:tcBorders>
              <w:top w:val="nil"/>
              <w:left w:val="nil"/>
              <w:right w:val="nil"/>
            </w:tcBorders>
            <w:vAlign w:val="bottom"/>
          </w:tcPr>
          <w:p w14:paraId="42E3B7B3" w14:textId="576E5749" w:rsidR="00503198" w:rsidRPr="00F90E81" w:rsidRDefault="00503198" w:rsidP="00503198">
            <w:pPr>
              <w:tabs>
                <w:tab w:val="right" w:pos="1202"/>
              </w:tabs>
              <w:spacing w:after="0" w:line="301" w:lineRule="exact"/>
              <w:jc w:val="right"/>
              <w:outlineLvl w:val="0"/>
              <w:rPr>
                <w:rFonts w:ascii="Arial" w:eastAsia="Times New Roman" w:hAnsi="Arial" w:cs="Arial"/>
                <w:spacing w:val="-3"/>
                <w:sz w:val="20"/>
                <w:szCs w:val="20"/>
              </w:rPr>
            </w:pPr>
            <w:r w:rsidRPr="00BF56FF">
              <w:rPr>
                <w:rFonts w:ascii="Arial" w:hAnsi="Arial" w:cs="Arial"/>
                <w:sz w:val="20"/>
              </w:rPr>
              <w:t xml:space="preserve"> (13</w:t>
            </w:r>
            <w:r>
              <w:rPr>
                <w:rFonts w:ascii="Arial" w:hAnsi="Arial" w:cs="Arial"/>
                <w:sz w:val="20"/>
              </w:rPr>
              <w:t>,</w:t>
            </w:r>
            <w:r w:rsidRPr="00BF56FF">
              <w:rPr>
                <w:rFonts w:ascii="Arial" w:hAnsi="Arial" w:cs="Arial"/>
                <w:sz w:val="20"/>
              </w:rPr>
              <w:t>714)</w:t>
            </w:r>
          </w:p>
        </w:tc>
      </w:tr>
      <w:tr w:rsidR="00503198" w:rsidRPr="00F90E81" w14:paraId="5300D7EF" w14:textId="77777777" w:rsidTr="009A2559">
        <w:trPr>
          <w:trHeight w:val="340"/>
        </w:trPr>
        <w:tc>
          <w:tcPr>
            <w:tcW w:w="3317" w:type="pct"/>
            <w:vAlign w:val="bottom"/>
          </w:tcPr>
          <w:p w14:paraId="08F6B676" w14:textId="77777777" w:rsidR="00503198" w:rsidRPr="00F90E81" w:rsidRDefault="00503198" w:rsidP="00503198">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vAlign w:val="bottom"/>
          </w:tcPr>
          <w:p w14:paraId="7BC27EFE" w14:textId="5C82129D" w:rsidR="00503198" w:rsidRPr="00F90E81" w:rsidRDefault="00503198" w:rsidP="00503198">
            <w:pPr>
              <w:tabs>
                <w:tab w:val="right" w:pos="1202"/>
              </w:tabs>
              <w:spacing w:after="0" w:line="340" w:lineRule="exact"/>
              <w:jc w:val="right"/>
              <w:outlineLvl w:val="0"/>
              <w:rPr>
                <w:rFonts w:ascii="Arial" w:eastAsia="Times New Roman" w:hAnsi="Arial" w:cs="Arial"/>
                <w:sz w:val="20"/>
                <w:szCs w:val="20"/>
              </w:rPr>
            </w:pPr>
            <w:r w:rsidRPr="00746527">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642</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120</w:t>
            </w:r>
          </w:p>
        </w:tc>
        <w:tc>
          <w:tcPr>
            <w:tcW w:w="842" w:type="pct"/>
            <w:tcBorders>
              <w:top w:val="single" w:sz="4" w:space="0" w:color="auto"/>
              <w:left w:val="nil"/>
              <w:bottom w:val="single" w:sz="4" w:space="0" w:color="auto"/>
              <w:right w:val="nil"/>
            </w:tcBorders>
            <w:vAlign w:val="bottom"/>
          </w:tcPr>
          <w:p w14:paraId="6F8EC3F7" w14:textId="61A74093" w:rsidR="00503198" w:rsidRPr="00F90E81" w:rsidRDefault="00503198" w:rsidP="00503198">
            <w:pPr>
              <w:tabs>
                <w:tab w:val="right" w:pos="1202"/>
              </w:tabs>
              <w:spacing w:after="0" w:line="340" w:lineRule="exact"/>
              <w:jc w:val="right"/>
              <w:outlineLvl w:val="0"/>
              <w:rPr>
                <w:rFonts w:ascii="Arial" w:eastAsia="Times New Roman" w:hAnsi="Arial" w:cs="Arial"/>
                <w:sz w:val="20"/>
                <w:szCs w:val="20"/>
              </w:rPr>
            </w:pPr>
            <w:r w:rsidRPr="00BF56FF">
              <w:rPr>
                <w:rFonts w:ascii="Arial" w:hAnsi="Arial" w:cs="Arial"/>
                <w:sz w:val="20"/>
              </w:rPr>
              <w:t xml:space="preserve"> 2</w:t>
            </w:r>
            <w:r>
              <w:rPr>
                <w:rFonts w:ascii="Arial" w:hAnsi="Arial" w:cs="Arial"/>
                <w:sz w:val="20"/>
              </w:rPr>
              <w:t>,</w:t>
            </w:r>
            <w:r w:rsidRPr="00BF56FF">
              <w:rPr>
                <w:rFonts w:ascii="Arial" w:hAnsi="Arial" w:cs="Arial"/>
                <w:sz w:val="20"/>
              </w:rPr>
              <w:t>779</w:t>
            </w:r>
            <w:r>
              <w:rPr>
                <w:rFonts w:ascii="Arial" w:hAnsi="Arial" w:cs="Arial"/>
                <w:sz w:val="20"/>
              </w:rPr>
              <w:t>,</w:t>
            </w:r>
            <w:r w:rsidRPr="00BF56FF">
              <w:rPr>
                <w:rFonts w:ascii="Arial" w:hAnsi="Arial" w:cs="Arial"/>
                <w:sz w:val="20"/>
              </w:rPr>
              <w:t xml:space="preserve">978 </w:t>
            </w:r>
          </w:p>
        </w:tc>
      </w:tr>
      <w:tr w:rsidR="00503198" w:rsidRPr="00F90E81" w14:paraId="73A7DE55" w14:textId="77777777" w:rsidTr="009A2559">
        <w:trPr>
          <w:trHeight w:val="399"/>
        </w:trPr>
        <w:tc>
          <w:tcPr>
            <w:tcW w:w="3317" w:type="pct"/>
            <w:vAlign w:val="bottom"/>
          </w:tcPr>
          <w:p w14:paraId="6268D9BE" w14:textId="77777777" w:rsidR="00503198" w:rsidRPr="00F90E81" w:rsidRDefault="00503198" w:rsidP="00503198">
            <w:pPr>
              <w:tabs>
                <w:tab w:val="right" w:pos="1202"/>
              </w:tabs>
              <w:spacing w:after="0" w:line="301" w:lineRule="exact"/>
              <w:outlineLvl w:val="0"/>
              <w:rPr>
                <w:rFonts w:ascii="Arial" w:eastAsia="Times New Roman" w:hAnsi="Arial" w:cs="Arial"/>
                <w:sz w:val="20"/>
                <w:szCs w:val="20"/>
                <w:lang w:val="en-GB"/>
              </w:rPr>
            </w:pPr>
            <w:bookmarkStart w:id="314" w:name="_Toc4058709"/>
            <w:r w:rsidRPr="00F90E81">
              <w:rPr>
                <w:rFonts w:ascii="Arial" w:eastAsia="Times New Roman" w:hAnsi="Arial" w:cs="Arial"/>
                <w:sz w:val="20"/>
                <w:szCs w:val="20"/>
                <w:lang w:val="en-GB"/>
              </w:rPr>
              <w:t>Loss allowances</w:t>
            </w:r>
            <w:bookmarkEnd w:id="314"/>
          </w:p>
        </w:tc>
        <w:tc>
          <w:tcPr>
            <w:tcW w:w="841" w:type="pct"/>
            <w:tcBorders>
              <w:top w:val="nil"/>
              <w:left w:val="nil"/>
              <w:bottom w:val="nil"/>
              <w:right w:val="nil"/>
            </w:tcBorders>
            <w:vAlign w:val="bottom"/>
          </w:tcPr>
          <w:p w14:paraId="6B7639C5" w14:textId="05110AB9"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746527">
              <w:rPr>
                <w:rFonts w:ascii="Arial" w:eastAsia="Times New Roman" w:hAnsi="Arial" w:cs="Arial"/>
                <w:color w:val="000000" w:themeColor="text1"/>
                <w:sz w:val="20"/>
                <w:szCs w:val="20"/>
              </w:rPr>
              <w:t>(446</w:t>
            </w:r>
            <w:r>
              <w:rPr>
                <w:rFonts w:ascii="Arial" w:eastAsia="Times New Roman" w:hAnsi="Arial" w:cs="Arial"/>
                <w:color w:val="000000" w:themeColor="text1"/>
                <w:sz w:val="20"/>
                <w:szCs w:val="20"/>
              </w:rPr>
              <w:t>,</w:t>
            </w:r>
            <w:r w:rsidRPr="00746527">
              <w:rPr>
                <w:rFonts w:ascii="Arial" w:eastAsia="Times New Roman" w:hAnsi="Arial" w:cs="Arial"/>
                <w:color w:val="000000" w:themeColor="text1"/>
                <w:sz w:val="20"/>
                <w:szCs w:val="20"/>
              </w:rPr>
              <w:t>422)</w:t>
            </w:r>
          </w:p>
        </w:tc>
        <w:tc>
          <w:tcPr>
            <w:tcW w:w="842" w:type="pct"/>
            <w:tcBorders>
              <w:top w:val="nil"/>
              <w:left w:val="nil"/>
              <w:bottom w:val="nil"/>
              <w:right w:val="nil"/>
            </w:tcBorders>
            <w:vAlign w:val="bottom"/>
          </w:tcPr>
          <w:p w14:paraId="31931C0D" w14:textId="0B853004" w:rsidR="00503198" w:rsidRPr="00F90E81" w:rsidRDefault="00503198" w:rsidP="00503198">
            <w:pPr>
              <w:tabs>
                <w:tab w:val="right" w:pos="1202"/>
              </w:tabs>
              <w:spacing w:after="0" w:line="301" w:lineRule="exact"/>
              <w:jc w:val="right"/>
              <w:outlineLvl w:val="0"/>
              <w:rPr>
                <w:rFonts w:ascii="Arial" w:eastAsia="Times New Roman" w:hAnsi="Arial" w:cs="Arial"/>
                <w:sz w:val="20"/>
                <w:szCs w:val="20"/>
              </w:rPr>
            </w:pPr>
            <w:r w:rsidRPr="00BF56FF">
              <w:rPr>
                <w:rFonts w:ascii="Arial" w:hAnsi="Arial" w:cs="Arial"/>
                <w:sz w:val="20"/>
              </w:rPr>
              <w:t xml:space="preserve"> (471</w:t>
            </w:r>
            <w:r>
              <w:rPr>
                <w:rFonts w:ascii="Arial" w:hAnsi="Arial" w:cs="Arial"/>
                <w:sz w:val="20"/>
              </w:rPr>
              <w:t>,</w:t>
            </w:r>
            <w:r w:rsidRPr="00BF56FF">
              <w:rPr>
                <w:rFonts w:ascii="Arial" w:hAnsi="Arial" w:cs="Arial"/>
                <w:sz w:val="20"/>
              </w:rPr>
              <w:t>542)</w:t>
            </w:r>
          </w:p>
        </w:tc>
      </w:tr>
      <w:tr w:rsidR="00503198" w:rsidRPr="00F90E81" w14:paraId="6B91B91C" w14:textId="77777777" w:rsidTr="009A2559">
        <w:tblPrEx>
          <w:tblCellMar>
            <w:left w:w="119" w:type="dxa"/>
            <w:right w:w="119" w:type="dxa"/>
          </w:tblCellMar>
        </w:tblPrEx>
        <w:trPr>
          <w:trHeight w:val="211"/>
        </w:trPr>
        <w:tc>
          <w:tcPr>
            <w:tcW w:w="3317" w:type="pct"/>
          </w:tcPr>
          <w:p w14:paraId="0A096B41" w14:textId="77777777" w:rsidR="00503198" w:rsidRPr="00F90E81" w:rsidRDefault="00503198" w:rsidP="00503198">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vAlign w:val="bottom"/>
          </w:tcPr>
          <w:p w14:paraId="26644035" w14:textId="79D50E15" w:rsidR="00503198" w:rsidRPr="00F90E81" w:rsidRDefault="00503198" w:rsidP="00503198">
            <w:pPr>
              <w:tabs>
                <w:tab w:val="right" w:pos="1202"/>
              </w:tabs>
              <w:spacing w:after="0" w:line="340" w:lineRule="exact"/>
              <w:jc w:val="right"/>
              <w:outlineLvl w:val="0"/>
              <w:rPr>
                <w:rFonts w:ascii="Arial" w:eastAsia="Times New Roman" w:hAnsi="Arial" w:cs="Arial"/>
                <w:b/>
                <w:bCs/>
                <w:spacing w:val="-2"/>
                <w:sz w:val="20"/>
                <w:szCs w:val="20"/>
              </w:rPr>
            </w:pPr>
            <w:r w:rsidRPr="00746527">
              <w:rPr>
                <w:rFonts w:ascii="Arial" w:eastAsia="Times New Roman" w:hAnsi="Arial" w:cs="Arial"/>
                <w:b/>
                <w:bCs/>
                <w:color w:val="000000" w:themeColor="text1"/>
                <w:spacing w:val="-2"/>
                <w:sz w:val="20"/>
                <w:szCs w:val="20"/>
              </w:rPr>
              <w:t>2</w:t>
            </w:r>
            <w:r>
              <w:rPr>
                <w:rFonts w:ascii="Arial" w:eastAsia="Times New Roman" w:hAnsi="Arial" w:cs="Arial"/>
                <w:b/>
                <w:bCs/>
                <w:color w:val="000000" w:themeColor="text1"/>
                <w:spacing w:val="-2"/>
                <w:sz w:val="20"/>
                <w:szCs w:val="20"/>
              </w:rPr>
              <w:t>,</w:t>
            </w:r>
            <w:r w:rsidRPr="00746527">
              <w:rPr>
                <w:rFonts w:ascii="Arial" w:eastAsia="Times New Roman" w:hAnsi="Arial" w:cs="Arial"/>
                <w:b/>
                <w:bCs/>
                <w:color w:val="000000" w:themeColor="text1"/>
                <w:spacing w:val="-2"/>
                <w:sz w:val="20"/>
                <w:szCs w:val="20"/>
              </w:rPr>
              <w:t>195</w:t>
            </w:r>
            <w:r>
              <w:rPr>
                <w:rFonts w:ascii="Arial" w:eastAsia="Times New Roman" w:hAnsi="Arial" w:cs="Arial"/>
                <w:b/>
                <w:bCs/>
                <w:color w:val="000000" w:themeColor="text1"/>
                <w:spacing w:val="-2"/>
                <w:sz w:val="20"/>
                <w:szCs w:val="20"/>
              </w:rPr>
              <w:t>,</w:t>
            </w:r>
            <w:r w:rsidRPr="00746527">
              <w:rPr>
                <w:rFonts w:ascii="Arial" w:eastAsia="Times New Roman" w:hAnsi="Arial" w:cs="Arial"/>
                <w:b/>
                <w:bCs/>
                <w:color w:val="000000" w:themeColor="text1"/>
                <w:spacing w:val="-2"/>
                <w:sz w:val="20"/>
                <w:szCs w:val="20"/>
              </w:rPr>
              <w:t>698</w:t>
            </w:r>
          </w:p>
        </w:tc>
        <w:tc>
          <w:tcPr>
            <w:tcW w:w="842" w:type="pct"/>
            <w:tcBorders>
              <w:top w:val="single" w:sz="4" w:space="0" w:color="auto"/>
              <w:left w:val="nil"/>
              <w:bottom w:val="single" w:sz="12" w:space="0" w:color="auto"/>
              <w:right w:val="nil"/>
            </w:tcBorders>
            <w:vAlign w:val="bottom"/>
          </w:tcPr>
          <w:p w14:paraId="6EFFEF71" w14:textId="31E5D1C3" w:rsidR="00503198" w:rsidRPr="00F90E81" w:rsidRDefault="00503198" w:rsidP="00503198">
            <w:pPr>
              <w:tabs>
                <w:tab w:val="right" w:pos="1202"/>
              </w:tabs>
              <w:spacing w:after="0" w:line="340" w:lineRule="exact"/>
              <w:jc w:val="right"/>
              <w:outlineLvl w:val="0"/>
              <w:rPr>
                <w:rFonts w:ascii="Arial" w:eastAsia="Times New Roman" w:hAnsi="Arial" w:cs="Arial"/>
                <w:b/>
                <w:bCs/>
                <w:spacing w:val="-2"/>
                <w:sz w:val="20"/>
                <w:szCs w:val="20"/>
              </w:rPr>
            </w:pPr>
            <w:r w:rsidRPr="00BF56FF">
              <w:rPr>
                <w:rFonts w:ascii="Arial" w:hAnsi="Arial" w:cs="Arial"/>
                <w:b/>
                <w:bCs/>
                <w:sz w:val="20"/>
              </w:rPr>
              <w:t xml:space="preserve"> 2</w:t>
            </w:r>
            <w:r>
              <w:rPr>
                <w:rFonts w:ascii="Arial" w:hAnsi="Arial" w:cs="Arial"/>
                <w:b/>
                <w:bCs/>
                <w:sz w:val="20"/>
              </w:rPr>
              <w:t>,</w:t>
            </w:r>
            <w:r w:rsidRPr="00BF56FF">
              <w:rPr>
                <w:rFonts w:ascii="Arial" w:hAnsi="Arial" w:cs="Arial"/>
                <w:b/>
                <w:bCs/>
                <w:sz w:val="20"/>
              </w:rPr>
              <w:t>308</w:t>
            </w:r>
            <w:r>
              <w:rPr>
                <w:rFonts w:ascii="Arial" w:hAnsi="Arial" w:cs="Arial"/>
                <w:b/>
                <w:bCs/>
                <w:sz w:val="20"/>
              </w:rPr>
              <w:t>,</w:t>
            </w:r>
            <w:r w:rsidRPr="00BF56FF">
              <w:rPr>
                <w:rFonts w:ascii="Arial" w:hAnsi="Arial" w:cs="Arial"/>
                <w:b/>
                <w:bCs/>
                <w:sz w:val="20"/>
              </w:rPr>
              <w:t xml:space="preserve">436 </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35F88D83" w:rsidR="00F90E81" w:rsidRPr="00F90E81"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stated </w:t>
      </w:r>
      <w:r w:rsidRPr="00503198">
        <w:rPr>
          <w:rFonts w:ascii="Arial" w:eastAsia="Times New Roman" w:hAnsi="Arial" w:cs="Arial"/>
          <w:bCs/>
          <w:sz w:val="20"/>
          <w:szCs w:val="20"/>
          <w:lang w:val="en-GB"/>
        </w:rPr>
        <w:t xml:space="preserve">at </w:t>
      </w:r>
      <w:r w:rsidR="00503198" w:rsidRPr="00503198">
        <w:rPr>
          <w:rFonts w:ascii="Arial" w:eastAsia="Times New Roman" w:hAnsi="Arial" w:cs="Arial"/>
          <w:bCs/>
          <w:sz w:val="20"/>
          <w:szCs w:val="20"/>
          <w:lang w:val="en-GB"/>
        </w:rPr>
        <w:t>2</w:t>
      </w:r>
      <w:r w:rsidRPr="00503198">
        <w:rPr>
          <w:rFonts w:ascii="Arial" w:eastAsia="Times New Roman" w:hAnsi="Arial" w:cs="Arial"/>
          <w:bCs/>
          <w:sz w:val="20"/>
          <w:szCs w:val="20"/>
          <w:lang w:val="en-GB"/>
        </w:rPr>
        <w:t>.</w:t>
      </w:r>
      <w:r w:rsidR="00503198">
        <w:rPr>
          <w:rFonts w:ascii="Arial" w:eastAsia="Times New Roman" w:hAnsi="Arial" w:cs="Arial"/>
          <w:bCs/>
          <w:sz w:val="20"/>
          <w:szCs w:val="20"/>
          <w:lang w:val="en-GB"/>
        </w:rPr>
        <w:t>06</w:t>
      </w:r>
      <w:r w:rsidRPr="00134100">
        <w:rPr>
          <w:rFonts w:ascii="Arial" w:eastAsia="Times New Roman" w:hAnsi="Arial" w:cs="Arial"/>
          <w:bCs/>
          <w:sz w:val="20"/>
          <w:szCs w:val="20"/>
          <w:lang w:val="en-GB"/>
        </w:rPr>
        <w:t>%</w:t>
      </w:r>
      <w:r w:rsidRPr="00657493">
        <w:rPr>
          <w:rFonts w:ascii="Arial" w:eastAsia="Times New Roman" w:hAnsi="Arial" w:cs="Arial"/>
          <w:bCs/>
          <w:sz w:val="20"/>
          <w:szCs w:val="20"/>
          <w:lang w:val="en-GB"/>
        </w:rPr>
        <w:t xml:space="preserve"> (</w:t>
      </w:r>
      <w:r w:rsidRPr="00F90E81">
        <w:rPr>
          <w:rFonts w:ascii="Arial" w:eastAsia="Times New Roman" w:hAnsi="Arial" w:cs="Arial"/>
          <w:bCs/>
          <w:sz w:val="20"/>
          <w:szCs w:val="20"/>
          <w:lang w:val="en-GB"/>
        </w:rPr>
        <w:t xml:space="preserve">1 January – </w:t>
      </w:r>
      <w:r w:rsidR="00B215D5" w:rsidRPr="00B215D5">
        <w:rPr>
          <w:rFonts w:ascii="Arial" w:eastAsia="Times New Roman" w:hAnsi="Arial" w:cs="Arial"/>
          <w:bCs/>
          <w:sz w:val="20"/>
          <w:szCs w:val="20"/>
          <w:lang w:val="en-GB"/>
        </w:rPr>
        <w:t xml:space="preserve">30 June </w:t>
      </w:r>
      <w:r w:rsidRPr="00F90E81">
        <w:rPr>
          <w:rFonts w:ascii="Arial" w:eastAsia="Times New Roman" w:hAnsi="Arial" w:cs="Arial"/>
          <w:bCs/>
          <w:sz w:val="20"/>
          <w:szCs w:val="20"/>
          <w:lang w:val="en-GB"/>
        </w:rPr>
        <w:t>202</w:t>
      </w:r>
      <w:r w:rsidR="00275C24">
        <w:rPr>
          <w:rFonts w:ascii="Arial" w:eastAsia="Times New Roman" w:hAnsi="Arial" w:cs="Arial"/>
          <w:bCs/>
          <w:sz w:val="20"/>
          <w:szCs w:val="20"/>
          <w:lang w:val="en-GB"/>
        </w:rPr>
        <w:t>4</w:t>
      </w:r>
      <w:r w:rsidRPr="00F90E81">
        <w:rPr>
          <w:rFonts w:ascii="Arial" w:eastAsia="Times New Roman" w:hAnsi="Arial" w:cs="Arial"/>
          <w:bCs/>
          <w:sz w:val="20"/>
          <w:szCs w:val="20"/>
          <w:lang w:val="en-GB"/>
        </w:rPr>
        <w:t xml:space="preserve">: </w:t>
      </w:r>
      <w:r w:rsidR="00B215D5">
        <w:rPr>
          <w:rFonts w:ascii="Arial" w:eastAsia="Times New Roman" w:hAnsi="Arial" w:cs="Arial"/>
          <w:bCs/>
          <w:sz w:val="20"/>
          <w:szCs w:val="20"/>
          <w:lang w:val="en-GB"/>
        </w:rPr>
        <w:t>2</w:t>
      </w:r>
      <w:r w:rsidRPr="00F90E81">
        <w:rPr>
          <w:rFonts w:ascii="Arial" w:eastAsia="Times New Roman" w:hAnsi="Arial" w:cs="Arial"/>
          <w:bCs/>
          <w:sz w:val="20"/>
          <w:szCs w:val="20"/>
          <w:lang w:val="en-GB"/>
        </w:rPr>
        <w:t>.</w:t>
      </w:r>
      <w:r w:rsidR="00B215D5">
        <w:rPr>
          <w:rFonts w:ascii="Arial" w:eastAsia="Times New Roman" w:hAnsi="Arial" w:cs="Arial"/>
          <w:bCs/>
          <w:sz w:val="20"/>
          <w:szCs w:val="20"/>
          <w:lang w:val="en-GB"/>
        </w:rPr>
        <w:t>01</w:t>
      </w:r>
      <w:r w:rsidRPr="00F90E81">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F90E81">
        <w:rPr>
          <w:rFonts w:ascii="Arial" w:eastAsia="Times New Roman" w:hAnsi="Arial" w:cs="Arial"/>
          <w:bCs/>
          <w:sz w:val="20"/>
          <w:szCs w:val="20"/>
          <w:lang w:val="en-GB"/>
        </w:rPr>
        <w:t>Average interest rates reflect the ratio of interest income from generated the mentioned placements and average asset</w:t>
      </w:r>
      <w:r w:rsidR="00F5065C">
        <w:rPr>
          <w:rFonts w:ascii="Arial" w:eastAsia="Times New Roman" w:hAnsi="Arial" w:cs="Arial"/>
          <w:bCs/>
          <w:sz w:val="20"/>
          <w:szCs w:val="20"/>
          <w:lang w:val="en-GB"/>
        </w:rPr>
        <w:t>.</w:t>
      </w:r>
    </w:p>
    <w:p w14:paraId="43354E81"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54305444" w14:textId="060C5A82" w:rsidR="005267BB" w:rsidRDefault="005267BB" w:rsidP="005267BB">
      <w:pPr>
        <w:suppressAutoHyphens/>
        <w:spacing w:after="0" w:line="240" w:lineRule="auto"/>
        <w:jc w:val="both"/>
        <w:rPr>
          <w:rFonts w:ascii="Arial" w:eastAsia="Times New Roman" w:hAnsi="Arial" w:cs="Arial"/>
          <w:bCs/>
          <w:sz w:val="20"/>
          <w:szCs w:val="20"/>
          <w:lang w:val="en-GB"/>
        </w:rPr>
      </w:pPr>
      <w:r w:rsidRPr="00CE46C0">
        <w:rPr>
          <w:rFonts w:ascii="Arial" w:eastAsia="Times New Roman" w:hAnsi="Arial" w:cs="Arial"/>
          <w:sz w:val="20"/>
          <w:szCs w:val="20"/>
          <w:lang w:val="en-GB"/>
        </w:rPr>
        <w:t xml:space="preserve">Item “Other” refers to reverse repo agreements in the total amount </w:t>
      </w:r>
      <w:r w:rsidRPr="00134100">
        <w:rPr>
          <w:rFonts w:ascii="Arial" w:eastAsia="Times New Roman" w:hAnsi="Arial" w:cs="Arial"/>
          <w:sz w:val="20"/>
          <w:szCs w:val="20"/>
          <w:lang w:val="en-GB"/>
        </w:rPr>
        <w:t xml:space="preserve">of EUR </w:t>
      </w:r>
      <w:r w:rsidR="00503198" w:rsidRPr="00503198">
        <w:rPr>
          <w:rFonts w:ascii="Arial" w:eastAsia="Times New Roman" w:hAnsi="Arial" w:cs="Arial"/>
          <w:sz w:val="20"/>
          <w:szCs w:val="20"/>
          <w:lang w:val="en-GB"/>
        </w:rPr>
        <w:t xml:space="preserve">14,635 </w:t>
      </w:r>
      <w:r w:rsidRPr="00134100">
        <w:rPr>
          <w:rFonts w:ascii="Arial" w:eastAsia="Times New Roman" w:hAnsi="Arial" w:cs="Arial"/>
          <w:sz w:val="20"/>
          <w:szCs w:val="20"/>
          <w:lang w:val="en-GB"/>
        </w:rPr>
        <w:t>thousand (31 December 202</w:t>
      </w:r>
      <w:r w:rsidR="00430202" w:rsidRPr="00134100">
        <w:rPr>
          <w:rFonts w:ascii="Arial" w:eastAsia="Times New Roman" w:hAnsi="Arial" w:cs="Arial"/>
          <w:sz w:val="20"/>
          <w:szCs w:val="20"/>
          <w:lang w:val="en-GB"/>
        </w:rPr>
        <w:t>4</w:t>
      </w:r>
      <w:r w:rsidRPr="00134100">
        <w:rPr>
          <w:rFonts w:ascii="Arial" w:eastAsia="Times New Roman" w:hAnsi="Arial" w:cs="Arial"/>
          <w:sz w:val="20"/>
          <w:szCs w:val="20"/>
          <w:lang w:val="en-GB"/>
        </w:rPr>
        <w:t xml:space="preserve">: EUR </w:t>
      </w:r>
      <w:r w:rsidR="005F3905" w:rsidRPr="00134100">
        <w:rPr>
          <w:rFonts w:ascii="Arial" w:eastAsia="Times New Roman" w:hAnsi="Arial" w:cs="Arial"/>
          <w:sz w:val="20"/>
          <w:szCs w:val="20"/>
          <w:lang w:val="en-GB"/>
        </w:rPr>
        <w:t>1,550</w:t>
      </w:r>
      <w:r w:rsidRPr="00134100">
        <w:rPr>
          <w:rFonts w:ascii="Arial" w:eastAsia="Times New Roman" w:hAnsi="Arial" w:cs="Arial"/>
          <w:bCs/>
          <w:sz w:val="20"/>
          <w:szCs w:val="20"/>
        </w:rPr>
        <w:t xml:space="preserve"> </w:t>
      </w:r>
      <w:r w:rsidRPr="00134100">
        <w:rPr>
          <w:rFonts w:ascii="Arial" w:eastAsia="Times New Roman" w:hAnsi="Arial" w:cs="Arial"/>
          <w:sz w:val="20"/>
          <w:szCs w:val="20"/>
          <w:lang w:val="en-GB"/>
        </w:rPr>
        <w:t xml:space="preserve">thousand). The above placements are collateralized by securities in the amount of EUR </w:t>
      </w:r>
      <w:r w:rsidR="00503198" w:rsidRPr="00503198">
        <w:rPr>
          <w:rFonts w:ascii="Arial" w:eastAsia="Times New Roman" w:hAnsi="Arial" w:cs="Arial"/>
          <w:sz w:val="20"/>
          <w:szCs w:val="20"/>
          <w:lang w:val="en-GB"/>
        </w:rPr>
        <w:t xml:space="preserve">15,564 </w:t>
      </w:r>
      <w:r w:rsidRPr="00134100">
        <w:rPr>
          <w:rFonts w:ascii="Arial" w:eastAsia="Times New Roman" w:hAnsi="Arial" w:cs="Arial"/>
          <w:sz w:val="20"/>
          <w:szCs w:val="20"/>
          <w:lang w:val="en-GB"/>
        </w:rPr>
        <w:t>thousand (31 December 202</w:t>
      </w:r>
      <w:r w:rsidR="00430202" w:rsidRPr="00134100">
        <w:rPr>
          <w:rFonts w:ascii="Arial" w:eastAsia="Times New Roman" w:hAnsi="Arial" w:cs="Arial"/>
          <w:sz w:val="20"/>
          <w:szCs w:val="20"/>
          <w:lang w:val="en-GB"/>
        </w:rPr>
        <w:t>4</w:t>
      </w:r>
      <w:r w:rsidRPr="00134100">
        <w:rPr>
          <w:rFonts w:ascii="Arial" w:eastAsia="Times New Roman" w:hAnsi="Arial" w:cs="Arial"/>
          <w:sz w:val="20"/>
          <w:szCs w:val="20"/>
          <w:lang w:val="en-GB"/>
        </w:rPr>
        <w:t>: EUR</w:t>
      </w:r>
      <w:r w:rsidRPr="00134100">
        <w:rPr>
          <w:rFonts w:ascii="Arial" w:eastAsia="Times New Roman" w:hAnsi="Arial" w:cs="Arial"/>
          <w:bCs/>
          <w:sz w:val="20"/>
          <w:szCs w:val="20"/>
          <w:lang w:val="en-GB"/>
        </w:rPr>
        <w:t xml:space="preserve"> </w:t>
      </w:r>
      <w:r w:rsidR="0045539C" w:rsidRPr="00134100">
        <w:rPr>
          <w:rFonts w:ascii="Arial" w:eastAsia="Times New Roman" w:hAnsi="Arial" w:cs="Arial"/>
          <w:bCs/>
          <w:sz w:val="20"/>
          <w:szCs w:val="20"/>
          <w:lang w:val="en-GB"/>
        </w:rPr>
        <w:t>1,640</w:t>
      </w:r>
      <w:r w:rsidRPr="00134100">
        <w:rPr>
          <w:rFonts w:ascii="Arial" w:eastAsia="Times New Roman" w:hAnsi="Arial" w:cs="Arial"/>
          <w:bCs/>
          <w:sz w:val="20"/>
          <w:szCs w:val="20"/>
          <w:lang w:val="en-GB"/>
        </w:rPr>
        <w:t xml:space="preserve"> thousand).</w:t>
      </w:r>
    </w:p>
    <w:p w14:paraId="5D1DA817" w14:textId="77777777" w:rsidR="005267BB" w:rsidRDefault="005267BB" w:rsidP="005267BB">
      <w:pPr>
        <w:suppressAutoHyphens/>
        <w:spacing w:after="0" w:line="240" w:lineRule="auto"/>
        <w:jc w:val="both"/>
        <w:rPr>
          <w:rFonts w:ascii="Arial" w:eastAsia="Times New Roman" w:hAnsi="Arial" w:cs="Arial"/>
          <w:bCs/>
          <w:sz w:val="20"/>
          <w:szCs w:val="20"/>
          <w:lang w:val="en-GB"/>
        </w:rPr>
      </w:pPr>
    </w:p>
    <w:p w14:paraId="102AC766" w14:textId="77777777" w:rsidR="005267BB" w:rsidRDefault="005267BB" w:rsidP="00F90E81">
      <w:pPr>
        <w:suppressAutoHyphens/>
        <w:spacing w:after="0" w:line="240" w:lineRule="auto"/>
        <w:jc w:val="both"/>
        <w:rPr>
          <w:rFonts w:ascii="Arial" w:eastAsia="Times New Roman" w:hAnsi="Arial" w:cs="Arial"/>
          <w:bCs/>
          <w:sz w:val="20"/>
          <w:szCs w:val="20"/>
          <w:lang w:val="en-GB"/>
        </w:rPr>
      </w:pP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61C18">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15" w:name="_Toc4058715"/>
            <w:r w:rsidRPr="005B035D">
              <w:rPr>
                <w:rFonts w:ascii="Arial" w:eastAsia="Times New Roman" w:hAnsi="Arial" w:cs="Arial"/>
                <w:b/>
                <w:sz w:val="20"/>
                <w:szCs w:val="20"/>
                <w:lang w:val="en-US"/>
              </w:rPr>
              <w:t>Group and Bank</w:t>
            </w:r>
            <w:bookmarkEnd w:id="315"/>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vAlign w:val="center"/>
          </w:tcPr>
          <w:p w14:paraId="00035F3B" w14:textId="77777777" w:rsidR="00B215D5" w:rsidRDefault="00B215D5" w:rsidP="005B035D">
            <w:pPr>
              <w:tabs>
                <w:tab w:val="right" w:pos="1202"/>
              </w:tabs>
              <w:spacing w:after="0" w:line="260" w:lineRule="exact"/>
              <w:jc w:val="right"/>
              <w:outlineLvl w:val="0"/>
              <w:rPr>
                <w:rFonts w:ascii="Arial" w:eastAsia="Calibri" w:hAnsi="Arial" w:cs="Arial"/>
                <w:b/>
                <w:bCs/>
                <w:sz w:val="20"/>
                <w:szCs w:val="20"/>
                <w:lang w:val="en-US"/>
              </w:rPr>
            </w:pPr>
            <w:bookmarkStart w:id="316" w:name="_Toc4058718"/>
            <w:r w:rsidRPr="00B215D5">
              <w:rPr>
                <w:rFonts w:ascii="Arial" w:eastAsia="Calibri" w:hAnsi="Arial" w:cs="Arial"/>
                <w:b/>
                <w:bCs/>
                <w:sz w:val="20"/>
                <w:szCs w:val="20"/>
                <w:lang w:val="en-US"/>
              </w:rPr>
              <w:t xml:space="preserve">30 June </w:t>
            </w:r>
          </w:p>
          <w:p w14:paraId="5302F282" w14:textId="4A10C2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316"/>
            <w:r w:rsidRPr="005B035D">
              <w:rPr>
                <w:rFonts w:ascii="Arial" w:eastAsia="Calibri" w:hAnsi="Arial" w:cs="Arial"/>
                <w:b/>
                <w:bCs/>
                <w:sz w:val="20"/>
                <w:szCs w:val="20"/>
                <w:lang w:val="en-US"/>
              </w:rPr>
              <w:t>202</w:t>
            </w:r>
            <w:r w:rsidR="00676480">
              <w:rPr>
                <w:rFonts w:ascii="Arial" w:eastAsia="Calibri" w:hAnsi="Arial" w:cs="Arial"/>
                <w:b/>
                <w:bCs/>
                <w:sz w:val="20"/>
                <w:szCs w:val="20"/>
                <w:lang w:val="en-US"/>
              </w:rPr>
              <w:t>5</w:t>
            </w:r>
          </w:p>
        </w:tc>
        <w:tc>
          <w:tcPr>
            <w:tcW w:w="1084" w:type="pct"/>
            <w:vAlign w:val="center"/>
          </w:tcPr>
          <w:p w14:paraId="331E4669" w14:textId="4CAB1806"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317" w:name="_Toc4058719"/>
            <w:r w:rsidRPr="005B035D">
              <w:rPr>
                <w:rFonts w:ascii="Arial" w:eastAsia="Times New Roman" w:hAnsi="Arial" w:cs="Arial"/>
                <w:b/>
                <w:bCs/>
                <w:sz w:val="20"/>
                <w:szCs w:val="20"/>
              </w:rPr>
              <w:t xml:space="preserve">31 </w:t>
            </w:r>
            <w:proofErr w:type="spellStart"/>
            <w:r w:rsidRPr="005B035D">
              <w:rPr>
                <w:rFonts w:ascii="Arial" w:eastAsia="Times New Roman" w:hAnsi="Arial" w:cs="Arial"/>
                <w:b/>
                <w:bCs/>
                <w:sz w:val="20"/>
                <w:szCs w:val="20"/>
              </w:rPr>
              <w:t>December</w:t>
            </w:r>
            <w:proofErr w:type="spellEnd"/>
            <w:r w:rsidRPr="005B035D">
              <w:rPr>
                <w:rFonts w:ascii="Arial" w:eastAsia="Times New Roman" w:hAnsi="Arial" w:cs="Arial"/>
                <w:b/>
                <w:bCs/>
                <w:sz w:val="20"/>
                <w:szCs w:val="20"/>
              </w:rPr>
              <w:t xml:space="preserve"> 202</w:t>
            </w:r>
            <w:bookmarkEnd w:id="317"/>
            <w:r w:rsidR="00676480">
              <w:rPr>
                <w:rFonts w:ascii="Arial" w:eastAsia="Times New Roman" w:hAnsi="Arial" w:cs="Arial"/>
                <w:b/>
                <w:bCs/>
                <w:sz w:val="20"/>
                <w:szCs w:val="20"/>
              </w:rPr>
              <w:t>4</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18"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18"/>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19"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19"/>
          </w:p>
        </w:tc>
      </w:tr>
      <w:tr w:rsidR="005B035D" w:rsidRPr="005B035D" w14:paraId="1059CAA4" w14:textId="77777777" w:rsidTr="008D6799">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20" w:name="_Toc4058724"/>
            <w:r w:rsidRPr="005B035D">
              <w:rPr>
                <w:rFonts w:ascii="Arial" w:eastAsia="Times New Roman" w:hAnsi="Arial" w:cs="Arial"/>
                <w:b/>
                <w:i/>
                <w:spacing w:val="-2"/>
                <w:sz w:val="20"/>
                <w:szCs w:val="20"/>
                <w:lang w:val="en-US"/>
              </w:rPr>
              <w:t>Loans at FVPL:</w:t>
            </w:r>
            <w:bookmarkEnd w:id="320"/>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09EAFA80" w14:textId="77777777" w:rsidTr="0080560D">
        <w:trPr>
          <w:trHeight w:hRule="exact" w:val="284"/>
        </w:trPr>
        <w:tc>
          <w:tcPr>
            <w:tcW w:w="2917" w:type="pct"/>
            <w:vAlign w:val="center"/>
          </w:tcPr>
          <w:p w14:paraId="5FBFA9A7"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bookmarkStart w:id="321" w:name="_Toc4058725"/>
            <w:r w:rsidRPr="005B035D">
              <w:rPr>
                <w:rFonts w:ascii="Arial" w:eastAsia="Times New Roman" w:hAnsi="Arial" w:cs="Arial"/>
                <w:spacing w:val="-2"/>
                <w:sz w:val="20"/>
                <w:szCs w:val="20"/>
                <w:lang w:val="en-US"/>
              </w:rPr>
              <w:t>Mezzanine loans</w:t>
            </w:r>
            <w:bookmarkEnd w:id="321"/>
          </w:p>
        </w:tc>
        <w:tc>
          <w:tcPr>
            <w:tcW w:w="999" w:type="pct"/>
            <w:tcBorders>
              <w:top w:val="nil"/>
              <w:left w:val="nil"/>
              <w:bottom w:val="nil"/>
              <w:right w:val="nil"/>
            </w:tcBorders>
            <w:vAlign w:val="bottom"/>
          </w:tcPr>
          <w:p w14:paraId="56DC4EB9" w14:textId="78862C5D"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FF69A8">
              <w:rPr>
                <w:rFonts w:ascii="Arial" w:eastAsia="Calibri" w:hAnsi="Arial" w:cs="Arial"/>
                <w:color w:val="000000" w:themeColor="text1"/>
                <w:sz w:val="20"/>
                <w:szCs w:val="20"/>
              </w:rPr>
              <w:t>32</w:t>
            </w:r>
            <w:r>
              <w:rPr>
                <w:rFonts w:ascii="Arial" w:eastAsia="Calibri" w:hAnsi="Arial" w:cs="Arial"/>
                <w:color w:val="000000" w:themeColor="text1"/>
                <w:sz w:val="20"/>
                <w:szCs w:val="20"/>
              </w:rPr>
              <w:t>,</w:t>
            </w:r>
            <w:r w:rsidRPr="00FF69A8">
              <w:rPr>
                <w:rFonts w:ascii="Arial" w:eastAsia="Calibri" w:hAnsi="Arial" w:cs="Arial"/>
                <w:color w:val="000000" w:themeColor="text1"/>
                <w:sz w:val="20"/>
                <w:szCs w:val="20"/>
              </w:rPr>
              <w:t>345</w:t>
            </w:r>
          </w:p>
        </w:tc>
        <w:tc>
          <w:tcPr>
            <w:tcW w:w="1084" w:type="pct"/>
            <w:tcBorders>
              <w:top w:val="nil"/>
              <w:left w:val="nil"/>
              <w:bottom w:val="nil"/>
              <w:right w:val="nil"/>
            </w:tcBorders>
            <w:vAlign w:val="center"/>
          </w:tcPr>
          <w:p w14:paraId="5CC4EDFD" w14:textId="07C6ADB3"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8B19A2">
              <w:rPr>
                <w:rFonts w:ascii="Arial" w:hAnsi="Arial" w:cs="Arial"/>
                <w:color w:val="000000"/>
                <w:sz w:val="20"/>
                <w:szCs w:val="20"/>
              </w:rPr>
              <w:t xml:space="preserve">                32</w:t>
            </w:r>
            <w:r>
              <w:rPr>
                <w:rFonts w:ascii="Arial" w:hAnsi="Arial" w:cs="Arial"/>
                <w:color w:val="000000"/>
                <w:sz w:val="20"/>
                <w:szCs w:val="20"/>
              </w:rPr>
              <w:t>,</w:t>
            </w:r>
            <w:r w:rsidRPr="008B19A2">
              <w:rPr>
                <w:rFonts w:ascii="Arial" w:hAnsi="Arial" w:cs="Arial"/>
                <w:color w:val="000000"/>
                <w:sz w:val="20"/>
                <w:szCs w:val="20"/>
              </w:rPr>
              <w:t xml:space="preserve">233 </w:t>
            </w:r>
          </w:p>
        </w:tc>
      </w:tr>
      <w:tr w:rsidR="00503198" w:rsidRPr="005B035D" w14:paraId="7751C503" w14:textId="77777777" w:rsidTr="0080560D">
        <w:trPr>
          <w:trHeight w:hRule="exact" w:val="284"/>
        </w:trPr>
        <w:tc>
          <w:tcPr>
            <w:tcW w:w="2917" w:type="pct"/>
            <w:vAlign w:val="center"/>
          </w:tcPr>
          <w:p w14:paraId="1698B015"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vAlign w:val="bottom"/>
          </w:tcPr>
          <w:p w14:paraId="7AA7D637" w14:textId="4E60EFBC"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FF69A8">
              <w:rPr>
                <w:rFonts w:ascii="Arial" w:eastAsia="Calibri" w:hAnsi="Arial" w:cs="Arial"/>
                <w:b/>
                <w:bCs/>
                <w:color w:val="000000" w:themeColor="text1"/>
                <w:sz w:val="20"/>
                <w:szCs w:val="20"/>
              </w:rPr>
              <w:t>32</w:t>
            </w:r>
            <w:r>
              <w:rPr>
                <w:rFonts w:ascii="Arial" w:eastAsia="Calibri" w:hAnsi="Arial" w:cs="Arial"/>
                <w:b/>
                <w:bCs/>
                <w:color w:val="000000" w:themeColor="text1"/>
                <w:sz w:val="20"/>
                <w:szCs w:val="20"/>
              </w:rPr>
              <w:t>,</w:t>
            </w:r>
            <w:r w:rsidRPr="00FF69A8">
              <w:rPr>
                <w:rFonts w:ascii="Arial" w:eastAsia="Calibri" w:hAnsi="Arial" w:cs="Arial"/>
                <w:b/>
                <w:bCs/>
                <w:color w:val="000000" w:themeColor="text1"/>
                <w:sz w:val="20"/>
                <w:szCs w:val="20"/>
              </w:rPr>
              <w:t>345</w:t>
            </w:r>
          </w:p>
        </w:tc>
        <w:tc>
          <w:tcPr>
            <w:tcW w:w="1084" w:type="pct"/>
            <w:tcBorders>
              <w:top w:val="single" w:sz="8" w:space="0" w:color="auto"/>
              <w:left w:val="nil"/>
              <w:bottom w:val="single" w:sz="12" w:space="0" w:color="auto"/>
              <w:right w:val="nil"/>
            </w:tcBorders>
            <w:vAlign w:val="center"/>
          </w:tcPr>
          <w:p w14:paraId="13D1EBDA" w14:textId="332D7CFE"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hAnsi="Arial" w:cs="Arial"/>
                <w:b/>
                <w:bCs/>
                <w:color w:val="000000"/>
                <w:sz w:val="20"/>
                <w:szCs w:val="20"/>
              </w:rPr>
              <w:t xml:space="preserve">                32</w:t>
            </w:r>
            <w:r>
              <w:rPr>
                <w:rFonts w:ascii="Arial" w:hAnsi="Arial" w:cs="Arial"/>
                <w:b/>
                <w:bCs/>
                <w:color w:val="000000"/>
                <w:sz w:val="20"/>
                <w:szCs w:val="20"/>
              </w:rPr>
              <w:t>,</w:t>
            </w:r>
            <w:r w:rsidRPr="008B19A2">
              <w:rPr>
                <w:rFonts w:ascii="Arial" w:hAnsi="Arial" w:cs="Arial"/>
                <w:b/>
                <w:bCs/>
                <w:color w:val="000000"/>
                <w:sz w:val="20"/>
                <w:szCs w:val="20"/>
              </w:rPr>
              <w:t xml:space="preserve">233 </w:t>
            </w:r>
          </w:p>
        </w:tc>
      </w:tr>
      <w:tr w:rsidR="00503198" w:rsidRPr="005B035D" w14:paraId="2272CE6F" w14:textId="77777777" w:rsidTr="002B1495">
        <w:trPr>
          <w:trHeight w:hRule="exact" w:val="284"/>
        </w:trPr>
        <w:tc>
          <w:tcPr>
            <w:tcW w:w="2917" w:type="pct"/>
            <w:vAlign w:val="center"/>
          </w:tcPr>
          <w:p w14:paraId="16FFF47C"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vAlign w:val="bottom"/>
          </w:tcPr>
          <w:p w14:paraId="7452FE34" w14:textId="77777777" w:rsidR="00503198" w:rsidRPr="005B035D" w:rsidDel="003F59CB"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vAlign w:val="bottom"/>
          </w:tcPr>
          <w:p w14:paraId="2EEF03D5" w14:textId="77777777"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r>
      <w:tr w:rsidR="00503198" w:rsidRPr="005B035D" w14:paraId="1619D486" w14:textId="77777777" w:rsidTr="0080560D">
        <w:trPr>
          <w:trHeight w:hRule="exact" w:val="284"/>
        </w:trPr>
        <w:tc>
          <w:tcPr>
            <w:tcW w:w="2917" w:type="pct"/>
            <w:vAlign w:val="center"/>
          </w:tcPr>
          <w:p w14:paraId="296639D0"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bookmarkStart w:id="322" w:name="_Toc4058734"/>
            <w:r w:rsidRPr="005B035D">
              <w:rPr>
                <w:rFonts w:ascii="Arial" w:eastAsia="Calibri" w:hAnsi="Arial" w:cs="Arial"/>
                <w:b/>
                <w:i/>
                <w:spacing w:val="-2"/>
                <w:sz w:val="20"/>
                <w:szCs w:val="20"/>
                <w:lang w:val="en-US"/>
              </w:rPr>
              <w:t>Investments in investment funds:</w:t>
            </w:r>
            <w:bookmarkEnd w:id="322"/>
          </w:p>
        </w:tc>
        <w:tc>
          <w:tcPr>
            <w:tcW w:w="999" w:type="pct"/>
            <w:tcBorders>
              <w:top w:val="nil"/>
              <w:left w:val="nil"/>
              <w:bottom w:val="nil"/>
              <w:right w:val="nil"/>
            </w:tcBorders>
            <w:vAlign w:val="bottom"/>
          </w:tcPr>
          <w:p w14:paraId="51C4B0F6" w14:textId="77777777"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vAlign w:val="bottom"/>
          </w:tcPr>
          <w:p w14:paraId="01C5A364" w14:textId="77777777"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153A555B" w14:textId="77777777" w:rsidTr="0080560D">
        <w:trPr>
          <w:trHeight w:hRule="exact" w:val="573"/>
        </w:trPr>
        <w:tc>
          <w:tcPr>
            <w:tcW w:w="2917" w:type="pct"/>
            <w:vAlign w:val="center"/>
          </w:tcPr>
          <w:p w14:paraId="77FADE10"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bookmarkStart w:id="323" w:name="_Toc4058735"/>
            <w:r w:rsidRPr="005B035D">
              <w:rPr>
                <w:rFonts w:ascii="Arial" w:eastAsia="Calibri" w:hAnsi="Arial" w:cs="Arial"/>
                <w:spacing w:val="-2"/>
                <w:sz w:val="20"/>
                <w:szCs w:val="20"/>
                <w:lang w:val="en-US"/>
              </w:rPr>
              <w:t>Investments in investment funds</w:t>
            </w:r>
            <w:bookmarkEnd w:id="323"/>
            <w:r w:rsidRPr="005B035D">
              <w:rPr>
                <w:rFonts w:ascii="Arial" w:eastAsia="Calibri" w:hAnsi="Arial" w:cs="Arial"/>
                <w:spacing w:val="-2"/>
                <w:sz w:val="20"/>
                <w:szCs w:val="20"/>
                <w:lang w:val="en-US"/>
              </w:rPr>
              <w:t xml:space="preserve"> at FVPL</w:t>
            </w:r>
          </w:p>
        </w:tc>
        <w:tc>
          <w:tcPr>
            <w:tcW w:w="999" w:type="pct"/>
            <w:tcBorders>
              <w:top w:val="nil"/>
              <w:left w:val="nil"/>
              <w:bottom w:val="nil"/>
              <w:right w:val="nil"/>
            </w:tcBorders>
            <w:vAlign w:val="bottom"/>
          </w:tcPr>
          <w:p w14:paraId="6E26044B" w14:textId="77D9D430"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FF69A8">
              <w:rPr>
                <w:rFonts w:ascii="Arial" w:eastAsia="Calibri" w:hAnsi="Arial" w:cs="Arial"/>
                <w:color w:val="000000" w:themeColor="text1"/>
                <w:sz w:val="20"/>
                <w:szCs w:val="20"/>
              </w:rPr>
              <w:t>42</w:t>
            </w:r>
            <w:r>
              <w:rPr>
                <w:rFonts w:ascii="Arial" w:eastAsia="Calibri" w:hAnsi="Arial" w:cs="Arial"/>
                <w:color w:val="000000" w:themeColor="text1"/>
                <w:sz w:val="20"/>
                <w:szCs w:val="20"/>
              </w:rPr>
              <w:t>,</w:t>
            </w:r>
            <w:r w:rsidRPr="00FF69A8">
              <w:rPr>
                <w:rFonts w:ascii="Arial" w:eastAsia="Calibri" w:hAnsi="Arial" w:cs="Arial"/>
                <w:color w:val="000000" w:themeColor="text1"/>
                <w:sz w:val="20"/>
                <w:szCs w:val="20"/>
              </w:rPr>
              <w:t>026</w:t>
            </w:r>
          </w:p>
        </w:tc>
        <w:tc>
          <w:tcPr>
            <w:tcW w:w="1084" w:type="pct"/>
            <w:tcBorders>
              <w:top w:val="nil"/>
              <w:left w:val="nil"/>
              <w:bottom w:val="nil"/>
              <w:right w:val="nil"/>
            </w:tcBorders>
            <w:vAlign w:val="bottom"/>
          </w:tcPr>
          <w:p w14:paraId="437FB472" w14:textId="501624A8"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8B19A2">
              <w:rPr>
                <w:rFonts w:ascii="Arial" w:hAnsi="Arial" w:cs="Arial"/>
                <w:color w:val="000000"/>
                <w:sz w:val="20"/>
                <w:szCs w:val="20"/>
              </w:rPr>
              <w:t xml:space="preserve">                34</w:t>
            </w:r>
            <w:r>
              <w:rPr>
                <w:rFonts w:ascii="Arial" w:hAnsi="Arial" w:cs="Arial"/>
                <w:color w:val="000000"/>
                <w:sz w:val="20"/>
                <w:szCs w:val="20"/>
              </w:rPr>
              <w:t>,</w:t>
            </w:r>
            <w:r w:rsidRPr="008B19A2">
              <w:rPr>
                <w:rFonts w:ascii="Arial" w:hAnsi="Arial" w:cs="Arial"/>
                <w:color w:val="000000"/>
                <w:sz w:val="20"/>
                <w:szCs w:val="20"/>
              </w:rPr>
              <w:t xml:space="preserve">529 </w:t>
            </w:r>
          </w:p>
        </w:tc>
      </w:tr>
      <w:tr w:rsidR="00503198" w:rsidRPr="005B035D" w14:paraId="46ABDBF8" w14:textId="77777777" w:rsidTr="0080560D">
        <w:trPr>
          <w:trHeight w:hRule="exact" w:val="284"/>
        </w:trPr>
        <w:tc>
          <w:tcPr>
            <w:tcW w:w="2917" w:type="pct"/>
            <w:vAlign w:val="center"/>
          </w:tcPr>
          <w:p w14:paraId="79E932A9"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12" w:space="0" w:color="auto"/>
              <w:right w:val="nil"/>
            </w:tcBorders>
            <w:vAlign w:val="bottom"/>
          </w:tcPr>
          <w:p w14:paraId="02497CDA" w14:textId="7AAE2DEB"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FF69A8">
              <w:rPr>
                <w:rFonts w:ascii="Arial" w:eastAsia="Calibri" w:hAnsi="Arial" w:cs="Arial"/>
                <w:b/>
                <w:bCs/>
                <w:color w:val="000000" w:themeColor="text1"/>
                <w:sz w:val="20"/>
                <w:szCs w:val="20"/>
              </w:rPr>
              <w:t>42</w:t>
            </w:r>
            <w:r>
              <w:rPr>
                <w:rFonts w:ascii="Arial" w:eastAsia="Calibri" w:hAnsi="Arial" w:cs="Arial"/>
                <w:b/>
                <w:bCs/>
                <w:color w:val="000000" w:themeColor="text1"/>
                <w:sz w:val="20"/>
                <w:szCs w:val="20"/>
              </w:rPr>
              <w:t>,</w:t>
            </w:r>
            <w:r w:rsidRPr="00FF69A8">
              <w:rPr>
                <w:rFonts w:ascii="Arial" w:eastAsia="Calibri" w:hAnsi="Arial" w:cs="Arial"/>
                <w:b/>
                <w:bCs/>
                <w:color w:val="000000" w:themeColor="text1"/>
                <w:sz w:val="20"/>
                <w:szCs w:val="20"/>
              </w:rPr>
              <w:t>026</w:t>
            </w:r>
          </w:p>
        </w:tc>
        <w:tc>
          <w:tcPr>
            <w:tcW w:w="1084" w:type="pct"/>
            <w:tcBorders>
              <w:top w:val="single" w:sz="8" w:space="0" w:color="auto"/>
              <w:left w:val="nil"/>
              <w:bottom w:val="single" w:sz="12" w:space="0" w:color="auto"/>
              <w:right w:val="nil"/>
            </w:tcBorders>
            <w:vAlign w:val="center"/>
          </w:tcPr>
          <w:p w14:paraId="5847699F" w14:textId="3670854D"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hAnsi="Arial" w:cs="Arial"/>
                <w:b/>
                <w:bCs/>
                <w:color w:val="000000"/>
                <w:sz w:val="20"/>
                <w:szCs w:val="20"/>
              </w:rPr>
              <w:t xml:space="preserve">                34</w:t>
            </w:r>
            <w:r>
              <w:rPr>
                <w:rFonts w:ascii="Arial" w:hAnsi="Arial" w:cs="Arial"/>
                <w:b/>
                <w:bCs/>
                <w:color w:val="000000"/>
                <w:sz w:val="20"/>
                <w:szCs w:val="20"/>
              </w:rPr>
              <w:t>,</w:t>
            </w:r>
            <w:r w:rsidRPr="008B19A2">
              <w:rPr>
                <w:rFonts w:ascii="Arial" w:hAnsi="Arial" w:cs="Arial"/>
                <w:b/>
                <w:bCs/>
                <w:color w:val="000000"/>
                <w:sz w:val="20"/>
                <w:szCs w:val="20"/>
              </w:rPr>
              <w:t xml:space="preserve">529 </w:t>
            </w:r>
          </w:p>
        </w:tc>
      </w:tr>
      <w:tr w:rsidR="00503198" w:rsidRPr="005B035D" w14:paraId="35A48BCD" w14:textId="77777777" w:rsidTr="002B1495">
        <w:trPr>
          <w:trHeight w:hRule="exact" w:val="284"/>
        </w:trPr>
        <w:tc>
          <w:tcPr>
            <w:tcW w:w="2917" w:type="pct"/>
            <w:vAlign w:val="center"/>
          </w:tcPr>
          <w:p w14:paraId="4A229674"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vAlign w:val="bottom"/>
          </w:tcPr>
          <w:p w14:paraId="2BF2C66B" w14:textId="77777777" w:rsidR="00503198" w:rsidRPr="005B035D" w:rsidDel="003F59CB"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vAlign w:val="bottom"/>
          </w:tcPr>
          <w:p w14:paraId="1BB2CE64" w14:textId="77777777"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r>
      <w:tr w:rsidR="00503198" w:rsidRPr="005B035D" w14:paraId="207EBB66" w14:textId="77777777" w:rsidTr="0080560D">
        <w:trPr>
          <w:trHeight w:hRule="exact" w:val="284"/>
        </w:trPr>
        <w:tc>
          <w:tcPr>
            <w:tcW w:w="2917" w:type="pct"/>
            <w:vAlign w:val="center"/>
          </w:tcPr>
          <w:p w14:paraId="0493F72A" w14:textId="77777777" w:rsidR="00503198" w:rsidRPr="005B035D" w:rsidRDefault="00503198" w:rsidP="00503198">
            <w:pPr>
              <w:tabs>
                <w:tab w:val="right" w:pos="1202"/>
              </w:tabs>
              <w:spacing w:after="0" w:line="260" w:lineRule="exact"/>
              <w:outlineLvl w:val="0"/>
              <w:rPr>
                <w:rFonts w:ascii="Arial" w:eastAsia="Times New Roman" w:hAnsi="Arial" w:cs="Arial"/>
                <w:b/>
                <w:i/>
                <w:spacing w:val="-2"/>
                <w:sz w:val="20"/>
                <w:szCs w:val="20"/>
                <w:lang w:val="en-US"/>
              </w:rPr>
            </w:pPr>
            <w:bookmarkStart w:id="324" w:name="_Toc4058754"/>
            <w:r w:rsidRPr="005B035D">
              <w:rPr>
                <w:rFonts w:ascii="Arial" w:eastAsia="Calibri" w:hAnsi="Arial" w:cs="Arial"/>
                <w:b/>
                <w:i/>
                <w:spacing w:val="-2"/>
                <w:sz w:val="20"/>
                <w:szCs w:val="20"/>
                <w:lang w:val="en-US"/>
              </w:rPr>
              <w:t>Unlisted equity instruments:</w:t>
            </w:r>
            <w:bookmarkEnd w:id="324"/>
          </w:p>
        </w:tc>
        <w:tc>
          <w:tcPr>
            <w:tcW w:w="999" w:type="pct"/>
            <w:tcBorders>
              <w:top w:val="nil"/>
              <w:left w:val="nil"/>
              <w:bottom w:val="nil"/>
              <w:right w:val="nil"/>
            </w:tcBorders>
            <w:vAlign w:val="bottom"/>
          </w:tcPr>
          <w:p w14:paraId="3B7DC8DF" w14:textId="77777777"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vAlign w:val="bottom"/>
          </w:tcPr>
          <w:p w14:paraId="638FD8D8" w14:textId="77777777"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34A62830" w14:textId="77777777" w:rsidTr="0080560D">
        <w:trPr>
          <w:trHeight w:hRule="exact" w:val="284"/>
        </w:trPr>
        <w:tc>
          <w:tcPr>
            <w:tcW w:w="2917" w:type="pct"/>
            <w:vAlign w:val="center"/>
          </w:tcPr>
          <w:p w14:paraId="3BEFE04C" w14:textId="77777777" w:rsidR="00503198" w:rsidRPr="005B035D" w:rsidRDefault="00503198" w:rsidP="00503198">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nil"/>
              <w:right w:val="nil"/>
            </w:tcBorders>
            <w:vAlign w:val="bottom"/>
          </w:tcPr>
          <w:p w14:paraId="7C7C86D1" w14:textId="07249393"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FF69A8">
              <w:rPr>
                <w:rFonts w:ascii="Arial" w:eastAsia="Calibri" w:hAnsi="Arial" w:cs="Arial"/>
                <w:color w:val="000000" w:themeColor="text1"/>
                <w:sz w:val="20"/>
                <w:szCs w:val="20"/>
              </w:rPr>
              <w:t>42</w:t>
            </w:r>
          </w:p>
        </w:tc>
        <w:tc>
          <w:tcPr>
            <w:tcW w:w="1084" w:type="pct"/>
            <w:tcBorders>
              <w:top w:val="nil"/>
              <w:left w:val="nil"/>
              <w:bottom w:val="single" w:sz="6" w:space="0" w:color="auto"/>
              <w:right w:val="nil"/>
            </w:tcBorders>
            <w:vAlign w:val="bottom"/>
          </w:tcPr>
          <w:p w14:paraId="504CFD81" w14:textId="0AC3CE23" w:rsidR="00503198" w:rsidRPr="005B035D" w:rsidRDefault="00503198" w:rsidP="00503198">
            <w:pPr>
              <w:tabs>
                <w:tab w:val="right" w:pos="1202"/>
              </w:tabs>
              <w:spacing w:after="0" w:line="260" w:lineRule="exact"/>
              <w:jc w:val="right"/>
              <w:outlineLvl w:val="0"/>
              <w:rPr>
                <w:rFonts w:ascii="Arial" w:eastAsia="Times New Roman" w:hAnsi="Arial" w:cs="Arial"/>
                <w:sz w:val="20"/>
                <w:szCs w:val="20"/>
                <w:lang w:val="en-GB"/>
              </w:rPr>
            </w:pPr>
            <w:r w:rsidRPr="008B19A2">
              <w:rPr>
                <w:rFonts w:ascii="Arial" w:eastAsia="Calibri" w:hAnsi="Arial" w:cs="Arial"/>
                <w:color w:val="000000" w:themeColor="text1"/>
                <w:sz w:val="20"/>
                <w:szCs w:val="20"/>
              </w:rPr>
              <w:t>42</w:t>
            </w:r>
          </w:p>
        </w:tc>
      </w:tr>
      <w:tr w:rsidR="00503198" w:rsidRPr="005B035D" w14:paraId="523029D4" w14:textId="77777777" w:rsidTr="008D6799">
        <w:trPr>
          <w:trHeight w:hRule="exact" w:val="284"/>
        </w:trPr>
        <w:tc>
          <w:tcPr>
            <w:tcW w:w="2917" w:type="pct"/>
          </w:tcPr>
          <w:p w14:paraId="6560899C"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vAlign w:val="bottom"/>
          </w:tcPr>
          <w:p w14:paraId="438C0D26" w14:textId="213E23FA"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FF69A8">
              <w:rPr>
                <w:rFonts w:ascii="Arial" w:eastAsia="Calibri" w:hAnsi="Arial" w:cs="Arial"/>
                <w:b/>
                <w:bCs/>
                <w:color w:val="000000" w:themeColor="text1"/>
                <w:sz w:val="20"/>
                <w:szCs w:val="20"/>
              </w:rPr>
              <w:t>42</w:t>
            </w:r>
          </w:p>
        </w:tc>
        <w:tc>
          <w:tcPr>
            <w:tcW w:w="1084" w:type="pct"/>
            <w:tcBorders>
              <w:top w:val="single" w:sz="6" w:space="0" w:color="auto"/>
              <w:left w:val="nil"/>
              <w:bottom w:val="single" w:sz="12" w:space="0" w:color="auto"/>
              <w:right w:val="nil"/>
            </w:tcBorders>
            <w:vAlign w:val="bottom"/>
          </w:tcPr>
          <w:p w14:paraId="6EE13EB9" w14:textId="14C7D994"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8B19A2">
              <w:rPr>
                <w:rFonts w:ascii="Arial" w:eastAsia="Calibri" w:hAnsi="Arial" w:cs="Arial"/>
                <w:b/>
                <w:bCs/>
                <w:color w:val="000000" w:themeColor="text1"/>
                <w:sz w:val="20"/>
                <w:szCs w:val="20"/>
              </w:rPr>
              <w:t>42</w:t>
            </w:r>
          </w:p>
        </w:tc>
      </w:tr>
      <w:tr w:rsidR="00503198" w:rsidRPr="005B035D" w14:paraId="2B35585B" w14:textId="77777777" w:rsidTr="00496A47">
        <w:trPr>
          <w:trHeight w:hRule="exact" w:val="284"/>
        </w:trPr>
        <w:tc>
          <w:tcPr>
            <w:tcW w:w="2917" w:type="pct"/>
          </w:tcPr>
          <w:p w14:paraId="1CC19624"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vAlign w:val="bottom"/>
          </w:tcPr>
          <w:p w14:paraId="49A99AAD" w14:textId="77777777"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vAlign w:val="bottom"/>
          </w:tcPr>
          <w:p w14:paraId="0A9FB026" w14:textId="77777777" w:rsidR="00503198" w:rsidRPr="005B035D" w:rsidRDefault="00503198" w:rsidP="00503198">
            <w:pPr>
              <w:tabs>
                <w:tab w:val="right" w:pos="1202"/>
              </w:tabs>
              <w:spacing w:after="0" w:line="260" w:lineRule="exact"/>
              <w:jc w:val="right"/>
              <w:outlineLvl w:val="0"/>
              <w:rPr>
                <w:rFonts w:ascii="Arial" w:eastAsia="Calibri" w:hAnsi="Arial" w:cs="Arial"/>
                <w:b/>
                <w:bCs/>
                <w:color w:val="000000"/>
                <w:sz w:val="20"/>
                <w:szCs w:val="20"/>
              </w:rPr>
            </w:pPr>
          </w:p>
        </w:tc>
      </w:tr>
      <w:tr w:rsidR="00503198" w:rsidRPr="005B035D" w14:paraId="78F1649B" w14:textId="77777777" w:rsidTr="00496A47">
        <w:trPr>
          <w:trHeight w:hRule="exact" w:val="340"/>
        </w:trPr>
        <w:tc>
          <w:tcPr>
            <w:tcW w:w="2917" w:type="pct"/>
            <w:vAlign w:val="bottom"/>
          </w:tcPr>
          <w:p w14:paraId="388B5787" w14:textId="77777777" w:rsidR="00503198" w:rsidRPr="005B035D" w:rsidRDefault="00503198" w:rsidP="00503198">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vAlign w:val="bottom"/>
          </w:tcPr>
          <w:p w14:paraId="54A99FEC" w14:textId="67F702C9" w:rsidR="00503198" w:rsidRPr="005B035D" w:rsidRDefault="00503198" w:rsidP="00503198">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w:t>
            </w:r>
          </w:p>
        </w:tc>
        <w:tc>
          <w:tcPr>
            <w:tcW w:w="1084" w:type="pct"/>
            <w:tcBorders>
              <w:left w:val="nil"/>
              <w:bottom w:val="single" w:sz="12" w:space="0" w:color="auto"/>
              <w:right w:val="nil"/>
            </w:tcBorders>
            <w:vAlign w:val="bottom"/>
          </w:tcPr>
          <w:p w14:paraId="0A68FE53" w14:textId="51F2B378" w:rsidR="00503198" w:rsidRPr="005B035D" w:rsidRDefault="00503198" w:rsidP="00503198">
            <w:pPr>
              <w:tabs>
                <w:tab w:val="right" w:pos="1202"/>
              </w:tabs>
              <w:spacing w:after="0" w:line="260" w:lineRule="exact"/>
              <w:jc w:val="right"/>
              <w:outlineLvl w:val="0"/>
              <w:rPr>
                <w:rFonts w:ascii="Arial" w:eastAsia="Calibri" w:hAnsi="Arial" w:cs="Arial"/>
                <w:b/>
                <w:bCs/>
                <w:color w:val="000000"/>
                <w:sz w:val="20"/>
                <w:szCs w:val="20"/>
              </w:rPr>
            </w:pPr>
            <w:r w:rsidRPr="008B19A2">
              <w:rPr>
                <w:rFonts w:ascii="Arial" w:eastAsia="Calibri" w:hAnsi="Arial" w:cs="Arial"/>
                <w:b/>
                <w:bCs/>
                <w:color w:val="000000" w:themeColor="text1"/>
                <w:sz w:val="20"/>
                <w:szCs w:val="20"/>
              </w:rPr>
              <w:t>243</w:t>
            </w:r>
          </w:p>
        </w:tc>
      </w:tr>
      <w:tr w:rsidR="00503198" w:rsidRPr="005B035D" w14:paraId="4DB95E4F" w14:textId="77777777" w:rsidTr="00496A47">
        <w:trPr>
          <w:trHeight w:hRule="exact" w:val="284"/>
        </w:trPr>
        <w:tc>
          <w:tcPr>
            <w:tcW w:w="2917" w:type="pct"/>
          </w:tcPr>
          <w:p w14:paraId="5FAD7FD3"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vAlign w:val="bottom"/>
          </w:tcPr>
          <w:p w14:paraId="1E0DA2B0" w14:textId="0A32D87A"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FF69A8">
              <w:rPr>
                <w:rFonts w:ascii="Arial" w:eastAsia="Calibri" w:hAnsi="Arial" w:cs="Arial"/>
                <w:b/>
                <w:bCs/>
                <w:color w:val="000000" w:themeColor="text1"/>
                <w:sz w:val="20"/>
                <w:szCs w:val="20"/>
              </w:rPr>
              <w:t>74</w:t>
            </w:r>
            <w:r>
              <w:rPr>
                <w:rFonts w:ascii="Arial" w:eastAsia="Calibri" w:hAnsi="Arial" w:cs="Arial"/>
                <w:b/>
                <w:bCs/>
                <w:color w:val="000000" w:themeColor="text1"/>
                <w:sz w:val="20"/>
                <w:szCs w:val="20"/>
              </w:rPr>
              <w:t>,</w:t>
            </w:r>
            <w:r w:rsidRPr="00FF69A8">
              <w:rPr>
                <w:rFonts w:ascii="Arial" w:eastAsia="Calibri" w:hAnsi="Arial" w:cs="Arial"/>
                <w:b/>
                <w:bCs/>
                <w:color w:val="000000" w:themeColor="text1"/>
                <w:sz w:val="20"/>
                <w:szCs w:val="20"/>
              </w:rPr>
              <w:t>413</w:t>
            </w:r>
          </w:p>
        </w:tc>
        <w:tc>
          <w:tcPr>
            <w:tcW w:w="1084" w:type="pct"/>
            <w:tcBorders>
              <w:top w:val="single" w:sz="12" w:space="0" w:color="auto"/>
              <w:left w:val="nil"/>
              <w:bottom w:val="single" w:sz="12" w:space="0" w:color="auto"/>
              <w:right w:val="nil"/>
            </w:tcBorders>
            <w:vAlign w:val="bottom"/>
          </w:tcPr>
          <w:p w14:paraId="0C26F609" w14:textId="1B0FFA96" w:rsidR="00503198" w:rsidRPr="005B035D"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67,047</w:t>
            </w:r>
          </w:p>
        </w:tc>
      </w:tr>
    </w:tbl>
    <w:p w14:paraId="022287AD" w14:textId="61BDB6F8" w:rsidR="005B035D" w:rsidRPr="00C776E4" w:rsidRDefault="005B035D" w:rsidP="005B035D">
      <w:pPr>
        <w:suppressAutoHyphens/>
        <w:spacing w:after="0" w:line="240" w:lineRule="auto"/>
        <w:jc w:val="both"/>
        <w:rPr>
          <w:rFonts w:ascii="Arial" w:eastAsia="Times New Roman" w:hAnsi="Arial" w:cs="Arial"/>
          <w:sz w:val="20"/>
          <w:szCs w:val="20"/>
        </w:rPr>
      </w:pPr>
      <w:bookmarkStart w:id="325" w:name="_Hlk529873781"/>
      <w:r w:rsidRPr="005B035D">
        <w:rPr>
          <w:rFonts w:ascii="Arial" w:eastAsia="Times New Roman" w:hAnsi="Arial" w:cs="Arial"/>
          <w:sz w:val="20"/>
          <w:szCs w:val="20"/>
          <w:lang w:val="en-GB"/>
        </w:rPr>
        <w:t xml:space="preserve">Non-listed equity securities in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amount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of</w:t>
      </w:r>
      <w:proofErr w:type="spellEnd"/>
      <w:r w:rsidRPr="00C776E4">
        <w:rPr>
          <w:rFonts w:ascii="Arial" w:eastAsia="Times New Roman" w:hAnsi="Arial" w:cs="Arial"/>
          <w:sz w:val="20"/>
          <w:szCs w:val="20"/>
        </w:rPr>
        <w:t xml:space="preserve"> EUR </w:t>
      </w:r>
      <w:r w:rsidR="007C62E4" w:rsidRPr="00503198">
        <w:rPr>
          <w:rFonts w:ascii="Arial" w:eastAsia="Times New Roman" w:hAnsi="Arial" w:cs="Arial"/>
          <w:sz w:val="20"/>
          <w:szCs w:val="20"/>
        </w:rPr>
        <w:t>42</w:t>
      </w:r>
      <w:r w:rsidRPr="00296D0D">
        <w:rPr>
          <w:rFonts w:ascii="Arial" w:eastAsia="Times New Roman" w:hAnsi="Arial" w:cs="Arial"/>
          <w:sz w:val="20"/>
          <w:szCs w:val="20"/>
        </w:rPr>
        <w:t xml:space="preserve"> </w:t>
      </w:r>
      <w:proofErr w:type="spellStart"/>
      <w:r w:rsidRPr="00296D0D">
        <w:rPr>
          <w:rFonts w:ascii="Arial" w:eastAsia="Times New Roman" w:hAnsi="Arial" w:cs="Arial"/>
          <w:sz w:val="20"/>
          <w:szCs w:val="20"/>
        </w:rPr>
        <w:t>t</w:t>
      </w:r>
      <w:r w:rsidRPr="00C776E4">
        <w:rPr>
          <w:rFonts w:ascii="Arial" w:eastAsia="Times New Roman" w:hAnsi="Arial" w:cs="Arial"/>
          <w:sz w:val="20"/>
          <w:szCs w:val="20"/>
        </w:rPr>
        <w:t>housand</w:t>
      </w:r>
      <w:proofErr w:type="spellEnd"/>
      <w:r w:rsidRPr="00C776E4">
        <w:rPr>
          <w:rFonts w:ascii="Arial" w:eastAsia="Times New Roman" w:hAnsi="Arial" w:cs="Arial"/>
          <w:sz w:val="20"/>
          <w:szCs w:val="20"/>
        </w:rPr>
        <w:t xml:space="preserve"> (31 </w:t>
      </w:r>
      <w:proofErr w:type="spellStart"/>
      <w:r w:rsidRPr="00C776E4">
        <w:rPr>
          <w:rFonts w:ascii="Arial" w:eastAsia="Times New Roman" w:hAnsi="Arial" w:cs="Arial"/>
          <w:sz w:val="20"/>
          <w:szCs w:val="20"/>
        </w:rPr>
        <w:t>December</w:t>
      </w:r>
      <w:proofErr w:type="spellEnd"/>
      <w:r w:rsidRPr="00C776E4">
        <w:rPr>
          <w:rFonts w:ascii="Arial" w:eastAsia="Times New Roman" w:hAnsi="Arial" w:cs="Arial"/>
          <w:sz w:val="20"/>
          <w:szCs w:val="20"/>
        </w:rPr>
        <w:t xml:space="preserve"> 202</w:t>
      </w:r>
      <w:r w:rsidR="00676480" w:rsidRPr="00C776E4">
        <w:rPr>
          <w:rFonts w:ascii="Arial" w:eastAsia="Times New Roman" w:hAnsi="Arial" w:cs="Arial"/>
          <w:sz w:val="20"/>
          <w:szCs w:val="20"/>
        </w:rPr>
        <w:t>4</w:t>
      </w:r>
      <w:r w:rsidR="00F1357A">
        <w:rPr>
          <w:rFonts w:ascii="Arial" w:eastAsia="Times New Roman" w:hAnsi="Arial" w:cs="Arial"/>
          <w:sz w:val="20"/>
          <w:szCs w:val="20"/>
        </w:rPr>
        <w:t>:</w:t>
      </w:r>
      <w:r w:rsidRPr="00C776E4">
        <w:rPr>
          <w:rFonts w:ascii="Arial" w:eastAsia="Times New Roman" w:hAnsi="Arial" w:cs="Arial"/>
          <w:sz w:val="20"/>
          <w:szCs w:val="20"/>
        </w:rPr>
        <w:t xml:space="preserve"> EUR </w:t>
      </w:r>
      <w:r w:rsidR="007C62E4" w:rsidRPr="00C776E4">
        <w:rPr>
          <w:rFonts w:ascii="Arial" w:eastAsia="Times New Roman" w:hAnsi="Arial" w:cs="Arial"/>
          <w:sz w:val="20"/>
          <w:szCs w:val="20"/>
        </w:rPr>
        <w:t>42</w:t>
      </w:r>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thousand</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relate</w:t>
      </w:r>
      <w:proofErr w:type="spellEnd"/>
      <w:r w:rsidRPr="00C776E4">
        <w:rPr>
          <w:rFonts w:ascii="Arial" w:eastAsia="Times New Roman" w:hAnsi="Arial" w:cs="Arial"/>
          <w:sz w:val="20"/>
          <w:szCs w:val="20"/>
        </w:rPr>
        <w:t xml:space="preserve"> to </w:t>
      </w:r>
      <w:proofErr w:type="spellStart"/>
      <w:r w:rsidRPr="00C776E4">
        <w:rPr>
          <w:rFonts w:ascii="Arial" w:eastAsia="Times New Roman" w:hAnsi="Arial" w:cs="Arial"/>
          <w:sz w:val="20"/>
          <w:szCs w:val="20"/>
        </w:rPr>
        <w:t>depository</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receipts</w:t>
      </w:r>
      <w:proofErr w:type="spellEnd"/>
      <w:r w:rsidRPr="00C776E4">
        <w:rPr>
          <w:rFonts w:ascii="Arial" w:eastAsia="Times New Roman" w:hAnsi="Arial" w:cs="Arial"/>
          <w:sz w:val="20"/>
          <w:szCs w:val="20"/>
        </w:rPr>
        <w:t xml:space="preserve"> (DR) </w:t>
      </w:r>
      <w:proofErr w:type="spellStart"/>
      <w:r w:rsidRPr="00C776E4">
        <w:rPr>
          <w:rFonts w:ascii="Arial" w:eastAsia="Times New Roman" w:hAnsi="Arial" w:cs="Arial"/>
          <w:sz w:val="20"/>
          <w:szCs w:val="20"/>
        </w:rPr>
        <w:t>of</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w:t>
      </w:r>
      <w:proofErr w:type="spellStart"/>
      <w:r w:rsidRPr="00C776E4">
        <w:rPr>
          <w:rFonts w:ascii="Arial" w:eastAsia="Times New Roman" w:hAnsi="Arial" w:cs="Arial"/>
          <w:sz w:val="20"/>
          <w:szCs w:val="20"/>
        </w:rPr>
        <w:t>Fortenova</w:t>
      </w:r>
      <w:proofErr w:type="spellEnd"/>
      <w:r w:rsidRPr="00C776E4">
        <w:rPr>
          <w:rFonts w:ascii="Arial" w:eastAsia="Times New Roman" w:hAnsi="Arial" w:cs="Arial"/>
          <w:sz w:val="20"/>
          <w:szCs w:val="20"/>
        </w:rPr>
        <w:t xml:space="preserve"> Group STAK </w:t>
      </w:r>
      <w:proofErr w:type="spellStart"/>
      <w:r w:rsidRPr="00C776E4">
        <w:rPr>
          <w:rFonts w:ascii="Arial" w:eastAsia="Times New Roman" w:hAnsi="Arial" w:cs="Arial"/>
          <w:sz w:val="20"/>
          <w:szCs w:val="20"/>
        </w:rPr>
        <w:t>Stichting</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taken</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over</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through</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Settlement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under</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Extraordinary</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Administration</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Proceedings</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against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the</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company</w:t>
      </w:r>
      <w:proofErr w:type="spellEnd"/>
      <w:r w:rsidRPr="00C776E4">
        <w:rPr>
          <w:rFonts w:ascii="Arial" w:eastAsia="Times New Roman" w:hAnsi="Arial" w:cs="Arial"/>
          <w:sz w:val="20"/>
          <w:szCs w:val="20"/>
        </w:rPr>
        <w:t xml:space="preserve"> Agrokor d</w:t>
      </w:r>
      <w:r w:rsidR="00295320" w:rsidRPr="00C776E4">
        <w:rPr>
          <w:rFonts w:ascii="Arial" w:eastAsia="Times New Roman" w:hAnsi="Arial" w:cs="Arial"/>
          <w:sz w:val="20"/>
          <w:szCs w:val="20"/>
        </w:rPr>
        <w:t>.</w:t>
      </w:r>
      <w:r w:rsidRPr="00C776E4">
        <w:rPr>
          <w:rFonts w:ascii="Arial" w:eastAsia="Times New Roman" w:hAnsi="Arial" w:cs="Arial"/>
          <w:sz w:val="20"/>
          <w:szCs w:val="20"/>
        </w:rPr>
        <w:t xml:space="preserve">d. </w:t>
      </w:r>
      <w:proofErr w:type="spellStart"/>
      <w:r w:rsidRPr="00C776E4">
        <w:rPr>
          <w:rFonts w:ascii="Arial" w:eastAsia="Times New Roman" w:hAnsi="Arial" w:cs="Arial"/>
          <w:sz w:val="20"/>
          <w:szCs w:val="20"/>
        </w:rPr>
        <w:t>et</w:t>
      </w:r>
      <w:proofErr w:type="spellEnd"/>
      <w:r w:rsidRPr="00C776E4">
        <w:rPr>
          <w:rFonts w:ascii="Arial" w:eastAsia="Times New Roman" w:hAnsi="Arial" w:cs="Arial"/>
          <w:sz w:val="20"/>
          <w:szCs w:val="20"/>
        </w:rPr>
        <w:t xml:space="preserve"> </w:t>
      </w:r>
      <w:proofErr w:type="spellStart"/>
      <w:r w:rsidRPr="00C776E4">
        <w:rPr>
          <w:rFonts w:ascii="Arial" w:eastAsia="Times New Roman" w:hAnsi="Arial" w:cs="Arial"/>
          <w:sz w:val="20"/>
          <w:szCs w:val="20"/>
        </w:rPr>
        <w:t>al</w:t>
      </w:r>
      <w:proofErr w:type="spellEnd"/>
      <w:r w:rsidRPr="00C776E4">
        <w:rPr>
          <w:rFonts w:ascii="Arial" w:eastAsia="Times New Roman" w:hAnsi="Arial" w:cs="Arial"/>
          <w:sz w:val="20"/>
          <w:szCs w:val="20"/>
        </w:rPr>
        <w:t>.</w:t>
      </w:r>
    </w:p>
    <w:bookmarkEnd w:id="325"/>
    <w:p w14:paraId="01BBA662" w14:textId="77777777" w:rsidR="005B035D" w:rsidRPr="00C776E4" w:rsidRDefault="005B035D" w:rsidP="005B035D">
      <w:pPr>
        <w:suppressAutoHyphens/>
        <w:spacing w:after="0" w:line="240" w:lineRule="auto"/>
        <w:jc w:val="both"/>
        <w:rPr>
          <w:rFonts w:ascii="Arial" w:eastAsia="Calibri" w:hAnsi="Arial" w:cs="Arial"/>
          <w:sz w:val="20"/>
          <w:szCs w:val="20"/>
        </w:rPr>
      </w:pPr>
    </w:p>
    <w:p w14:paraId="2ACA9B10" w14:textId="07A1DD21" w:rsidR="005B035D" w:rsidRDefault="005B035D" w:rsidP="005B035D">
      <w:pPr>
        <w:rPr>
          <w:rFonts w:ascii="Arial" w:eastAsia="Calibri" w:hAnsi="Arial" w:cs="Arial"/>
          <w:color w:val="000000"/>
          <w:sz w:val="20"/>
          <w:szCs w:val="20"/>
          <w:lang w:val="en-GB"/>
        </w:rPr>
      </w:pPr>
      <w:r w:rsidRPr="00C776E4">
        <w:rPr>
          <w:rFonts w:ascii="Arial" w:eastAsia="Calibri" w:hAnsi="Arial" w:cs="Arial"/>
          <w:color w:val="000000"/>
          <w:sz w:val="20"/>
          <w:szCs w:val="20"/>
        </w:rPr>
        <w:t xml:space="preserve">As at </w:t>
      </w:r>
      <w:r w:rsidR="00B215D5" w:rsidRPr="00B215D5">
        <w:rPr>
          <w:rFonts w:ascii="Arial" w:eastAsia="Calibri" w:hAnsi="Arial" w:cs="Arial"/>
          <w:color w:val="000000"/>
          <w:sz w:val="20"/>
          <w:szCs w:val="20"/>
        </w:rPr>
        <w:t xml:space="preserve">30 June </w:t>
      </w:r>
      <w:r w:rsidRPr="00C776E4">
        <w:rPr>
          <w:rFonts w:ascii="Arial" w:eastAsia="Calibri" w:hAnsi="Arial" w:cs="Arial"/>
          <w:color w:val="000000"/>
          <w:sz w:val="20"/>
          <w:szCs w:val="20"/>
        </w:rPr>
        <w:t>202</w:t>
      </w:r>
      <w:r w:rsidR="00676480" w:rsidRPr="00C776E4">
        <w:rPr>
          <w:rFonts w:ascii="Arial" w:eastAsia="Calibri" w:hAnsi="Arial" w:cs="Arial"/>
          <w:color w:val="000000"/>
          <w:sz w:val="20"/>
          <w:szCs w:val="20"/>
        </w:rPr>
        <w:t>5</w:t>
      </w:r>
      <w:r w:rsidRPr="00C776E4">
        <w:rPr>
          <w:rFonts w:ascii="Arial" w:eastAsia="Calibri" w:hAnsi="Arial" w:cs="Arial"/>
          <w:color w:val="000000"/>
          <w:sz w:val="20"/>
          <w:szCs w:val="20"/>
        </w:rPr>
        <w:t xml:space="preserve">, a </w:t>
      </w:r>
      <w:proofErr w:type="spellStart"/>
      <w:r w:rsidRPr="00C776E4">
        <w:rPr>
          <w:rFonts w:ascii="Arial" w:eastAsia="Calibri" w:hAnsi="Arial" w:cs="Arial"/>
          <w:color w:val="000000"/>
          <w:sz w:val="20"/>
          <w:szCs w:val="20"/>
        </w:rPr>
        <w:t>positive</w:t>
      </w:r>
      <w:proofErr w:type="spellEnd"/>
      <w:r w:rsidRPr="00C776E4">
        <w:rPr>
          <w:rFonts w:ascii="Arial" w:eastAsia="Calibri" w:hAnsi="Arial" w:cs="Arial"/>
          <w:color w:val="000000"/>
          <w:sz w:val="20"/>
          <w:szCs w:val="20"/>
        </w:rPr>
        <w:t xml:space="preserve"> fair </w:t>
      </w:r>
      <w:proofErr w:type="spellStart"/>
      <w:r w:rsidRPr="00C776E4">
        <w:rPr>
          <w:rFonts w:ascii="Arial" w:eastAsia="Calibri" w:hAnsi="Arial" w:cs="Arial"/>
          <w:color w:val="000000"/>
          <w:sz w:val="20"/>
          <w:szCs w:val="20"/>
        </w:rPr>
        <w:t>value</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of</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derivative</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financial</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instruments</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was</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stated</w:t>
      </w:r>
      <w:proofErr w:type="spellEnd"/>
      <w:r w:rsidRPr="00C776E4">
        <w:rPr>
          <w:rFonts w:ascii="Arial" w:eastAsia="Calibri" w:hAnsi="Arial" w:cs="Arial"/>
          <w:color w:val="000000"/>
          <w:sz w:val="20"/>
          <w:szCs w:val="20"/>
        </w:rPr>
        <w:t xml:space="preserve"> </w:t>
      </w:r>
      <w:proofErr w:type="spellStart"/>
      <w:r w:rsidRPr="00C776E4">
        <w:rPr>
          <w:rFonts w:ascii="Arial" w:eastAsia="Calibri" w:hAnsi="Arial" w:cs="Arial"/>
          <w:color w:val="000000"/>
          <w:sz w:val="20"/>
          <w:szCs w:val="20"/>
        </w:rPr>
        <w:t>in</w:t>
      </w:r>
      <w:proofErr w:type="spellEnd"/>
      <w:r w:rsidRPr="005B035D">
        <w:rPr>
          <w:rFonts w:ascii="Arial" w:eastAsia="Calibri" w:hAnsi="Arial" w:cs="Arial"/>
          <w:color w:val="000000"/>
          <w:sz w:val="20"/>
          <w:szCs w:val="20"/>
          <w:lang w:val="en-GB"/>
        </w:rPr>
        <w:t xml:space="preserve"> the 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296D0D" w:rsidRPr="00503198">
        <w:rPr>
          <w:rFonts w:ascii="Arial" w:eastAsia="Calibri" w:hAnsi="Arial" w:cs="Arial"/>
          <w:color w:val="000000"/>
          <w:sz w:val="20"/>
          <w:szCs w:val="20"/>
          <w:lang w:val="en-GB"/>
        </w:rPr>
        <w:t>0</w:t>
      </w:r>
      <w:r w:rsidRPr="00F23E52">
        <w:rPr>
          <w:rFonts w:ascii="Arial" w:eastAsia="Calibri" w:hAnsi="Arial" w:cs="Arial"/>
          <w:color w:val="000000"/>
          <w:sz w:val="20"/>
          <w:szCs w:val="20"/>
          <w:lang w:val="en-GB"/>
        </w:rPr>
        <w:t xml:space="preserve"> thou</w:t>
      </w:r>
      <w:r w:rsidRPr="005B035D">
        <w:rPr>
          <w:rFonts w:ascii="Arial" w:eastAsia="Calibri" w:hAnsi="Arial" w:cs="Arial"/>
          <w:color w:val="000000"/>
          <w:sz w:val="20"/>
          <w:szCs w:val="20"/>
          <w:lang w:val="en-GB"/>
        </w:rPr>
        <w:t>sand (31 December 202</w:t>
      </w:r>
      <w:r w:rsidR="00676480">
        <w:rPr>
          <w:rFonts w:ascii="Arial" w:eastAsia="Calibri" w:hAnsi="Arial" w:cs="Arial"/>
          <w:color w:val="000000"/>
          <w:sz w:val="20"/>
          <w:szCs w:val="20"/>
          <w:lang w:val="en-GB"/>
        </w:rPr>
        <w:t>4</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337367">
        <w:rPr>
          <w:rFonts w:ascii="Arial" w:eastAsia="Calibri" w:hAnsi="Arial" w:cs="Arial"/>
          <w:color w:val="000000"/>
          <w:sz w:val="20"/>
          <w:szCs w:val="20"/>
          <w:lang w:val="en-GB"/>
        </w:rPr>
        <w:t>243</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26" w:name="_Toc4058773"/>
            <w:r w:rsidRPr="005B035D">
              <w:rPr>
                <w:rFonts w:ascii="Arial" w:eastAsia="Calibri" w:hAnsi="Arial" w:cs="Arial"/>
                <w:b/>
                <w:sz w:val="20"/>
                <w:szCs w:val="20"/>
                <w:lang w:val="en-US"/>
              </w:rPr>
              <w:t>Group</w:t>
            </w:r>
            <w:bookmarkEnd w:id="326"/>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27" w:name="_Toc4058774"/>
            <w:r w:rsidRPr="005B035D">
              <w:rPr>
                <w:rFonts w:ascii="Arial" w:eastAsia="Calibri" w:hAnsi="Arial" w:cs="Arial"/>
                <w:b/>
                <w:sz w:val="20"/>
                <w:szCs w:val="20"/>
                <w:lang w:val="en-US"/>
              </w:rPr>
              <w:t>Bank</w:t>
            </w:r>
            <w:bookmarkEnd w:id="327"/>
          </w:p>
        </w:tc>
      </w:tr>
      <w:tr w:rsidR="00A92AB5" w:rsidRPr="005B035D" w14:paraId="25BC5AF6" w14:textId="77777777" w:rsidTr="00731F9A">
        <w:trPr>
          <w:trHeight w:hRule="exact" w:val="500"/>
        </w:trPr>
        <w:tc>
          <w:tcPr>
            <w:tcW w:w="1896" w:type="pct"/>
          </w:tcPr>
          <w:p w14:paraId="1A796A96" w14:textId="77777777" w:rsidR="00A92AB5" w:rsidRPr="005B035D" w:rsidRDefault="00A92AB5" w:rsidP="00A92AB5">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5265CF81" w14:textId="77777777" w:rsidR="00B215D5" w:rsidRDefault="00B215D5" w:rsidP="00A92AB5">
            <w:pPr>
              <w:tabs>
                <w:tab w:val="right" w:pos="1202"/>
              </w:tabs>
              <w:spacing w:after="0" w:line="260" w:lineRule="exact"/>
              <w:jc w:val="right"/>
              <w:outlineLvl w:val="0"/>
              <w:rPr>
                <w:rFonts w:ascii="Arial" w:eastAsia="Times New Roman" w:hAnsi="Arial" w:cs="Arial"/>
                <w:b/>
                <w:sz w:val="20"/>
                <w:szCs w:val="20"/>
              </w:rPr>
            </w:pPr>
            <w:r w:rsidRPr="00B215D5">
              <w:rPr>
                <w:rFonts w:ascii="Arial" w:eastAsia="Times New Roman" w:hAnsi="Arial" w:cs="Arial"/>
                <w:b/>
                <w:sz w:val="20"/>
                <w:szCs w:val="20"/>
              </w:rPr>
              <w:t xml:space="preserve">30 June </w:t>
            </w:r>
          </w:p>
          <w:p w14:paraId="3EFAB73D" w14:textId="0FE15425"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202</w:t>
            </w:r>
            <w:r>
              <w:rPr>
                <w:rFonts w:ascii="Arial" w:eastAsia="Times New Roman" w:hAnsi="Arial" w:cs="Arial"/>
                <w:b/>
                <w:sz w:val="20"/>
                <w:szCs w:val="20"/>
              </w:rPr>
              <w:t>5</w:t>
            </w:r>
          </w:p>
        </w:tc>
        <w:tc>
          <w:tcPr>
            <w:tcW w:w="776" w:type="pct"/>
            <w:vAlign w:val="center"/>
          </w:tcPr>
          <w:p w14:paraId="33546239" w14:textId="175A6CEF"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776" w:type="pct"/>
            <w:vAlign w:val="center"/>
          </w:tcPr>
          <w:p w14:paraId="00EB0A8C" w14:textId="77777777" w:rsidR="00B215D5" w:rsidRDefault="00B215D5" w:rsidP="00A92AB5">
            <w:pPr>
              <w:tabs>
                <w:tab w:val="right" w:pos="1202"/>
              </w:tabs>
              <w:spacing w:after="0" w:line="260" w:lineRule="exact"/>
              <w:jc w:val="right"/>
              <w:outlineLvl w:val="0"/>
              <w:rPr>
                <w:rFonts w:ascii="Arial" w:eastAsia="Times New Roman" w:hAnsi="Arial" w:cs="Arial"/>
                <w:b/>
                <w:sz w:val="20"/>
                <w:szCs w:val="20"/>
              </w:rPr>
            </w:pPr>
            <w:r w:rsidRPr="00B215D5">
              <w:rPr>
                <w:rFonts w:ascii="Arial" w:eastAsia="Times New Roman" w:hAnsi="Arial" w:cs="Arial"/>
                <w:b/>
                <w:sz w:val="20"/>
                <w:szCs w:val="20"/>
              </w:rPr>
              <w:t xml:space="preserve">30 June </w:t>
            </w:r>
          </w:p>
          <w:p w14:paraId="4748EDFD" w14:textId="34461D9E"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202</w:t>
            </w:r>
            <w:r>
              <w:rPr>
                <w:rFonts w:ascii="Arial" w:eastAsia="Times New Roman" w:hAnsi="Arial" w:cs="Arial"/>
                <w:b/>
                <w:sz w:val="20"/>
                <w:szCs w:val="20"/>
              </w:rPr>
              <w:t>5</w:t>
            </w:r>
          </w:p>
        </w:tc>
        <w:tc>
          <w:tcPr>
            <w:tcW w:w="776" w:type="pct"/>
            <w:vAlign w:val="center"/>
          </w:tcPr>
          <w:p w14:paraId="53DECF1D" w14:textId="5D2D5BB8" w:rsidR="00A92AB5" w:rsidRPr="005B035D" w:rsidRDefault="00A92AB5" w:rsidP="00A92AB5">
            <w:pPr>
              <w:tabs>
                <w:tab w:val="right" w:pos="1202"/>
              </w:tabs>
              <w:spacing w:after="0" w:line="260" w:lineRule="exact"/>
              <w:jc w:val="right"/>
              <w:outlineLvl w:val="0"/>
              <w:rPr>
                <w:rFonts w:ascii="Arial" w:eastAsia="Times New Roman" w:hAnsi="Arial" w:cs="Arial"/>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8"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328"/>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9"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29"/>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0"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0"/>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1"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1"/>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32" w:name="_Toc4058783"/>
            <w:r w:rsidRPr="005B035D">
              <w:rPr>
                <w:rFonts w:ascii="Arial" w:eastAsia="Times New Roman" w:hAnsi="Arial" w:cs="Arial"/>
                <w:b/>
                <w:i/>
                <w:spacing w:val="-2"/>
                <w:sz w:val="20"/>
                <w:szCs w:val="20"/>
                <w:lang w:val="en-US"/>
              </w:rPr>
              <w:t>Debt instruments:</w:t>
            </w:r>
            <w:bookmarkEnd w:id="332"/>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333" w:name="_Toc4058784"/>
            <w:r w:rsidRPr="005B035D">
              <w:rPr>
                <w:rFonts w:ascii="Arial" w:eastAsia="Calibri" w:hAnsi="Arial" w:cs="Arial"/>
                <w:b/>
                <w:spacing w:val="-2"/>
                <w:sz w:val="20"/>
                <w:szCs w:val="20"/>
                <w:lang w:val="en-US"/>
              </w:rPr>
              <w:t>Listed debt instruments:</w:t>
            </w:r>
            <w:bookmarkEnd w:id="333"/>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2CE96FB0" w14:textId="77777777" w:rsidTr="000524D7">
        <w:trPr>
          <w:trHeight w:val="275"/>
        </w:trPr>
        <w:tc>
          <w:tcPr>
            <w:tcW w:w="1896" w:type="pct"/>
            <w:vAlign w:val="center"/>
          </w:tcPr>
          <w:p w14:paraId="3DB6B3C1"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bookmarkStart w:id="334" w:name="_Toc4058785"/>
            <w:r w:rsidRPr="005B035D">
              <w:rPr>
                <w:rFonts w:ascii="Arial" w:eastAsia="Times New Roman" w:hAnsi="Arial" w:cs="Arial"/>
                <w:spacing w:val="-2"/>
                <w:sz w:val="20"/>
                <w:szCs w:val="20"/>
                <w:lang w:val="en-US"/>
              </w:rPr>
              <w:t>Bonds of the Republic of Croatia</w:t>
            </w:r>
            <w:bookmarkEnd w:id="334"/>
          </w:p>
        </w:tc>
        <w:tc>
          <w:tcPr>
            <w:tcW w:w="776" w:type="pct"/>
            <w:tcBorders>
              <w:top w:val="nil"/>
              <w:left w:val="nil"/>
              <w:bottom w:val="nil"/>
              <w:right w:val="nil"/>
            </w:tcBorders>
            <w:vAlign w:val="bottom"/>
          </w:tcPr>
          <w:p w14:paraId="251ABE7E" w14:textId="7A2D90F4"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202,889 </w:t>
            </w:r>
          </w:p>
        </w:tc>
        <w:tc>
          <w:tcPr>
            <w:tcW w:w="776" w:type="pct"/>
            <w:tcBorders>
              <w:top w:val="nil"/>
              <w:left w:val="nil"/>
              <w:bottom w:val="nil"/>
              <w:right w:val="nil"/>
            </w:tcBorders>
            <w:vAlign w:val="bottom"/>
          </w:tcPr>
          <w:p w14:paraId="0E0AB747" w14:textId="390F4888"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221,308 </w:t>
            </w:r>
          </w:p>
        </w:tc>
        <w:tc>
          <w:tcPr>
            <w:tcW w:w="776" w:type="pct"/>
            <w:tcBorders>
              <w:top w:val="nil"/>
              <w:left w:val="nil"/>
              <w:bottom w:val="nil"/>
              <w:right w:val="nil"/>
            </w:tcBorders>
            <w:vAlign w:val="bottom"/>
          </w:tcPr>
          <w:p w14:paraId="4C25C78E" w14:textId="2AC94302" w:rsidR="00503198" w:rsidRPr="00503198" w:rsidRDefault="00503198" w:rsidP="00503198">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197,406</w:t>
            </w:r>
          </w:p>
        </w:tc>
        <w:tc>
          <w:tcPr>
            <w:tcW w:w="776" w:type="pct"/>
            <w:tcBorders>
              <w:top w:val="nil"/>
              <w:left w:val="nil"/>
              <w:bottom w:val="nil"/>
              <w:right w:val="nil"/>
            </w:tcBorders>
            <w:vAlign w:val="bottom"/>
          </w:tcPr>
          <w:p w14:paraId="6065653B" w14:textId="336B2A0A"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215,756</w:t>
            </w:r>
          </w:p>
        </w:tc>
      </w:tr>
      <w:tr w:rsidR="00503198" w:rsidRPr="005B035D" w14:paraId="1456DCBB" w14:textId="77777777" w:rsidTr="000524D7">
        <w:trPr>
          <w:trHeight w:val="275"/>
        </w:trPr>
        <w:tc>
          <w:tcPr>
            <w:tcW w:w="1896" w:type="pct"/>
            <w:vAlign w:val="center"/>
          </w:tcPr>
          <w:p w14:paraId="126E71F5"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bookmarkStart w:id="335" w:name="_Toc4058790"/>
            <w:r w:rsidRPr="005B035D">
              <w:rPr>
                <w:rFonts w:ascii="Arial" w:eastAsia="Times New Roman" w:hAnsi="Arial" w:cs="Arial"/>
                <w:spacing w:val="-2"/>
                <w:sz w:val="20"/>
                <w:szCs w:val="20"/>
                <w:lang w:val="en-US"/>
              </w:rPr>
              <w:t>Corporate bonds</w:t>
            </w:r>
            <w:bookmarkEnd w:id="335"/>
          </w:p>
        </w:tc>
        <w:tc>
          <w:tcPr>
            <w:tcW w:w="776" w:type="pct"/>
            <w:tcBorders>
              <w:top w:val="nil"/>
              <w:left w:val="nil"/>
              <w:bottom w:val="nil"/>
              <w:right w:val="nil"/>
            </w:tcBorders>
            <w:vAlign w:val="bottom"/>
          </w:tcPr>
          <w:p w14:paraId="32166E44" w14:textId="411EE3B1"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977 </w:t>
            </w:r>
          </w:p>
        </w:tc>
        <w:tc>
          <w:tcPr>
            <w:tcW w:w="776" w:type="pct"/>
            <w:tcBorders>
              <w:top w:val="nil"/>
              <w:left w:val="nil"/>
              <w:bottom w:val="nil"/>
              <w:right w:val="nil"/>
            </w:tcBorders>
            <w:vAlign w:val="bottom"/>
          </w:tcPr>
          <w:p w14:paraId="2190EB44" w14:textId="0856F3D1"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571 </w:t>
            </w:r>
          </w:p>
        </w:tc>
        <w:tc>
          <w:tcPr>
            <w:tcW w:w="776" w:type="pct"/>
            <w:tcBorders>
              <w:top w:val="nil"/>
              <w:left w:val="nil"/>
              <w:bottom w:val="nil"/>
              <w:right w:val="nil"/>
            </w:tcBorders>
            <w:vAlign w:val="bottom"/>
          </w:tcPr>
          <w:p w14:paraId="4F9E4AE5" w14:textId="061C643E"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    </w:t>
            </w:r>
          </w:p>
        </w:tc>
        <w:tc>
          <w:tcPr>
            <w:tcW w:w="776" w:type="pct"/>
            <w:tcBorders>
              <w:top w:val="nil"/>
              <w:left w:val="nil"/>
              <w:bottom w:val="nil"/>
              <w:right w:val="nil"/>
            </w:tcBorders>
            <w:vAlign w:val="bottom"/>
          </w:tcPr>
          <w:p w14:paraId="06AC2011" w14:textId="0AD45566"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w:t>
            </w:r>
          </w:p>
        </w:tc>
      </w:tr>
      <w:tr w:rsidR="00503198" w:rsidRPr="005B035D" w14:paraId="43A04988" w14:textId="77777777" w:rsidTr="000524D7">
        <w:trPr>
          <w:trHeight w:val="275"/>
        </w:trPr>
        <w:tc>
          <w:tcPr>
            <w:tcW w:w="1896" w:type="pct"/>
            <w:vAlign w:val="bottom"/>
          </w:tcPr>
          <w:p w14:paraId="635EC062" w14:textId="77777777" w:rsidR="00503198" w:rsidRPr="005B035D" w:rsidRDefault="00503198" w:rsidP="00503198">
            <w:pPr>
              <w:tabs>
                <w:tab w:val="right" w:pos="1202"/>
              </w:tabs>
              <w:spacing w:after="0" w:line="240" w:lineRule="auto"/>
              <w:outlineLvl w:val="0"/>
              <w:rPr>
                <w:rFonts w:ascii="Arial" w:eastAsia="Times New Roman" w:hAnsi="Arial" w:cs="Arial"/>
                <w:spacing w:val="-2"/>
                <w:sz w:val="20"/>
                <w:szCs w:val="20"/>
                <w:lang w:val="en-US"/>
              </w:rPr>
            </w:pPr>
            <w:bookmarkStart w:id="336" w:name="_Toc4058795"/>
            <w:r w:rsidRPr="005B035D">
              <w:rPr>
                <w:rFonts w:ascii="Arial" w:eastAsia="Calibri" w:hAnsi="Arial" w:cs="Arial"/>
                <w:spacing w:val="-2"/>
                <w:sz w:val="20"/>
                <w:szCs w:val="20"/>
                <w:lang w:val="en-US"/>
              </w:rPr>
              <w:t>Treasury bills of the Ministry of Finance</w:t>
            </w:r>
            <w:bookmarkEnd w:id="336"/>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vAlign w:val="bottom"/>
          </w:tcPr>
          <w:p w14:paraId="45075042" w14:textId="5911CB4D"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58,706 </w:t>
            </w:r>
          </w:p>
        </w:tc>
        <w:tc>
          <w:tcPr>
            <w:tcW w:w="776" w:type="pct"/>
            <w:tcBorders>
              <w:top w:val="nil"/>
              <w:left w:val="nil"/>
              <w:bottom w:val="nil"/>
              <w:right w:val="nil"/>
            </w:tcBorders>
            <w:vAlign w:val="bottom"/>
          </w:tcPr>
          <w:p w14:paraId="449ED9F4" w14:textId="6440FC29"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11,919 </w:t>
            </w:r>
          </w:p>
        </w:tc>
        <w:tc>
          <w:tcPr>
            <w:tcW w:w="776" w:type="pct"/>
            <w:tcBorders>
              <w:top w:val="nil"/>
              <w:left w:val="nil"/>
              <w:bottom w:val="nil"/>
              <w:right w:val="nil"/>
            </w:tcBorders>
            <w:vAlign w:val="bottom"/>
          </w:tcPr>
          <w:p w14:paraId="1D1C47A6" w14:textId="0A3E6110"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58,706</w:t>
            </w:r>
          </w:p>
        </w:tc>
        <w:tc>
          <w:tcPr>
            <w:tcW w:w="776" w:type="pct"/>
            <w:tcBorders>
              <w:top w:val="nil"/>
              <w:left w:val="nil"/>
              <w:bottom w:val="nil"/>
              <w:right w:val="nil"/>
            </w:tcBorders>
            <w:vAlign w:val="bottom"/>
          </w:tcPr>
          <w:p w14:paraId="60F57542" w14:textId="7B617719"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11,919</w:t>
            </w:r>
          </w:p>
        </w:tc>
      </w:tr>
      <w:tr w:rsidR="00503198" w:rsidRPr="005B035D" w14:paraId="68AF50BE" w14:textId="77777777" w:rsidTr="00777E36">
        <w:trPr>
          <w:trHeight w:val="275"/>
        </w:trPr>
        <w:tc>
          <w:tcPr>
            <w:tcW w:w="1896" w:type="pct"/>
            <w:vAlign w:val="center"/>
          </w:tcPr>
          <w:p w14:paraId="7731B71A"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bookmarkStart w:id="337" w:name="_Toc4058800"/>
            <w:r w:rsidRPr="005B035D">
              <w:rPr>
                <w:rFonts w:ascii="Arial" w:eastAsia="Calibri" w:hAnsi="Arial" w:cs="Arial"/>
                <w:spacing w:val="-2"/>
                <w:sz w:val="20"/>
                <w:szCs w:val="20"/>
                <w:lang w:val="en-US"/>
              </w:rPr>
              <w:t>Accrued interest</w:t>
            </w:r>
            <w:bookmarkEnd w:id="337"/>
          </w:p>
        </w:tc>
        <w:tc>
          <w:tcPr>
            <w:tcW w:w="776" w:type="pct"/>
            <w:tcBorders>
              <w:top w:val="nil"/>
              <w:left w:val="nil"/>
              <w:bottom w:val="single" w:sz="8" w:space="0" w:color="auto"/>
              <w:right w:val="nil"/>
            </w:tcBorders>
            <w:vAlign w:val="bottom"/>
          </w:tcPr>
          <w:p w14:paraId="494A5256" w14:textId="1AB12630"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2,591 </w:t>
            </w:r>
          </w:p>
        </w:tc>
        <w:tc>
          <w:tcPr>
            <w:tcW w:w="776" w:type="pct"/>
            <w:tcBorders>
              <w:top w:val="nil"/>
              <w:left w:val="nil"/>
              <w:bottom w:val="nil"/>
              <w:right w:val="nil"/>
            </w:tcBorders>
            <w:vAlign w:val="bottom"/>
          </w:tcPr>
          <w:p w14:paraId="43458AAE" w14:textId="0A27D16D"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3,304 </w:t>
            </w:r>
          </w:p>
        </w:tc>
        <w:tc>
          <w:tcPr>
            <w:tcW w:w="776" w:type="pct"/>
            <w:tcBorders>
              <w:top w:val="nil"/>
              <w:left w:val="nil"/>
              <w:bottom w:val="single" w:sz="8" w:space="0" w:color="auto"/>
              <w:right w:val="nil"/>
            </w:tcBorders>
            <w:vAlign w:val="bottom"/>
          </w:tcPr>
          <w:p w14:paraId="5DE5FC17" w14:textId="161E61AE"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2,549 </w:t>
            </w:r>
          </w:p>
        </w:tc>
        <w:tc>
          <w:tcPr>
            <w:tcW w:w="776" w:type="pct"/>
            <w:tcBorders>
              <w:top w:val="nil"/>
              <w:left w:val="nil"/>
              <w:bottom w:val="nil"/>
              <w:right w:val="nil"/>
            </w:tcBorders>
            <w:vAlign w:val="bottom"/>
          </w:tcPr>
          <w:p w14:paraId="5B04F81D" w14:textId="10657561"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3,262</w:t>
            </w:r>
          </w:p>
        </w:tc>
      </w:tr>
      <w:tr w:rsidR="00503198" w:rsidRPr="005B035D" w14:paraId="416982A4" w14:textId="77777777" w:rsidTr="00777E36">
        <w:trPr>
          <w:trHeight w:val="275"/>
        </w:trPr>
        <w:tc>
          <w:tcPr>
            <w:tcW w:w="1896" w:type="pct"/>
          </w:tcPr>
          <w:p w14:paraId="28B96B8E"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8" w:space="0" w:color="auto"/>
              <w:left w:val="nil"/>
              <w:bottom w:val="single" w:sz="12" w:space="0" w:color="auto"/>
              <w:right w:val="nil"/>
            </w:tcBorders>
            <w:vAlign w:val="bottom"/>
          </w:tcPr>
          <w:p w14:paraId="6C5FFAF4" w14:textId="1912B16B"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265,163 </w:t>
            </w:r>
          </w:p>
        </w:tc>
        <w:tc>
          <w:tcPr>
            <w:tcW w:w="776" w:type="pct"/>
            <w:tcBorders>
              <w:top w:val="single" w:sz="8" w:space="0" w:color="auto"/>
              <w:left w:val="nil"/>
              <w:bottom w:val="single" w:sz="12" w:space="0" w:color="auto"/>
              <w:right w:val="nil"/>
            </w:tcBorders>
            <w:vAlign w:val="bottom"/>
          </w:tcPr>
          <w:p w14:paraId="392B50B6" w14:textId="1493DDE6"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237,102 </w:t>
            </w:r>
          </w:p>
        </w:tc>
        <w:tc>
          <w:tcPr>
            <w:tcW w:w="776" w:type="pct"/>
            <w:tcBorders>
              <w:top w:val="single" w:sz="8" w:space="0" w:color="auto"/>
              <w:left w:val="nil"/>
              <w:bottom w:val="single" w:sz="12" w:space="0" w:color="auto"/>
              <w:right w:val="nil"/>
            </w:tcBorders>
            <w:vAlign w:val="bottom"/>
          </w:tcPr>
          <w:p w14:paraId="4DC42983" w14:textId="269612E6"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sz w:val="20"/>
                <w:szCs w:val="20"/>
              </w:rPr>
              <w:t xml:space="preserve"> 258,661 </w:t>
            </w:r>
          </w:p>
        </w:tc>
        <w:tc>
          <w:tcPr>
            <w:tcW w:w="776" w:type="pct"/>
            <w:tcBorders>
              <w:top w:val="single" w:sz="8" w:space="0" w:color="auto"/>
              <w:left w:val="nil"/>
              <w:bottom w:val="single" w:sz="12" w:space="0" w:color="auto"/>
              <w:right w:val="nil"/>
            </w:tcBorders>
            <w:vAlign w:val="bottom"/>
          </w:tcPr>
          <w:p w14:paraId="797966CB" w14:textId="34F8D8DC"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230,937 </w:t>
            </w:r>
          </w:p>
        </w:tc>
      </w:tr>
      <w:tr w:rsidR="00503198" w:rsidRPr="005B035D" w14:paraId="4F41B5E0" w14:textId="77777777" w:rsidTr="001016EF">
        <w:trPr>
          <w:trHeight w:val="90"/>
        </w:trPr>
        <w:tc>
          <w:tcPr>
            <w:tcW w:w="1896" w:type="pct"/>
          </w:tcPr>
          <w:p w14:paraId="07C5A207" w14:textId="77777777" w:rsidR="00503198" w:rsidRPr="005B035D" w:rsidRDefault="00503198" w:rsidP="00503198">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vAlign w:val="bottom"/>
          </w:tcPr>
          <w:p w14:paraId="43E58EDB"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58A636C2"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7B8F8A16"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4CB1777C" w14:textId="77777777" w:rsidR="00503198" w:rsidRPr="00503198" w:rsidRDefault="00503198" w:rsidP="00503198">
            <w:pPr>
              <w:spacing w:after="0" w:line="240" w:lineRule="auto"/>
              <w:jc w:val="right"/>
              <w:rPr>
                <w:rFonts w:ascii="Arial" w:eastAsia="Calibri" w:hAnsi="Arial" w:cs="Arial"/>
                <w:color w:val="000000"/>
                <w:sz w:val="20"/>
                <w:szCs w:val="20"/>
              </w:rPr>
            </w:pPr>
          </w:p>
        </w:tc>
      </w:tr>
      <w:tr w:rsidR="00503198" w:rsidRPr="005B035D" w14:paraId="572C2820" w14:textId="77777777" w:rsidTr="001016EF">
        <w:trPr>
          <w:trHeight w:val="275"/>
        </w:trPr>
        <w:tc>
          <w:tcPr>
            <w:tcW w:w="1896" w:type="pct"/>
            <w:vAlign w:val="bottom"/>
          </w:tcPr>
          <w:p w14:paraId="26EB2672" w14:textId="77777777" w:rsidR="00503198" w:rsidRPr="005B035D" w:rsidRDefault="00503198" w:rsidP="00503198">
            <w:pPr>
              <w:tabs>
                <w:tab w:val="right" w:pos="1202"/>
              </w:tabs>
              <w:spacing w:after="0" w:line="260" w:lineRule="exact"/>
              <w:outlineLvl w:val="0"/>
              <w:rPr>
                <w:rFonts w:ascii="Arial" w:eastAsia="Times New Roman" w:hAnsi="Arial" w:cs="Arial"/>
                <w:b/>
                <w:spacing w:val="-2"/>
                <w:sz w:val="20"/>
                <w:szCs w:val="20"/>
                <w:lang w:val="en-US"/>
              </w:rPr>
            </w:pPr>
            <w:bookmarkStart w:id="338" w:name="_Toc4058809"/>
            <w:r w:rsidRPr="005B035D">
              <w:rPr>
                <w:rFonts w:ascii="Arial" w:eastAsia="Calibri" w:hAnsi="Arial" w:cs="Arial"/>
                <w:b/>
                <w:spacing w:val="-2"/>
                <w:sz w:val="20"/>
                <w:szCs w:val="20"/>
                <w:lang w:val="en-US"/>
              </w:rPr>
              <w:t>Unlisted debt instruments:</w:t>
            </w:r>
            <w:bookmarkEnd w:id="338"/>
          </w:p>
        </w:tc>
        <w:tc>
          <w:tcPr>
            <w:tcW w:w="776" w:type="pct"/>
            <w:tcBorders>
              <w:top w:val="nil"/>
              <w:left w:val="nil"/>
              <w:bottom w:val="nil"/>
              <w:right w:val="nil"/>
            </w:tcBorders>
            <w:vAlign w:val="bottom"/>
          </w:tcPr>
          <w:p w14:paraId="262EB59D"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68FA0579"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5AB0F10F"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511CC130"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7722FAA6" w14:textId="77777777" w:rsidTr="00DC5D52">
        <w:trPr>
          <w:trHeight w:val="275"/>
        </w:trPr>
        <w:tc>
          <w:tcPr>
            <w:tcW w:w="1896" w:type="pct"/>
            <w:vAlign w:val="center"/>
          </w:tcPr>
          <w:p w14:paraId="540C3DB9" w14:textId="77777777" w:rsidR="00503198" w:rsidRPr="005B035D" w:rsidRDefault="00503198" w:rsidP="00503198">
            <w:pPr>
              <w:tabs>
                <w:tab w:val="right" w:pos="1202"/>
              </w:tabs>
              <w:spacing w:after="0" w:line="260" w:lineRule="exact"/>
              <w:outlineLvl w:val="0"/>
              <w:rPr>
                <w:rFonts w:ascii="Arial" w:eastAsia="Times New Roman" w:hAnsi="Arial" w:cs="Arial"/>
                <w:b/>
                <w:spacing w:val="-2"/>
                <w:sz w:val="20"/>
                <w:szCs w:val="20"/>
                <w:lang w:val="en-US"/>
              </w:rPr>
            </w:pPr>
            <w:bookmarkStart w:id="339" w:name="_Toc4058810"/>
            <w:r w:rsidRPr="005B035D">
              <w:rPr>
                <w:rFonts w:ascii="Arial" w:eastAsia="Calibri" w:hAnsi="Arial" w:cs="Arial"/>
                <w:sz w:val="20"/>
                <w:szCs w:val="20"/>
                <w:lang w:val="en-US"/>
              </w:rPr>
              <w:t>Corporate bonds</w:t>
            </w:r>
            <w:bookmarkEnd w:id="339"/>
          </w:p>
        </w:tc>
        <w:tc>
          <w:tcPr>
            <w:tcW w:w="776" w:type="pct"/>
            <w:tcBorders>
              <w:top w:val="nil"/>
              <w:left w:val="nil"/>
              <w:bottom w:val="nil"/>
              <w:right w:val="nil"/>
            </w:tcBorders>
            <w:vAlign w:val="bottom"/>
          </w:tcPr>
          <w:p w14:paraId="74A8C3D6" w14:textId="7D2D0F43"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68 </w:t>
            </w:r>
          </w:p>
        </w:tc>
        <w:tc>
          <w:tcPr>
            <w:tcW w:w="776" w:type="pct"/>
            <w:tcBorders>
              <w:top w:val="nil"/>
              <w:left w:val="nil"/>
              <w:bottom w:val="nil"/>
              <w:right w:val="nil"/>
            </w:tcBorders>
            <w:vAlign w:val="bottom"/>
          </w:tcPr>
          <w:p w14:paraId="096DDC96" w14:textId="29D07621"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73</w:t>
            </w:r>
          </w:p>
        </w:tc>
        <w:tc>
          <w:tcPr>
            <w:tcW w:w="776" w:type="pct"/>
            <w:tcBorders>
              <w:top w:val="nil"/>
              <w:left w:val="nil"/>
              <w:bottom w:val="nil"/>
              <w:right w:val="nil"/>
            </w:tcBorders>
            <w:vAlign w:val="bottom"/>
          </w:tcPr>
          <w:p w14:paraId="56B41313" w14:textId="665FCE5B" w:rsidR="00503198" w:rsidRPr="00503198" w:rsidRDefault="00503198" w:rsidP="00503198">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68</w:t>
            </w:r>
          </w:p>
        </w:tc>
        <w:tc>
          <w:tcPr>
            <w:tcW w:w="776" w:type="pct"/>
            <w:tcBorders>
              <w:top w:val="nil"/>
              <w:left w:val="nil"/>
              <w:bottom w:val="nil"/>
              <w:right w:val="nil"/>
            </w:tcBorders>
            <w:vAlign w:val="bottom"/>
          </w:tcPr>
          <w:p w14:paraId="554C9CAA" w14:textId="35DEB1EF"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73</w:t>
            </w:r>
          </w:p>
        </w:tc>
      </w:tr>
      <w:tr w:rsidR="00503198" w:rsidRPr="005B035D" w14:paraId="159D77A6" w14:textId="77777777" w:rsidTr="00DC5D52">
        <w:trPr>
          <w:trHeight w:val="275"/>
        </w:trPr>
        <w:tc>
          <w:tcPr>
            <w:tcW w:w="1896" w:type="pct"/>
            <w:vAlign w:val="center"/>
          </w:tcPr>
          <w:p w14:paraId="13F6AACB"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vAlign w:val="bottom"/>
          </w:tcPr>
          <w:p w14:paraId="7902E437" w14:textId="44AF82CA"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137 </w:t>
            </w:r>
          </w:p>
        </w:tc>
        <w:tc>
          <w:tcPr>
            <w:tcW w:w="776" w:type="pct"/>
            <w:tcBorders>
              <w:top w:val="nil"/>
              <w:left w:val="nil"/>
              <w:bottom w:val="nil"/>
              <w:right w:val="nil"/>
            </w:tcBorders>
            <w:vAlign w:val="bottom"/>
          </w:tcPr>
          <w:p w14:paraId="7EFA1434" w14:textId="3D508DBB" w:rsidR="00503198" w:rsidRPr="00503198" w:rsidRDefault="00503198" w:rsidP="00503198">
            <w:pPr>
              <w:tabs>
                <w:tab w:val="right" w:pos="1202"/>
              </w:tabs>
              <w:spacing w:after="0" w:line="260" w:lineRule="exact"/>
              <w:jc w:val="right"/>
              <w:outlineLvl w:val="0"/>
              <w:rPr>
                <w:rFonts w:ascii="Arial" w:eastAsia="Times New Roman" w:hAnsi="Arial" w:cs="Arial"/>
                <w:color w:val="000000"/>
                <w:sz w:val="20"/>
                <w:szCs w:val="20"/>
                <w:lang w:val="en-US"/>
              </w:rPr>
            </w:pPr>
            <w:r w:rsidRPr="00503198">
              <w:rPr>
                <w:rFonts w:ascii="Arial" w:hAnsi="Arial" w:cs="Arial"/>
                <w:color w:val="000000"/>
                <w:sz w:val="20"/>
                <w:szCs w:val="20"/>
              </w:rPr>
              <w:t xml:space="preserve">               137 </w:t>
            </w:r>
          </w:p>
        </w:tc>
        <w:tc>
          <w:tcPr>
            <w:tcW w:w="776" w:type="pct"/>
            <w:tcBorders>
              <w:top w:val="nil"/>
              <w:left w:val="nil"/>
              <w:bottom w:val="nil"/>
              <w:right w:val="nil"/>
            </w:tcBorders>
            <w:vAlign w:val="bottom"/>
          </w:tcPr>
          <w:p w14:paraId="5AE60367" w14:textId="047C59DF" w:rsidR="00503198" w:rsidRPr="00503198" w:rsidRDefault="00503198" w:rsidP="00503198">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137</w:t>
            </w:r>
          </w:p>
        </w:tc>
        <w:tc>
          <w:tcPr>
            <w:tcW w:w="776" w:type="pct"/>
            <w:tcBorders>
              <w:top w:val="nil"/>
              <w:left w:val="nil"/>
              <w:bottom w:val="nil"/>
              <w:right w:val="nil"/>
            </w:tcBorders>
            <w:vAlign w:val="bottom"/>
          </w:tcPr>
          <w:p w14:paraId="451D71A4" w14:textId="3B5CF6C4" w:rsidR="00503198" w:rsidRPr="00503198" w:rsidRDefault="00503198" w:rsidP="00503198">
            <w:pPr>
              <w:tabs>
                <w:tab w:val="right" w:pos="1202"/>
              </w:tabs>
              <w:spacing w:after="0" w:line="260" w:lineRule="exact"/>
              <w:jc w:val="right"/>
              <w:outlineLvl w:val="0"/>
              <w:rPr>
                <w:rFonts w:ascii="Arial" w:eastAsia="Times New Roman" w:hAnsi="Arial" w:cs="Arial"/>
                <w:color w:val="000000"/>
                <w:sz w:val="20"/>
                <w:szCs w:val="20"/>
                <w:lang w:val="en-US"/>
              </w:rPr>
            </w:pPr>
            <w:r w:rsidRPr="00503198">
              <w:rPr>
                <w:rFonts w:ascii="Arial" w:hAnsi="Arial" w:cs="Arial"/>
                <w:color w:val="000000"/>
                <w:sz w:val="20"/>
                <w:szCs w:val="20"/>
              </w:rPr>
              <w:t xml:space="preserve">               137 </w:t>
            </w:r>
          </w:p>
        </w:tc>
      </w:tr>
      <w:tr w:rsidR="00503198" w:rsidRPr="005B035D" w14:paraId="4F4226FB" w14:textId="77777777" w:rsidTr="00777E36">
        <w:trPr>
          <w:trHeight w:val="275"/>
        </w:trPr>
        <w:tc>
          <w:tcPr>
            <w:tcW w:w="1896" w:type="pct"/>
            <w:vAlign w:val="center"/>
          </w:tcPr>
          <w:p w14:paraId="5503D154" w14:textId="77777777" w:rsidR="00503198" w:rsidRPr="005B035D" w:rsidRDefault="00503198" w:rsidP="00503198">
            <w:pPr>
              <w:tabs>
                <w:tab w:val="right" w:pos="1202"/>
              </w:tabs>
              <w:spacing w:after="0" w:line="260" w:lineRule="exact"/>
              <w:outlineLvl w:val="0"/>
              <w:rPr>
                <w:rFonts w:ascii="Arial" w:eastAsia="Times New Roman" w:hAnsi="Arial" w:cs="Arial"/>
                <w:b/>
                <w:spacing w:val="-2"/>
                <w:sz w:val="20"/>
                <w:szCs w:val="20"/>
                <w:lang w:val="en-US"/>
              </w:rPr>
            </w:pPr>
            <w:bookmarkStart w:id="340" w:name="_Toc4058815"/>
            <w:r w:rsidRPr="005B035D">
              <w:rPr>
                <w:rFonts w:ascii="Arial" w:eastAsia="Calibri" w:hAnsi="Arial" w:cs="Arial"/>
                <w:sz w:val="20"/>
                <w:szCs w:val="20"/>
                <w:lang w:val="en-US"/>
              </w:rPr>
              <w:t>Accrued interest</w:t>
            </w:r>
            <w:bookmarkEnd w:id="340"/>
          </w:p>
        </w:tc>
        <w:tc>
          <w:tcPr>
            <w:tcW w:w="776" w:type="pct"/>
            <w:tcBorders>
              <w:top w:val="nil"/>
              <w:left w:val="nil"/>
              <w:bottom w:val="single" w:sz="8" w:space="0" w:color="auto"/>
              <w:right w:val="nil"/>
            </w:tcBorders>
            <w:vAlign w:val="bottom"/>
          </w:tcPr>
          <w:p w14:paraId="0E825BEF" w14:textId="1C394631"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2 </w:t>
            </w:r>
          </w:p>
        </w:tc>
        <w:tc>
          <w:tcPr>
            <w:tcW w:w="776" w:type="pct"/>
            <w:tcBorders>
              <w:top w:val="nil"/>
              <w:left w:val="nil"/>
              <w:bottom w:val="nil"/>
              <w:right w:val="nil"/>
            </w:tcBorders>
            <w:vAlign w:val="bottom"/>
          </w:tcPr>
          <w:p w14:paraId="3A0DA030" w14:textId="565A0C2F"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2 </w:t>
            </w:r>
          </w:p>
        </w:tc>
        <w:tc>
          <w:tcPr>
            <w:tcW w:w="776" w:type="pct"/>
            <w:tcBorders>
              <w:top w:val="nil"/>
              <w:left w:val="nil"/>
              <w:bottom w:val="single" w:sz="8" w:space="0" w:color="auto"/>
              <w:right w:val="nil"/>
            </w:tcBorders>
            <w:vAlign w:val="bottom"/>
          </w:tcPr>
          <w:p w14:paraId="37C72C67" w14:textId="31906733"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2 </w:t>
            </w:r>
          </w:p>
        </w:tc>
        <w:tc>
          <w:tcPr>
            <w:tcW w:w="776" w:type="pct"/>
            <w:tcBorders>
              <w:top w:val="nil"/>
              <w:left w:val="nil"/>
              <w:bottom w:val="nil"/>
              <w:right w:val="nil"/>
            </w:tcBorders>
            <w:vAlign w:val="bottom"/>
          </w:tcPr>
          <w:p w14:paraId="6EFF3286" w14:textId="787387FA"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2 </w:t>
            </w:r>
          </w:p>
        </w:tc>
      </w:tr>
      <w:tr w:rsidR="00503198" w:rsidRPr="005B035D" w14:paraId="20F15B0C" w14:textId="77777777" w:rsidTr="00777E36">
        <w:trPr>
          <w:trHeight w:val="275"/>
        </w:trPr>
        <w:tc>
          <w:tcPr>
            <w:tcW w:w="1896" w:type="pct"/>
          </w:tcPr>
          <w:p w14:paraId="37DE3F07" w14:textId="77777777" w:rsidR="00503198" w:rsidRPr="005B035D" w:rsidRDefault="00503198" w:rsidP="00503198">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8" w:space="0" w:color="auto"/>
              <w:left w:val="nil"/>
              <w:bottom w:val="single" w:sz="12" w:space="0" w:color="auto"/>
              <w:right w:val="nil"/>
            </w:tcBorders>
            <w:vAlign w:val="bottom"/>
          </w:tcPr>
          <w:p w14:paraId="6424D332" w14:textId="5C46923A"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207 </w:t>
            </w:r>
          </w:p>
        </w:tc>
        <w:tc>
          <w:tcPr>
            <w:tcW w:w="776" w:type="pct"/>
            <w:tcBorders>
              <w:top w:val="single" w:sz="8" w:space="0" w:color="auto"/>
              <w:left w:val="nil"/>
              <w:bottom w:val="single" w:sz="12" w:space="0" w:color="auto"/>
              <w:right w:val="nil"/>
            </w:tcBorders>
            <w:vAlign w:val="bottom"/>
          </w:tcPr>
          <w:p w14:paraId="73C71554" w14:textId="78C8BFFA"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212 </w:t>
            </w:r>
          </w:p>
        </w:tc>
        <w:tc>
          <w:tcPr>
            <w:tcW w:w="776" w:type="pct"/>
            <w:tcBorders>
              <w:top w:val="single" w:sz="8" w:space="0" w:color="auto"/>
              <w:left w:val="nil"/>
              <w:bottom w:val="single" w:sz="12" w:space="0" w:color="auto"/>
              <w:right w:val="nil"/>
            </w:tcBorders>
            <w:vAlign w:val="bottom"/>
          </w:tcPr>
          <w:p w14:paraId="378A347F" w14:textId="0BD3E94C"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sz w:val="20"/>
                <w:szCs w:val="20"/>
              </w:rPr>
              <w:t xml:space="preserve"> 207 </w:t>
            </w:r>
          </w:p>
        </w:tc>
        <w:tc>
          <w:tcPr>
            <w:tcW w:w="776" w:type="pct"/>
            <w:tcBorders>
              <w:top w:val="single" w:sz="8" w:space="0" w:color="auto"/>
              <w:left w:val="nil"/>
              <w:bottom w:val="single" w:sz="12" w:space="0" w:color="auto"/>
              <w:right w:val="nil"/>
            </w:tcBorders>
            <w:vAlign w:val="bottom"/>
          </w:tcPr>
          <w:p w14:paraId="4C0CC514" w14:textId="3D04D632" w:rsidR="00503198" w:rsidRPr="00503198" w:rsidRDefault="00503198" w:rsidP="00503198">
            <w:pPr>
              <w:tabs>
                <w:tab w:val="right" w:pos="1202"/>
              </w:tabs>
              <w:spacing w:after="0" w:line="260" w:lineRule="exact"/>
              <w:jc w:val="right"/>
              <w:outlineLvl w:val="0"/>
              <w:rPr>
                <w:rFonts w:ascii="Arial" w:hAnsi="Arial" w:cs="Arial"/>
                <w:b/>
                <w:bCs/>
                <w:color w:val="000000"/>
                <w:sz w:val="20"/>
                <w:szCs w:val="20"/>
              </w:rPr>
            </w:pPr>
            <w:r w:rsidRPr="00503198">
              <w:rPr>
                <w:rFonts w:ascii="Arial" w:hAnsi="Arial" w:cs="Arial"/>
                <w:b/>
                <w:bCs/>
                <w:color w:val="000000"/>
                <w:sz w:val="20"/>
                <w:szCs w:val="20"/>
              </w:rPr>
              <w:t xml:space="preserve">212 </w:t>
            </w:r>
          </w:p>
        </w:tc>
      </w:tr>
      <w:tr w:rsidR="00503198" w:rsidRPr="005B035D" w14:paraId="0A5875D7" w14:textId="77777777" w:rsidTr="001016EF">
        <w:trPr>
          <w:trHeight w:val="100"/>
        </w:trPr>
        <w:tc>
          <w:tcPr>
            <w:tcW w:w="1896" w:type="pct"/>
          </w:tcPr>
          <w:p w14:paraId="663E9979" w14:textId="77777777" w:rsidR="00503198" w:rsidRPr="005B035D" w:rsidRDefault="00503198" w:rsidP="00503198">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vAlign w:val="bottom"/>
          </w:tcPr>
          <w:p w14:paraId="0A92A70E"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371F6D5F"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4BB3B293" w14:textId="77777777" w:rsidR="00503198" w:rsidRPr="00503198" w:rsidRDefault="00503198" w:rsidP="00503198">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vAlign w:val="bottom"/>
          </w:tcPr>
          <w:p w14:paraId="47D67BCE" w14:textId="77777777" w:rsidR="00503198" w:rsidRPr="00503198" w:rsidRDefault="00503198" w:rsidP="00503198">
            <w:pPr>
              <w:spacing w:after="0" w:line="240" w:lineRule="auto"/>
              <w:jc w:val="right"/>
              <w:rPr>
                <w:rFonts w:ascii="Arial" w:eastAsia="Calibri" w:hAnsi="Arial" w:cs="Arial"/>
                <w:color w:val="000000"/>
                <w:sz w:val="20"/>
                <w:szCs w:val="20"/>
              </w:rPr>
            </w:pPr>
          </w:p>
        </w:tc>
      </w:tr>
      <w:tr w:rsidR="00503198" w:rsidRPr="005B035D" w14:paraId="207D35BE" w14:textId="77777777" w:rsidTr="001016EF">
        <w:trPr>
          <w:trHeight w:val="275"/>
        </w:trPr>
        <w:tc>
          <w:tcPr>
            <w:tcW w:w="1896" w:type="pct"/>
          </w:tcPr>
          <w:p w14:paraId="7EAD7113" w14:textId="77777777" w:rsidR="00503198" w:rsidRPr="005B035D" w:rsidRDefault="00503198" w:rsidP="00503198">
            <w:pPr>
              <w:tabs>
                <w:tab w:val="right" w:pos="1202"/>
              </w:tabs>
              <w:spacing w:after="0" w:line="260" w:lineRule="exact"/>
              <w:outlineLvl w:val="0"/>
              <w:rPr>
                <w:rFonts w:ascii="Arial" w:eastAsia="Times New Roman" w:hAnsi="Arial" w:cs="Arial"/>
                <w:b/>
                <w:i/>
                <w:spacing w:val="-2"/>
                <w:sz w:val="20"/>
                <w:szCs w:val="20"/>
                <w:lang w:val="en-US"/>
              </w:rPr>
            </w:pPr>
            <w:bookmarkStart w:id="341" w:name="_Toc4058824"/>
            <w:r w:rsidRPr="005B035D">
              <w:rPr>
                <w:rFonts w:ascii="Arial" w:eastAsia="Times New Roman" w:hAnsi="Arial" w:cs="Arial"/>
                <w:b/>
                <w:i/>
                <w:spacing w:val="-2"/>
                <w:sz w:val="20"/>
                <w:szCs w:val="20"/>
                <w:lang w:val="en-US"/>
              </w:rPr>
              <w:t>Equity instruments:</w:t>
            </w:r>
            <w:bookmarkEnd w:id="341"/>
          </w:p>
        </w:tc>
        <w:tc>
          <w:tcPr>
            <w:tcW w:w="776" w:type="pct"/>
            <w:tcBorders>
              <w:top w:val="nil"/>
              <w:left w:val="nil"/>
              <w:bottom w:val="nil"/>
              <w:right w:val="nil"/>
            </w:tcBorders>
            <w:vAlign w:val="bottom"/>
          </w:tcPr>
          <w:p w14:paraId="5ED7DA0A" w14:textId="77777777"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vAlign w:val="bottom"/>
          </w:tcPr>
          <w:p w14:paraId="19D4A074" w14:textId="77777777"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vAlign w:val="bottom"/>
          </w:tcPr>
          <w:p w14:paraId="0D1C4E6C" w14:textId="77777777"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vAlign w:val="bottom"/>
          </w:tcPr>
          <w:p w14:paraId="11F93544" w14:textId="77777777"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p>
        </w:tc>
      </w:tr>
      <w:tr w:rsidR="00503198" w:rsidRPr="005B035D" w14:paraId="46A98C47" w14:textId="77777777" w:rsidTr="001016EF">
        <w:trPr>
          <w:trHeight w:val="275"/>
        </w:trPr>
        <w:tc>
          <w:tcPr>
            <w:tcW w:w="1896" w:type="pct"/>
          </w:tcPr>
          <w:p w14:paraId="7E836ACC" w14:textId="77777777" w:rsidR="00503198" w:rsidRPr="005B035D" w:rsidRDefault="00503198" w:rsidP="00503198">
            <w:pPr>
              <w:tabs>
                <w:tab w:val="right" w:pos="1202"/>
              </w:tabs>
              <w:spacing w:after="0" w:line="260" w:lineRule="exact"/>
              <w:outlineLvl w:val="0"/>
              <w:rPr>
                <w:rFonts w:ascii="Arial" w:eastAsia="Times New Roman" w:hAnsi="Arial" w:cs="Arial"/>
                <w:b/>
                <w:spacing w:val="-2"/>
                <w:sz w:val="20"/>
                <w:szCs w:val="20"/>
                <w:lang w:val="en-US"/>
              </w:rPr>
            </w:pPr>
            <w:bookmarkStart w:id="342" w:name="_Toc4058825"/>
            <w:r w:rsidRPr="005B035D">
              <w:rPr>
                <w:rFonts w:ascii="Arial" w:eastAsia="Calibri" w:hAnsi="Arial" w:cs="Arial"/>
                <w:b/>
                <w:spacing w:val="-2"/>
                <w:sz w:val="20"/>
                <w:szCs w:val="20"/>
                <w:lang w:val="en-US"/>
              </w:rPr>
              <w:t>Unlisted equity instruments:</w:t>
            </w:r>
            <w:bookmarkEnd w:id="342"/>
          </w:p>
        </w:tc>
        <w:tc>
          <w:tcPr>
            <w:tcW w:w="776" w:type="pct"/>
            <w:tcBorders>
              <w:top w:val="nil"/>
              <w:left w:val="nil"/>
              <w:bottom w:val="nil"/>
              <w:right w:val="nil"/>
            </w:tcBorders>
            <w:vAlign w:val="bottom"/>
          </w:tcPr>
          <w:p w14:paraId="12A51DD5"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63762275"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4614D78B"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vAlign w:val="bottom"/>
          </w:tcPr>
          <w:p w14:paraId="289DBEB2" w14:textId="7777777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p>
        </w:tc>
      </w:tr>
      <w:tr w:rsidR="00503198" w:rsidRPr="005B035D" w14:paraId="34EFB087" w14:textId="77777777" w:rsidTr="000524D7">
        <w:trPr>
          <w:trHeight w:hRule="exact" w:val="506"/>
        </w:trPr>
        <w:tc>
          <w:tcPr>
            <w:tcW w:w="1896" w:type="pct"/>
            <w:vAlign w:val="bottom"/>
          </w:tcPr>
          <w:p w14:paraId="717762EC"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bookmarkStart w:id="343" w:name="_Toc4058826"/>
            <w:r w:rsidRPr="005B035D">
              <w:rPr>
                <w:rFonts w:ascii="Arial" w:eastAsia="Calibri" w:hAnsi="Arial" w:cs="Arial"/>
                <w:sz w:val="20"/>
                <w:szCs w:val="20"/>
                <w:lang w:val="en-US"/>
              </w:rPr>
              <w:t>Investments in shares of foreign legal entities - SWIFT</w:t>
            </w:r>
            <w:bookmarkEnd w:id="343"/>
          </w:p>
        </w:tc>
        <w:tc>
          <w:tcPr>
            <w:tcW w:w="776" w:type="pct"/>
            <w:tcBorders>
              <w:top w:val="nil"/>
              <w:left w:val="nil"/>
              <w:bottom w:val="nil"/>
              <w:right w:val="nil"/>
            </w:tcBorders>
            <w:vAlign w:val="bottom"/>
          </w:tcPr>
          <w:p w14:paraId="0C1ADD7E" w14:textId="1A649F6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8 </w:t>
            </w:r>
          </w:p>
        </w:tc>
        <w:tc>
          <w:tcPr>
            <w:tcW w:w="776" w:type="pct"/>
            <w:tcBorders>
              <w:top w:val="nil"/>
              <w:left w:val="nil"/>
              <w:right w:val="nil"/>
            </w:tcBorders>
            <w:vAlign w:val="bottom"/>
          </w:tcPr>
          <w:p w14:paraId="7DAFD1A8" w14:textId="18FD75E4"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eastAsia="Calibri" w:hAnsi="Arial" w:cs="Arial"/>
                <w:color w:val="000000" w:themeColor="text1"/>
                <w:sz w:val="20"/>
                <w:szCs w:val="20"/>
              </w:rPr>
              <w:t>8</w:t>
            </w:r>
          </w:p>
        </w:tc>
        <w:tc>
          <w:tcPr>
            <w:tcW w:w="776" w:type="pct"/>
            <w:tcBorders>
              <w:top w:val="nil"/>
              <w:left w:val="nil"/>
              <w:bottom w:val="nil"/>
              <w:right w:val="nil"/>
            </w:tcBorders>
            <w:vAlign w:val="bottom"/>
          </w:tcPr>
          <w:p w14:paraId="5D0B24A6" w14:textId="5BA9ACF3"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sz w:val="20"/>
                <w:szCs w:val="20"/>
              </w:rPr>
              <w:t xml:space="preserve"> 8 </w:t>
            </w:r>
          </w:p>
        </w:tc>
        <w:tc>
          <w:tcPr>
            <w:tcW w:w="776" w:type="pct"/>
            <w:tcBorders>
              <w:top w:val="nil"/>
              <w:left w:val="nil"/>
              <w:right w:val="nil"/>
            </w:tcBorders>
            <w:vAlign w:val="bottom"/>
          </w:tcPr>
          <w:p w14:paraId="0F89CFA5" w14:textId="4FC53536"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eastAsia="Calibri" w:hAnsi="Arial" w:cs="Arial"/>
                <w:color w:val="000000" w:themeColor="text1"/>
                <w:sz w:val="20"/>
                <w:szCs w:val="20"/>
              </w:rPr>
              <w:t>8</w:t>
            </w:r>
          </w:p>
        </w:tc>
      </w:tr>
      <w:tr w:rsidR="00503198" w:rsidRPr="005B035D" w14:paraId="039503E8" w14:textId="77777777" w:rsidTr="00777E36">
        <w:trPr>
          <w:trHeight w:hRule="exact" w:val="525"/>
        </w:trPr>
        <w:tc>
          <w:tcPr>
            <w:tcW w:w="1896" w:type="pct"/>
            <w:vAlign w:val="bottom"/>
          </w:tcPr>
          <w:p w14:paraId="6A53FEBC" w14:textId="77777777" w:rsidR="00503198" w:rsidRPr="005B035D" w:rsidRDefault="00503198" w:rsidP="00503198">
            <w:pPr>
              <w:tabs>
                <w:tab w:val="right" w:pos="1202"/>
              </w:tabs>
              <w:spacing w:after="0" w:line="260" w:lineRule="exact"/>
              <w:outlineLvl w:val="0"/>
              <w:rPr>
                <w:rFonts w:ascii="Arial" w:eastAsia="Calibri" w:hAnsi="Arial" w:cs="Arial"/>
                <w:sz w:val="20"/>
                <w:szCs w:val="20"/>
                <w:lang w:val="en-US"/>
              </w:rPr>
            </w:pPr>
            <w:bookmarkStart w:id="344" w:name="_Toc4058831"/>
            <w:r w:rsidRPr="005B035D">
              <w:rPr>
                <w:rFonts w:ascii="Arial" w:eastAsia="Calibri" w:hAnsi="Arial" w:cs="Arial"/>
                <w:sz w:val="20"/>
                <w:szCs w:val="20"/>
                <w:lang w:val="en-US"/>
              </w:rPr>
              <w:t>Shares of foreign financial institutions – EIF</w:t>
            </w:r>
            <w:bookmarkEnd w:id="344"/>
            <w:r w:rsidRPr="005B035D">
              <w:rPr>
                <w:rFonts w:ascii="Arial" w:eastAsia="Calibri" w:hAnsi="Arial" w:cs="Arial"/>
                <w:sz w:val="20"/>
                <w:szCs w:val="20"/>
                <w:lang w:val="en-US"/>
              </w:rPr>
              <w:t xml:space="preserve"> </w:t>
            </w:r>
          </w:p>
        </w:tc>
        <w:tc>
          <w:tcPr>
            <w:tcW w:w="776" w:type="pct"/>
            <w:tcBorders>
              <w:top w:val="nil"/>
              <w:left w:val="nil"/>
              <w:bottom w:val="single" w:sz="8" w:space="0" w:color="auto"/>
              <w:right w:val="nil"/>
            </w:tcBorders>
            <w:vAlign w:val="bottom"/>
          </w:tcPr>
          <w:p w14:paraId="33606E61" w14:textId="2143EE37"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8,536 </w:t>
            </w:r>
          </w:p>
        </w:tc>
        <w:tc>
          <w:tcPr>
            <w:tcW w:w="776" w:type="pct"/>
            <w:tcBorders>
              <w:top w:val="nil"/>
              <w:left w:val="nil"/>
              <w:bottom w:val="nil"/>
              <w:right w:val="nil"/>
            </w:tcBorders>
            <w:vAlign w:val="bottom"/>
          </w:tcPr>
          <w:p w14:paraId="1577514A" w14:textId="3AF15A94"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8,065 </w:t>
            </w:r>
          </w:p>
        </w:tc>
        <w:tc>
          <w:tcPr>
            <w:tcW w:w="776" w:type="pct"/>
            <w:tcBorders>
              <w:top w:val="nil"/>
              <w:left w:val="nil"/>
              <w:bottom w:val="single" w:sz="8" w:space="0" w:color="auto"/>
              <w:right w:val="nil"/>
            </w:tcBorders>
            <w:vAlign w:val="bottom"/>
          </w:tcPr>
          <w:p w14:paraId="1D763364" w14:textId="175CC3CA"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8,536 </w:t>
            </w:r>
          </w:p>
        </w:tc>
        <w:tc>
          <w:tcPr>
            <w:tcW w:w="776" w:type="pct"/>
            <w:tcBorders>
              <w:top w:val="nil"/>
              <w:left w:val="nil"/>
              <w:bottom w:val="nil"/>
              <w:right w:val="nil"/>
            </w:tcBorders>
            <w:vAlign w:val="bottom"/>
          </w:tcPr>
          <w:p w14:paraId="5A9E3CF2" w14:textId="4577B0E3" w:rsidR="00503198" w:rsidRPr="00503198" w:rsidRDefault="00503198" w:rsidP="00503198">
            <w:pPr>
              <w:tabs>
                <w:tab w:val="right" w:pos="1202"/>
              </w:tabs>
              <w:spacing w:after="0" w:line="260" w:lineRule="exact"/>
              <w:jc w:val="right"/>
              <w:outlineLvl w:val="0"/>
              <w:rPr>
                <w:rFonts w:ascii="Arial" w:eastAsia="Times New Roman" w:hAnsi="Arial" w:cs="Arial"/>
                <w:sz w:val="20"/>
                <w:szCs w:val="20"/>
                <w:lang w:val="en-US"/>
              </w:rPr>
            </w:pPr>
            <w:r w:rsidRPr="00503198">
              <w:rPr>
                <w:rFonts w:ascii="Arial" w:hAnsi="Arial" w:cs="Arial"/>
                <w:color w:val="000000"/>
                <w:sz w:val="20"/>
                <w:szCs w:val="20"/>
              </w:rPr>
              <w:t xml:space="preserve">               8,065 </w:t>
            </w:r>
          </w:p>
        </w:tc>
      </w:tr>
      <w:tr w:rsidR="00503198" w:rsidRPr="005B035D" w14:paraId="0BD9A201" w14:textId="77777777" w:rsidTr="00777E36">
        <w:trPr>
          <w:trHeight w:hRule="exact" w:val="316"/>
        </w:trPr>
        <w:tc>
          <w:tcPr>
            <w:tcW w:w="1896" w:type="pct"/>
          </w:tcPr>
          <w:p w14:paraId="06C395A7"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8" w:space="0" w:color="auto"/>
              <w:left w:val="nil"/>
              <w:bottom w:val="single" w:sz="12" w:space="0" w:color="auto"/>
              <w:right w:val="nil"/>
            </w:tcBorders>
            <w:vAlign w:val="bottom"/>
          </w:tcPr>
          <w:p w14:paraId="1850EE41" w14:textId="46166582"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hAnsi="Arial" w:cs="Arial"/>
                <w:b/>
                <w:bCs/>
                <w:color w:val="000000"/>
                <w:sz w:val="20"/>
                <w:szCs w:val="20"/>
              </w:rPr>
              <w:t xml:space="preserve"> 8,544 </w:t>
            </w:r>
          </w:p>
        </w:tc>
        <w:tc>
          <w:tcPr>
            <w:tcW w:w="776" w:type="pct"/>
            <w:tcBorders>
              <w:top w:val="single" w:sz="4" w:space="0" w:color="auto"/>
              <w:left w:val="nil"/>
              <w:bottom w:val="single" w:sz="12" w:space="0" w:color="auto"/>
              <w:right w:val="nil"/>
            </w:tcBorders>
            <w:vAlign w:val="bottom"/>
          </w:tcPr>
          <w:p w14:paraId="73D0EB22" w14:textId="49C1FC0D" w:rsidR="00503198" w:rsidRPr="00503198" w:rsidRDefault="00503198" w:rsidP="00503198">
            <w:pPr>
              <w:tabs>
                <w:tab w:val="right" w:pos="1202"/>
              </w:tabs>
              <w:spacing w:after="0" w:line="260" w:lineRule="exact"/>
              <w:jc w:val="right"/>
              <w:outlineLvl w:val="0"/>
              <w:rPr>
                <w:rFonts w:ascii="Arial" w:eastAsia="Times New Roman" w:hAnsi="Arial" w:cs="Arial"/>
                <w:b/>
                <w:bCs/>
                <w:sz w:val="20"/>
                <w:szCs w:val="20"/>
                <w:lang w:val="en-US"/>
              </w:rPr>
            </w:pPr>
            <w:r w:rsidRPr="00503198">
              <w:rPr>
                <w:rFonts w:ascii="Arial" w:eastAsia="Times New Roman" w:hAnsi="Arial" w:cs="Arial"/>
                <w:b/>
                <w:bCs/>
                <w:sz w:val="20"/>
                <w:szCs w:val="20"/>
                <w:lang w:val="en-US"/>
              </w:rPr>
              <w:t>8,073</w:t>
            </w:r>
          </w:p>
        </w:tc>
        <w:tc>
          <w:tcPr>
            <w:tcW w:w="776" w:type="pct"/>
            <w:tcBorders>
              <w:top w:val="single" w:sz="8" w:space="0" w:color="auto"/>
              <w:left w:val="nil"/>
              <w:bottom w:val="single" w:sz="12" w:space="0" w:color="auto"/>
              <w:right w:val="nil"/>
            </w:tcBorders>
            <w:vAlign w:val="bottom"/>
          </w:tcPr>
          <w:p w14:paraId="30D9680C" w14:textId="5CCFEA3B" w:rsidR="00503198" w:rsidRPr="00503198" w:rsidRDefault="00503198" w:rsidP="00503198">
            <w:pPr>
              <w:tabs>
                <w:tab w:val="right" w:pos="1202"/>
              </w:tabs>
              <w:spacing w:after="0" w:line="260" w:lineRule="exact"/>
              <w:jc w:val="right"/>
              <w:outlineLvl w:val="0"/>
              <w:rPr>
                <w:rFonts w:ascii="Arial" w:eastAsia="Times New Roman" w:hAnsi="Arial" w:cs="Arial"/>
                <w:b/>
                <w:bCs/>
                <w:sz w:val="20"/>
                <w:szCs w:val="20"/>
                <w:lang w:val="en-US"/>
              </w:rPr>
            </w:pPr>
            <w:r w:rsidRPr="00503198">
              <w:rPr>
                <w:rFonts w:ascii="Arial" w:hAnsi="Arial" w:cs="Arial"/>
                <w:b/>
                <w:bCs/>
                <w:color w:val="000000"/>
                <w:sz w:val="20"/>
                <w:szCs w:val="20"/>
              </w:rPr>
              <w:t xml:space="preserve"> 8,544 </w:t>
            </w:r>
          </w:p>
        </w:tc>
        <w:tc>
          <w:tcPr>
            <w:tcW w:w="776" w:type="pct"/>
            <w:tcBorders>
              <w:top w:val="single" w:sz="4" w:space="0" w:color="auto"/>
              <w:left w:val="nil"/>
              <w:bottom w:val="single" w:sz="12" w:space="0" w:color="auto"/>
              <w:right w:val="nil"/>
            </w:tcBorders>
            <w:vAlign w:val="bottom"/>
          </w:tcPr>
          <w:p w14:paraId="1F794F08" w14:textId="05EB2215"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eastAsia="Times New Roman" w:hAnsi="Arial" w:cs="Arial"/>
                <w:b/>
                <w:sz w:val="20"/>
                <w:szCs w:val="20"/>
                <w:lang w:val="en-US"/>
              </w:rPr>
              <w:t>8,073</w:t>
            </w:r>
          </w:p>
        </w:tc>
      </w:tr>
      <w:tr w:rsidR="00503198" w:rsidRPr="005B035D" w14:paraId="32EEF494" w14:textId="77777777" w:rsidTr="00732503">
        <w:trPr>
          <w:trHeight w:hRule="exact" w:val="316"/>
        </w:trPr>
        <w:tc>
          <w:tcPr>
            <w:tcW w:w="1896" w:type="pct"/>
          </w:tcPr>
          <w:p w14:paraId="3728A767" w14:textId="77777777" w:rsidR="00503198" w:rsidRPr="005B035D" w:rsidRDefault="00503198" w:rsidP="00503198">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vAlign w:val="bottom"/>
          </w:tcPr>
          <w:p w14:paraId="2DAAE63F" w14:textId="64410889"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eastAsia="Calibri" w:hAnsi="Arial" w:cs="Arial"/>
                <w:b/>
                <w:bCs/>
                <w:color w:val="000000" w:themeColor="text1"/>
                <w:sz w:val="20"/>
                <w:szCs w:val="20"/>
              </w:rPr>
              <w:t>273,914</w:t>
            </w:r>
          </w:p>
        </w:tc>
        <w:tc>
          <w:tcPr>
            <w:tcW w:w="776" w:type="pct"/>
            <w:tcBorders>
              <w:top w:val="single" w:sz="12" w:space="0" w:color="auto"/>
              <w:left w:val="nil"/>
              <w:bottom w:val="single" w:sz="12" w:space="0" w:color="auto"/>
              <w:right w:val="nil"/>
            </w:tcBorders>
            <w:vAlign w:val="bottom"/>
          </w:tcPr>
          <w:p w14:paraId="104FD1D6" w14:textId="23871D04"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eastAsia="Times New Roman" w:hAnsi="Arial" w:cs="Arial"/>
                <w:b/>
                <w:sz w:val="20"/>
                <w:szCs w:val="20"/>
                <w:lang w:val="en-US"/>
              </w:rPr>
              <w:t>245,387</w:t>
            </w:r>
          </w:p>
        </w:tc>
        <w:tc>
          <w:tcPr>
            <w:tcW w:w="776" w:type="pct"/>
            <w:tcBorders>
              <w:top w:val="single" w:sz="12" w:space="0" w:color="auto"/>
              <w:left w:val="nil"/>
              <w:bottom w:val="single" w:sz="12" w:space="0" w:color="auto"/>
              <w:right w:val="nil"/>
            </w:tcBorders>
            <w:vAlign w:val="bottom"/>
          </w:tcPr>
          <w:p w14:paraId="6131B523" w14:textId="2F59CF13"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eastAsia="Calibri" w:hAnsi="Arial" w:cs="Arial"/>
                <w:b/>
                <w:bCs/>
                <w:color w:val="000000" w:themeColor="text1"/>
                <w:sz w:val="20"/>
                <w:szCs w:val="20"/>
              </w:rPr>
              <w:t>267,412</w:t>
            </w:r>
          </w:p>
        </w:tc>
        <w:tc>
          <w:tcPr>
            <w:tcW w:w="776" w:type="pct"/>
            <w:tcBorders>
              <w:top w:val="single" w:sz="12" w:space="0" w:color="auto"/>
              <w:left w:val="nil"/>
              <w:bottom w:val="single" w:sz="12" w:space="0" w:color="auto"/>
              <w:right w:val="nil"/>
            </w:tcBorders>
            <w:vAlign w:val="bottom"/>
          </w:tcPr>
          <w:p w14:paraId="4AFEFAF9" w14:textId="65C2886A" w:rsidR="00503198" w:rsidRPr="00503198" w:rsidRDefault="00503198" w:rsidP="00503198">
            <w:pPr>
              <w:tabs>
                <w:tab w:val="right" w:pos="1202"/>
              </w:tabs>
              <w:spacing w:after="0" w:line="260" w:lineRule="exact"/>
              <w:jc w:val="right"/>
              <w:outlineLvl w:val="0"/>
              <w:rPr>
                <w:rFonts w:ascii="Arial" w:eastAsia="Times New Roman" w:hAnsi="Arial" w:cs="Arial"/>
                <w:b/>
                <w:sz w:val="20"/>
                <w:szCs w:val="20"/>
                <w:lang w:val="en-US"/>
              </w:rPr>
            </w:pPr>
            <w:r w:rsidRPr="00503198">
              <w:rPr>
                <w:rFonts w:ascii="Arial" w:eastAsia="Times New Roman" w:hAnsi="Arial" w:cs="Arial"/>
                <w:b/>
                <w:sz w:val="20"/>
                <w:szCs w:val="20"/>
                <w:lang w:val="en-US"/>
              </w:rPr>
              <w:t>239,222</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56A010B2" w:rsidR="005B035D" w:rsidRPr="00276770" w:rsidRDefault="005B035D" w:rsidP="006A0A00">
      <w:pPr>
        <w:jc w:val="both"/>
        <w:rPr>
          <w:rFonts w:ascii="Arial" w:eastAsia="Times New Roman" w:hAnsi="Arial" w:cs="Arial"/>
          <w:sz w:val="20"/>
          <w:szCs w:val="20"/>
        </w:rPr>
      </w:pPr>
      <w:r w:rsidRPr="00503198">
        <w:rPr>
          <w:rFonts w:ascii="Arial" w:eastAsia="Times New Roman" w:hAnsi="Arial" w:cs="Arial"/>
          <w:sz w:val="20"/>
          <w:szCs w:val="20"/>
          <w:lang w:val="en-GB"/>
        </w:rPr>
        <w:t xml:space="preserve">Non-listed convertible bonds (CB) of the </w:t>
      </w:r>
      <w:proofErr w:type="spellStart"/>
      <w:r w:rsidRPr="00503198">
        <w:rPr>
          <w:rFonts w:ascii="Arial" w:eastAsia="Times New Roman" w:hAnsi="Arial" w:cs="Arial"/>
          <w:sz w:val="20"/>
          <w:szCs w:val="20"/>
        </w:rPr>
        <w:t>Fortenova</w:t>
      </w:r>
      <w:proofErr w:type="spellEnd"/>
      <w:r w:rsidRPr="00503198">
        <w:rPr>
          <w:rFonts w:ascii="Arial" w:eastAsia="Times New Roman" w:hAnsi="Arial" w:cs="Arial"/>
          <w:sz w:val="20"/>
          <w:szCs w:val="20"/>
        </w:rPr>
        <w:t xml:space="preserve"> Group </w:t>
      </w:r>
      <w:proofErr w:type="spellStart"/>
      <w:r w:rsidRPr="00503198">
        <w:rPr>
          <w:rFonts w:ascii="Arial" w:eastAsia="Times New Roman" w:hAnsi="Arial" w:cs="Arial"/>
          <w:sz w:val="20"/>
          <w:szCs w:val="20"/>
        </w:rPr>
        <w:t>TopCo</w:t>
      </w:r>
      <w:proofErr w:type="spellEnd"/>
      <w:r w:rsidRPr="00503198">
        <w:rPr>
          <w:rFonts w:ascii="Arial" w:eastAsia="Times New Roman" w:hAnsi="Arial" w:cs="Arial"/>
          <w:sz w:val="20"/>
          <w:szCs w:val="20"/>
        </w:rPr>
        <w:t xml:space="preserve"> B.V. </w:t>
      </w:r>
      <w:proofErr w:type="spellStart"/>
      <w:r w:rsidRPr="00503198">
        <w:rPr>
          <w:rFonts w:ascii="Arial" w:eastAsia="Times New Roman" w:hAnsi="Arial" w:cs="Arial"/>
          <w:sz w:val="20"/>
          <w:szCs w:val="20"/>
        </w:rPr>
        <w:t>in</w:t>
      </w:r>
      <w:proofErr w:type="spellEnd"/>
      <w:r w:rsidRPr="00503198">
        <w:rPr>
          <w:rFonts w:ascii="Arial" w:eastAsia="Times New Roman" w:hAnsi="Arial" w:cs="Arial"/>
          <w:sz w:val="20"/>
          <w:szCs w:val="20"/>
        </w:rPr>
        <w:t xml:space="preserve"> </w:t>
      </w:r>
      <w:proofErr w:type="spellStart"/>
      <w:r w:rsidRPr="00503198">
        <w:rPr>
          <w:rFonts w:ascii="Arial" w:eastAsia="Times New Roman" w:hAnsi="Arial" w:cs="Arial"/>
          <w:sz w:val="20"/>
          <w:szCs w:val="20"/>
        </w:rPr>
        <w:t>the</w:t>
      </w:r>
      <w:proofErr w:type="spellEnd"/>
      <w:r w:rsidRPr="00503198">
        <w:rPr>
          <w:rFonts w:ascii="Arial" w:eastAsia="Times New Roman" w:hAnsi="Arial" w:cs="Arial"/>
          <w:sz w:val="20"/>
          <w:szCs w:val="20"/>
        </w:rPr>
        <w:t xml:space="preserve"> </w:t>
      </w:r>
      <w:proofErr w:type="spellStart"/>
      <w:r w:rsidRPr="00503198">
        <w:rPr>
          <w:rFonts w:ascii="Arial" w:eastAsia="Times New Roman" w:hAnsi="Arial" w:cs="Arial"/>
          <w:sz w:val="20"/>
          <w:szCs w:val="20"/>
        </w:rPr>
        <w:t>amount</w:t>
      </w:r>
      <w:proofErr w:type="spellEnd"/>
      <w:r w:rsidRPr="00503198">
        <w:rPr>
          <w:rFonts w:ascii="Arial" w:eastAsia="Times New Roman" w:hAnsi="Arial" w:cs="Arial"/>
          <w:sz w:val="20"/>
          <w:szCs w:val="20"/>
        </w:rPr>
        <w:t xml:space="preserve"> </w:t>
      </w:r>
      <w:proofErr w:type="spellStart"/>
      <w:r w:rsidRPr="00503198">
        <w:rPr>
          <w:rFonts w:ascii="Arial" w:eastAsia="Times New Roman" w:hAnsi="Arial" w:cs="Arial"/>
          <w:sz w:val="20"/>
          <w:szCs w:val="20"/>
        </w:rPr>
        <w:t>of</w:t>
      </w:r>
      <w:proofErr w:type="spellEnd"/>
      <w:r w:rsidRPr="00503198">
        <w:rPr>
          <w:rFonts w:ascii="Arial" w:eastAsia="Times New Roman" w:hAnsi="Arial" w:cs="Arial"/>
          <w:sz w:val="20"/>
          <w:szCs w:val="20"/>
        </w:rPr>
        <w:t xml:space="preserve"> </w:t>
      </w:r>
      <w:r w:rsidR="00784254" w:rsidRPr="00503198">
        <w:rPr>
          <w:rFonts w:ascii="Arial" w:eastAsia="Times New Roman" w:hAnsi="Arial" w:cs="Arial"/>
          <w:sz w:val="20"/>
          <w:szCs w:val="20"/>
        </w:rPr>
        <w:t>EUR</w:t>
      </w:r>
      <w:r w:rsidR="006A0A00" w:rsidRPr="00503198">
        <w:rPr>
          <w:rFonts w:ascii="Arial" w:eastAsia="Times New Roman" w:hAnsi="Arial" w:cs="Arial"/>
          <w:sz w:val="20"/>
          <w:szCs w:val="20"/>
        </w:rPr>
        <w:t xml:space="preserve"> </w:t>
      </w:r>
      <w:r w:rsidR="005538BD" w:rsidRPr="00503198">
        <w:rPr>
          <w:rFonts w:ascii="Arial" w:eastAsia="Times New Roman" w:hAnsi="Arial" w:cs="Arial"/>
          <w:sz w:val="20"/>
          <w:szCs w:val="20"/>
        </w:rPr>
        <w:t>137</w:t>
      </w:r>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thousand</w:t>
      </w:r>
      <w:proofErr w:type="spellEnd"/>
      <w:r w:rsidRPr="005538BD">
        <w:rPr>
          <w:rFonts w:ascii="Arial" w:eastAsia="Times New Roman" w:hAnsi="Arial" w:cs="Arial"/>
          <w:sz w:val="20"/>
          <w:szCs w:val="20"/>
        </w:rPr>
        <w:t xml:space="preserve"> (31 </w:t>
      </w:r>
      <w:proofErr w:type="spellStart"/>
      <w:r w:rsidRPr="005538BD">
        <w:rPr>
          <w:rFonts w:ascii="Arial" w:eastAsia="Times New Roman" w:hAnsi="Arial" w:cs="Arial"/>
          <w:sz w:val="20"/>
          <w:szCs w:val="20"/>
        </w:rPr>
        <w:t>December</w:t>
      </w:r>
      <w:proofErr w:type="spellEnd"/>
      <w:r w:rsidRPr="005538BD">
        <w:rPr>
          <w:rFonts w:ascii="Arial" w:eastAsia="Times New Roman" w:hAnsi="Arial" w:cs="Arial"/>
          <w:sz w:val="20"/>
          <w:szCs w:val="20"/>
        </w:rPr>
        <w:t xml:space="preserve"> 202</w:t>
      </w:r>
      <w:r w:rsidR="000F5927" w:rsidRPr="005538BD">
        <w:rPr>
          <w:rFonts w:ascii="Arial" w:eastAsia="Times New Roman" w:hAnsi="Arial" w:cs="Arial"/>
          <w:sz w:val="20"/>
          <w:szCs w:val="20"/>
        </w:rPr>
        <w:t>4</w:t>
      </w:r>
      <w:r w:rsidRPr="005538BD">
        <w:rPr>
          <w:rFonts w:ascii="Arial" w:eastAsia="Times New Roman" w:hAnsi="Arial" w:cs="Arial"/>
          <w:sz w:val="20"/>
          <w:szCs w:val="20"/>
        </w:rPr>
        <w:t xml:space="preserve">: </w:t>
      </w:r>
      <w:r w:rsidR="00784254" w:rsidRPr="005538BD">
        <w:rPr>
          <w:rFonts w:ascii="Arial" w:eastAsia="Times New Roman" w:hAnsi="Arial" w:cs="Arial"/>
          <w:sz w:val="20"/>
          <w:szCs w:val="20"/>
        </w:rPr>
        <w:t>EUR</w:t>
      </w:r>
      <w:r w:rsidRPr="005538BD">
        <w:rPr>
          <w:rFonts w:ascii="Arial" w:eastAsia="Times New Roman" w:hAnsi="Arial" w:cs="Arial"/>
          <w:sz w:val="20"/>
          <w:szCs w:val="20"/>
        </w:rPr>
        <w:t xml:space="preserve"> </w:t>
      </w:r>
      <w:r w:rsidR="006A0A00" w:rsidRPr="005538BD">
        <w:rPr>
          <w:rFonts w:ascii="Arial" w:eastAsia="Times New Roman" w:hAnsi="Arial" w:cs="Arial"/>
          <w:sz w:val="20"/>
          <w:szCs w:val="20"/>
        </w:rPr>
        <w:t>1</w:t>
      </w:r>
      <w:r w:rsidR="00276770" w:rsidRPr="005538BD">
        <w:rPr>
          <w:rFonts w:ascii="Arial" w:eastAsia="Times New Roman" w:hAnsi="Arial" w:cs="Arial"/>
          <w:sz w:val="20"/>
          <w:szCs w:val="20"/>
        </w:rPr>
        <w:t>37</w:t>
      </w:r>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thousand</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have</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been</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taken</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over</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through</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the</w:t>
      </w:r>
      <w:proofErr w:type="spellEnd"/>
      <w:r w:rsidRPr="005538BD">
        <w:rPr>
          <w:rFonts w:ascii="Arial" w:eastAsia="Times New Roman" w:hAnsi="Arial" w:cs="Arial"/>
          <w:sz w:val="20"/>
          <w:szCs w:val="20"/>
        </w:rPr>
        <w:t xml:space="preserve"> </w:t>
      </w:r>
      <w:proofErr w:type="spellStart"/>
      <w:r w:rsidRPr="005538BD">
        <w:rPr>
          <w:rFonts w:ascii="Arial" w:eastAsia="Times New Roman" w:hAnsi="Arial" w:cs="Arial"/>
          <w:sz w:val="20"/>
          <w:szCs w:val="20"/>
        </w:rPr>
        <w:t>Settlemen</w:t>
      </w:r>
      <w:r w:rsidRPr="00276770">
        <w:rPr>
          <w:rFonts w:ascii="Arial" w:eastAsia="Times New Roman" w:hAnsi="Arial" w:cs="Arial"/>
          <w:sz w:val="20"/>
          <w:szCs w:val="20"/>
        </w:rPr>
        <w:t>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under</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the</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Extraordinary</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Administration</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Proceedings</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against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the</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company</w:t>
      </w:r>
      <w:proofErr w:type="spellEnd"/>
      <w:r w:rsidRPr="00276770">
        <w:rPr>
          <w:rFonts w:ascii="Arial" w:eastAsia="Times New Roman" w:hAnsi="Arial" w:cs="Arial"/>
          <w:sz w:val="20"/>
          <w:szCs w:val="20"/>
        </w:rPr>
        <w:t xml:space="preserve"> Agrokor d.d. </w:t>
      </w:r>
      <w:proofErr w:type="spellStart"/>
      <w:r w:rsidRPr="00276770">
        <w:rPr>
          <w:rFonts w:ascii="Arial" w:eastAsia="Times New Roman" w:hAnsi="Arial" w:cs="Arial"/>
          <w:sz w:val="20"/>
          <w:szCs w:val="20"/>
        </w:rPr>
        <w:t>et</w:t>
      </w:r>
      <w:proofErr w:type="spellEnd"/>
      <w:r w:rsidRPr="00276770">
        <w:rPr>
          <w:rFonts w:ascii="Arial" w:eastAsia="Times New Roman" w:hAnsi="Arial" w:cs="Arial"/>
          <w:sz w:val="20"/>
          <w:szCs w:val="20"/>
        </w:rPr>
        <w:t xml:space="preserve"> </w:t>
      </w:r>
      <w:proofErr w:type="spellStart"/>
      <w:r w:rsidRPr="00276770">
        <w:rPr>
          <w:rFonts w:ascii="Arial" w:eastAsia="Times New Roman" w:hAnsi="Arial" w:cs="Arial"/>
          <w:sz w:val="20"/>
          <w:szCs w:val="20"/>
        </w:rPr>
        <w:t>al</w:t>
      </w:r>
      <w:proofErr w:type="spellEnd"/>
      <w:r w:rsidRPr="00276770">
        <w:rPr>
          <w:rFonts w:ascii="Arial" w:eastAsia="Times New Roman" w:hAnsi="Arial" w:cs="Arial"/>
          <w:sz w:val="20"/>
          <w:szCs w:val="20"/>
        </w:rPr>
        <w:t>.</w:t>
      </w:r>
    </w:p>
    <w:p w14:paraId="2600D851" w14:textId="09776DDA" w:rsidR="005B035D" w:rsidRPr="00276770" w:rsidRDefault="005B035D" w:rsidP="005B035D">
      <w:pPr>
        <w:rPr>
          <w:rFonts w:ascii="Arial" w:eastAsia="Times New Roman" w:hAnsi="Arial" w:cs="Arial"/>
          <w:sz w:val="20"/>
          <w:szCs w:val="20"/>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78C1633C" w:rsidR="005B035D" w:rsidRPr="005B035D" w:rsidRDefault="00B215D5" w:rsidP="005B035D">
            <w:pPr>
              <w:tabs>
                <w:tab w:val="left" w:pos="-720"/>
              </w:tabs>
              <w:suppressAutoHyphens/>
              <w:spacing w:after="0" w:line="220" w:lineRule="exact"/>
              <w:rPr>
                <w:rFonts w:ascii="Arial" w:eastAsia="Times New Roman" w:hAnsi="Arial" w:cs="Arial"/>
                <w:b/>
                <w:sz w:val="17"/>
                <w:szCs w:val="17"/>
                <w:lang w:val="en-GB"/>
              </w:rPr>
            </w:pPr>
            <w:bookmarkStart w:id="345" w:name="_Hlk97296266"/>
            <w:r w:rsidRPr="00B215D5">
              <w:rPr>
                <w:rFonts w:ascii="Arial" w:eastAsia="Times New Roman" w:hAnsi="Arial" w:cs="Arial"/>
                <w:b/>
                <w:sz w:val="17"/>
                <w:szCs w:val="17"/>
                <w:lang w:val="en-GB"/>
              </w:rPr>
              <w:t xml:space="preserve">30 June </w:t>
            </w:r>
            <w:r w:rsidR="005B035D" w:rsidRPr="005B035D">
              <w:rPr>
                <w:rFonts w:ascii="Arial" w:eastAsia="Times New Roman" w:hAnsi="Arial" w:cs="Arial"/>
                <w:b/>
                <w:sz w:val="17"/>
                <w:szCs w:val="17"/>
                <w:lang w:val="en-GB"/>
              </w:rPr>
              <w:t>202</w:t>
            </w:r>
            <w:r w:rsidR="000F5927">
              <w:rPr>
                <w:rFonts w:ascii="Arial" w:eastAsia="Times New Roman" w:hAnsi="Arial" w:cs="Arial"/>
                <w:b/>
                <w:sz w:val="17"/>
                <w:szCs w:val="17"/>
                <w:lang w:val="en-GB"/>
              </w:rPr>
              <w:t>5</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346" w:name="_Toc4058844"/>
            <w:r w:rsidRPr="005B035D">
              <w:rPr>
                <w:rFonts w:ascii="Arial" w:eastAsia="Times New Roman" w:hAnsi="Arial" w:cs="Arial"/>
                <w:b/>
                <w:sz w:val="17"/>
                <w:szCs w:val="17"/>
                <w:lang w:val="en-GB"/>
              </w:rPr>
              <w:t>Group</w:t>
            </w:r>
            <w:bookmarkEnd w:id="346"/>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47" w:name="_Toc4058845"/>
            <w:r w:rsidRPr="005B035D">
              <w:rPr>
                <w:rFonts w:ascii="Arial" w:eastAsia="Times New Roman" w:hAnsi="Arial" w:cs="Arial"/>
                <w:b/>
                <w:sz w:val="17"/>
                <w:szCs w:val="17"/>
                <w:lang w:val="en-GB"/>
              </w:rPr>
              <w:t>Bank</w:t>
            </w:r>
            <w:bookmarkEnd w:id="347"/>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48" w:name="_Toc4058846"/>
            <w:r w:rsidRPr="005B035D">
              <w:rPr>
                <w:rFonts w:ascii="Arial" w:eastAsia="Times New Roman" w:hAnsi="Arial" w:cs="Arial"/>
                <w:b/>
                <w:sz w:val="17"/>
                <w:szCs w:val="17"/>
                <w:lang w:val="en-GB"/>
              </w:rPr>
              <w:t>Stage 1</w:t>
            </w:r>
            <w:bookmarkEnd w:id="348"/>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49" w:name="_Toc4058847"/>
            <w:r w:rsidRPr="005B035D">
              <w:rPr>
                <w:rFonts w:ascii="Arial" w:eastAsia="Times New Roman" w:hAnsi="Arial" w:cs="Arial"/>
                <w:b/>
                <w:sz w:val="17"/>
                <w:szCs w:val="17"/>
                <w:lang w:val="en-GB"/>
              </w:rPr>
              <w:t>Stage 2</w:t>
            </w:r>
            <w:bookmarkEnd w:id="349"/>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0" w:name="_Toc4058848"/>
            <w:r w:rsidRPr="005B035D">
              <w:rPr>
                <w:rFonts w:ascii="Arial" w:eastAsia="Times New Roman" w:hAnsi="Arial" w:cs="Arial"/>
                <w:b/>
                <w:sz w:val="17"/>
                <w:szCs w:val="17"/>
                <w:lang w:val="en-GB"/>
              </w:rPr>
              <w:t>Stage 3</w:t>
            </w:r>
            <w:bookmarkEnd w:id="350"/>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1" w:name="_Toc4058849"/>
            <w:r w:rsidRPr="005B035D">
              <w:rPr>
                <w:rFonts w:ascii="Arial" w:eastAsia="Times New Roman" w:hAnsi="Arial" w:cs="Arial"/>
                <w:b/>
                <w:sz w:val="17"/>
                <w:szCs w:val="17"/>
                <w:lang w:val="en-GB"/>
              </w:rPr>
              <w:t>Total</w:t>
            </w:r>
            <w:bookmarkEnd w:id="351"/>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2" w:name="_Toc4058850"/>
            <w:r w:rsidRPr="005B035D">
              <w:rPr>
                <w:rFonts w:ascii="Arial" w:eastAsia="Times New Roman" w:hAnsi="Arial" w:cs="Arial"/>
                <w:b/>
                <w:sz w:val="17"/>
                <w:szCs w:val="17"/>
                <w:lang w:val="en-GB"/>
              </w:rPr>
              <w:t>Stage 1</w:t>
            </w:r>
            <w:bookmarkEnd w:id="352"/>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3" w:name="_Toc4058851"/>
            <w:r w:rsidRPr="005B035D">
              <w:rPr>
                <w:rFonts w:ascii="Arial" w:eastAsia="Times New Roman" w:hAnsi="Arial" w:cs="Arial"/>
                <w:b/>
                <w:sz w:val="17"/>
                <w:szCs w:val="17"/>
                <w:lang w:val="en-GB"/>
              </w:rPr>
              <w:t>Stage 2</w:t>
            </w:r>
            <w:bookmarkEnd w:id="353"/>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4" w:name="_Toc4058852"/>
            <w:r w:rsidRPr="005B035D">
              <w:rPr>
                <w:rFonts w:ascii="Arial" w:eastAsia="Times New Roman" w:hAnsi="Arial" w:cs="Arial"/>
                <w:b/>
                <w:sz w:val="17"/>
                <w:szCs w:val="17"/>
                <w:lang w:val="en-GB"/>
              </w:rPr>
              <w:t>Stage 3</w:t>
            </w:r>
            <w:bookmarkEnd w:id="354"/>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5" w:name="_Toc4058853"/>
            <w:r w:rsidRPr="005B035D">
              <w:rPr>
                <w:rFonts w:ascii="Arial" w:eastAsia="Times New Roman" w:hAnsi="Arial" w:cs="Arial"/>
                <w:b/>
                <w:sz w:val="17"/>
                <w:szCs w:val="17"/>
                <w:lang w:val="en-GB"/>
              </w:rPr>
              <w:t>Total</w:t>
            </w:r>
            <w:bookmarkEnd w:id="355"/>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6"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6"/>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7"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7"/>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8"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8"/>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9"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9"/>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0"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0"/>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1"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1"/>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2"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2"/>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3"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3"/>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503198" w:rsidRPr="005B035D" w14:paraId="1F25B9FD" w14:textId="77777777" w:rsidTr="00353FD9">
        <w:trPr>
          <w:trHeight w:val="337"/>
        </w:trPr>
        <w:tc>
          <w:tcPr>
            <w:tcW w:w="971" w:type="pct"/>
            <w:vAlign w:val="bottom"/>
          </w:tcPr>
          <w:p w14:paraId="308E1CE2" w14:textId="77777777" w:rsidR="00503198" w:rsidRPr="005B035D" w:rsidRDefault="00503198" w:rsidP="00503198">
            <w:pPr>
              <w:tabs>
                <w:tab w:val="right" w:pos="1202"/>
              </w:tabs>
              <w:spacing w:after="0" w:line="240" w:lineRule="exact"/>
              <w:outlineLvl w:val="0"/>
              <w:rPr>
                <w:rFonts w:ascii="Arial" w:eastAsia="Times New Roman" w:hAnsi="Arial" w:cs="Arial"/>
                <w:sz w:val="17"/>
                <w:szCs w:val="17"/>
                <w:lang w:val="en-GB"/>
              </w:rPr>
            </w:pPr>
            <w:bookmarkStart w:id="364" w:name="_Toc4058862"/>
            <w:r w:rsidRPr="005B035D">
              <w:rPr>
                <w:rFonts w:ascii="Arial" w:eastAsia="Times New Roman" w:hAnsi="Arial" w:cs="Arial"/>
                <w:sz w:val="17"/>
                <w:szCs w:val="17"/>
                <w:lang w:val="en-GB"/>
              </w:rPr>
              <w:t>Gross amount</w:t>
            </w:r>
            <w:bookmarkEnd w:id="364"/>
          </w:p>
        </w:tc>
        <w:tc>
          <w:tcPr>
            <w:tcW w:w="505" w:type="pct"/>
            <w:tcBorders>
              <w:top w:val="nil"/>
              <w:left w:val="nil"/>
              <w:bottom w:val="nil"/>
              <w:right w:val="nil"/>
            </w:tcBorders>
            <w:vAlign w:val="bottom"/>
          </w:tcPr>
          <w:p w14:paraId="56F6D27B" w14:textId="13F55D1B" w:rsidR="00503198" w:rsidRPr="005B035D"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 xml:space="preserve"> 265</w:t>
            </w:r>
            <w:r>
              <w:rPr>
                <w:rFonts w:ascii="Arial" w:hAnsi="Arial" w:cs="Arial"/>
                <w:sz w:val="17"/>
                <w:szCs w:val="17"/>
              </w:rPr>
              <w:t>,</w:t>
            </w:r>
            <w:r w:rsidRPr="00DB0719">
              <w:rPr>
                <w:rFonts w:ascii="Arial" w:hAnsi="Arial" w:cs="Arial"/>
                <w:sz w:val="17"/>
                <w:szCs w:val="17"/>
              </w:rPr>
              <w:t xml:space="preserve">233 </w:t>
            </w:r>
          </w:p>
        </w:tc>
        <w:tc>
          <w:tcPr>
            <w:tcW w:w="504" w:type="pct"/>
            <w:tcBorders>
              <w:top w:val="nil"/>
              <w:left w:val="nil"/>
              <w:bottom w:val="nil"/>
              <w:right w:val="nil"/>
            </w:tcBorders>
            <w:vAlign w:val="bottom"/>
          </w:tcPr>
          <w:p w14:paraId="55F5A45B" w14:textId="4701892F" w:rsidR="00503198" w:rsidRPr="005B035D"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w:t>
            </w:r>
          </w:p>
        </w:tc>
        <w:tc>
          <w:tcPr>
            <w:tcW w:w="504" w:type="pct"/>
            <w:tcBorders>
              <w:top w:val="nil"/>
              <w:left w:val="nil"/>
              <w:bottom w:val="nil"/>
              <w:right w:val="nil"/>
            </w:tcBorders>
            <w:vAlign w:val="bottom"/>
          </w:tcPr>
          <w:p w14:paraId="4BAF1192" w14:textId="20F8A8A4" w:rsidR="00503198" w:rsidRPr="005B035D"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 xml:space="preserve"> 137 </w:t>
            </w:r>
          </w:p>
        </w:tc>
        <w:tc>
          <w:tcPr>
            <w:tcW w:w="504" w:type="pct"/>
            <w:tcBorders>
              <w:top w:val="nil"/>
              <w:left w:val="nil"/>
              <w:bottom w:val="nil"/>
              <w:right w:val="nil"/>
            </w:tcBorders>
            <w:vAlign w:val="bottom"/>
          </w:tcPr>
          <w:p w14:paraId="1641F811" w14:textId="7E6A69E0" w:rsidR="00503198" w:rsidRPr="008C6D51" w:rsidRDefault="00503198" w:rsidP="00503198">
            <w:pPr>
              <w:tabs>
                <w:tab w:val="right" w:pos="1202"/>
              </w:tabs>
              <w:spacing w:after="0" w:line="240" w:lineRule="exact"/>
              <w:jc w:val="right"/>
              <w:outlineLvl w:val="0"/>
              <w:rPr>
                <w:rFonts w:ascii="Arial" w:eastAsia="Times New Roman" w:hAnsi="Arial" w:cs="Arial"/>
                <w:b/>
                <w:bCs/>
                <w:sz w:val="17"/>
                <w:szCs w:val="17"/>
              </w:rPr>
            </w:pPr>
            <w:r w:rsidRPr="00DB0719">
              <w:rPr>
                <w:rFonts w:ascii="Arial" w:hAnsi="Arial" w:cs="Arial"/>
                <w:b/>
                <w:bCs/>
                <w:sz w:val="17"/>
                <w:szCs w:val="17"/>
              </w:rPr>
              <w:t xml:space="preserve"> 265</w:t>
            </w:r>
            <w:r>
              <w:rPr>
                <w:rFonts w:ascii="Arial" w:hAnsi="Arial" w:cs="Arial"/>
                <w:b/>
                <w:bCs/>
                <w:sz w:val="17"/>
                <w:szCs w:val="17"/>
              </w:rPr>
              <w:t>,</w:t>
            </w:r>
            <w:r w:rsidRPr="00DB0719">
              <w:rPr>
                <w:rFonts w:ascii="Arial" w:hAnsi="Arial" w:cs="Arial"/>
                <w:b/>
                <w:bCs/>
                <w:sz w:val="17"/>
                <w:szCs w:val="17"/>
              </w:rPr>
              <w:t xml:space="preserve">370 </w:t>
            </w:r>
          </w:p>
        </w:tc>
        <w:tc>
          <w:tcPr>
            <w:tcW w:w="504" w:type="pct"/>
            <w:tcBorders>
              <w:top w:val="nil"/>
              <w:left w:val="nil"/>
              <w:bottom w:val="nil"/>
              <w:right w:val="nil"/>
            </w:tcBorders>
            <w:vAlign w:val="bottom"/>
          </w:tcPr>
          <w:p w14:paraId="7BD65879" w14:textId="536CAF75"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 xml:space="preserve"> 258</w:t>
            </w:r>
            <w:r>
              <w:rPr>
                <w:rFonts w:ascii="Arial" w:hAnsi="Arial" w:cs="Arial"/>
                <w:sz w:val="17"/>
                <w:szCs w:val="17"/>
              </w:rPr>
              <w:t>,</w:t>
            </w:r>
            <w:r w:rsidRPr="00DB0719">
              <w:rPr>
                <w:rFonts w:ascii="Arial" w:hAnsi="Arial" w:cs="Arial"/>
                <w:sz w:val="17"/>
                <w:szCs w:val="17"/>
              </w:rPr>
              <w:t xml:space="preserve">731 </w:t>
            </w:r>
          </w:p>
        </w:tc>
        <w:tc>
          <w:tcPr>
            <w:tcW w:w="504" w:type="pct"/>
            <w:tcBorders>
              <w:top w:val="nil"/>
              <w:left w:val="nil"/>
              <w:bottom w:val="nil"/>
              <w:right w:val="nil"/>
            </w:tcBorders>
            <w:vAlign w:val="bottom"/>
          </w:tcPr>
          <w:p w14:paraId="690D11EA" w14:textId="0B9409BA"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 xml:space="preserve"> - </w:t>
            </w:r>
          </w:p>
        </w:tc>
        <w:tc>
          <w:tcPr>
            <w:tcW w:w="504" w:type="pct"/>
            <w:tcBorders>
              <w:top w:val="nil"/>
              <w:left w:val="nil"/>
              <w:bottom w:val="nil"/>
              <w:right w:val="nil"/>
            </w:tcBorders>
            <w:vAlign w:val="bottom"/>
          </w:tcPr>
          <w:p w14:paraId="357536DE" w14:textId="4945DF77"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sz w:val="17"/>
                <w:szCs w:val="17"/>
              </w:rPr>
              <w:t xml:space="preserve"> 137 </w:t>
            </w:r>
          </w:p>
        </w:tc>
        <w:tc>
          <w:tcPr>
            <w:tcW w:w="500" w:type="pct"/>
            <w:tcBorders>
              <w:top w:val="nil"/>
              <w:left w:val="nil"/>
              <w:bottom w:val="nil"/>
              <w:right w:val="nil"/>
            </w:tcBorders>
            <w:vAlign w:val="bottom"/>
          </w:tcPr>
          <w:p w14:paraId="6CC6BBF6" w14:textId="189AA93B" w:rsidR="00503198" w:rsidRPr="008C6D51" w:rsidRDefault="00503198" w:rsidP="00503198">
            <w:pPr>
              <w:tabs>
                <w:tab w:val="right" w:pos="1202"/>
              </w:tabs>
              <w:spacing w:after="0" w:line="240" w:lineRule="exact"/>
              <w:jc w:val="right"/>
              <w:outlineLvl w:val="0"/>
              <w:rPr>
                <w:rFonts w:ascii="Arial" w:eastAsia="Times New Roman" w:hAnsi="Arial" w:cs="Arial"/>
                <w:b/>
                <w:bCs/>
                <w:sz w:val="17"/>
                <w:szCs w:val="17"/>
              </w:rPr>
            </w:pPr>
            <w:r w:rsidRPr="00DB0719">
              <w:rPr>
                <w:rFonts w:ascii="Arial" w:hAnsi="Arial" w:cs="Arial"/>
                <w:b/>
                <w:bCs/>
                <w:sz w:val="17"/>
                <w:szCs w:val="17"/>
              </w:rPr>
              <w:t xml:space="preserve"> 258</w:t>
            </w:r>
            <w:r>
              <w:rPr>
                <w:rFonts w:ascii="Arial" w:hAnsi="Arial" w:cs="Arial"/>
                <w:b/>
                <w:bCs/>
                <w:sz w:val="17"/>
                <w:szCs w:val="17"/>
              </w:rPr>
              <w:t>,</w:t>
            </w:r>
            <w:r w:rsidRPr="00DB0719">
              <w:rPr>
                <w:rFonts w:ascii="Arial" w:hAnsi="Arial" w:cs="Arial"/>
                <w:b/>
                <w:bCs/>
                <w:sz w:val="17"/>
                <w:szCs w:val="17"/>
              </w:rPr>
              <w:t xml:space="preserve">868 </w:t>
            </w:r>
          </w:p>
        </w:tc>
      </w:tr>
      <w:tr w:rsidR="00503198" w:rsidRPr="005B035D" w14:paraId="1A6327BB" w14:textId="77777777" w:rsidTr="00353FD9">
        <w:trPr>
          <w:trHeight w:val="158"/>
        </w:trPr>
        <w:tc>
          <w:tcPr>
            <w:tcW w:w="971" w:type="pct"/>
            <w:vAlign w:val="bottom"/>
          </w:tcPr>
          <w:p w14:paraId="055CEEDD" w14:textId="77777777" w:rsidR="00503198" w:rsidRPr="005B035D" w:rsidRDefault="00503198" w:rsidP="00503198">
            <w:pPr>
              <w:tabs>
                <w:tab w:val="right" w:pos="1202"/>
              </w:tabs>
              <w:spacing w:after="0" w:line="240" w:lineRule="exact"/>
              <w:outlineLvl w:val="0"/>
              <w:rPr>
                <w:rFonts w:ascii="Arial" w:eastAsia="Times New Roman" w:hAnsi="Arial" w:cs="Arial"/>
                <w:b/>
                <w:iCs/>
                <w:sz w:val="17"/>
                <w:szCs w:val="17"/>
                <w:lang w:val="en-GB"/>
              </w:rPr>
            </w:pPr>
            <w:bookmarkStart w:id="365" w:name="_Toc4058871"/>
            <w:r w:rsidRPr="005B035D">
              <w:rPr>
                <w:rFonts w:ascii="Arial" w:eastAsia="Times New Roman" w:hAnsi="Arial" w:cs="Arial"/>
                <w:b/>
                <w:iCs/>
                <w:sz w:val="17"/>
                <w:szCs w:val="17"/>
                <w:lang w:val="en-GB"/>
              </w:rPr>
              <w:t xml:space="preserve">Balance as of </w:t>
            </w:r>
          </w:p>
          <w:bookmarkEnd w:id="365"/>
          <w:p w14:paraId="5944407E" w14:textId="300E3786" w:rsidR="00503198" w:rsidRPr="005B035D" w:rsidRDefault="00503198" w:rsidP="00503198">
            <w:pPr>
              <w:tabs>
                <w:tab w:val="right" w:pos="1202"/>
              </w:tabs>
              <w:spacing w:after="0" w:line="240" w:lineRule="exact"/>
              <w:outlineLvl w:val="0"/>
              <w:rPr>
                <w:rFonts w:ascii="Arial" w:eastAsia="Times New Roman" w:hAnsi="Arial" w:cs="Arial"/>
                <w:b/>
                <w:iCs/>
                <w:sz w:val="17"/>
                <w:szCs w:val="17"/>
                <w:lang w:val="en-GB"/>
              </w:rPr>
            </w:pPr>
            <w:r w:rsidRPr="00B215D5">
              <w:rPr>
                <w:rFonts w:ascii="Arial" w:eastAsia="Times New Roman" w:hAnsi="Arial" w:cs="Arial"/>
                <w:b/>
                <w:iCs/>
                <w:sz w:val="17"/>
                <w:szCs w:val="17"/>
                <w:lang w:val="en-GB"/>
              </w:rPr>
              <w:t xml:space="preserve">30 June </w:t>
            </w:r>
            <w:r w:rsidRPr="005B035D">
              <w:rPr>
                <w:rFonts w:ascii="Arial" w:eastAsia="Times New Roman" w:hAnsi="Arial" w:cs="Arial"/>
                <w:b/>
                <w:iCs/>
                <w:sz w:val="17"/>
                <w:szCs w:val="17"/>
                <w:lang w:val="en-GB"/>
              </w:rPr>
              <w:t>202</w:t>
            </w:r>
            <w:r>
              <w:rPr>
                <w:rFonts w:ascii="Arial" w:eastAsia="Times New Roman" w:hAnsi="Arial" w:cs="Arial"/>
                <w:b/>
                <w:iCs/>
                <w:sz w:val="17"/>
                <w:szCs w:val="17"/>
                <w:lang w:val="en-GB"/>
              </w:rPr>
              <w:t>5</w:t>
            </w:r>
          </w:p>
        </w:tc>
        <w:tc>
          <w:tcPr>
            <w:tcW w:w="505" w:type="pct"/>
            <w:tcBorders>
              <w:top w:val="single" w:sz="4" w:space="0" w:color="auto"/>
              <w:left w:val="nil"/>
              <w:bottom w:val="single" w:sz="12" w:space="0" w:color="auto"/>
              <w:right w:val="nil"/>
            </w:tcBorders>
            <w:vAlign w:val="bottom"/>
          </w:tcPr>
          <w:p w14:paraId="2A6B020F" w14:textId="005AFD7A" w:rsidR="00503198" w:rsidRPr="005B035D"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b/>
                <w:bCs/>
                <w:sz w:val="17"/>
                <w:szCs w:val="17"/>
              </w:rPr>
              <w:t xml:space="preserve"> 265</w:t>
            </w:r>
            <w:r>
              <w:rPr>
                <w:rFonts w:ascii="Arial" w:hAnsi="Arial" w:cs="Arial"/>
                <w:b/>
                <w:bCs/>
                <w:sz w:val="17"/>
                <w:szCs w:val="17"/>
              </w:rPr>
              <w:t>,</w:t>
            </w:r>
            <w:r w:rsidRPr="00DB0719">
              <w:rPr>
                <w:rFonts w:ascii="Arial" w:hAnsi="Arial" w:cs="Arial"/>
                <w:b/>
                <w:bCs/>
                <w:sz w:val="17"/>
                <w:szCs w:val="17"/>
              </w:rPr>
              <w:t xml:space="preserve">233 </w:t>
            </w:r>
          </w:p>
        </w:tc>
        <w:tc>
          <w:tcPr>
            <w:tcW w:w="504" w:type="pct"/>
            <w:tcBorders>
              <w:top w:val="single" w:sz="4" w:space="0" w:color="auto"/>
              <w:left w:val="nil"/>
              <w:bottom w:val="single" w:sz="12" w:space="0" w:color="auto"/>
              <w:right w:val="nil"/>
            </w:tcBorders>
            <w:vAlign w:val="bottom"/>
          </w:tcPr>
          <w:p w14:paraId="663ABC95" w14:textId="3DBAD7E9" w:rsidR="00503198" w:rsidRPr="005B035D"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b/>
                <w:bCs/>
                <w:sz w:val="17"/>
                <w:szCs w:val="17"/>
              </w:rPr>
              <w:t>-</w:t>
            </w:r>
          </w:p>
        </w:tc>
        <w:tc>
          <w:tcPr>
            <w:tcW w:w="504" w:type="pct"/>
            <w:tcBorders>
              <w:top w:val="single" w:sz="4" w:space="0" w:color="auto"/>
              <w:left w:val="nil"/>
              <w:bottom w:val="single" w:sz="12" w:space="0" w:color="auto"/>
              <w:right w:val="nil"/>
            </w:tcBorders>
            <w:vAlign w:val="bottom"/>
          </w:tcPr>
          <w:p w14:paraId="766196BD" w14:textId="43F9CE07" w:rsidR="00503198" w:rsidRPr="00E57530" w:rsidRDefault="00503198" w:rsidP="00503198">
            <w:pPr>
              <w:tabs>
                <w:tab w:val="right" w:pos="1202"/>
              </w:tabs>
              <w:spacing w:after="0" w:line="240" w:lineRule="exact"/>
              <w:jc w:val="right"/>
              <w:outlineLvl w:val="0"/>
              <w:rPr>
                <w:rFonts w:ascii="Arial" w:eastAsia="Times New Roman" w:hAnsi="Arial" w:cs="Arial"/>
                <w:b/>
                <w:bCs/>
                <w:sz w:val="17"/>
                <w:szCs w:val="17"/>
              </w:rPr>
            </w:pPr>
            <w:r w:rsidRPr="00DB0719">
              <w:rPr>
                <w:rFonts w:ascii="Arial" w:hAnsi="Arial" w:cs="Arial"/>
                <w:b/>
                <w:bCs/>
                <w:sz w:val="17"/>
                <w:szCs w:val="17"/>
              </w:rPr>
              <w:t xml:space="preserve"> 137 </w:t>
            </w:r>
          </w:p>
        </w:tc>
        <w:tc>
          <w:tcPr>
            <w:tcW w:w="504" w:type="pct"/>
            <w:tcBorders>
              <w:top w:val="single" w:sz="4" w:space="0" w:color="auto"/>
              <w:left w:val="nil"/>
              <w:bottom w:val="single" w:sz="12" w:space="0" w:color="auto"/>
              <w:right w:val="nil"/>
            </w:tcBorders>
            <w:vAlign w:val="bottom"/>
          </w:tcPr>
          <w:p w14:paraId="18E0BF1B" w14:textId="6161B63C" w:rsidR="00503198" w:rsidRPr="008C6D51" w:rsidRDefault="00503198" w:rsidP="00503198">
            <w:pPr>
              <w:tabs>
                <w:tab w:val="right" w:pos="1202"/>
              </w:tabs>
              <w:spacing w:after="0" w:line="240" w:lineRule="exact"/>
              <w:jc w:val="right"/>
              <w:outlineLvl w:val="0"/>
              <w:rPr>
                <w:rFonts w:ascii="Arial" w:eastAsia="Times New Roman" w:hAnsi="Arial" w:cs="Arial"/>
                <w:b/>
                <w:bCs/>
                <w:sz w:val="17"/>
                <w:szCs w:val="17"/>
              </w:rPr>
            </w:pPr>
            <w:r w:rsidRPr="00DB0719">
              <w:rPr>
                <w:rFonts w:ascii="Arial" w:hAnsi="Arial" w:cs="Arial"/>
                <w:b/>
                <w:bCs/>
                <w:sz w:val="17"/>
                <w:szCs w:val="17"/>
              </w:rPr>
              <w:t xml:space="preserve"> 265</w:t>
            </w:r>
            <w:r>
              <w:rPr>
                <w:rFonts w:ascii="Arial" w:hAnsi="Arial" w:cs="Arial"/>
                <w:b/>
                <w:bCs/>
                <w:sz w:val="17"/>
                <w:szCs w:val="17"/>
              </w:rPr>
              <w:t>,</w:t>
            </w:r>
            <w:r w:rsidRPr="00DB0719">
              <w:rPr>
                <w:rFonts w:ascii="Arial" w:hAnsi="Arial" w:cs="Arial"/>
                <w:b/>
                <w:bCs/>
                <w:sz w:val="17"/>
                <w:szCs w:val="17"/>
              </w:rPr>
              <w:t xml:space="preserve">370 </w:t>
            </w:r>
          </w:p>
        </w:tc>
        <w:tc>
          <w:tcPr>
            <w:tcW w:w="504" w:type="pct"/>
            <w:tcBorders>
              <w:top w:val="single" w:sz="4" w:space="0" w:color="auto"/>
              <w:left w:val="nil"/>
              <w:bottom w:val="single" w:sz="12" w:space="0" w:color="auto"/>
              <w:right w:val="nil"/>
            </w:tcBorders>
            <w:vAlign w:val="bottom"/>
          </w:tcPr>
          <w:p w14:paraId="01103EC3" w14:textId="7C9917E0"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b/>
                <w:bCs/>
                <w:sz w:val="17"/>
                <w:szCs w:val="17"/>
              </w:rPr>
              <w:t xml:space="preserve"> 258</w:t>
            </w:r>
            <w:r>
              <w:rPr>
                <w:rFonts w:ascii="Arial" w:hAnsi="Arial" w:cs="Arial"/>
                <w:b/>
                <w:bCs/>
                <w:sz w:val="17"/>
                <w:szCs w:val="17"/>
              </w:rPr>
              <w:t>,</w:t>
            </w:r>
            <w:r w:rsidRPr="00DB0719">
              <w:rPr>
                <w:rFonts w:ascii="Arial" w:hAnsi="Arial" w:cs="Arial"/>
                <w:b/>
                <w:bCs/>
                <w:sz w:val="17"/>
                <w:szCs w:val="17"/>
              </w:rPr>
              <w:t xml:space="preserve">731 </w:t>
            </w:r>
          </w:p>
        </w:tc>
        <w:tc>
          <w:tcPr>
            <w:tcW w:w="504" w:type="pct"/>
            <w:tcBorders>
              <w:top w:val="single" w:sz="4" w:space="0" w:color="auto"/>
              <w:left w:val="nil"/>
              <w:bottom w:val="single" w:sz="12" w:space="0" w:color="auto"/>
              <w:right w:val="nil"/>
            </w:tcBorders>
            <w:vAlign w:val="bottom"/>
          </w:tcPr>
          <w:p w14:paraId="67446B0C" w14:textId="1835E4CA"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b/>
                <w:bCs/>
                <w:sz w:val="17"/>
                <w:szCs w:val="17"/>
              </w:rPr>
              <w:t xml:space="preserve"> - </w:t>
            </w:r>
          </w:p>
        </w:tc>
        <w:tc>
          <w:tcPr>
            <w:tcW w:w="504" w:type="pct"/>
            <w:tcBorders>
              <w:top w:val="single" w:sz="4" w:space="0" w:color="auto"/>
              <w:left w:val="nil"/>
              <w:bottom w:val="single" w:sz="12" w:space="0" w:color="auto"/>
              <w:right w:val="nil"/>
            </w:tcBorders>
            <w:vAlign w:val="bottom"/>
          </w:tcPr>
          <w:p w14:paraId="46CB8BA5" w14:textId="6696C8F6" w:rsidR="00503198" w:rsidRPr="00C01C75" w:rsidRDefault="00503198" w:rsidP="00503198">
            <w:pPr>
              <w:tabs>
                <w:tab w:val="right" w:pos="1202"/>
              </w:tabs>
              <w:spacing w:after="0" w:line="240" w:lineRule="exact"/>
              <w:jc w:val="right"/>
              <w:outlineLvl w:val="0"/>
              <w:rPr>
                <w:rFonts w:ascii="Arial" w:eastAsia="Times New Roman" w:hAnsi="Arial" w:cs="Arial"/>
                <w:sz w:val="17"/>
                <w:szCs w:val="17"/>
              </w:rPr>
            </w:pPr>
            <w:r w:rsidRPr="00DB0719">
              <w:rPr>
                <w:rFonts w:ascii="Arial" w:hAnsi="Arial" w:cs="Arial"/>
                <w:b/>
                <w:bCs/>
                <w:sz w:val="17"/>
                <w:szCs w:val="17"/>
              </w:rPr>
              <w:t xml:space="preserve"> 137 </w:t>
            </w:r>
          </w:p>
        </w:tc>
        <w:tc>
          <w:tcPr>
            <w:tcW w:w="500" w:type="pct"/>
            <w:tcBorders>
              <w:top w:val="single" w:sz="4" w:space="0" w:color="auto"/>
              <w:left w:val="nil"/>
              <w:bottom w:val="single" w:sz="12" w:space="0" w:color="auto"/>
              <w:right w:val="nil"/>
            </w:tcBorders>
            <w:vAlign w:val="bottom"/>
          </w:tcPr>
          <w:p w14:paraId="09B9078B" w14:textId="41A86C52" w:rsidR="00503198" w:rsidRPr="008C6D51" w:rsidRDefault="00503198" w:rsidP="00503198">
            <w:pPr>
              <w:tabs>
                <w:tab w:val="right" w:pos="1202"/>
              </w:tabs>
              <w:spacing w:after="0" w:line="240" w:lineRule="exact"/>
              <w:jc w:val="right"/>
              <w:outlineLvl w:val="0"/>
              <w:rPr>
                <w:rFonts w:ascii="Arial" w:eastAsia="Times New Roman" w:hAnsi="Arial" w:cs="Arial"/>
                <w:b/>
                <w:bCs/>
                <w:sz w:val="17"/>
                <w:szCs w:val="17"/>
              </w:rPr>
            </w:pPr>
            <w:r w:rsidRPr="00DB0719">
              <w:rPr>
                <w:rFonts w:ascii="Arial" w:hAnsi="Arial" w:cs="Arial"/>
                <w:b/>
                <w:bCs/>
                <w:sz w:val="17"/>
                <w:szCs w:val="17"/>
              </w:rPr>
              <w:t xml:space="preserve"> 258</w:t>
            </w:r>
            <w:r>
              <w:rPr>
                <w:rFonts w:ascii="Arial" w:hAnsi="Arial" w:cs="Arial"/>
                <w:b/>
                <w:bCs/>
                <w:sz w:val="17"/>
                <w:szCs w:val="17"/>
              </w:rPr>
              <w:t>,</w:t>
            </w:r>
            <w:r w:rsidRPr="00DB0719">
              <w:rPr>
                <w:rFonts w:ascii="Arial" w:hAnsi="Arial" w:cs="Arial"/>
                <w:b/>
                <w:bCs/>
                <w:sz w:val="17"/>
                <w:szCs w:val="17"/>
              </w:rPr>
              <w:t xml:space="preserve">868 </w:t>
            </w:r>
          </w:p>
        </w:tc>
      </w:tr>
      <w:bookmarkEnd w:id="345"/>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DD681A" w:rsidRPr="00587444" w14:paraId="7EFD0759" w14:textId="77777777" w:rsidTr="00496D8C">
        <w:trPr>
          <w:trHeight w:val="326"/>
        </w:trPr>
        <w:tc>
          <w:tcPr>
            <w:tcW w:w="971" w:type="pct"/>
            <w:vAlign w:val="bottom"/>
          </w:tcPr>
          <w:p w14:paraId="7F569057" w14:textId="70909483" w:rsidR="00DD681A" w:rsidRPr="00587444" w:rsidRDefault="00DD681A" w:rsidP="00DD681A">
            <w:pPr>
              <w:tabs>
                <w:tab w:val="left" w:pos="-720"/>
              </w:tabs>
              <w:spacing w:after="0" w:line="220" w:lineRule="exact"/>
              <w:rPr>
                <w:rFonts w:ascii="Arial" w:hAnsi="Arial" w:cs="Arial"/>
                <w:b/>
                <w:sz w:val="17"/>
                <w:szCs w:val="17"/>
                <w:lang w:val="en-GB"/>
              </w:rPr>
            </w:pPr>
            <w:r w:rsidRPr="00587444">
              <w:rPr>
                <w:rFonts w:ascii="Arial" w:hAnsi="Arial" w:cs="Arial"/>
                <w:b/>
                <w:sz w:val="17"/>
                <w:szCs w:val="17"/>
                <w:lang w:val="en-GB"/>
              </w:rPr>
              <w:t>31 December 202</w:t>
            </w:r>
            <w:r w:rsidR="000F5927">
              <w:rPr>
                <w:rFonts w:ascii="Arial" w:hAnsi="Arial" w:cs="Arial"/>
                <w:b/>
                <w:sz w:val="17"/>
                <w:szCs w:val="17"/>
                <w:lang w:val="en-GB"/>
              </w:rPr>
              <w:t>4</w:t>
            </w:r>
          </w:p>
        </w:tc>
        <w:tc>
          <w:tcPr>
            <w:tcW w:w="505" w:type="pct"/>
            <w:vAlign w:val="bottom"/>
          </w:tcPr>
          <w:p w14:paraId="36EC6439"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vAlign w:val="bottom"/>
          </w:tcPr>
          <w:p w14:paraId="25CDBA0C"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vAlign w:val="bottom"/>
          </w:tcPr>
          <w:p w14:paraId="606721F1"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4" w:type="pct"/>
            <w:vAlign w:val="bottom"/>
          </w:tcPr>
          <w:p w14:paraId="6F8E149B"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504" w:type="pct"/>
            <w:vAlign w:val="bottom"/>
          </w:tcPr>
          <w:p w14:paraId="38B97A64"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vAlign w:val="bottom"/>
          </w:tcPr>
          <w:p w14:paraId="3E992060" w14:textId="77777777" w:rsidR="00DD681A" w:rsidRPr="00587444" w:rsidRDefault="00DD681A" w:rsidP="00DD681A">
            <w:pPr>
              <w:tabs>
                <w:tab w:val="right" w:pos="1202"/>
              </w:tabs>
              <w:spacing w:after="0" w:line="240" w:lineRule="atLeast"/>
              <w:jc w:val="right"/>
              <w:outlineLvl w:val="0"/>
              <w:rPr>
                <w:rFonts w:ascii="Arial" w:hAnsi="Arial" w:cs="Arial"/>
                <w:b/>
                <w:sz w:val="17"/>
                <w:szCs w:val="17"/>
              </w:rPr>
            </w:pPr>
          </w:p>
        </w:tc>
        <w:tc>
          <w:tcPr>
            <w:tcW w:w="504" w:type="pct"/>
            <w:vAlign w:val="bottom"/>
          </w:tcPr>
          <w:p w14:paraId="137BD8B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p>
        </w:tc>
        <w:tc>
          <w:tcPr>
            <w:tcW w:w="501" w:type="pct"/>
            <w:vAlign w:val="bottom"/>
          </w:tcPr>
          <w:p w14:paraId="1136D10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DD681A" w:rsidRPr="00587444" w14:paraId="13C62E1C" w14:textId="77777777" w:rsidTr="00496D8C">
        <w:trPr>
          <w:trHeight w:val="251"/>
        </w:trPr>
        <w:tc>
          <w:tcPr>
            <w:tcW w:w="971" w:type="pct"/>
            <w:vAlign w:val="bottom"/>
          </w:tcPr>
          <w:p w14:paraId="4C0FE86D" w14:textId="77777777" w:rsidR="00DD681A" w:rsidRPr="00587444" w:rsidRDefault="00DD681A" w:rsidP="00DD681A">
            <w:pPr>
              <w:tabs>
                <w:tab w:val="left" w:pos="-720"/>
              </w:tabs>
              <w:spacing w:after="0" w:line="220" w:lineRule="exact"/>
              <w:rPr>
                <w:rFonts w:ascii="Arial" w:hAnsi="Arial" w:cs="Arial"/>
                <w:sz w:val="17"/>
                <w:szCs w:val="17"/>
                <w:lang w:val="en-GB"/>
              </w:rPr>
            </w:pPr>
          </w:p>
        </w:tc>
        <w:tc>
          <w:tcPr>
            <w:tcW w:w="505" w:type="pct"/>
            <w:vAlign w:val="bottom"/>
          </w:tcPr>
          <w:p w14:paraId="19548A9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B56B440"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4DE7D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4" w:type="pct"/>
            <w:vAlign w:val="bottom"/>
          </w:tcPr>
          <w:p w14:paraId="4FC344B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504" w:type="pct"/>
            <w:vAlign w:val="bottom"/>
          </w:tcPr>
          <w:p w14:paraId="112F3F9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CA7AFB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80DD9BA"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1" w:type="pct"/>
            <w:vAlign w:val="bottom"/>
          </w:tcPr>
          <w:p w14:paraId="366675E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DD681A" w:rsidRPr="00587444" w14:paraId="4BF604C8" w14:textId="77777777" w:rsidTr="00496D8C">
        <w:trPr>
          <w:trHeight w:val="251"/>
        </w:trPr>
        <w:tc>
          <w:tcPr>
            <w:tcW w:w="971" w:type="pct"/>
            <w:vAlign w:val="bottom"/>
          </w:tcPr>
          <w:p w14:paraId="34E3A012" w14:textId="77777777" w:rsidR="00DD681A" w:rsidRPr="00587444" w:rsidRDefault="00DD681A" w:rsidP="00DD681A">
            <w:pPr>
              <w:tabs>
                <w:tab w:val="left" w:pos="-720"/>
              </w:tabs>
              <w:spacing w:after="0" w:line="220" w:lineRule="exact"/>
              <w:rPr>
                <w:rFonts w:ascii="Arial" w:hAnsi="Arial" w:cs="Arial"/>
                <w:sz w:val="17"/>
                <w:szCs w:val="17"/>
              </w:rPr>
            </w:pPr>
          </w:p>
        </w:tc>
        <w:tc>
          <w:tcPr>
            <w:tcW w:w="505" w:type="pct"/>
            <w:vAlign w:val="bottom"/>
          </w:tcPr>
          <w:p w14:paraId="1B809959"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F87B7C3"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04A171CF"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097CDFE"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1AC6612B"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478A6492"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2341067D"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1" w:type="pct"/>
            <w:vAlign w:val="bottom"/>
          </w:tcPr>
          <w:p w14:paraId="10A2ADE6" w14:textId="77777777" w:rsidR="00DD681A" w:rsidRPr="00587444" w:rsidRDefault="00DD681A" w:rsidP="00DD681A">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r>
      <w:tr w:rsidR="00DD681A" w:rsidRPr="00587444" w14:paraId="326C5462" w14:textId="77777777" w:rsidTr="00496D8C">
        <w:trPr>
          <w:trHeight w:val="83"/>
        </w:trPr>
        <w:tc>
          <w:tcPr>
            <w:tcW w:w="971" w:type="pct"/>
            <w:vAlign w:val="bottom"/>
          </w:tcPr>
          <w:p w14:paraId="38223749" w14:textId="77777777" w:rsidR="00DD681A" w:rsidRPr="00587444" w:rsidRDefault="00DD681A" w:rsidP="000F5927">
            <w:pPr>
              <w:tabs>
                <w:tab w:val="left" w:pos="-720"/>
              </w:tabs>
              <w:spacing w:after="0" w:line="240" w:lineRule="auto"/>
              <w:rPr>
                <w:rFonts w:ascii="Arial" w:hAnsi="Arial" w:cs="Arial"/>
                <w:sz w:val="17"/>
                <w:szCs w:val="17"/>
                <w:lang w:val="en-GB"/>
              </w:rPr>
            </w:pPr>
          </w:p>
        </w:tc>
        <w:tc>
          <w:tcPr>
            <w:tcW w:w="505" w:type="pct"/>
            <w:vAlign w:val="bottom"/>
          </w:tcPr>
          <w:p w14:paraId="13AFC211"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58B4B1C8"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27153AEC"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74822D79"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41176E92"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3AF9BB5E"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4" w:type="pct"/>
            <w:vAlign w:val="bottom"/>
          </w:tcPr>
          <w:p w14:paraId="1995E74F"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c>
          <w:tcPr>
            <w:tcW w:w="501" w:type="pct"/>
            <w:vAlign w:val="bottom"/>
          </w:tcPr>
          <w:p w14:paraId="26D7733B" w14:textId="77777777" w:rsidR="00DD681A" w:rsidRPr="00587444" w:rsidRDefault="00DD681A" w:rsidP="000F5927">
            <w:pPr>
              <w:tabs>
                <w:tab w:val="right" w:pos="1202"/>
              </w:tabs>
              <w:spacing w:after="0" w:line="240" w:lineRule="auto"/>
              <w:jc w:val="right"/>
              <w:outlineLvl w:val="0"/>
              <w:rPr>
                <w:rFonts w:ascii="Arial" w:hAnsi="Arial" w:cs="Arial"/>
                <w:b/>
                <w:sz w:val="17"/>
                <w:szCs w:val="17"/>
                <w:lang w:val="en-GB"/>
              </w:rPr>
            </w:pPr>
          </w:p>
        </w:tc>
      </w:tr>
      <w:tr w:rsidR="00496D8C" w:rsidRPr="00587444" w14:paraId="2B2E5F3D" w14:textId="77777777" w:rsidTr="00496D8C">
        <w:trPr>
          <w:trHeight w:val="337"/>
        </w:trPr>
        <w:tc>
          <w:tcPr>
            <w:tcW w:w="971" w:type="pct"/>
            <w:vAlign w:val="bottom"/>
          </w:tcPr>
          <w:p w14:paraId="00EE050E" w14:textId="77777777" w:rsidR="00496D8C" w:rsidRPr="00587444" w:rsidRDefault="00496D8C" w:rsidP="00496D8C">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Gross amount</w:t>
            </w:r>
          </w:p>
        </w:tc>
        <w:tc>
          <w:tcPr>
            <w:tcW w:w="505" w:type="pct"/>
            <w:tcBorders>
              <w:top w:val="nil"/>
              <w:left w:val="nil"/>
              <w:bottom w:val="nil"/>
              <w:right w:val="nil"/>
            </w:tcBorders>
            <w:vAlign w:val="bottom"/>
          </w:tcPr>
          <w:p w14:paraId="46448835" w14:textId="766A47A5"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237</w:t>
            </w:r>
            <w:r>
              <w:rPr>
                <w:rFonts w:ascii="Arial" w:hAnsi="Arial" w:cs="Arial"/>
                <w:sz w:val="17"/>
                <w:szCs w:val="17"/>
              </w:rPr>
              <w:t>,</w:t>
            </w:r>
            <w:r w:rsidRPr="00CB17B4">
              <w:rPr>
                <w:rFonts w:ascii="Arial" w:hAnsi="Arial" w:cs="Arial"/>
                <w:sz w:val="17"/>
                <w:szCs w:val="17"/>
              </w:rPr>
              <w:t>177</w:t>
            </w:r>
          </w:p>
        </w:tc>
        <w:tc>
          <w:tcPr>
            <w:tcW w:w="504" w:type="pct"/>
            <w:tcBorders>
              <w:top w:val="nil"/>
              <w:left w:val="nil"/>
              <w:bottom w:val="nil"/>
              <w:right w:val="nil"/>
            </w:tcBorders>
            <w:vAlign w:val="bottom"/>
          </w:tcPr>
          <w:p w14:paraId="4E2A33D8" w14:textId="47535A72"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vAlign w:val="bottom"/>
          </w:tcPr>
          <w:p w14:paraId="4413BB90" w14:textId="63C1AC0A"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137</w:t>
            </w:r>
          </w:p>
        </w:tc>
        <w:tc>
          <w:tcPr>
            <w:tcW w:w="504" w:type="pct"/>
            <w:tcBorders>
              <w:top w:val="nil"/>
              <w:left w:val="nil"/>
              <w:bottom w:val="nil"/>
              <w:right w:val="nil"/>
            </w:tcBorders>
            <w:vAlign w:val="bottom"/>
          </w:tcPr>
          <w:p w14:paraId="440F51D6" w14:textId="7665BA78"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314</w:t>
            </w:r>
          </w:p>
        </w:tc>
        <w:tc>
          <w:tcPr>
            <w:tcW w:w="504" w:type="pct"/>
            <w:tcBorders>
              <w:top w:val="nil"/>
              <w:left w:val="nil"/>
              <w:bottom w:val="nil"/>
              <w:right w:val="nil"/>
            </w:tcBorders>
            <w:vAlign w:val="bottom"/>
          </w:tcPr>
          <w:p w14:paraId="1AC3665F" w14:textId="63EB47EC"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231</w:t>
            </w:r>
            <w:r>
              <w:rPr>
                <w:rFonts w:ascii="Arial" w:hAnsi="Arial" w:cs="Arial"/>
                <w:sz w:val="17"/>
                <w:szCs w:val="17"/>
              </w:rPr>
              <w:t>,</w:t>
            </w:r>
            <w:r w:rsidRPr="00CB17B4">
              <w:rPr>
                <w:rFonts w:ascii="Arial" w:hAnsi="Arial" w:cs="Arial"/>
                <w:sz w:val="17"/>
                <w:szCs w:val="17"/>
              </w:rPr>
              <w:t>012</w:t>
            </w:r>
          </w:p>
        </w:tc>
        <w:tc>
          <w:tcPr>
            <w:tcW w:w="504" w:type="pct"/>
            <w:tcBorders>
              <w:top w:val="nil"/>
              <w:left w:val="nil"/>
              <w:bottom w:val="nil"/>
              <w:right w:val="nil"/>
            </w:tcBorders>
            <w:vAlign w:val="bottom"/>
          </w:tcPr>
          <w:p w14:paraId="553B0601" w14:textId="5E704711"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vAlign w:val="bottom"/>
          </w:tcPr>
          <w:p w14:paraId="546236BE" w14:textId="146340E7"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sz w:val="17"/>
                <w:szCs w:val="17"/>
              </w:rPr>
              <w:t>137</w:t>
            </w:r>
          </w:p>
        </w:tc>
        <w:tc>
          <w:tcPr>
            <w:tcW w:w="501" w:type="pct"/>
            <w:tcBorders>
              <w:top w:val="nil"/>
              <w:left w:val="nil"/>
              <w:bottom w:val="nil"/>
              <w:right w:val="nil"/>
            </w:tcBorders>
            <w:vAlign w:val="bottom"/>
          </w:tcPr>
          <w:p w14:paraId="56DB03D1" w14:textId="46BC9321"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149</w:t>
            </w:r>
          </w:p>
        </w:tc>
      </w:tr>
      <w:tr w:rsidR="00496D8C" w:rsidRPr="00587444" w14:paraId="6F3A54AC" w14:textId="77777777" w:rsidTr="00496D8C">
        <w:trPr>
          <w:trHeight w:val="158"/>
        </w:trPr>
        <w:tc>
          <w:tcPr>
            <w:tcW w:w="971" w:type="pct"/>
            <w:vAlign w:val="bottom"/>
          </w:tcPr>
          <w:p w14:paraId="2D0879BC" w14:textId="77777777" w:rsidR="00496D8C" w:rsidRDefault="00496D8C" w:rsidP="00496D8C">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3932DB38" w14:textId="54A91D0D" w:rsidR="00496D8C" w:rsidRPr="00587444" w:rsidRDefault="00496D8C" w:rsidP="00496D8C">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4</w:t>
            </w:r>
          </w:p>
        </w:tc>
        <w:tc>
          <w:tcPr>
            <w:tcW w:w="505" w:type="pct"/>
            <w:tcBorders>
              <w:top w:val="single" w:sz="4" w:space="0" w:color="auto"/>
              <w:left w:val="nil"/>
              <w:bottom w:val="single" w:sz="12" w:space="0" w:color="auto"/>
              <w:right w:val="nil"/>
            </w:tcBorders>
            <w:vAlign w:val="bottom"/>
          </w:tcPr>
          <w:p w14:paraId="6F10B67A" w14:textId="06F9828F"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177</w:t>
            </w:r>
          </w:p>
        </w:tc>
        <w:tc>
          <w:tcPr>
            <w:tcW w:w="504" w:type="pct"/>
            <w:tcBorders>
              <w:top w:val="single" w:sz="4" w:space="0" w:color="auto"/>
              <w:left w:val="nil"/>
              <w:bottom w:val="single" w:sz="12" w:space="0" w:color="auto"/>
              <w:right w:val="nil"/>
            </w:tcBorders>
            <w:vAlign w:val="bottom"/>
          </w:tcPr>
          <w:p w14:paraId="6F355CEE" w14:textId="0BE6BBAB"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vAlign w:val="bottom"/>
          </w:tcPr>
          <w:p w14:paraId="6D3B04FA" w14:textId="2DBA4931"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137</w:t>
            </w:r>
          </w:p>
        </w:tc>
        <w:tc>
          <w:tcPr>
            <w:tcW w:w="504" w:type="pct"/>
            <w:tcBorders>
              <w:top w:val="single" w:sz="4" w:space="0" w:color="auto"/>
              <w:left w:val="nil"/>
              <w:bottom w:val="single" w:sz="12" w:space="0" w:color="auto"/>
              <w:right w:val="nil"/>
            </w:tcBorders>
            <w:vAlign w:val="bottom"/>
          </w:tcPr>
          <w:p w14:paraId="0C3AE807" w14:textId="340DD8FD"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237</w:t>
            </w:r>
            <w:r>
              <w:rPr>
                <w:rFonts w:ascii="Arial" w:hAnsi="Arial" w:cs="Arial"/>
                <w:b/>
                <w:bCs/>
                <w:sz w:val="17"/>
                <w:szCs w:val="17"/>
              </w:rPr>
              <w:t>,</w:t>
            </w:r>
            <w:r w:rsidRPr="00CB17B4">
              <w:rPr>
                <w:rFonts w:ascii="Arial" w:hAnsi="Arial" w:cs="Arial"/>
                <w:b/>
                <w:bCs/>
                <w:sz w:val="17"/>
                <w:szCs w:val="17"/>
              </w:rPr>
              <w:t>314</w:t>
            </w:r>
          </w:p>
        </w:tc>
        <w:tc>
          <w:tcPr>
            <w:tcW w:w="504" w:type="pct"/>
            <w:tcBorders>
              <w:top w:val="single" w:sz="4" w:space="0" w:color="auto"/>
              <w:left w:val="nil"/>
              <w:bottom w:val="single" w:sz="12" w:space="0" w:color="auto"/>
              <w:right w:val="nil"/>
            </w:tcBorders>
            <w:vAlign w:val="bottom"/>
          </w:tcPr>
          <w:p w14:paraId="4AE41C19" w14:textId="408A9879" w:rsidR="00496D8C" w:rsidRPr="00587444" w:rsidRDefault="00496D8C" w:rsidP="00496D8C">
            <w:pPr>
              <w:tabs>
                <w:tab w:val="right" w:pos="1202"/>
              </w:tabs>
              <w:spacing w:after="0" w:line="240" w:lineRule="exact"/>
              <w:jc w:val="right"/>
              <w:outlineLvl w:val="0"/>
              <w:rPr>
                <w:rFonts w:ascii="Arial" w:hAnsi="Arial" w:cs="Arial"/>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012</w:t>
            </w:r>
          </w:p>
        </w:tc>
        <w:tc>
          <w:tcPr>
            <w:tcW w:w="504" w:type="pct"/>
            <w:tcBorders>
              <w:top w:val="single" w:sz="4" w:space="0" w:color="auto"/>
              <w:left w:val="nil"/>
              <w:bottom w:val="single" w:sz="12" w:space="0" w:color="auto"/>
              <w:right w:val="nil"/>
            </w:tcBorders>
            <w:vAlign w:val="bottom"/>
          </w:tcPr>
          <w:p w14:paraId="2C16D6D5" w14:textId="712EA26E"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vAlign w:val="bottom"/>
          </w:tcPr>
          <w:p w14:paraId="033C6480" w14:textId="251A4515" w:rsidR="00496D8C" w:rsidRPr="00587444" w:rsidRDefault="00496D8C" w:rsidP="00496D8C">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137</w:t>
            </w:r>
          </w:p>
        </w:tc>
        <w:tc>
          <w:tcPr>
            <w:tcW w:w="501" w:type="pct"/>
            <w:tcBorders>
              <w:top w:val="single" w:sz="4" w:space="0" w:color="auto"/>
              <w:left w:val="nil"/>
              <w:bottom w:val="single" w:sz="12" w:space="0" w:color="auto"/>
              <w:right w:val="nil"/>
            </w:tcBorders>
            <w:vAlign w:val="bottom"/>
          </w:tcPr>
          <w:p w14:paraId="3EE8420A" w14:textId="733127E0" w:rsidR="00496D8C" w:rsidRPr="00587444" w:rsidRDefault="00496D8C" w:rsidP="00496D8C">
            <w:pPr>
              <w:tabs>
                <w:tab w:val="right" w:pos="1202"/>
              </w:tabs>
              <w:spacing w:after="0" w:line="240" w:lineRule="exact"/>
              <w:jc w:val="right"/>
              <w:outlineLvl w:val="0"/>
              <w:rPr>
                <w:rFonts w:ascii="Arial" w:hAnsi="Arial" w:cs="Arial"/>
                <w:b/>
                <w:bCs/>
                <w:sz w:val="17"/>
                <w:szCs w:val="17"/>
              </w:rPr>
            </w:pPr>
            <w:r w:rsidRPr="00CB17B4">
              <w:rPr>
                <w:rFonts w:ascii="Arial" w:hAnsi="Arial" w:cs="Arial"/>
                <w:b/>
                <w:bCs/>
                <w:sz w:val="17"/>
                <w:szCs w:val="17"/>
              </w:rPr>
              <w:t>231</w:t>
            </w:r>
            <w:r>
              <w:rPr>
                <w:rFonts w:ascii="Arial" w:hAnsi="Arial" w:cs="Arial"/>
                <w:b/>
                <w:bCs/>
                <w:sz w:val="17"/>
                <w:szCs w:val="17"/>
              </w:rPr>
              <w:t>,</w:t>
            </w:r>
            <w:r w:rsidRPr="00CB17B4">
              <w:rPr>
                <w:rFonts w:ascii="Arial" w:hAnsi="Arial" w:cs="Arial"/>
                <w:b/>
                <w:bCs/>
                <w:sz w:val="17"/>
                <w:szCs w:val="17"/>
              </w:rPr>
              <w:t>149</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77777777"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may be summarized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304" w:type="pct"/>
        <w:tblInd w:w="-142" w:type="dxa"/>
        <w:tblLayout w:type="fixed"/>
        <w:tblLook w:val="0000" w:firstRow="0" w:lastRow="0" w:firstColumn="0" w:lastColumn="0" w:noHBand="0" w:noVBand="0"/>
      </w:tblPr>
      <w:tblGrid>
        <w:gridCol w:w="3685"/>
        <w:gridCol w:w="1560"/>
        <w:gridCol w:w="1560"/>
        <w:gridCol w:w="1560"/>
        <w:gridCol w:w="1558"/>
      </w:tblGrid>
      <w:tr w:rsidR="005B035D" w:rsidRPr="005B035D" w14:paraId="0DF64364" w14:textId="77777777" w:rsidTr="002F2663">
        <w:trPr>
          <w:trHeight w:val="338"/>
        </w:trPr>
        <w:tc>
          <w:tcPr>
            <w:tcW w:w="1857"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572"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71"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E831A5" w:rsidRPr="005B035D" w14:paraId="60E5F8BE" w14:textId="77777777" w:rsidTr="00CA1AEB">
        <w:trPr>
          <w:trHeight w:val="278"/>
        </w:trPr>
        <w:tc>
          <w:tcPr>
            <w:tcW w:w="1857" w:type="pct"/>
            <w:vAlign w:val="bottom"/>
          </w:tcPr>
          <w:p w14:paraId="3B83F92B" w14:textId="77777777" w:rsidR="00E831A5" w:rsidRPr="005B035D" w:rsidRDefault="00E831A5" w:rsidP="00E831A5">
            <w:pPr>
              <w:tabs>
                <w:tab w:val="left" w:pos="-720"/>
              </w:tabs>
              <w:suppressAutoHyphens/>
              <w:spacing w:after="0" w:line="240" w:lineRule="auto"/>
              <w:rPr>
                <w:rFonts w:ascii="Arial" w:eastAsia="Calibri" w:hAnsi="Arial" w:cs="Arial"/>
                <w:b/>
                <w:noProof/>
                <w:spacing w:val="-3"/>
                <w:sz w:val="19"/>
                <w:szCs w:val="19"/>
                <w:lang w:val="en-GB"/>
              </w:rPr>
            </w:pPr>
          </w:p>
        </w:tc>
        <w:tc>
          <w:tcPr>
            <w:tcW w:w="786" w:type="pct"/>
            <w:vAlign w:val="bottom"/>
          </w:tcPr>
          <w:p w14:paraId="7BB9A366" w14:textId="0271FCCA"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w:t>
            </w:r>
            <w:r w:rsidR="004E5DFA" w:rsidRPr="004E5DFA">
              <w:rPr>
                <w:rFonts w:ascii="Arial" w:eastAsia="Calibri" w:hAnsi="Arial" w:cs="Arial"/>
                <w:b/>
                <w:bCs/>
                <w:noProof/>
                <w:sz w:val="19"/>
                <w:szCs w:val="19"/>
              </w:rPr>
              <w:t>Jun 30</w:t>
            </w:r>
            <w:r w:rsidRPr="002F2663">
              <w:rPr>
                <w:rFonts w:ascii="Arial" w:eastAsia="Calibri" w:hAnsi="Arial" w:cs="Arial"/>
                <w:b/>
                <w:bCs/>
                <w:noProof/>
                <w:sz w:val="19"/>
                <w:szCs w:val="19"/>
              </w:rPr>
              <w:t>,</w:t>
            </w:r>
          </w:p>
          <w:p w14:paraId="50FAB60B" w14:textId="1BBE6BA7"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 xml:space="preserve"> 2025</w:t>
            </w:r>
          </w:p>
        </w:tc>
        <w:tc>
          <w:tcPr>
            <w:tcW w:w="786" w:type="pct"/>
            <w:vAlign w:val="bottom"/>
          </w:tcPr>
          <w:p w14:paraId="48B23AC3"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Dec 31, </w:t>
            </w:r>
          </w:p>
          <w:p w14:paraId="3D26B284" w14:textId="78852546"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2024</w:t>
            </w:r>
          </w:p>
        </w:tc>
        <w:tc>
          <w:tcPr>
            <w:tcW w:w="786" w:type="pct"/>
            <w:vAlign w:val="bottom"/>
          </w:tcPr>
          <w:p w14:paraId="6D653085" w14:textId="2ACB862F"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w:t>
            </w:r>
            <w:r w:rsidR="004E5DFA" w:rsidRPr="004E5DFA">
              <w:rPr>
                <w:rFonts w:ascii="Arial" w:eastAsia="Calibri" w:hAnsi="Arial" w:cs="Arial"/>
                <w:b/>
                <w:bCs/>
                <w:noProof/>
                <w:sz w:val="19"/>
                <w:szCs w:val="19"/>
              </w:rPr>
              <w:t>Jun 30</w:t>
            </w:r>
            <w:r w:rsidRPr="002F2663">
              <w:rPr>
                <w:rFonts w:ascii="Arial" w:eastAsia="Calibri" w:hAnsi="Arial" w:cs="Arial"/>
                <w:b/>
                <w:bCs/>
                <w:noProof/>
                <w:sz w:val="19"/>
                <w:szCs w:val="19"/>
              </w:rPr>
              <w:t>,</w:t>
            </w:r>
          </w:p>
          <w:p w14:paraId="109B48B9" w14:textId="5E034C89"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 xml:space="preserve"> 2025</w:t>
            </w:r>
          </w:p>
        </w:tc>
        <w:tc>
          <w:tcPr>
            <w:tcW w:w="785" w:type="pct"/>
            <w:vAlign w:val="bottom"/>
          </w:tcPr>
          <w:p w14:paraId="5F7C8E69" w14:textId="77777777" w:rsidR="00E831A5" w:rsidRPr="002F2663" w:rsidRDefault="00E831A5" w:rsidP="00E831A5">
            <w:pPr>
              <w:tabs>
                <w:tab w:val="right" w:pos="1202"/>
              </w:tabs>
              <w:spacing w:after="0" w:line="240" w:lineRule="auto"/>
              <w:jc w:val="right"/>
              <w:outlineLvl w:val="0"/>
              <w:rPr>
                <w:rFonts w:ascii="Arial" w:eastAsia="Calibri" w:hAnsi="Arial" w:cs="Arial"/>
                <w:b/>
                <w:bCs/>
                <w:noProof/>
                <w:sz w:val="19"/>
                <w:szCs w:val="19"/>
              </w:rPr>
            </w:pPr>
            <w:r w:rsidRPr="002F2663">
              <w:rPr>
                <w:rFonts w:ascii="Arial" w:eastAsia="Calibri" w:hAnsi="Arial" w:cs="Arial"/>
                <w:b/>
                <w:bCs/>
                <w:noProof/>
                <w:sz w:val="19"/>
                <w:szCs w:val="19"/>
              </w:rPr>
              <w:t xml:space="preserve">Jan 1 - Dec 31, </w:t>
            </w:r>
          </w:p>
          <w:p w14:paraId="3041A1B9" w14:textId="4870356D" w:rsidR="00E831A5" w:rsidRPr="002F2663" w:rsidRDefault="00E831A5" w:rsidP="00E831A5">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rPr>
              <w:t>2024</w:t>
            </w:r>
          </w:p>
        </w:tc>
      </w:tr>
      <w:tr w:rsidR="005B035D" w:rsidRPr="005B035D" w14:paraId="79660215" w14:textId="77777777" w:rsidTr="00CA1AEB">
        <w:trPr>
          <w:trHeight w:hRule="exact" w:val="278"/>
        </w:trPr>
        <w:tc>
          <w:tcPr>
            <w:tcW w:w="1857"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786" w:type="pct"/>
            <w:vAlign w:val="bottom"/>
          </w:tcPr>
          <w:p w14:paraId="01B95E4E" w14:textId="4EC1C2CC"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6" w:type="pct"/>
            <w:vAlign w:val="bottom"/>
          </w:tcPr>
          <w:p w14:paraId="3F637CED" w14:textId="0E39D5AD"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6" w:type="pct"/>
            <w:vAlign w:val="bottom"/>
          </w:tcPr>
          <w:p w14:paraId="66BC587B" w14:textId="7A90B595"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c>
          <w:tcPr>
            <w:tcW w:w="785" w:type="pct"/>
            <w:vAlign w:val="bottom"/>
          </w:tcPr>
          <w:p w14:paraId="629B42FE" w14:textId="510AF69C" w:rsidR="005B035D" w:rsidRPr="002F2663"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2F2663">
              <w:rPr>
                <w:rFonts w:ascii="Arial" w:eastAsia="Calibri" w:hAnsi="Arial" w:cs="Arial"/>
                <w:b/>
                <w:bCs/>
                <w:noProof/>
                <w:sz w:val="19"/>
                <w:szCs w:val="19"/>
                <w:lang w:val="en-GB"/>
              </w:rPr>
              <w:t xml:space="preserve">EUR </w:t>
            </w:r>
            <w:r w:rsidRPr="002F2663">
              <w:rPr>
                <w:rFonts w:ascii="Arial" w:eastAsia="Times New Roman" w:hAnsi="Arial" w:cs="Arial"/>
                <w:sz w:val="19"/>
                <w:szCs w:val="19"/>
                <w:lang w:val="en-US"/>
              </w:rPr>
              <w:t>‘</w:t>
            </w:r>
            <w:r w:rsidRPr="002F2663">
              <w:rPr>
                <w:rFonts w:ascii="Arial" w:eastAsia="Calibri" w:hAnsi="Arial" w:cs="Arial"/>
                <w:b/>
                <w:bCs/>
                <w:noProof/>
                <w:sz w:val="19"/>
                <w:szCs w:val="19"/>
                <w:lang w:val="en-GB"/>
              </w:rPr>
              <w:t>000</w:t>
            </w:r>
          </w:p>
        </w:tc>
      </w:tr>
      <w:tr w:rsidR="004C1528" w:rsidRPr="005B035D" w14:paraId="29699F62" w14:textId="77777777" w:rsidTr="00E56898">
        <w:trPr>
          <w:trHeight w:hRule="exact" w:val="401"/>
        </w:trPr>
        <w:tc>
          <w:tcPr>
            <w:tcW w:w="1857" w:type="pct"/>
            <w:vAlign w:val="bottom"/>
          </w:tcPr>
          <w:p w14:paraId="596ACA7A" w14:textId="77777777" w:rsidR="004C1528" w:rsidRPr="005B035D" w:rsidRDefault="004C1528" w:rsidP="004C1528">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786" w:type="pct"/>
            <w:tcBorders>
              <w:top w:val="nil"/>
              <w:left w:val="nil"/>
              <w:bottom w:val="nil"/>
              <w:right w:val="nil"/>
            </w:tcBorders>
            <w:vAlign w:val="bottom"/>
          </w:tcPr>
          <w:p w14:paraId="70E6850E" w14:textId="6C633AFC"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425</w:t>
            </w:r>
          </w:p>
        </w:tc>
        <w:tc>
          <w:tcPr>
            <w:tcW w:w="786" w:type="pct"/>
            <w:tcBorders>
              <w:top w:val="nil"/>
              <w:left w:val="nil"/>
              <w:right w:val="nil"/>
            </w:tcBorders>
            <w:vAlign w:val="bottom"/>
          </w:tcPr>
          <w:p w14:paraId="568B6903" w14:textId="096CB41C"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454</w:t>
            </w:r>
          </w:p>
        </w:tc>
        <w:tc>
          <w:tcPr>
            <w:tcW w:w="786" w:type="pct"/>
            <w:tcBorders>
              <w:top w:val="nil"/>
              <w:left w:val="nil"/>
              <w:bottom w:val="nil"/>
              <w:right w:val="nil"/>
            </w:tcBorders>
            <w:vAlign w:val="bottom"/>
          </w:tcPr>
          <w:p w14:paraId="3D488CE7" w14:textId="7A64FFB3"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414</w:t>
            </w:r>
          </w:p>
        </w:tc>
        <w:tc>
          <w:tcPr>
            <w:tcW w:w="785" w:type="pct"/>
            <w:tcBorders>
              <w:top w:val="nil"/>
              <w:left w:val="nil"/>
              <w:right w:val="nil"/>
            </w:tcBorders>
            <w:vAlign w:val="bottom"/>
          </w:tcPr>
          <w:p w14:paraId="23525A94" w14:textId="2A465749" w:rsidR="004C1528" w:rsidRPr="002F2663" w:rsidRDefault="004C1528" w:rsidP="004C152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442</w:t>
            </w:r>
          </w:p>
        </w:tc>
      </w:tr>
      <w:tr w:rsidR="00503198" w:rsidRPr="005B035D" w14:paraId="491F4245" w14:textId="77777777" w:rsidTr="00E56898">
        <w:trPr>
          <w:trHeight w:val="335"/>
        </w:trPr>
        <w:tc>
          <w:tcPr>
            <w:tcW w:w="1857" w:type="pct"/>
            <w:vAlign w:val="center"/>
          </w:tcPr>
          <w:p w14:paraId="54142E3E" w14:textId="2BA09D31" w:rsidR="00503198" w:rsidRPr="009C0677" w:rsidRDefault="00503198" w:rsidP="00503198">
            <w:pPr>
              <w:tabs>
                <w:tab w:val="right" w:pos="1202"/>
              </w:tabs>
              <w:spacing w:after="0" w:line="240" w:lineRule="auto"/>
              <w:outlineLvl w:val="0"/>
              <w:rPr>
                <w:rFonts w:ascii="Arial" w:eastAsia="Calibri" w:hAnsi="Arial" w:cs="Arial"/>
                <w:b/>
                <w:bCs/>
                <w:noProof/>
                <w:sz w:val="19"/>
                <w:szCs w:val="19"/>
                <w:lang w:val="en-GB"/>
              </w:rPr>
            </w:pPr>
            <w:r w:rsidRPr="009C0677">
              <w:rPr>
                <w:rFonts w:ascii="Arial" w:eastAsia="Calibri" w:hAnsi="Arial" w:cs="Arial"/>
                <w:noProof/>
                <w:sz w:val="19"/>
                <w:szCs w:val="19"/>
                <w:lang w:val="en-GB"/>
              </w:rPr>
              <w:t xml:space="preserve">Net </w:t>
            </w:r>
            <w:r w:rsidR="00074AE5" w:rsidRPr="00074AE5">
              <w:rPr>
                <w:rFonts w:ascii="Arial" w:eastAsia="Calibri" w:hAnsi="Arial" w:cs="Arial"/>
                <w:noProof/>
                <w:sz w:val="19"/>
                <w:szCs w:val="19"/>
                <w:lang w:val="en-GB"/>
              </w:rPr>
              <w:t>increase</w:t>
            </w:r>
            <w:r w:rsidR="00074AE5">
              <w:rPr>
                <w:rFonts w:ascii="Arial" w:eastAsia="Calibri" w:hAnsi="Arial" w:cs="Arial"/>
                <w:noProof/>
                <w:sz w:val="19"/>
                <w:szCs w:val="19"/>
                <w:lang w:val="en-GB"/>
              </w:rPr>
              <w:t>/(</w:t>
            </w:r>
            <w:r w:rsidR="00074AE5" w:rsidRPr="00074AE5">
              <w:rPr>
                <w:rFonts w:ascii="Arial" w:eastAsia="Calibri" w:hAnsi="Arial" w:cs="Arial"/>
                <w:noProof/>
                <w:sz w:val="19"/>
                <w:szCs w:val="19"/>
                <w:lang w:val="en-GB"/>
              </w:rPr>
              <w:t xml:space="preserve">decrease) </w:t>
            </w:r>
            <w:r w:rsidRPr="009C0677">
              <w:rPr>
                <w:rFonts w:ascii="Arial" w:eastAsia="Calibri" w:hAnsi="Arial" w:cs="Arial"/>
                <w:noProof/>
                <w:sz w:val="19"/>
                <w:szCs w:val="19"/>
                <w:lang w:val="en-GB"/>
              </w:rPr>
              <w:t xml:space="preserve">of loss allowances </w:t>
            </w:r>
          </w:p>
        </w:tc>
        <w:tc>
          <w:tcPr>
            <w:tcW w:w="786" w:type="pct"/>
            <w:tcBorders>
              <w:top w:val="nil"/>
              <w:left w:val="nil"/>
              <w:right w:val="nil"/>
            </w:tcBorders>
            <w:vAlign w:val="bottom"/>
          </w:tcPr>
          <w:p w14:paraId="253EF0D8" w14:textId="5236BFA7" w:rsidR="00503198" w:rsidRPr="002F2663" w:rsidRDefault="00503198" w:rsidP="00503198">
            <w:pPr>
              <w:tabs>
                <w:tab w:val="right" w:pos="1202"/>
              </w:tabs>
              <w:spacing w:after="0" w:line="240" w:lineRule="auto"/>
              <w:jc w:val="right"/>
              <w:outlineLvl w:val="0"/>
              <w:rPr>
                <w:rFonts w:ascii="Arial" w:eastAsia="Calibri" w:hAnsi="Arial" w:cs="Arial"/>
                <w:bCs/>
                <w:noProof/>
                <w:sz w:val="19"/>
                <w:szCs w:val="19"/>
                <w:lang w:val="en-GB"/>
              </w:rPr>
            </w:pPr>
            <w:r w:rsidRPr="00DB0719">
              <w:rPr>
                <w:rFonts w:ascii="Arial" w:eastAsia="Calibri" w:hAnsi="Arial" w:cs="Arial"/>
                <w:color w:val="000000" w:themeColor="text1"/>
                <w:sz w:val="19"/>
                <w:szCs w:val="19"/>
              </w:rPr>
              <w:t>26</w:t>
            </w:r>
          </w:p>
        </w:tc>
        <w:tc>
          <w:tcPr>
            <w:tcW w:w="786" w:type="pct"/>
            <w:tcBorders>
              <w:top w:val="nil"/>
              <w:left w:val="nil"/>
              <w:bottom w:val="single" w:sz="6" w:space="0" w:color="auto"/>
              <w:right w:val="nil"/>
            </w:tcBorders>
            <w:vAlign w:val="bottom"/>
          </w:tcPr>
          <w:p w14:paraId="7AAA4CA8" w14:textId="678F5F70" w:rsidR="00503198" w:rsidRPr="002F2663" w:rsidRDefault="00503198" w:rsidP="0050319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(29)</w:t>
            </w:r>
          </w:p>
        </w:tc>
        <w:tc>
          <w:tcPr>
            <w:tcW w:w="786" w:type="pct"/>
            <w:tcBorders>
              <w:top w:val="nil"/>
              <w:left w:val="nil"/>
              <w:right w:val="nil"/>
            </w:tcBorders>
            <w:vAlign w:val="bottom"/>
          </w:tcPr>
          <w:p w14:paraId="724BC017" w14:textId="25C484D0" w:rsidR="00503198" w:rsidRPr="002F2663" w:rsidRDefault="00503198" w:rsidP="00503198">
            <w:pPr>
              <w:tabs>
                <w:tab w:val="right" w:pos="1202"/>
              </w:tabs>
              <w:spacing w:after="0" w:line="240" w:lineRule="auto"/>
              <w:jc w:val="right"/>
              <w:outlineLvl w:val="0"/>
              <w:rPr>
                <w:rFonts w:ascii="Arial" w:eastAsia="Calibri" w:hAnsi="Arial" w:cs="Arial"/>
                <w:bCs/>
                <w:noProof/>
                <w:sz w:val="19"/>
                <w:szCs w:val="19"/>
                <w:lang w:val="en-GB"/>
              </w:rPr>
            </w:pPr>
            <w:r w:rsidRPr="00DB0719">
              <w:rPr>
                <w:rFonts w:ascii="Arial" w:eastAsia="Calibri" w:hAnsi="Arial" w:cs="Arial"/>
                <w:color w:val="000000" w:themeColor="text1"/>
                <w:sz w:val="19"/>
                <w:szCs w:val="19"/>
              </w:rPr>
              <w:t>26</w:t>
            </w:r>
          </w:p>
        </w:tc>
        <w:tc>
          <w:tcPr>
            <w:tcW w:w="785" w:type="pct"/>
            <w:tcBorders>
              <w:top w:val="nil"/>
              <w:left w:val="nil"/>
              <w:bottom w:val="single" w:sz="6" w:space="0" w:color="auto"/>
              <w:right w:val="nil"/>
            </w:tcBorders>
            <w:vAlign w:val="bottom"/>
          </w:tcPr>
          <w:p w14:paraId="5F152452" w14:textId="024D3651" w:rsidR="00503198" w:rsidRPr="002F2663" w:rsidRDefault="00503198" w:rsidP="00503198">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(28)</w:t>
            </w:r>
          </w:p>
        </w:tc>
      </w:tr>
      <w:tr w:rsidR="00503198" w:rsidRPr="005B035D" w14:paraId="2539DCE7" w14:textId="77777777" w:rsidTr="00CA1AEB">
        <w:trPr>
          <w:trHeight w:hRule="exact" w:val="459"/>
        </w:trPr>
        <w:tc>
          <w:tcPr>
            <w:tcW w:w="1857" w:type="pct"/>
            <w:vAlign w:val="bottom"/>
          </w:tcPr>
          <w:p w14:paraId="4F3E1ACC" w14:textId="2E122A45" w:rsidR="00503198" w:rsidRPr="009C0677" w:rsidRDefault="00503198" w:rsidP="00503198">
            <w:pPr>
              <w:tabs>
                <w:tab w:val="right" w:pos="1202"/>
              </w:tabs>
              <w:spacing w:after="0" w:line="240" w:lineRule="auto"/>
              <w:outlineLvl w:val="0"/>
              <w:rPr>
                <w:rFonts w:ascii="Arial" w:eastAsia="Calibri" w:hAnsi="Arial" w:cs="Arial"/>
                <w:noProof/>
                <w:spacing w:val="-2"/>
                <w:sz w:val="19"/>
                <w:szCs w:val="19"/>
                <w:lang w:val="en-GB"/>
              </w:rPr>
            </w:pPr>
            <w:r w:rsidRPr="009C0677">
              <w:rPr>
                <w:rFonts w:ascii="Arial" w:eastAsia="Calibri" w:hAnsi="Arial" w:cs="Arial"/>
                <w:i/>
                <w:noProof/>
                <w:sz w:val="19"/>
                <w:szCs w:val="19"/>
                <w:lang w:val="en-GB"/>
              </w:rPr>
              <w:t>Total recognised through Income Statement (Note 8)</w:t>
            </w:r>
          </w:p>
        </w:tc>
        <w:tc>
          <w:tcPr>
            <w:tcW w:w="786" w:type="pct"/>
            <w:tcBorders>
              <w:top w:val="single" w:sz="4" w:space="0" w:color="auto"/>
              <w:left w:val="nil"/>
              <w:bottom w:val="single" w:sz="4" w:space="0" w:color="auto"/>
              <w:right w:val="nil"/>
            </w:tcBorders>
            <w:vAlign w:val="bottom"/>
          </w:tcPr>
          <w:p w14:paraId="1C96D3C3" w14:textId="196349A7" w:rsidR="00503198" w:rsidRPr="002F2663" w:rsidRDefault="00503198" w:rsidP="00503198">
            <w:pPr>
              <w:tabs>
                <w:tab w:val="right" w:pos="1202"/>
              </w:tabs>
              <w:spacing w:after="0" w:line="240" w:lineRule="auto"/>
              <w:jc w:val="right"/>
              <w:outlineLvl w:val="0"/>
              <w:rPr>
                <w:rFonts w:ascii="Arial" w:eastAsia="Calibri" w:hAnsi="Arial" w:cs="Arial"/>
                <w:bCs/>
                <w:i/>
                <w:noProof/>
                <w:sz w:val="19"/>
                <w:szCs w:val="19"/>
                <w:lang w:val="en-GB"/>
              </w:rPr>
            </w:pPr>
            <w:r w:rsidRPr="00DB0719">
              <w:rPr>
                <w:rFonts w:ascii="Arial" w:eastAsia="Calibri" w:hAnsi="Arial" w:cs="Arial"/>
                <w:bCs/>
                <w:i/>
                <w:iCs/>
                <w:color w:val="000000" w:themeColor="text1"/>
                <w:sz w:val="19"/>
                <w:szCs w:val="19"/>
              </w:rPr>
              <w:t>26</w:t>
            </w:r>
          </w:p>
        </w:tc>
        <w:tc>
          <w:tcPr>
            <w:tcW w:w="786" w:type="pct"/>
            <w:tcBorders>
              <w:top w:val="single" w:sz="6" w:space="0" w:color="auto"/>
              <w:left w:val="nil"/>
              <w:bottom w:val="single" w:sz="6" w:space="0" w:color="auto"/>
              <w:right w:val="nil"/>
            </w:tcBorders>
            <w:vAlign w:val="bottom"/>
          </w:tcPr>
          <w:p w14:paraId="61469689" w14:textId="672960BE" w:rsidR="00503198" w:rsidRPr="002F2663" w:rsidRDefault="00503198" w:rsidP="00503198">
            <w:pPr>
              <w:tabs>
                <w:tab w:val="right" w:pos="1202"/>
              </w:tabs>
              <w:spacing w:after="0" w:line="240" w:lineRule="auto"/>
              <w:jc w:val="right"/>
              <w:outlineLvl w:val="0"/>
              <w:rPr>
                <w:rFonts w:ascii="Arial" w:eastAsia="Calibri" w:hAnsi="Arial" w:cs="Arial"/>
                <w:bCs/>
                <w:i/>
                <w:iCs/>
                <w:color w:val="000000" w:themeColor="text1"/>
                <w:sz w:val="19"/>
                <w:szCs w:val="19"/>
              </w:rPr>
            </w:pPr>
            <w:r w:rsidRPr="00726820">
              <w:rPr>
                <w:rFonts w:ascii="Arial" w:eastAsia="Calibri" w:hAnsi="Arial" w:cs="Arial"/>
                <w:bCs/>
                <w:i/>
                <w:color w:val="000000" w:themeColor="text1"/>
                <w:sz w:val="19"/>
                <w:szCs w:val="19"/>
              </w:rPr>
              <w:t>(29)</w:t>
            </w:r>
          </w:p>
        </w:tc>
        <w:tc>
          <w:tcPr>
            <w:tcW w:w="786" w:type="pct"/>
            <w:tcBorders>
              <w:top w:val="single" w:sz="4" w:space="0" w:color="auto"/>
              <w:left w:val="nil"/>
              <w:bottom w:val="single" w:sz="4" w:space="0" w:color="auto"/>
              <w:right w:val="nil"/>
            </w:tcBorders>
            <w:vAlign w:val="bottom"/>
          </w:tcPr>
          <w:p w14:paraId="6C09F689" w14:textId="7F27D848" w:rsidR="00503198" w:rsidRPr="002F2663" w:rsidRDefault="00503198" w:rsidP="00503198">
            <w:pPr>
              <w:tabs>
                <w:tab w:val="right" w:pos="1202"/>
              </w:tabs>
              <w:spacing w:after="0" w:line="240" w:lineRule="auto"/>
              <w:jc w:val="right"/>
              <w:outlineLvl w:val="0"/>
              <w:rPr>
                <w:rFonts w:ascii="Arial" w:eastAsia="Calibri" w:hAnsi="Arial" w:cs="Arial"/>
                <w:bCs/>
                <w:i/>
                <w:noProof/>
                <w:sz w:val="19"/>
                <w:szCs w:val="19"/>
                <w:lang w:val="en-GB"/>
              </w:rPr>
            </w:pPr>
            <w:r w:rsidRPr="00DB0719">
              <w:rPr>
                <w:rFonts w:ascii="Arial" w:eastAsia="Calibri" w:hAnsi="Arial" w:cs="Arial"/>
                <w:bCs/>
                <w:i/>
                <w:color w:val="000000" w:themeColor="text1"/>
                <w:sz w:val="19"/>
                <w:szCs w:val="19"/>
              </w:rPr>
              <w:t>26</w:t>
            </w:r>
          </w:p>
        </w:tc>
        <w:tc>
          <w:tcPr>
            <w:tcW w:w="785" w:type="pct"/>
            <w:tcBorders>
              <w:top w:val="single" w:sz="6" w:space="0" w:color="auto"/>
              <w:left w:val="nil"/>
              <w:bottom w:val="single" w:sz="6" w:space="0" w:color="auto"/>
              <w:right w:val="nil"/>
            </w:tcBorders>
            <w:vAlign w:val="bottom"/>
          </w:tcPr>
          <w:p w14:paraId="5543CDC5" w14:textId="39715662" w:rsidR="00503198" w:rsidRPr="002F2663" w:rsidRDefault="00503198" w:rsidP="00503198">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(28)</w:t>
            </w:r>
          </w:p>
        </w:tc>
      </w:tr>
      <w:tr w:rsidR="00503198" w:rsidRPr="005B035D" w14:paraId="690C204F" w14:textId="77777777" w:rsidTr="00CA1AEB">
        <w:trPr>
          <w:trHeight w:val="381"/>
        </w:trPr>
        <w:tc>
          <w:tcPr>
            <w:tcW w:w="1857" w:type="pct"/>
            <w:vAlign w:val="bottom"/>
          </w:tcPr>
          <w:p w14:paraId="35238D53" w14:textId="77777777" w:rsidR="00503198" w:rsidRPr="005B035D" w:rsidRDefault="00503198" w:rsidP="00503198">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786" w:type="pct"/>
            <w:tcBorders>
              <w:top w:val="single" w:sz="4" w:space="0" w:color="auto"/>
              <w:left w:val="nil"/>
              <w:bottom w:val="single" w:sz="12" w:space="0" w:color="auto"/>
              <w:right w:val="nil"/>
            </w:tcBorders>
            <w:vAlign w:val="bottom"/>
          </w:tcPr>
          <w:p w14:paraId="2FF179B4" w14:textId="110D594C" w:rsidR="00503198" w:rsidRPr="002F2663" w:rsidRDefault="00503198" w:rsidP="00503198">
            <w:pPr>
              <w:tabs>
                <w:tab w:val="right" w:pos="1202"/>
              </w:tabs>
              <w:spacing w:after="0" w:line="240" w:lineRule="auto"/>
              <w:jc w:val="right"/>
              <w:outlineLvl w:val="0"/>
              <w:rPr>
                <w:rFonts w:ascii="Arial" w:eastAsia="Calibri" w:hAnsi="Arial" w:cs="Arial"/>
                <w:b/>
                <w:bCs/>
                <w:noProof/>
                <w:sz w:val="19"/>
                <w:szCs w:val="19"/>
                <w:lang w:val="en-GB"/>
              </w:rPr>
            </w:pPr>
            <w:r w:rsidRPr="00DB0719">
              <w:rPr>
                <w:rFonts w:ascii="Arial" w:eastAsia="Calibri" w:hAnsi="Arial" w:cs="Arial"/>
                <w:b/>
                <w:bCs/>
                <w:color w:val="000000" w:themeColor="text1"/>
                <w:sz w:val="19"/>
                <w:szCs w:val="19"/>
              </w:rPr>
              <w:t>451</w:t>
            </w:r>
          </w:p>
        </w:tc>
        <w:tc>
          <w:tcPr>
            <w:tcW w:w="786" w:type="pct"/>
            <w:tcBorders>
              <w:top w:val="single" w:sz="6" w:space="0" w:color="auto"/>
              <w:left w:val="nil"/>
              <w:bottom w:val="single" w:sz="12" w:space="0" w:color="auto"/>
              <w:right w:val="nil"/>
            </w:tcBorders>
            <w:vAlign w:val="bottom"/>
          </w:tcPr>
          <w:p w14:paraId="5DD6ABFB" w14:textId="4C0BB3A9" w:rsidR="00503198" w:rsidRPr="002F2663" w:rsidRDefault="00503198" w:rsidP="0050319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color w:val="000000" w:themeColor="text1"/>
                <w:sz w:val="19"/>
                <w:szCs w:val="19"/>
              </w:rPr>
              <w:t>425</w:t>
            </w:r>
          </w:p>
        </w:tc>
        <w:tc>
          <w:tcPr>
            <w:tcW w:w="786" w:type="pct"/>
            <w:tcBorders>
              <w:top w:val="single" w:sz="4" w:space="0" w:color="auto"/>
              <w:left w:val="nil"/>
              <w:bottom w:val="single" w:sz="12" w:space="0" w:color="auto"/>
              <w:right w:val="nil"/>
            </w:tcBorders>
            <w:vAlign w:val="bottom"/>
          </w:tcPr>
          <w:p w14:paraId="0F90A1DD" w14:textId="36A12F41" w:rsidR="00503198" w:rsidRPr="002F2663" w:rsidRDefault="00503198" w:rsidP="00503198">
            <w:pPr>
              <w:tabs>
                <w:tab w:val="right" w:pos="1202"/>
              </w:tabs>
              <w:spacing w:after="0" w:line="240" w:lineRule="auto"/>
              <w:jc w:val="right"/>
              <w:outlineLvl w:val="0"/>
              <w:rPr>
                <w:rFonts w:ascii="Arial" w:eastAsia="Calibri" w:hAnsi="Arial" w:cs="Arial"/>
                <w:b/>
                <w:bCs/>
                <w:noProof/>
                <w:sz w:val="19"/>
                <w:szCs w:val="19"/>
                <w:lang w:val="en-GB"/>
              </w:rPr>
            </w:pPr>
            <w:r w:rsidRPr="00DB0719">
              <w:rPr>
                <w:rFonts w:ascii="Arial" w:eastAsia="Calibri" w:hAnsi="Arial" w:cs="Arial"/>
                <w:b/>
                <w:bCs/>
                <w:color w:val="000000" w:themeColor="text1"/>
                <w:sz w:val="19"/>
                <w:szCs w:val="19"/>
              </w:rPr>
              <w:t>440</w:t>
            </w:r>
          </w:p>
        </w:tc>
        <w:tc>
          <w:tcPr>
            <w:tcW w:w="785" w:type="pct"/>
            <w:tcBorders>
              <w:top w:val="single" w:sz="6" w:space="0" w:color="auto"/>
              <w:left w:val="nil"/>
              <w:bottom w:val="single" w:sz="12" w:space="0" w:color="auto"/>
              <w:right w:val="nil"/>
            </w:tcBorders>
            <w:vAlign w:val="bottom"/>
          </w:tcPr>
          <w:p w14:paraId="3A9E616B" w14:textId="77F82DDD" w:rsidR="00503198" w:rsidRPr="002F2663" w:rsidRDefault="00503198" w:rsidP="00503198">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color w:val="000000" w:themeColor="text1"/>
                <w:sz w:val="19"/>
                <w:szCs w:val="19"/>
              </w:rPr>
              <w:t>414</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19B8100D" w14:textId="77777777" w:rsidR="00214AC4" w:rsidRDefault="00214AC4" w:rsidP="005B035D">
      <w:pPr>
        <w:rPr>
          <w:rFonts w:ascii="Arial" w:eastAsia="Calibri" w:hAnsi="Arial" w:cs="Arial"/>
          <w:sz w:val="20"/>
          <w:szCs w:val="20"/>
          <w:lang w:val="en-US"/>
        </w:rPr>
        <w:sectPr w:rsidR="00214AC4" w:rsidSect="00F61C18">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1905" w:type="dxa"/>
        <w:tblLayout w:type="fixed"/>
        <w:tblLook w:val="04A0" w:firstRow="1" w:lastRow="0" w:firstColumn="1" w:lastColumn="0" w:noHBand="0" w:noVBand="1"/>
      </w:tblPr>
      <w:tblGrid>
        <w:gridCol w:w="1977"/>
        <w:gridCol w:w="345"/>
        <w:gridCol w:w="789"/>
        <w:gridCol w:w="118"/>
        <w:gridCol w:w="1022"/>
        <w:gridCol w:w="1136"/>
        <w:gridCol w:w="1274"/>
        <w:gridCol w:w="1417"/>
        <w:gridCol w:w="1278"/>
        <w:gridCol w:w="1275"/>
        <w:gridCol w:w="1274"/>
      </w:tblGrid>
      <w:tr w:rsidR="003D6E17" w:rsidRPr="003D6E17" w14:paraId="4A1560CB" w14:textId="77777777" w:rsidTr="00A4428E">
        <w:trPr>
          <w:gridAfter w:val="1"/>
          <w:wAfter w:w="1274" w:type="dxa"/>
          <w:trHeight w:val="175"/>
        </w:trPr>
        <w:tc>
          <w:tcPr>
            <w:tcW w:w="1977" w:type="dxa"/>
            <w:tcBorders>
              <w:top w:val="nil"/>
              <w:left w:val="nil"/>
              <w:bottom w:val="nil"/>
              <w:right w:val="nil"/>
            </w:tcBorders>
            <w:noWrap/>
            <w:vAlign w:val="bottom"/>
            <w:hideMark/>
          </w:tcPr>
          <w:p w14:paraId="5FEA86D8" w14:textId="77777777" w:rsidR="003D6E17" w:rsidRPr="003D6E17" w:rsidRDefault="003D6E17" w:rsidP="003D6E17">
            <w:pPr>
              <w:spacing w:after="0" w:line="240" w:lineRule="auto"/>
              <w:rPr>
                <w:rFonts w:ascii="Arial" w:eastAsia="Calibri" w:hAnsi="Arial" w:cs="Arial"/>
                <w:sz w:val="16"/>
                <w:szCs w:val="16"/>
                <w:lang w:val="en-US"/>
              </w:rPr>
            </w:pPr>
            <w:r w:rsidRPr="003D6E17">
              <w:rPr>
                <w:rFonts w:ascii="Arial" w:eastAsia="Calibri" w:hAnsi="Arial" w:cs="Arial"/>
                <w:sz w:val="16"/>
                <w:szCs w:val="16"/>
                <w:lang w:val="en-US"/>
              </w:rPr>
              <w:t xml:space="preserve">        </w:t>
            </w:r>
          </w:p>
        </w:tc>
        <w:tc>
          <w:tcPr>
            <w:tcW w:w="1134" w:type="dxa"/>
            <w:gridSpan w:val="2"/>
            <w:tcBorders>
              <w:top w:val="nil"/>
              <w:left w:val="nil"/>
              <w:bottom w:val="nil"/>
              <w:right w:val="nil"/>
            </w:tcBorders>
            <w:vAlign w:val="center"/>
            <w:hideMark/>
          </w:tcPr>
          <w:p w14:paraId="4343FD03" w14:textId="77777777" w:rsidR="003D6E17" w:rsidRPr="003D6E17" w:rsidRDefault="003D6E17" w:rsidP="003D6E17">
            <w:pPr>
              <w:spacing w:after="0" w:line="240" w:lineRule="auto"/>
              <w:rPr>
                <w:rFonts w:ascii="Arial" w:eastAsia="Calibri" w:hAnsi="Arial" w:cs="Arial"/>
                <w:sz w:val="16"/>
                <w:szCs w:val="16"/>
                <w:lang w:val="en-US"/>
              </w:rPr>
            </w:pPr>
          </w:p>
        </w:tc>
        <w:tc>
          <w:tcPr>
            <w:tcW w:w="1140" w:type="dxa"/>
            <w:gridSpan w:val="2"/>
            <w:tcBorders>
              <w:top w:val="nil"/>
              <w:left w:val="nil"/>
              <w:bottom w:val="nil"/>
              <w:right w:val="nil"/>
            </w:tcBorders>
            <w:vAlign w:val="center"/>
            <w:hideMark/>
          </w:tcPr>
          <w:p w14:paraId="224E2F30"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vAlign w:val="center"/>
            <w:hideMark/>
          </w:tcPr>
          <w:p w14:paraId="2C7508C6"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2691" w:type="dxa"/>
            <w:gridSpan w:val="2"/>
            <w:tcBorders>
              <w:top w:val="nil"/>
              <w:left w:val="nil"/>
              <w:bottom w:val="nil"/>
              <w:right w:val="nil"/>
            </w:tcBorders>
            <w:vAlign w:val="center"/>
            <w:hideMark/>
          </w:tcPr>
          <w:p w14:paraId="20DE6095"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Group</w:t>
            </w:r>
          </w:p>
        </w:tc>
        <w:tc>
          <w:tcPr>
            <w:tcW w:w="2553" w:type="dxa"/>
            <w:gridSpan w:val="2"/>
            <w:tcBorders>
              <w:top w:val="nil"/>
              <w:left w:val="nil"/>
              <w:bottom w:val="nil"/>
              <w:right w:val="nil"/>
            </w:tcBorders>
            <w:vAlign w:val="center"/>
            <w:hideMark/>
          </w:tcPr>
          <w:p w14:paraId="0E2C0701"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Bank</w:t>
            </w:r>
          </w:p>
        </w:tc>
      </w:tr>
      <w:tr w:rsidR="003D6E17" w:rsidRPr="003D6E17" w14:paraId="1F25A745" w14:textId="77777777" w:rsidTr="00A4428E">
        <w:trPr>
          <w:gridAfter w:val="1"/>
          <w:wAfter w:w="1274" w:type="dxa"/>
          <w:trHeight w:val="320"/>
        </w:trPr>
        <w:tc>
          <w:tcPr>
            <w:tcW w:w="1977" w:type="dxa"/>
            <w:tcBorders>
              <w:top w:val="nil"/>
              <w:left w:val="nil"/>
              <w:bottom w:val="nil"/>
              <w:right w:val="nil"/>
            </w:tcBorders>
            <w:noWrap/>
            <w:vAlign w:val="center"/>
            <w:hideMark/>
          </w:tcPr>
          <w:p w14:paraId="312F24C3"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vAlign w:val="center"/>
            <w:hideMark/>
          </w:tcPr>
          <w:p w14:paraId="78A21E95"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Date of issue</w:t>
            </w:r>
          </w:p>
        </w:tc>
        <w:tc>
          <w:tcPr>
            <w:tcW w:w="1140" w:type="dxa"/>
            <w:gridSpan w:val="2"/>
            <w:tcBorders>
              <w:left w:val="nil"/>
              <w:right w:val="nil"/>
            </w:tcBorders>
            <w:vAlign w:val="center"/>
            <w:hideMark/>
          </w:tcPr>
          <w:p w14:paraId="7E7C40D9"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Date of maturity</w:t>
            </w:r>
          </w:p>
        </w:tc>
        <w:tc>
          <w:tcPr>
            <w:tcW w:w="1136" w:type="dxa"/>
            <w:tcBorders>
              <w:left w:val="nil"/>
              <w:right w:val="nil"/>
            </w:tcBorders>
            <w:vAlign w:val="center"/>
            <w:hideMark/>
          </w:tcPr>
          <w:p w14:paraId="7FD0B572" w14:textId="77777777" w:rsidR="003D6E17" w:rsidRPr="003D6E17" w:rsidRDefault="003D6E17" w:rsidP="003D6E17">
            <w:pPr>
              <w:spacing w:after="0" w:line="240" w:lineRule="auto"/>
              <w:jc w:val="center"/>
              <w:rPr>
                <w:rFonts w:ascii="Arial" w:eastAsia="Calibri" w:hAnsi="Arial" w:cs="Arial"/>
                <w:b/>
                <w:color w:val="000000"/>
                <w:sz w:val="16"/>
                <w:szCs w:val="16"/>
                <w:lang w:val="en-US" w:eastAsia="hr-HR"/>
              </w:rPr>
            </w:pPr>
            <w:r w:rsidRPr="003D6E17">
              <w:rPr>
                <w:rFonts w:ascii="Arial" w:eastAsia="Calibri" w:hAnsi="Arial" w:cs="Arial"/>
                <w:b/>
                <w:color w:val="000000"/>
                <w:sz w:val="16"/>
                <w:szCs w:val="16"/>
                <w:lang w:val="en-US" w:eastAsia="hr-HR"/>
              </w:rPr>
              <w:t>Interest rate</w:t>
            </w:r>
          </w:p>
          <w:p w14:paraId="04CDD6EC"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r w:rsidRPr="003D6E17">
              <w:rPr>
                <w:rFonts w:ascii="Arial" w:eastAsia="Calibri" w:hAnsi="Arial" w:cs="Arial"/>
                <w:b/>
                <w:color w:val="000000"/>
                <w:sz w:val="16"/>
                <w:szCs w:val="16"/>
                <w:lang w:val="en-US" w:eastAsia="hr-HR"/>
              </w:rPr>
              <w:t>(%)</w:t>
            </w:r>
          </w:p>
        </w:tc>
        <w:tc>
          <w:tcPr>
            <w:tcW w:w="1274" w:type="dxa"/>
            <w:vAlign w:val="center"/>
            <w:hideMark/>
          </w:tcPr>
          <w:p w14:paraId="2E993838" w14:textId="77777777" w:rsidR="004E5DFA" w:rsidRDefault="004E5DFA" w:rsidP="003D6E17">
            <w:pPr>
              <w:spacing w:after="0" w:line="240" w:lineRule="auto"/>
              <w:jc w:val="right"/>
              <w:rPr>
                <w:rFonts w:ascii="Arial" w:eastAsia="Times New Roman" w:hAnsi="Arial" w:cs="Arial"/>
                <w:b/>
                <w:sz w:val="16"/>
                <w:szCs w:val="16"/>
              </w:rPr>
            </w:pPr>
            <w:r w:rsidRPr="004E5DFA">
              <w:rPr>
                <w:rFonts w:ascii="Arial" w:eastAsia="Times New Roman" w:hAnsi="Arial" w:cs="Arial"/>
                <w:b/>
                <w:sz w:val="16"/>
                <w:szCs w:val="16"/>
              </w:rPr>
              <w:t xml:space="preserve">30 June </w:t>
            </w:r>
          </w:p>
          <w:p w14:paraId="67BABCA0" w14:textId="58862DD5"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Times New Roman" w:hAnsi="Arial" w:cs="Arial"/>
                <w:b/>
                <w:sz w:val="16"/>
                <w:szCs w:val="16"/>
              </w:rPr>
              <w:t>2025</w:t>
            </w:r>
          </w:p>
        </w:tc>
        <w:tc>
          <w:tcPr>
            <w:tcW w:w="1417" w:type="dxa"/>
            <w:vAlign w:val="center"/>
            <w:hideMark/>
          </w:tcPr>
          <w:p w14:paraId="01E33C5E" w14:textId="0DAFDB71"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sz w:val="16"/>
                <w:szCs w:val="16"/>
                <w:lang w:val="en-US"/>
              </w:rPr>
              <w:t>31 December 2024</w:t>
            </w:r>
          </w:p>
        </w:tc>
        <w:tc>
          <w:tcPr>
            <w:tcW w:w="1278" w:type="dxa"/>
            <w:vAlign w:val="center"/>
            <w:hideMark/>
          </w:tcPr>
          <w:p w14:paraId="7DABB964" w14:textId="77777777" w:rsidR="004E5DFA" w:rsidRDefault="004E5DFA" w:rsidP="003D6E17">
            <w:pPr>
              <w:spacing w:after="0" w:line="240" w:lineRule="auto"/>
              <w:jc w:val="right"/>
              <w:rPr>
                <w:rFonts w:ascii="Arial" w:eastAsia="Times New Roman" w:hAnsi="Arial" w:cs="Arial"/>
                <w:b/>
                <w:sz w:val="16"/>
                <w:szCs w:val="16"/>
              </w:rPr>
            </w:pPr>
            <w:r w:rsidRPr="004E5DFA">
              <w:rPr>
                <w:rFonts w:ascii="Arial" w:eastAsia="Times New Roman" w:hAnsi="Arial" w:cs="Arial"/>
                <w:b/>
                <w:sz w:val="16"/>
                <w:szCs w:val="16"/>
              </w:rPr>
              <w:t xml:space="preserve">30 June </w:t>
            </w:r>
          </w:p>
          <w:p w14:paraId="058F8764" w14:textId="3A3AD28A"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Times New Roman" w:hAnsi="Arial" w:cs="Arial"/>
                <w:b/>
                <w:sz w:val="16"/>
                <w:szCs w:val="16"/>
              </w:rPr>
              <w:t>2025</w:t>
            </w:r>
          </w:p>
        </w:tc>
        <w:tc>
          <w:tcPr>
            <w:tcW w:w="1275" w:type="dxa"/>
            <w:vAlign w:val="center"/>
            <w:hideMark/>
          </w:tcPr>
          <w:p w14:paraId="6E49C55E" w14:textId="51B050DD" w:rsidR="003D6E17" w:rsidRPr="003D6E17" w:rsidRDefault="003D6E17" w:rsidP="003D6E17">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sz w:val="16"/>
                <w:szCs w:val="16"/>
                <w:lang w:val="en-US"/>
              </w:rPr>
              <w:t>31 December 202</w:t>
            </w:r>
            <w:r>
              <w:rPr>
                <w:rFonts w:ascii="Arial" w:eastAsia="Calibri" w:hAnsi="Arial" w:cs="Arial"/>
                <w:b/>
                <w:bCs/>
                <w:sz w:val="16"/>
                <w:szCs w:val="16"/>
                <w:lang w:val="en-US"/>
              </w:rPr>
              <w:t>4</w:t>
            </w:r>
          </w:p>
        </w:tc>
      </w:tr>
      <w:tr w:rsidR="003D6E17" w:rsidRPr="003D6E17" w14:paraId="6D64E82D" w14:textId="77777777" w:rsidTr="00A4428E">
        <w:trPr>
          <w:gridAfter w:val="1"/>
          <w:wAfter w:w="1274" w:type="dxa"/>
          <w:trHeight w:val="261"/>
        </w:trPr>
        <w:tc>
          <w:tcPr>
            <w:tcW w:w="1977" w:type="dxa"/>
            <w:tcBorders>
              <w:top w:val="nil"/>
              <w:left w:val="nil"/>
              <w:bottom w:val="nil"/>
              <w:right w:val="nil"/>
            </w:tcBorders>
            <w:noWrap/>
            <w:vAlign w:val="bottom"/>
          </w:tcPr>
          <w:p w14:paraId="028EBDA3" w14:textId="77777777" w:rsidR="003D6E17" w:rsidRPr="003D6E17" w:rsidRDefault="003D6E17" w:rsidP="003D6E17">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vAlign w:val="bottom"/>
          </w:tcPr>
          <w:p w14:paraId="390DD934"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p>
        </w:tc>
        <w:tc>
          <w:tcPr>
            <w:tcW w:w="1140" w:type="dxa"/>
            <w:gridSpan w:val="2"/>
            <w:tcBorders>
              <w:top w:val="nil"/>
              <w:left w:val="nil"/>
              <w:bottom w:val="nil"/>
              <w:right w:val="nil"/>
            </w:tcBorders>
            <w:vAlign w:val="bottom"/>
          </w:tcPr>
          <w:p w14:paraId="63526234" w14:textId="77777777" w:rsidR="003D6E17" w:rsidRPr="003D6E17" w:rsidRDefault="003D6E17" w:rsidP="003D6E17">
            <w:pPr>
              <w:spacing w:after="0" w:line="240" w:lineRule="auto"/>
              <w:jc w:val="center"/>
              <w:rPr>
                <w:rFonts w:ascii="Arial" w:eastAsia="Calibri" w:hAnsi="Arial" w:cs="Arial"/>
                <w:b/>
                <w:bCs/>
                <w:color w:val="000000"/>
                <w:sz w:val="16"/>
                <w:szCs w:val="16"/>
                <w:lang w:val="en-US"/>
              </w:rPr>
            </w:pPr>
          </w:p>
        </w:tc>
        <w:tc>
          <w:tcPr>
            <w:tcW w:w="1136" w:type="dxa"/>
            <w:tcBorders>
              <w:top w:val="nil"/>
              <w:left w:val="nil"/>
              <w:bottom w:val="nil"/>
              <w:right w:val="nil"/>
            </w:tcBorders>
            <w:vAlign w:val="bottom"/>
          </w:tcPr>
          <w:p w14:paraId="6A8E4C37" w14:textId="77777777" w:rsidR="003D6E17" w:rsidRPr="003D6E17" w:rsidRDefault="003D6E17" w:rsidP="003D6E17">
            <w:pPr>
              <w:spacing w:after="0" w:line="240" w:lineRule="auto"/>
              <w:ind w:left="-329"/>
              <w:jc w:val="center"/>
              <w:rPr>
                <w:rFonts w:ascii="Arial" w:eastAsia="Calibri" w:hAnsi="Arial" w:cs="Arial"/>
                <w:b/>
                <w:bCs/>
                <w:color w:val="000000"/>
                <w:sz w:val="16"/>
                <w:szCs w:val="16"/>
                <w:lang w:val="en-US"/>
              </w:rPr>
            </w:pPr>
          </w:p>
        </w:tc>
        <w:tc>
          <w:tcPr>
            <w:tcW w:w="1274" w:type="dxa"/>
            <w:vAlign w:val="bottom"/>
          </w:tcPr>
          <w:p w14:paraId="700EC653"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EUR ‘000</w:t>
            </w:r>
          </w:p>
        </w:tc>
        <w:tc>
          <w:tcPr>
            <w:tcW w:w="1417" w:type="dxa"/>
            <w:vAlign w:val="bottom"/>
          </w:tcPr>
          <w:p w14:paraId="01DB5106"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 xml:space="preserve">   EUR ‘000</w:t>
            </w:r>
          </w:p>
        </w:tc>
        <w:tc>
          <w:tcPr>
            <w:tcW w:w="1278" w:type="dxa"/>
            <w:vAlign w:val="bottom"/>
          </w:tcPr>
          <w:p w14:paraId="55BFF1D3"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bCs/>
                <w:sz w:val="16"/>
                <w:szCs w:val="16"/>
                <w:lang w:val="en-US"/>
              </w:rPr>
              <w:t>EUR ‘000</w:t>
            </w:r>
          </w:p>
        </w:tc>
        <w:tc>
          <w:tcPr>
            <w:tcW w:w="1275" w:type="dxa"/>
            <w:vAlign w:val="bottom"/>
          </w:tcPr>
          <w:p w14:paraId="3FAD10A9" w14:textId="77777777" w:rsidR="003D6E17" w:rsidRPr="003D6E17" w:rsidRDefault="003D6E17" w:rsidP="003D6E17">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EUR ‘000</w:t>
            </w:r>
          </w:p>
        </w:tc>
      </w:tr>
      <w:tr w:rsidR="003D6E17" w:rsidRPr="003D6E17" w14:paraId="7B312A1F" w14:textId="77777777" w:rsidTr="00A4428E">
        <w:trPr>
          <w:gridAfter w:val="1"/>
          <w:wAfter w:w="1274" w:type="dxa"/>
          <w:trHeight w:val="227"/>
        </w:trPr>
        <w:tc>
          <w:tcPr>
            <w:tcW w:w="3111" w:type="dxa"/>
            <w:gridSpan w:val="3"/>
            <w:tcBorders>
              <w:top w:val="nil"/>
              <w:left w:val="nil"/>
              <w:bottom w:val="nil"/>
              <w:right w:val="nil"/>
            </w:tcBorders>
            <w:noWrap/>
            <w:vAlign w:val="bottom"/>
            <w:hideMark/>
          </w:tcPr>
          <w:p w14:paraId="532BFCCF" w14:textId="77777777" w:rsidR="003D6E17" w:rsidRPr="003D6E17" w:rsidRDefault="003D6E17" w:rsidP="003D6E17">
            <w:pPr>
              <w:spacing w:after="0" w:line="240" w:lineRule="auto"/>
              <w:jc w:val="both"/>
              <w:rPr>
                <w:rFonts w:ascii="Arial" w:eastAsia="Calibri" w:hAnsi="Arial" w:cs="Arial"/>
                <w:b/>
                <w:color w:val="000000"/>
                <w:sz w:val="16"/>
                <w:szCs w:val="16"/>
                <w:lang w:val="en-US"/>
              </w:rPr>
            </w:pPr>
            <w:r w:rsidRPr="003D6E17">
              <w:rPr>
                <w:rFonts w:ascii="Arial" w:eastAsia="Calibri" w:hAnsi="Arial" w:cs="Arial"/>
                <w:b/>
                <w:color w:val="000000"/>
                <w:sz w:val="16"/>
                <w:szCs w:val="16"/>
                <w:lang w:val="en-US"/>
              </w:rPr>
              <w:t>Debt instruments:</w:t>
            </w:r>
          </w:p>
        </w:tc>
        <w:tc>
          <w:tcPr>
            <w:tcW w:w="1140" w:type="dxa"/>
            <w:gridSpan w:val="2"/>
            <w:tcBorders>
              <w:top w:val="nil"/>
              <w:left w:val="nil"/>
              <w:bottom w:val="nil"/>
              <w:right w:val="nil"/>
            </w:tcBorders>
            <w:noWrap/>
            <w:vAlign w:val="bottom"/>
            <w:hideMark/>
          </w:tcPr>
          <w:p w14:paraId="598E71C8"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vAlign w:val="bottom"/>
            <w:hideMark/>
          </w:tcPr>
          <w:p w14:paraId="48AFE4AA"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4" w:type="dxa"/>
            <w:tcBorders>
              <w:top w:val="nil"/>
              <w:left w:val="nil"/>
              <w:bottom w:val="nil"/>
              <w:right w:val="nil"/>
            </w:tcBorders>
            <w:vAlign w:val="bottom"/>
            <w:hideMark/>
          </w:tcPr>
          <w:p w14:paraId="1EE433E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hideMark/>
          </w:tcPr>
          <w:p w14:paraId="33A7550C"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hideMark/>
          </w:tcPr>
          <w:p w14:paraId="35766F1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hideMark/>
          </w:tcPr>
          <w:p w14:paraId="1B8FEAD8"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3D6E17" w:rsidRPr="003D6E17" w14:paraId="2F71B416" w14:textId="77777777" w:rsidTr="00A4428E">
        <w:trPr>
          <w:gridAfter w:val="1"/>
          <w:wAfter w:w="1274" w:type="dxa"/>
          <w:trHeight w:val="227"/>
        </w:trPr>
        <w:tc>
          <w:tcPr>
            <w:tcW w:w="3111" w:type="dxa"/>
            <w:gridSpan w:val="3"/>
            <w:tcBorders>
              <w:top w:val="nil"/>
              <w:left w:val="nil"/>
              <w:bottom w:val="nil"/>
              <w:right w:val="nil"/>
            </w:tcBorders>
            <w:noWrap/>
            <w:vAlign w:val="bottom"/>
          </w:tcPr>
          <w:p w14:paraId="2829D64F" w14:textId="77777777" w:rsidR="003D6E17" w:rsidRPr="003D6E17" w:rsidRDefault="003D6E17" w:rsidP="003D6E17">
            <w:pPr>
              <w:spacing w:after="0" w:line="240" w:lineRule="auto"/>
              <w:jc w:val="both"/>
              <w:rPr>
                <w:rFonts w:ascii="Arial" w:eastAsia="Calibri" w:hAnsi="Arial" w:cs="Arial"/>
                <w:sz w:val="16"/>
                <w:szCs w:val="16"/>
                <w:lang w:val="en-US" w:eastAsia="hr-HR"/>
              </w:rPr>
            </w:pPr>
            <w:r w:rsidRPr="003D6E17">
              <w:rPr>
                <w:rFonts w:ascii="Arial" w:eastAsia="Calibri" w:hAnsi="Arial" w:cs="Arial"/>
                <w:sz w:val="16"/>
                <w:szCs w:val="16"/>
                <w:lang w:val="en-US" w:eastAsia="hr-HR"/>
              </w:rPr>
              <w:t>Listed debt instruments:</w:t>
            </w:r>
          </w:p>
        </w:tc>
        <w:tc>
          <w:tcPr>
            <w:tcW w:w="1140" w:type="dxa"/>
            <w:gridSpan w:val="2"/>
            <w:tcBorders>
              <w:top w:val="nil"/>
              <w:left w:val="nil"/>
              <w:bottom w:val="nil"/>
              <w:right w:val="nil"/>
            </w:tcBorders>
            <w:noWrap/>
            <w:vAlign w:val="bottom"/>
          </w:tcPr>
          <w:p w14:paraId="680F4FAA"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vAlign w:val="bottom"/>
          </w:tcPr>
          <w:p w14:paraId="2E702B17"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4" w:type="dxa"/>
            <w:tcBorders>
              <w:top w:val="nil"/>
              <w:left w:val="nil"/>
              <w:bottom w:val="nil"/>
              <w:right w:val="nil"/>
            </w:tcBorders>
            <w:vAlign w:val="bottom"/>
          </w:tcPr>
          <w:p w14:paraId="2031CE46"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vAlign w:val="bottom"/>
          </w:tcPr>
          <w:p w14:paraId="31C320C2"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8" w:type="dxa"/>
            <w:tcBorders>
              <w:top w:val="nil"/>
              <w:left w:val="nil"/>
              <w:bottom w:val="nil"/>
              <w:right w:val="nil"/>
            </w:tcBorders>
            <w:vAlign w:val="bottom"/>
          </w:tcPr>
          <w:p w14:paraId="25CC7756" w14:textId="77777777" w:rsidR="003D6E17" w:rsidRPr="003D6E17" w:rsidRDefault="003D6E17" w:rsidP="003D6E17">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vAlign w:val="bottom"/>
          </w:tcPr>
          <w:p w14:paraId="300AF54F" w14:textId="77777777" w:rsidR="003D6E17" w:rsidRPr="003D6E17" w:rsidRDefault="003D6E17" w:rsidP="003D6E17">
            <w:pPr>
              <w:spacing w:after="0" w:line="240" w:lineRule="auto"/>
              <w:jc w:val="both"/>
              <w:rPr>
                <w:rFonts w:ascii="Arial" w:eastAsia="Calibri" w:hAnsi="Arial" w:cs="Arial"/>
                <w:sz w:val="16"/>
                <w:szCs w:val="16"/>
                <w:lang w:val="en-US"/>
              </w:rPr>
            </w:pPr>
          </w:p>
        </w:tc>
      </w:tr>
      <w:tr w:rsidR="003D6E17" w:rsidRPr="003D6E17" w14:paraId="2B224B1D" w14:textId="77777777" w:rsidTr="00A4428E">
        <w:trPr>
          <w:gridAfter w:val="1"/>
          <w:wAfter w:w="1274" w:type="dxa"/>
          <w:trHeight w:val="227"/>
        </w:trPr>
        <w:tc>
          <w:tcPr>
            <w:tcW w:w="4251" w:type="dxa"/>
            <w:gridSpan w:val="5"/>
            <w:tcBorders>
              <w:top w:val="nil"/>
              <w:left w:val="nil"/>
              <w:bottom w:val="nil"/>
              <w:right w:val="nil"/>
            </w:tcBorders>
            <w:noWrap/>
            <w:vAlign w:val="bottom"/>
            <w:hideMark/>
          </w:tcPr>
          <w:p w14:paraId="38168869" w14:textId="77777777" w:rsidR="003D6E17" w:rsidRPr="003D6E17" w:rsidRDefault="003D6E17" w:rsidP="003D6E17">
            <w:pPr>
              <w:spacing w:after="0" w:line="240" w:lineRule="auto"/>
              <w:jc w:val="both"/>
              <w:rPr>
                <w:rFonts w:ascii="Arial" w:eastAsia="Calibri" w:hAnsi="Arial" w:cs="Arial"/>
                <w:i/>
                <w:iCs/>
                <w:color w:val="000000"/>
                <w:sz w:val="16"/>
                <w:szCs w:val="16"/>
                <w:lang w:val="en-US"/>
              </w:rPr>
            </w:pPr>
            <w:r w:rsidRPr="003D6E17">
              <w:rPr>
                <w:rFonts w:ascii="Arial" w:eastAsia="Calibri" w:hAnsi="Arial" w:cs="Arial"/>
                <w:i/>
                <w:color w:val="000000"/>
                <w:sz w:val="16"/>
                <w:szCs w:val="16"/>
                <w:lang w:val="en-US" w:eastAsia="hr-HR"/>
              </w:rPr>
              <w:t>Bonds of the Republic of Croatia:</w:t>
            </w:r>
          </w:p>
        </w:tc>
        <w:tc>
          <w:tcPr>
            <w:tcW w:w="1136" w:type="dxa"/>
            <w:tcBorders>
              <w:top w:val="nil"/>
              <w:left w:val="nil"/>
              <w:bottom w:val="nil"/>
              <w:right w:val="nil"/>
            </w:tcBorders>
            <w:noWrap/>
            <w:vAlign w:val="bottom"/>
            <w:hideMark/>
          </w:tcPr>
          <w:p w14:paraId="537BE482" w14:textId="77777777" w:rsidR="003D6E17" w:rsidRPr="003D6E17" w:rsidRDefault="003D6E17" w:rsidP="003D6E17">
            <w:pPr>
              <w:spacing w:after="0" w:line="240" w:lineRule="auto"/>
              <w:jc w:val="both"/>
              <w:rPr>
                <w:rFonts w:ascii="Arial" w:eastAsia="Calibri" w:hAnsi="Arial" w:cs="Arial"/>
                <w:i/>
                <w:iCs/>
                <w:color w:val="000000"/>
                <w:sz w:val="16"/>
                <w:szCs w:val="16"/>
                <w:lang w:val="en-US"/>
              </w:rPr>
            </w:pPr>
          </w:p>
        </w:tc>
        <w:tc>
          <w:tcPr>
            <w:tcW w:w="1274" w:type="dxa"/>
            <w:tcBorders>
              <w:top w:val="nil"/>
              <w:left w:val="nil"/>
              <w:bottom w:val="nil"/>
              <w:right w:val="nil"/>
            </w:tcBorders>
            <w:vAlign w:val="bottom"/>
            <w:hideMark/>
          </w:tcPr>
          <w:p w14:paraId="52FA2A30"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hideMark/>
          </w:tcPr>
          <w:p w14:paraId="623160E8"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noWrap/>
            <w:vAlign w:val="bottom"/>
            <w:hideMark/>
          </w:tcPr>
          <w:p w14:paraId="1B5F8C96"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hideMark/>
          </w:tcPr>
          <w:p w14:paraId="3BA103F9"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074AE5" w:rsidRPr="003D6E17" w14:paraId="5D8C5B7F" w14:textId="77777777" w:rsidTr="00A4428E">
        <w:trPr>
          <w:gridAfter w:val="1"/>
          <w:wAfter w:w="1274" w:type="dxa"/>
          <w:trHeight w:val="227"/>
        </w:trPr>
        <w:tc>
          <w:tcPr>
            <w:tcW w:w="1977" w:type="dxa"/>
            <w:tcBorders>
              <w:top w:val="nil"/>
              <w:left w:val="nil"/>
              <w:bottom w:val="nil"/>
              <w:right w:val="nil"/>
            </w:tcBorders>
            <w:noWrap/>
            <w:vAlign w:val="bottom"/>
          </w:tcPr>
          <w:p w14:paraId="2CF40919" w14:textId="77777777" w:rsidR="00074AE5" w:rsidRPr="003D6E17" w:rsidRDefault="00074AE5" w:rsidP="00074AE5">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noWrap/>
            <w:vAlign w:val="bottom"/>
          </w:tcPr>
          <w:p w14:paraId="290DC02D" w14:textId="77777777" w:rsidR="00074AE5" w:rsidRPr="003D6E17" w:rsidRDefault="00074AE5" w:rsidP="00074AE5">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15.7.2022.</w:t>
            </w:r>
          </w:p>
        </w:tc>
        <w:tc>
          <w:tcPr>
            <w:tcW w:w="1140" w:type="dxa"/>
            <w:gridSpan w:val="2"/>
            <w:tcBorders>
              <w:top w:val="nil"/>
              <w:left w:val="nil"/>
              <w:bottom w:val="nil"/>
              <w:right w:val="nil"/>
            </w:tcBorders>
            <w:noWrap/>
            <w:vAlign w:val="bottom"/>
          </w:tcPr>
          <w:p w14:paraId="0F924BC0" w14:textId="4621357D" w:rsidR="00074AE5" w:rsidRPr="003D6E17" w:rsidRDefault="00074AE5" w:rsidP="00074AE5">
            <w:pPr>
              <w:spacing w:after="0" w:line="240" w:lineRule="auto"/>
              <w:jc w:val="right"/>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15.7.2026</w:t>
            </w:r>
            <w:r w:rsidR="00F1357A">
              <w:rPr>
                <w:rFonts w:ascii="Arial" w:eastAsia="Calibri" w:hAnsi="Arial" w:cs="Arial"/>
                <w:color w:val="000000"/>
                <w:sz w:val="16"/>
                <w:szCs w:val="16"/>
                <w:lang w:eastAsia="hr-HR"/>
              </w:rPr>
              <w:t>.</w:t>
            </w:r>
          </w:p>
        </w:tc>
        <w:tc>
          <w:tcPr>
            <w:tcW w:w="1136" w:type="dxa"/>
            <w:tcBorders>
              <w:top w:val="nil"/>
              <w:left w:val="nil"/>
              <w:bottom w:val="nil"/>
              <w:right w:val="nil"/>
            </w:tcBorders>
            <w:noWrap/>
            <w:vAlign w:val="bottom"/>
          </w:tcPr>
          <w:p w14:paraId="7A70D093" w14:textId="77777777" w:rsidR="00074AE5" w:rsidRPr="003D6E17" w:rsidRDefault="00074AE5" w:rsidP="00074AE5">
            <w:pPr>
              <w:spacing w:after="0" w:line="240" w:lineRule="auto"/>
              <w:jc w:val="center"/>
              <w:rPr>
                <w:rFonts w:ascii="Arial" w:eastAsia="Times New Roman" w:hAnsi="Arial" w:cs="Arial"/>
                <w:sz w:val="16"/>
                <w:szCs w:val="16"/>
                <w:lang w:val="en-US" w:eastAsia="hr-HR"/>
              </w:rPr>
            </w:pPr>
            <w:r w:rsidRPr="003D6E17">
              <w:rPr>
                <w:rFonts w:ascii="Arial" w:eastAsia="Calibri" w:hAnsi="Arial" w:cs="Arial"/>
                <w:color w:val="000000"/>
                <w:sz w:val="16"/>
                <w:szCs w:val="16"/>
                <w:lang w:eastAsia="hr-HR"/>
              </w:rPr>
              <w:t>2.13</w:t>
            </w:r>
          </w:p>
        </w:tc>
        <w:tc>
          <w:tcPr>
            <w:tcW w:w="1274" w:type="dxa"/>
            <w:tcBorders>
              <w:top w:val="nil"/>
              <w:left w:val="nil"/>
              <w:bottom w:val="nil"/>
              <w:right w:val="nil"/>
            </w:tcBorders>
            <w:vAlign w:val="bottom"/>
          </w:tcPr>
          <w:p w14:paraId="54FE90B6" w14:textId="4D65FBCE"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21</w:t>
            </w:r>
            <w:r>
              <w:rPr>
                <w:rFonts w:ascii="Arial" w:eastAsia="Calibri" w:hAnsi="Arial" w:cs="Arial"/>
                <w:color w:val="000000"/>
                <w:sz w:val="16"/>
                <w:szCs w:val="16"/>
              </w:rPr>
              <w:t>,</w:t>
            </w:r>
            <w:r w:rsidRPr="00DB0719">
              <w:rPr>
                <w:rFonts w:ascii="Arial" w:eastAsia="Calibri" w:hAnsi="Arial" w:cs="Arial"/>
                <w:color w:val="000000"/>
                <w:sz w:val="16"/>
                <w:szCs w:val="16"/>
              </w:rPr>
              <w:t>173</w:t>
            </w:r>
          </w:p>
        </w:tc>
        <w:tc>
          <w:tcPr>
            <w:tcW w:w="1417" w:type="dxa"/>
            <w:tcBorders>
              <w:top w:val="nil"/>
              <w:left w:val="nil"/>
              <w:bottom w:val="nil"/>
              <w:right w:val="nil"/>
            </w:tcBorders>
            <w:vAlign w:val="bottom"/>
          </w:tcPr>
          <w:p w14:paraId="450272F4" w14:textId="1862A1B3"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20,828</w:t>
            </w:r>
          </w:p>
        </w:tc>
        <w:tc>
          <w:tcPr>
            <w:tcW w:w="1278" w:type="dxa"/>
            <w:tcBorders>
              <w:top w:val="nil"/>
              <w:left w:val="nil"/>
              <w:bottom w:val="nil"/>
              <w:right w:val="nil"/>
            </w:tcBorders>
            <w:vAlign w:val="bottom"/>
          </w:tcPr>
          <w:p w14:paraId="0A00D682" w14:textId="731B771C"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21</w:t>
            </w:r>
            <w:r>
              <w:rPr>
                <w:rFonts w:ascii="Arial" w:eastAsia="Calibri" w:hAnsi="Arial" w:cs="Arial"/>
                <w:color w:val="000000"/>
                <w:sz w:val="16"/>
                <w:szCs w:val="16"/>
              </w:rPr>
              <w:t>,</w:t>
            </w:r>
            <w:r w:rsidRPr="00DB0719">
              <w:rPr>
                <w:rFonts w:ascii="Arial" w:eastAsia="Calibri" w:hAnsi="Arial" w:cs="Arial"/>
                <w:color w:val="000000"/>
                <w:sz w:val="16"/>
                <w:szCs w:val="16"/>
              </w:rPr>
              <w:t>173</w:t>
            </w:r>
          </w:p>
        </w:tc>
        <w:tc>
          <w:tcPr>
            <w:tcW w:w="1275" w:type="dxa"/>
            <w:tcBorders>
              <w:top w:val="nil"/>
              <w:left w:val="nil"/>
              <w:bottom w:val="nil"/>
              <w:right w:val="nil"/>
            </w:tcBorders>
            <w:vAlign w:val="bottom"/>
          </w:tcPr>
          <w:p w14:paraId="5D31E0DD" w14:textId="2D4DFB23" w:rsidR="00074AE5" w:rsidRPr="003D6E17" w:rsidRDefault="00074AE5" w:rsidP="00074AE5">
            <w:pPr>
              <w:spacing w:after="0" w:line="240" w:lineRule="auto"/>
              <w:jc w:val="right"/>
              <w:rPr>
                <w:rFonts w:ascii="Arial" w:eastAsia="Calibri" w:hAnsi="Arial" w:cs="Arial"/>
                <w:color w:val="000000"/>
                <w:sz w:val="16"/>
                <w:szCs w:val="16"/>
                <w:lang w:eastAsia="hr-HR"/>
              </w:rPr>
            </w:pPr>
            <w:r w:rsidRPr="003D6E17">
              <w:rPr>
                <w:rFonts w:ascii="Arial" w:eastAsia="Calibri" w:hAnsi="Arial" w:cs="Arial"/>
                <w:color w:val="000000"/>
                <w:sz w:val="16"/>
                <w:szCs w:val="16"/>
              </w:rPr>
              <w:t>20,827</w:t>
            </w:r>
          </w:p>
        </w:tc>
      </w:tr>
      <w:tr w:rsidR="00074AE5" w:rsidRPr="003D6E17" w14:paraId="7524CE00" w14:textId="77777777" w:rsidTr="00A4428E">
        <w:trPr>
          <w:gridAfter w:val="1"/>
          <w:wAfter w:w="1274" w:type="dxa"/>
          <w:trHeight w:val="227"/>
        </w:trPr>
        <w:tc>
          <w:tcPr>
            <w:tcW w:w="1977" w:type="dxa"/>
            <w:tcBorders>
              <w:top w:val="nil"/>
              <w:left w:val="nil"/>
              <w:bottom w:val="nil"/>
              <w:right w:val="nil"/>
            </w:tcBorders>
            <w:noWrap/>
            <w:vAlign w:val="bottom"/>
            <w:hideMark/>
          </w:tcPr>
          <w:p w14:paraId="6C9EEF7A"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XS1117298916</w:t>
            </w:r>
          </w:p>
        </w:tc>
        <w:tc>
          <w:tcPr>
            <w:tcW w:w="1134" w:type="dxa"/>
            <w:gridSpan w:val="2"/>
            <w:tcBorders>
              <w:top w:val="nil"/>
              <w:left w:val="nil"/>
              <w:bottom w:val="nil"/>
              <w:right w:val="nil"/>
            </w:tcBorders>
            <w:noWrap/>
            <w:vAlign w:val="bottom"/>
            <w:hideMark/>
          </w:tcPr>
          <w:p w14:paraId="2855FB15"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11.3.2015.</w:t>
            </w:r>
          </w:p>
        </w:tc>
        <w:tc>
          <w:tcPr>
            <w:tcW w:w="1140" w:type="dxa"/>
            <w:gridSpan w:val="2"/>
            <w:tcBorders>
              <w:top w:val="nil"/>
              <w:left w:val="nil"/>
              <w:bottom w:val="nil"/>
              <w:right w:val="nil"/>
            </w:tcBorders>
            <w:noWrap/>
            <w:vAlign w:val="bottom"/>
            <w:hideMark/>
          </w:tcPr>
          <w:p w14:paraId="058E0D81"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11.3.2025.</w:t>
            </w:r>
          </w:p>
        </w:tc>
        <w:tc>
          <w:tcPr>
            <w:tcW w:w="1136" w:type="dxa"/>
            <w:tcBorders>
              <w:top w:val="nil"/>
              <w:left w:val="nil"/>
              <w:bottom w:val="nil"/>
              <w:right w:val="nil"/>
            </w:tcBorders>
            <w:noWrap/>
            <w:vAlign w:val="bottom"/>
            <w:hideMark/>
          </w:tcPr>
          <w:p w14:paraId="35A8BC2C" w14:textId="1251EE78"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3.0</w:t>
            </w:r>
          </w:p>
        </w:tc>
        <w:tc>
          <w:tcPr>
            <w:tcW w:w="1274" w:type="dxa"/>
            <w:tcBorders>
              <w:top w:val="nil"/>
              <w:left w:val="nil"/>
              <w:bottom w:val="nil"/>
              <w:right w:val="nil"/>
            </w:tcBorders>
            <w:vAlign w:val="bottom"/>
          </w:tcPr>
          <w:p w14:paraId="2547A134" w14:textId="5C79F084"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24</w:t>
            </w:r>
            <w:r>
              <w:rPr>
                <w:rFonts w:ascii="Arial" w:eastAsia="Calibri" w:hAnsi="Arial" w:cs="Arial"/>
                <w:color w:val="000000"/>
                <w:sz w:val="16"/>
                <w:szCs w:val="16"/>
              </w:rPr>
              <w:t>,</w:t>
            </w:r>
            <w:r w:rsidRPr="00DB0719">
              <w:rPr>
                <w:rFonts w:ascii="Arial" w:eastAsia="Calibri" w:hAnsi="Arial" w:cs="Arial"/>
                <w:color w:val="000000"/>
                <w:sz w:val="16"/>
                <w:szCs w:val="16"/>
              </w:rPr>
              <w:t>384</w:t>
            </w:r>
          </w:p>
        </w:tc>
        <w:tc>
          <w:tcPr>
            <w:tcW w:w="1417" w:type="dxa"/>
            <w:tcBorders>
              <w:top w:val="nil"/>
              <w:left w:val="nil"/>
              <w:bottom w:val="nil"/>
              <w:right w:val="nil"/>
            </w:tcBorders>
            <w:vAlign w:val="bottom"/>
          </w:tcPr>
          <w:p w14:paraId="48000ABA" w14:textId="6AD2C75D"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38,711</w:t>
            </w:r>
          </w:p>
        </w:tc>
        <w:tc>
          <w:tcPr>
            <w:tcW w:w="1278" w:type="dxa"/>
            <w:tcBorders>
              <w:top w:val="nil"/>
              <w:left w:val="nil"/>
              <w:bottom w:val="nil"/>
              <w:right w:val="nil"/>
            </w:tcBorders>
            <w:vAlign w:val="bottom"/>
          </w:tcPr>
          <w:p w14:paraId="44A85C4F" w14:textId="7FB55120"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24</w:t>
            </w:r>
            <w:r>
              <w:rPr>
                <w:rFonts w:ascii="Arial" w:eastAsia="Calibri" w:hAnsi="Arial" w:cs="Arial"/>
                <w:color w:val="000000"/>
                <w:sz w:val="16"/>
                <w:szCs w:val="16"/>
              </w:rPr>
              <w:t>,</w:t>
            </w:r>
            <w:r w:rsidRPr="00DB0719">
              <w:rPr>
                <w:rFonts w:ascii="Arial" w:eastAsia="Calibri" w:hAnsi="Arial" w:cs="Arial"/>
                <w:color w:val="000000"/>
                <w:sz w:val="16"/>
                <w:szCs w:val="16"/>
              </w:rPr>
              <w:t>384</w:t>
            </w:r>
          </w:p>
        </w:tc>
        <w:tc>
          <w:tcPr>
            <w:tcW w:w="1275" w:type="dxa"/>
            <w:tcBorders>
              <w:top w:val="nil"/>
              <w:left w:val="nil"/>
              <w:bottom w:val="nil"/>
              <w:right w:val="nil"/>
            </w:tcBorders>
            <w:vAlign w:val="bottom"/>
          </w:tcPr>
          <w:p w14:paraId="09EA1B45" w14:textId="0510DAD6"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38,711</w:t>
            </w:r>
          </w:p>
        </w:tc>
      </w:tr>
      <w:tr w:rsidR="00074AE5" w:rsidRPr="003D6E17" w14:paraId="128D7E3A" w14:textId="77777777" w:rsidTr="00A4428E">
        <w:trPr>
          <w:gridAfter w:val="1"/>
          <w:wAfter w:w="1274" w:type="dxa"/>
          <w:trHeight w:val="227"/>
        </w:trPr>
        <w:tc>
          <w:tcPr>
            <w:tcW w:w="1977" w:type="dxa"/>
            <w:tcBorders>
              <w:top w:val="nil"/>
              <w:left w:val="nil"/>
              <w:bottom w:val="nil"/>
              <w:right w:val="nil"/>
            </w:tcBorders>
            <w:noWrap/>
            <w:vAlign w:val="bottom"/>
          </w:tcPr>
          <w:p w14:paraId="1FFFCF16"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XS1843434876</w:t>
            </w:r>
          </w:p>
        </w:tc>
        <w:tc>
          <w:tcPr>
            <w:tcW w:w="1134" w:type="dxa"/>
            <w:gridSpan w:val="2"/>
            <w:tcBorders>
              <w:top w:val="nil"/>
              <w:left w:val="nil"/>
              <w:bottom w:val="nil"/>
              <w:right w:val="nil"/>
            </w:tcBorders>
            <w:noWrap/>
            <w:vAlign w:val="bottom"/>
          </w:tcPr>
          <w:p w14:paraId="33B846D9"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19.6.2019.</w:t>
            </w:r>
          </w:p>
        </w:tc>
        <w:tc>
          <w:tcPr>
            <w:tcW w:w="1140" w:type="dxa"/>
            <w:gridSpan w:val="2"/>
            <w:tcBorders>
              <w:top w:val="nil"/>
              <w:left w:val="nil"/>
              <w:bottom w:val="nil"/>
              <w:right w:val="nil"/>
            </w:tcBorders>
            <w:noWrap/>
            <w:vAlign w:val="bottom"/>
          </w:tcPr>
          <w:p w14:paraId="3F82D417"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19.6.2029.</w:t>
            </w:r>
          </w:p>
        </w:tc>
        <w:tc>
          <w:tcPr>
            <w:tcW w:w="1136" w:type="dxa"/>
            <w:tcBorders>
              <w:top w:val="nil"/>
              <w:left w:val="nil"/>
              <w:bottom w:val="nil"/>
              <w:right w:val="nil"/>
            </w:tcBorders>
            <w:noWrap/>
            <w:vAlign w:val="bottom"/>
          </w:tcPr>
          <w:p w14:paraId="190F475B"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1.125</w:t>
            </w:r>
          </w:p>
        </w:tc>
        <w:tc>
          <w:tcPr>
            <w:tcW w:w="1274" w:type="dxa"/>
            <w:tcBorders>
              <w:top w:val="nil"/>
              <w:left w:val="nil"/>
              <w:bottom w:val="nil"/>
              <w:right w:val="nil"/>
            </w:tcBorders>
            <w:vAlign w:val="bottom"/>
          </w:tcPr>
          <w:p w14:paraId="7A312F18" w14:textId="4D0CDA42"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892</w:t>
            </w:r>
          </w:p>
        </w:tc>
        <w:tc>
          <w:tcPr>
            <w:tcW w:w="1417" w:type="dxa"/>
            <w:tcBorders>
              <w:top w:val="nil"/>
              <w:left w:val="nil"/>
              <w:bottom w:val="nil"/>
              <w:right w:val="nil"/>
            </w:tcBorders>
            <w:vAlign w:val="bottom"/>
          </w:tcPr>
          <w:p w14:paraId="4BE89F08" w14:textId="63FF45C8"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1,868</w:t>
            </w:r>
          </w:p>
        </w:tc>
        <w:tc>
          <w:tcPr>
            <w:tcW w:w="1278" w:type="dxa"/>
            <w:tcBorders>
              <w:top w:val="nil"/>
              <w:left w:val="nil"/>
              <w:bottom w:val="nil"/>
              <w:right w:val="nil"/>
            </w:tcBorders>
            <w:vAlign w:val="bottom"/>
          </w:tcPr>
          <w:p w14:paraId="3629E4BA" w14:textId="69F62CB0"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892</w:t>
            </w:r>
          </w:p>
        </w:tc>
        <w:tc>
          <w:tcPr>
            <w:tcW w:w="1275" w:type="dxa"/>
            <w:tcBorders>
              <w:top w:val="nil"/>
              <w:left w:val="nil"/>
              <w:bottom w:val="nil"/>
              <w:right w:val="nil"/>
            </w:tcBorders>
            <w:vAlign w:val="bottom"/>
          </w:tcPr>
          <w:p w14:paraId="00387FDA" w14:textId="329B5BCF"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1,868</w:t>
            </w:r>
          </w:p>
        </w:tc>
      </w:tr>
      <w:tr w:rsidR="00074AE5" w:rsidRPr="003D6E17" w14:paraId="67DCFDD5" w14:textId="77777777" w:rsidTr="00A4428E">
        <w:trPr>
          <w:gridAfter w:val="1"/>
          <w:wAfter w:w="1274" w:type="dxa"/>
          <w:trHeight w:val="227"/>
        </w:trPr>
        <w:tc>
          <w:tcPr>
            <w:tcW w:w="1977" w:type="dxa"/>
            <w:tcBorders>
              <w:top w:val="nil"/>
              <w:left w:val="nil"/>
              <w:bottom w:val="nil"/>
              <w:right w:val="nil"/>
            </w:tcBorders>
            <w:noWrap/>
            <w:vAlign w:val="bottom"/>
            <w:hideMark/>
          </w:tcPr>
          <w:p w14:paraId="59303B1B"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RHMF-O-257A</w:t>
            </w:r>
          </w:p>
        </w:tc>
        <w:tc>
          <w:tcPr>
            <w:tcW w:w="1134" w:type="dxa"/>
            <w:gridSpan w:val="2"/>
            <w:tcBorders>
              <w:top w:val="nil"/>
              <w:left w:val="nil"/>
              <w:bottom w:val="nil"/>
              <w:right w:val="nil"/>
            </w:tcBorders>
            <w:noWrap/>
            <w:vAlign w:val="bottom"/>
            <w:hideMark/>
          </w:tcPr>
          <w:p w14:paraId="2A586052"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9.7.2015.</w:t>
            </w:r>
          </w:p>
        </w:tc>
        <w:tc>
          <w:tcPr>
            <w:tcW w:w="1140" w:type="dxa"/>
            <w:gridSpan w:val="2"/>
            <w:tcBorders>
              <w:top w:val="nil"/>
              <w:left w:val="nil"/>
              <w:bottom w:val="nil"/>
              <w:right w:val="nil"/>
            </w:tcBorders>
            <w:noWrap/>
            <w:vAlign w:val="bottom"/>
            <w:hideMark/>
          </w:tcPr>
          <w:p w14:paraId="1B73E9DB"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9.7.2025.</w:t>
            </w:r>
          </w:p>
        </w:tc>
        <w:tc>
          <w:tcPr>
            <w:tcW w:w="1136" w:type="dxa"/>
            <w:tcBorders>
              <w:top w:val="nil"/>
              <w:left w:val="nil"/>
              <w:bottom w:val="nil"/>
              <w:right w:val="nil"/>
            </w:tcBorders>
            <w:noWrap/>
            <w:vAlign w:val="bottom"/>
            <w:hideMark/>
          </w:tcPr>
          <w:p w14:paraId="48DF35A6" w14:textId="6C363A0C"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4.5</w:t>
            </w:r>
          </w:p>
        </w:tc>
        <w:tc>
          <w:tcPr>
            <w:tcW w:w="1274" w:type="dxa"/>
            <w:tcBorders>
              <w:top w:val="nil"/>
              <w:left w:val="nil"/>
              <w:bottom w:val="nil"/>
              <w:right w:val="nil"/>
            </w:tcBorders>
            <w:vAlign w:val="bottom"/>
          </w:tcPr>
          <w:p w14:paraId="3619F8E6" w14:textId="011DFBCF"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110</w:t>
            </w:r>
          </w:p>
        </w:tc>
        <w:tc>
          <w:tcPr>
            <w:tcW w:w="1417" w:type="dxa"/>
            <w:tcBorders>
              <w:top w:val="nil"/>
              <w:left w:val="nil"/>
              <w:bottom w:val="nil"/>
              <w:right w:val="nil"/>
            </w:tcBorders>
            <w:vAlign w:val="bottom"/>
          </w:tcPr>
          <w:p w14:paraId="1D6E4FFF" w14:textId="4DC47C6E"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1,120</w:t>
            </w:r>
          </w:p>
        </w:tc>
        <w:tc>
          <w:tcPr>
            <w:tcW w:w="1278" w:type="dxa"/>
            <w:tcBorders>
              <w:top w:val="nil"/>
              <w:left w:val="nil"/>
              <w:bottom w:val="nil"/>
              <w:right w:val="nil"/>
            </w:tcBorders>
            <w:vAlign w:val="bottom"/>
          </w:tcPr>
          <w:p w14:paraId="2BFFA535" w14:textId="59A2F3AE" w:rsidR="00074AE5" w:rsidRPr="003D6E17" w:rsidRDefault="00074AE5" w:rsidP="00074AE5">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vAlign w:val="bottom"/>
          </w:tcPr>
          <w:p w14:paraId="0971A53E" w14:textId="4CA9F0B0"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w:t>
            </w:r>
          </w:p>
        </w:tc>
      </w:tr>
      <w:tr w:rsidR="00074AE5" w:rsidRPr="003D6E17" w14:paraId="486B5C0E" w14:textId="77777777" w:rsidTr="00B01CF7">
        <w:trPr>
          <w:gridAfter w:val="1"/>
          <w:wAfter w:w="1274" w:type="dxa"/>
          <w:trHeight w:val="227"/>
        </w:trPr>
        <w:tc>
          <w:tcPr>
            <w:tcW w:w="1977" w:type="dxa"/>
            <w:tcBorders>
              <w:top w:val="nil"/>
              <w:left w:val="nil"/>
              <w:bottom w:val="nil"/>
              <w:right w:val="nil"/>
            </w:tcBorders>
            <w:noWrap/>
            <w:vAlign w:val="bottom"/>
            <w:hideMark/>
          </w:tcPr>
          <w:p w14:paraId="2402CB11"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RHMF-O-26CA</w:t>
            </w:r>
          </w:p>
        </w:tc>
        <w:tc>
          <w:tcPr>
            <w:tcW w:w="1134" w:type="dxa"/>
            <w:gridSpan w:val="2"/>
            <w:tcBorders>
              <w:top w:val="nil"/>
              <w:left w:val="nil"/>
              <w:bottom w:val="nil"/>
              <w:right w:val="nil"/>
            </w:tcBorders>
            <w:noWrap/>
            <w:vAlign w:val="bottom"/>
            <w:hideMark/>
          </w:tcPr>
          <w:p w14:paraId="1A351A3A"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14.12.2015.</w:t>
            </w:r>
          </w:p>
        </w:tc>
        <w:tc>
          <w:tcPr>
            <w:tcW w:w="1140" w:type="dxa"/>
            <w:gridSpan w:val="2"/>
            <w:tcBorders>
              <w:top w:val="nil"/>
              <w:left w:val="nil"/>
              <w:bottom w:val="nil"/>
              <w:right w:val="nil"/>
            </w:tcBorders>
            <w:noWrap/>
            <w:vAlign w:val="bottom"/>
            <w:hideMark/>
          </w:tcPr>
          <w:p w14:paraId="023BEEC1"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14.12.2026.</w:t>
            </w:r>
          </w:p>
        </w:tc>
        <w:tc>
          <w:tcPr>
            <w:tcW w:w="1136" w:type="dxa"/>
            <w:tcBorders>
              <w:top w:val="nil"/>
              <w:left w:val="nil"/>
              <w:bottom w:val="nil"/>
              <w:right w:val="nil"/>
            </w:tcBorders>
            <w:noWrap/>
            <w:vAlign w:val="bottom"/>
            <w:hideMark/>
          </w:tcPr>
          <w:p w14:paraId="504300C2"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4.25</w:t>
            </w:r>
          </w:p>
        </w:tc>
        <w:tc>
          <w:tcPr>
            <w:tcW w:w="1274" w:type="dxa"/>
            <w:tcBorders>
              <w:top w:val="nil"/>
              <w:left w:val="nil"/>
              <w:bottom w:val="nil"/>
              <w:right w:val="nil"/>
            </w:tcBorders>
            <w:vAlign w:val="bottom"/>
          </w:tcPr>
          <w:p w14:paraId="3580F77C" w14:textId="7651E1E7"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5</w:t>
            </w:r>
            <w:r>
              <w:rPr>
                <w:rFonts w:ascii="Arial" w:eastAsia="Calibri" w:hAnsi="Arial" w:cs="Arial"/>
                <w:color w:val="000000"/>
                <w:sz w:val="16"/>
                <w:szCs w:val="16"/>
              </w:rPr>
              <w:t>,</w:t>
            </w:r>
            <w:r w:rsidRPr="00DB0719">
              <w:rPr>
                <w:rFonts w:ascii="Arial" w:eastAsia="Calibri" w:hAnsi="Arial" w:cs="Arial"/>
                <w:color w:val="000000"/>
                <w:sz w:val="16"/>
                <w:szCs w:val="16"/>
              </w:rPr>
              <w:t>181</w:t>
            </w:r>
          </w:p>
        </w:tc>
        <w:tc>
          <w:tcPr>
            <w:tcW w:w="1417" w:type="dxa"/>
            <w:tcBorders>
              <w:top w:val="nil"/>
              <w:left w:val="nil"/>
              <w:bottom w:val="nil"/>
              <w:right w:val="nil"/>
            </w:tcBorders>
            <w:vAlign w:val="bottom"/>
          </w:tcPr>
          <w:p w14:paraId="2FA314D5" w14:textId="7508C733"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5,147</w:t>
            </w:r>
          </w:p>
        </w:tc>
        <w:tc>
          <w:tcPr>
            <w:tcW w:w="1278" w:type="dxa"/>
            <w:tcBorders>
              <w:top w:val="nil"/>
              <w:left w:val="nil"/>
              <w:bottom w:val="nil"/>
              <w:right w:val="nil"/>
            </w:tcBorders>
            <w:vAlign w:val="bottom"/>
          </w:tcPr>
          <w:p w14:paraId="1E62FF7B" w14:textId="5B6B3C5E"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4</w:t>
            </w:r>
            <w:r>
              <w:rPr>
                <w:rFonts w:ascii="Arial" w:eastAsia="Calibri" w:hAnsi="Arial" w:cs="Arial"/>
                <w:color w:val="000000"/>
                <w:sz w:val="16"/>
                <w:szCs w:val="16"/>
              </w:rPr>
              <w:t>,</w:t>
            </w:r>
            <w:r w:rsidRPr="00DB0719">
              <w:rPr>
                <w:rFonts w:ascii="Arial" w:eastAsia="Calibri" w:hAnsi="Arial" w:cs="Arial"/>
                <w:color w:val="000000"/>
                <w:sz w:val="16"/>
                <w:szCs w:val="16"/>
              </w:rPr>
              <w:t>101</w:t>
            </w:r>
          </w:p>
        </w:tc>
        <w:tc>
          <w:tcPr>
            <w:tcW w:w="1275" w:type="dxa"/>
            <w:tcBorders>
              <w:top w:val="nil"/>
              <w:left w:val="nil"/>
              <w:bottom w:val="nil"/>
              <w:right w:val="nil"/>
            </w:tcBorders>
            <w:vAlign w:val="bottom"/>
          </w:tcPr>
          <w:p w14:paraId="56EFCBD4" w14:textId="049470EA"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4,069</w:t>
            </w:r>
          </w:p>
        </w:tc>
      </w:tr>
      <w:tr w:rsidR="00074AE5" w:rsidRPr="003D6E17" w14:paraId="65A7EFE1" w14:textId="77777777" w:rsidTr="00B01CF7">
        <w:trPr>
          <w:gridAfter w:val="1"/>
          <w:wAfter w:w="1274" w:type="dxa"/>
          <w:trHeight w:val="227"/>
        </w:trPr>
        <w:tc>
          <w:tcPr>
            <w:tcW w:w="1977" w:type="dxa"/>
            <w:tcBorders>
              <w:top w:val="nil"/>
              <w:left w:val="nil"/>
              <w:bottom w:val="nil"/>
              <w:right w:val="nil"/>
            </w:tcBorders>
            <w:noWrap/>
            <w:vAlign w:val="bottom"/>
          </w:tcPr>
          <w:p w14:paraId="2F499BD8" w14:textId="04DF7BD3"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RHMF-O-273N</w:t>
            </w:r>
          </w:p>
        </w:tc>
        <w:tc>
          <w:tcPr>
            <w:tcW w:w="1134" w:type="dxa"/>
            <w:gridSpan w:val="2"/>
            <w:tcBorders>
              <w:top w:val="nil"/>
              <w:left w:val="nil"/>
              <w:bottom w:val="nil"/>
              <w:right w:val="nil"/>
            </w:tcBorders>
            <w:noWrap/>
            <w:vAlign w:val="bottom"/>
          </w:tcPr>
          <w:p w14:paraId="35EC78B3" w14:textId="0C9DF84A"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10.3.2025.</w:t>
            </w:r>
          </w:p>
        </w:tc>
        <w:tc>
          <w:tcPr>
            <w:tcW w:w="1140" w:type="dxa"/>
            <w:gridSpan w:val="2"/>
            <w:tcBorders>
              <w:top w:val="nil"/>
              <w:left w:val="nil"/>
              <w:bottom w:val="nil"/>
              <w:right w:val="nil"/>
            </w:tcBorders>
            <w:noWrap/>
            <w:vAlign w:val="bottom"/>
          </w:tcPr>
          <w:p w14:paraId="4BDF2C97" w14:textId="234AEFEC"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10.3.2027.</w:t>
            </w:r>
          </w:p>
        </w:tc>
        <w:tc>
          <w:tcPr>
            <w:tcW w:w="1136" w:type="dxa"/>
            <w:tcBorders>
              <w:top w:val="nil"/>
              <w:left w:val="nil"/>
              <w:bottom w:val="nil"/>
              <w:right w:val="nil"/>
            </w:tcBorders>
            <w:noWrap/>
            <w:vAlign w:val="bottom"/>
          </w:tcPr>
          <w:p w14:paraId="4BBE7439" w14:textId="3589C4CB" w:rsidR="00074AE5" w:rsidRPr="003D6E17" w:rsidRDefault="00074AE5" w:rsidP="00074AE5">
            <w:pPr>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2.65</w:t>
            </w:r>
          </w:p>
        </w:tc>
        <w:tc>
          <w:tcPr>
            <w:tcW w:w="1274" w:type="dxa"/>
            <w:tcBorders>
              <w:top w:val="nil"/>
              <w:left w:val="nil"/>
              <w:bottom w:val="nil"/>
              <w:right w:val="nil"/>
            </w:tcBorders>
            <w:vAlign w:val="bottom"/>
          </w:tcPr>
          <w:p w14:paraId="647D809A" w14:textId="078B5C1E"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36</w:t>
            </w:r>
            <w:r>
              <w:rPr>
                <w:rFonts w:ascii="Arial" w:eastAsia="Calibri" w:hAnsi="Arial" w:cs="Arial"/>
                <w:color w:val="000000"/>
                <w:sz w:val="16"/>
                <w:szCs w:val="16"/>
              </w:rPr>
              <w:t>,</w:t>
            </w:r>
            <w:r w:rsidRPr="00DB0719">
              <w:rPr>
                <w:rFonts w:ascii="Arial" w:eastAsia="Calibri" w:hAnsi="Arial" w:cs="Arial"/>
                <w:color w:val="000000"/>
                <w:sz w:val="16"/>
                <w:szCs w:val="16"/>
              </w:rPr>
              <w:t>602</w:t>
            </w:r>
          </w:p>
        </w:tc>
        <w:tc>
          <w:tcPr>
            <w:tcW w:w="1417" w:type="dxa"/>
            <w:tcBorders>
              <w:top w:val="nil"/>
              <w:left w:val="nil"/>
              <w:bottom w:val="nil"/>
              <w:right w:val="nil"/>
            </w:tcBorders>
            <w:vAlign w:val="bottom"/>
          </w:tcPr>
          <w:p w14:paraId="3DBB823D" w14:textId="6A2C7358" w:rsidR="00074AE5" w:rsidRPr="003D6E17" w:rsidRDefault="00074AE5" w:rsidP="00074AE5">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c>
          <w:tcPr>
            <w:tcW w:w="1278" w:type="dxa"/>
            <w:tcBorders>
              <w:top w:val="nil"/>
              <w:left w:val="nil"/>
              <w:bottom w:val="nil"/>
              <w:right w:val="nil"/>
            </w:tcBorders>
            <w:vAlign w:val="bottom"/>
          </w:tcPr>
          <w:p w14:paraId="5D804662" w14:textId="3BF7BA0A"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36</w:t>
            </w:r>
            <w:r>
              <w:rPr>
                <w:rFonts w:ascii="Arial" w:eastAsia="Calibri" w:hAnsi="Arial" w:cs="Arial"/>
                <w:color w:val="000000"/>
                <w:sz w:val="16"/>
                <w:szCs w:val="16"/>
              </w:rPr>
              <w:t>,</w:t>
            </w:r>
            <w:r w:rsidRPr="00DB0719">
              <w:rPr>
                <w:rFonts w:ascii="Arial" w:eastAsia="Calibri" w:hAnsi="Arial" w:cs="Arial"/>
                <w:color w:val="000000"/>
                <w:sz w:val="16"/>
                <w:szCs w:val="16"/>
              </w:rPr>
              <w:t>602</w:t>
            </w:r>
          </w:p>
        </w:tc>
        <w:tc>
          <w:tcPr>
            <w:tcW w:w="1275" w:type="dxa"/>
            <w:tcBorders>
              <w:top w:val="nil"/>
              <w:left w:val="nil"/>
              <w:bottom w:val="nil"/>
              <w:right w:val="nil"/>
            </w:tcBorders>
            <w:vAlign w:val="bottom"/>
          </w:tcPr>
          <w:p w14:paraId="1D1910D8" w14:textId="4EB5C3D2" w:rsidR="00074AE5" w:rsidRPr="003D6E17" w:rsidRDefault="00074AE5" w:rsidP="00074AE5">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074AE5" w:rsidRPr="003D6E17" w14:paraId="23F3DC92" w14:textId="77777777" w:rsidTr="00B01CF7">
        <w:trPr>
          <w:gridAfter w:val="1"/>
          <w:wAfter w:w="1274" w:type="dxa"/>
          <w:trHeight w:val="227"/>
        </w:trPr>
        <w:tc>
          <w:tcPr>
            <w:tcW w:w="1977" w:type="dxa"/>
            <w:tcBorders>
              <w:top w:val="nil"/>
              <w:left w:val="nil"/>
              <w:bottom w:val="nil"/>
              <w:right w:val="nil"/>
            </w:tcBorders>
            <w:noWrap/>
            <w:vAlign w:val="bottom"/>
          </w:tcPr>
          <w:p w14:paraId="59B76F55"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RHMF-O-277N</w:t>
            </w:r>
          </w:p>
        </w:tc>
        <w:tc>
          <w:tcPr>
            <w:tcW w:w="1134" w:type="dxa"/>
            <w:gridSpan w:val="2"/>
            <w:tcBorders>
              <w:top w:val="nil"/>
              <w:left w:val="nil"/>
              <w:bottom w:val="nil"/>
              <w:right w:val="nil"/>
            </w:tcBorders>
            <w:noWrap/>
            <w:vAlign w:val="bottom"/>
          </w:tcPr>
          <w:p w14:paraId="6D36FF72"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12.7.2024.</w:t>
            </w:r>
          </w:p>
        </w:tc>
        <w:tc>
          <w:tcPr>
            <w:tcW w:w="1140" w:type="dxa"/>
            <w:gridSpan w:val="2"/>
            <w:tcBorders>
              <w:top w:val="nil"/>
              <w:left w:val="nil"/>
              <w:bottom w:val="nil"/>
              <w:right w:val="nil"/>
            </w:tcBorders>
            <w:noWrap/>
            <w:vAlign w:val="bottom"/>
          </w:tcPr>
          <w:p w14:paraId="71F2A402"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12.7.2027.</w:t>
            </w:r>
          </w:p>
        </w:tc>
        <w:tc>
          <w:tcPr>
            <w:tcW w:w="1136" w:type="dxa"/>
            <w:tcBorders>
              <w:top w:val="nil"/>
              <w:left w:val="nil"/>
              <w:bottom w:val="nil"/>
              <w:right w:val="nil"/>
            </w:tcBorders>
            <w:noWrap/>
            <w:vAlign w:val="bottom"/>
          </w:tcPr>
          <w:p w14:paraId="048ADAA4" w14:textId="775DD0FF"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3.3</w:t>
            </w:r>
          </w:p>
        </w:tc>
        <w:tc>
          <w:tcPr>
            <w:tcW w:w="1274" w:type="dxa"/>
            <w:tcBorders>
              <w:top w:val="nil"/>
              <w:left w:val="nil"/>
              <w:bottom w:val="nil"/>
              <w:right w:val="nil"/>
            </w:tcBorders>
            <w:vAlign w:val="bottom"/>
          </w:tcPr>
          <w:p w14:paraId="5DF26712" w14:textId="08598E7E" w:rsidR="00074AE5" w:rsidRPr="003D6E17" w:rsidRDefault="00074AE5" w:rsidP="00074AE5">
            <w:pPr>
              <w:spacing w:after="0" w:line="240" w:lineRule="auto"/>
              <w:jc w:val="right"/>
              <w:rPr>
                <w:rFonts w:ascii="Arial" w:eastAsia="Calibri" w:hAnsi="Arial" w:cs="Arial"/>
                <w:color w:val="000000"/>
                <w:sz w:val="16"/>
                <w:szCs w:val="16"/>
              </w:rPr>
            </w:pPr>
            <w:r w:rsidRPr="00DB0719">
              <w:rPr>
                <w:rFonts w:ascii="Arial" w:eastAsia="Calibri" w:hAnsi="Arial" w:cs="Arial"/>
                <w:color w:val="000000"/>
                <w:sz w:val="16"/>
                <w:szCs w:val="16"/>
              </w:rPr>
              <w:t>40</w:t>
            </w:r>
            <w:r>
              <w:rPr>
                <w:rFonts w:ascii="Arial" w:eastAsia="Calibri" w:hAnsi="Arial" w:cs="Arial"/>
                <w:color w:val="000000"/>
                <w:sz w:val="16"/>
                <w:szCs w:val="16"/>
              </w:rPr>
              <w:t>,</w:t>
            </w:r>
            <w:r w:rsidRPr="00DB0719">
              <w:rPr>
                <w:rFonts w:ascii="Arial" w:eastAsia="Calibri" w:hAnsi="Arial" w:cs="Arial"/>
                <w:color w:val="000000"/>
                <w:sz w:val="16"/>
                <w:szCs w:val="16"/>
              </w:rPr>
              <w:t>849</w:t>
            </w:r>
          </w:p>
        </w:tc>
        <w:tc>
          <w:tcPr>
            <w:tcW w:w="1417" w:type="dxa"/>
            <w:tcBorders>
              <w:top w:val="nil"/>
              <w:left w:val="nil"/>
              <w:bottom w:val="nil"/>
              <w:right w:val="nil"/>
            </w:tcBorders>
            <w:vAlign w:val="bottom"/>
          </w:tcPr>
          <w:p w14:paraId="3768FECC" w14:textId="56ADAEB0"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40,612</w:t>
            </w:r>
          </w:p>
        </w:tc>
        <w:tc>
          <w:tcPr>
            <w:tcW w:w="1278" w:type="dxa"/>
            <w:tcBorders>
              <w:top w:val="nil"/>
              <w:left w:val="nil"/>
              <w:bottom w:val="nil"/>
              <w:right w:val="nil"/>
            </w:tcBorders>
            <w:vAlign w:val="bottom"/>
          </w:tcPr>
          <w:p w14:paraId="5203A91B" w14:textId="29A8EDF2" w:rsidR="00074AE5" w:rsidRPr="003D6E17" w:rsidRDefault="00074AE5" w:rsidP="00074AE5">
            <w:pPr>
              <w:spacing w:after="0" w:line="240" w:lineRule="auto"/>
              <w:jc w:val="right"/>
              <w:rPr>
                <w:rFonts w:ascii="Arial" w:eastAsia="Calibri" w:hAnsi="Arial" w:cs="Arial"/>
                <w:color w:val="000000"/>
                <w:sz w:val="16"/>
                <w:szCs w:val="16"/>
              </w:rPr>
            </w:pPr>
            <w:r w:rsidRPr="00DB0719">
              <w:rPr>
                <w:rFonts w:ascii="Arial" w:eastAsia="Calibri" w:hAnsi="Arial" w:cs="Arial"/>
                <w:color w:val="000000"/>
                <w:sz w:val="16"/>
                <w:szCs w:val="16"/>
              </w:rPr>
              <w:t>40</w:t>
            </w:r>
            <w:r>
              <w:rPr>
                <w:rFonts w:ascii="Arial" w:eastAsia="Calibri" w:hAnsi="Arial" w:cs="Arial"/>
                <w:color w:val="000000"/>
                <w:sz w:val="16"/>
                <w:szCs w:val="16"/>
              </w:rPr>
              <w:t>,</w:t>
            </w:r>
            <w:r w:rsidRPr="00DB0719">
              <w:rPr>
                <w:rFonts w:ascii="Arial" w:eastAsia="Calibri" w:hAnsi="Arial" w:cs="Arial"/>
                <w:color w:val="000000"/>
                <w:sz w:val="16"/>
                <w:szCs w:val="16"/>
              </w:rPr>
              <w:t>849</w:t>
            </w:r>
          </w:p>
        </w:tc>
        <w:tc>
          <w:tcPr>
            <w:tcW w:w="1275" w:type="dxa"/>
            <w:tcBorders>
              <w:top w:val="nil"/>
              <w:left w:val="nil"/>
              <w:bottom w:val="nil"/>
              <w:right w:val="nil"/>
            </w:tcBorders>
            <w:vAlign w:val="bottom"/>
          </w:tcPr>
          <w:p w14:paraId="717B5835" w14:textId="51D90A33"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40,612</w:t>
            </w:r>
          </w:p>
        </w:tc>
      </w:tr>
      <w:tr w:rsidR="00074AE5" w:rsidRPr="003D6E17" w14:paraId="3C4E2EB4" w14:textId="77777777" w:rsidTr="00A4428E">
        <w:trPr>
          <w:gridAfter w:val="1"/>
          <w:wAfter w:w="1274" w:type="dxa"/>
          <w:trHeight w:val="227"/>
        </w:trPr>
        <w:tc>
          <w:tcPr>
            <w:tcW w:w="1977" w:type="dxa"/>
            <w:tcBorders>
              <w:top w:val="nil"/>
              <w:left w:val="nil"/>
              <w:bottom w:val="nil"/>
              <w:right w:val="nil"/>
            </w:tcBorders>
            <w:noWrap/>
            <w:vAlign w:val="bottom"/>
          </w:tcPr>
          <w:p w14:paraId="5D61957E"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RHMF-O-282A</w:t>
            </w:r>
          </w:p>
        </w:tc>
        <w:tc>
          <w:tcPr>
            <w:tcW w:w="1134" w:type="dxa"/>
            <w:gridSpan w:val="2"/>
            <w:tcBorders>
              <w:top w:val="nil"/>
              <w:left w:val="nil"/>
              <w:bottom w:val="nil"/>
              <w:right w:val="nil"/>
            </w:tcBorders>
            <w:noWrap/>
            <w:vAlign w:val="bottom"/>
          </w:tcPr>
          <w:p w14:paraId="03B0F56B"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7.2.2017.</w:t>
            </w:r>
          </w:p>
        </w:tc>
        <w:tc>
          <w:tcPr>
            <w:tcW w:w="1140" w:type="dxa"/>
            <w:gridSpan w:val="2"/>
            <w:tcBorders>
              <w:top w:val="nil"/>
              <w:left w:val="nil"/>
              <w:bottom w:val="nil"/>
              <w:right w:val="nil"/>
            </w:tcBorders>
            <w:noWrap/>
            <w:vAlign w:val="bottom"/>
          </w:tcPr>
          <w:p w14:paraId="36C3B9E7"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7.2.2028.</w:t>
            </w:r>
          </w:p>
        </w:tc>
        <w:tc>
          <w:tcPr>
            <w:tcW w:w="1136" w:type="dxa"/>
            <w:tcBorders>
              <w:top w:val="nil"/>
              <w:left w:val="nil"/>
              <w:bottom w:val="nil"/>
              <w:right w:val="nil"/>
            </w:tcBorders>
            <w:noWrap/>
            <w:vAlign w:val="bottom"/>
          </w:tcPr>
          <w:p w14:paraId="0DBF96F5"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2.875</w:t>
            </w:r>
          </w:p>
        </w:tc>
        <w:tc>
          <w:tcPr>
            <w:tcW w:w="1274" w:type="dxa"/>
            <w:tcBorders>
              <w:top w:val="nil"/>
              <w:left w:val="nil"/>
              <w:bottom w:val="nil"/>
              <w:right w:val="nil"/>
            </w:tcBorders>
            <w:vAlign w:val="bottom"/>
          </w:tcPr>
          <w:p w14:paraId="0A0EE5C9" w14:textId="6EBC35F6"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594</w:t>
            </w:r>
          </w:p>
        </w:tc>
        <w:tc>
          <w:tcPr>
            <w:tcW w:w="1417" w:type="dxa"/>
            <w:tcBorders>
              <w:top w:val="nil"/>
              <w:left w:val="nil"/>
              <w:bottom w:val="nil"/>
              <w:right w:val="nil"/>
            </w:tcBorders>
            <w:vAlign w:val="bottom"/>
          </w:tcPr>
          <w:p w14:paraId="78920D02" w14:textId="647A798D"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1,586</w:t>
            </w:r>
          </w:p>
        </w:tc>
        <w:tc>
          <w:tcPr>
            <w:tcW w:w="1278" w:type="dxa"/>
            <w:tcBorders>
              <w:top w:val="nil"/>
              <w:left w:val="nil"/>
              <w:bottom w:val="nil"/>
              <w:right w:val="nil"/>
            </w:tcBorders>
            <w:vAlign w:val="bottom"/>
          </w:tcPr>
          <w:p w14:paraId="160A0063" w14:textId="50BD2E5C"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342</w:t>
            </w:r>
          </w:p>
        </w:tc>
        <w:tc>
          <w:tcPr>
            <w:tcW w:w="1275" w:type="dxa"/>
            <w:tcBorders>
              <w:top w:val="nil"/>
              <w:left w:val="nil"/>
              <w:bottom w:val="nil"/>
              <w:right w:val="nil"/>
            </w:tcBorders>
            <w:vAlign w:val="bottom"/>
          </w:tcPr>
          <w:p w14:paraId="18BD96C8" w14:textId="7541A2D5"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1,333</w:t>
            </w:r>
          </w:p>
        </w:tc>
      </w:tr>
      <w:tr w:rsidR="00074AE5" w:rsidRPr="003D6E17" w14:paraId="0FA2D048" w14:textId="77777777" w:rsidTr="00A4428E">
        <w:trPr>
          <w:gridAfter w:val="1"/>
          <w:wAfter w:w="1274" w:type="dxa"/>
          <w:trHeight w:val="227"/>
        </w:trPr>
        <w:tc>
          <w:tcPr>
            <w:tcW w:w="1977" w:type="dxa"/>
            <w:tcBorders>
              <w:top w:val="nil"/>
              <w:left w:val="nil"/>
              <w:bottom w:val="nil"/>
              <w:right w:val="nil"/>
            </w:tcBorders>
            <w:noWrap/>
            <w:vAlign w:val="bottom"/>
          </w:tcPr>
          <w:p w14:paraId="1E628423"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RHMF-O-287A</w:t>
            </w:r>
          </w:p>
        </w:tc>
        <w:tc>
          <w:tcPr>
            <w:tcW w:w="1134" w:type="dxa"/>
            <w:gridSpan w:val="2"/>
            <w:tcBorders>
              <w:top w:val="nil"/>
              <w:left w:val="nil"/>
              <w:bottom w:val="nil"/>
              <w:right w:val="nil"/>
            </w:tcBorders>
            <w:noWrap/>
            <w:vAlign w:val="bottom"/>
          </w:tcPr>
          <w:p w14:paraId="4473F6E6"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5.7.2021.</w:t>
            </w:r>
          </w:p>
        </w:tc>
        <w:tc>
          <w:tcPr>
            <w:tcW w:w="1140" w:type="dxa"/>
            <w:gridSpan w:val="2"/>
            <w:tcBorders>
              <w:top w:val="nil"/>
              <w:left w:val="nil"/>
              <w:bottom w:val="nil"/>
              <w:right w:val="nil"/>
            </w:tcBorders>
            <w:noWrap/>
            <w:vAlign w:val="bottom"/>
          </w:tcPr>
          <w:p w14:paraId="2FD3BAA2"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5.7.2028.</w:t>
            </w:r>
          </w:p>
        </w:tc>
        <w:tc>
          <w:tcPr>
            <w:tcW w:w="1136" w:type="dxa"/>
            <w:tcBorders>
              <w:top w:val="nil"/>
              <w:left w:val="nil"/>
              <w:bottom w:val="nil"/>
              <w:right w:val="nil"/>
            </w:tcBorders>
            <w:noWrap/>
            <w:vAlign w:val="bottom"/>
          </w:tcPr>
          <w:p w14:paraId="68ABB3F6" w14:textId="6527C38A"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0.5</w:t>
            </w:r>
          </w:p>
        </w:tc>
        <w:tc>
          <w:tcPr>
            <w:tcW w:w="1274" w:type="dxa"/>
            <w:tcBorders>
              <w:top w:val="nil"/>
              <w:left w:val="nil"/>
              <w:bottom w:val="nil"/>
              <w:right w:val="nil"/>
            </w:tcBorders>
            <w:vAlign w:val="bottom"/>
          </w:tcPr>
          <w:p w14:paraId="1E23DFC7" w14:textId="456F156E"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5</w:t>
            </w:r>
            <w:r>
              <w:rPr>
                <w:rFonts w:ascii="Arial" w:eastAsia="Calibri" w:hAnsi="Arial" w:cs="Arial"/>
                <w:color w:val="000000"/>
                <w:sz w:val="16"/>
                <w:szCs w:val="16"/>
              </w:rPr>
              <w:t>,</w:t>
            </w:r>
            <w:r w:rsidRPr="00DB0719">
              <w:rPr>
                <w:rFonts w:ascii="Arial" w:eastAsia="Calibri" w:hAnsi="Arial" w:cs="Arial"/>
                <w:color w:val="000000"/>
                <w:sz w:val="16"/>
                <w:szCs w:val="16"/>
              </w:rPr>
              <w:t>775</w:t>
            </w:r>
          </w:p>
        </w:tc>
        <w:tc>
          <w:tcPr>
            <w:tcW w:w="1417" w:type="dxa"/>
            <w:tcBorders>
              <w:top w:val="nil"/>
              <w:left w:val="nil"/>
              <w:bottom w:val="nil"/>
              <w:right w:val="nil"/>
            </w:tcBorders>
            <w:vAlign w:val="bottom"/>
          </w:tcPr>
          <w:p w14:paraId="614C8EFC" w14:textId="18F09E6F"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rPr>
              <w:t>5,670</w:t>
            </w:r>
          </w:p>
        </w:tc>
        <w:tc>
          <w:tcPr>
            <w:tcW w:w="1278" w:type="dxa"/>
            <w:tcBorders>
              <w:top w:val="nil"/>
              <w:left w:val="nil"/>
              <w:bottom w:val="nil"/>
              <w:right w:val="nil"/>
            </w:tcBorders>
            <w:vAlign w:val="bottom"/>
          </w:tcPr>
          <w:p w14:paraId="51165481" w14:textId="04A86A46"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5</w:t>
            </w:r>
            <w:r>
              <w:rPr>
                <w:rFonts w:ascii="Arial" w:eastAsia="Calibri" w:hAnsi="Arial" w:cs="Arial"/>
                <w:color w:val="000000"/>
                <w:sz w:val="16"/>
                <w:szCs w:val="16"/>
              </w:rPr>
              <w:t>,</w:t>
            </w:r>
            <w:r w:rsidRPr="00DB0719">
              <w:rPr>
                <w:rFonts w:ascii="Arial" w:eastAsia="Calibri" w:hAnsi="Arial" w:cs="Arial"/>
                <w:color w:val="000000"/>
                <w:sz w:val="16"/>
                <w:szCs w:val="16"/>
              </w:rPr>
              <w:t>775</w:t>
            </w:r>
          </w:p>
        </w:tc>
        <w:tc>
          <w:tcPr>
            <w:tcW w:w="1275" w:type="dxa"/>
            <w:tcBorders>
              <w:top w:val="nil"/>
              <w:left w:val="nil"/>
              <w:bottom w:val="nil"/>
              <w:right w:val="nil"/>
            </w:tcBorders>
            <w:vAlign w:val="bottom"/>
          </w:tcPr>
          <w:p w14:paraId="60B4B579" w14:textId="043FE782"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lang w:val="en-US"/>
              </w:rPr>
              <w:t>5,670</w:t>
            </w:r>
          </w:p>
        </w:tc>
      </w:tr>
      <w:tr w:rsidR="00074AE5" w:rsidRPr="003D6E17" w14:paraId="554EE3D4" w14:textId="77777777" w:rsidTr="00D4315E">
        <w:trPr>
          <w:gridAfter w:val="1"/>
          <w:wAfter w:w="1274" w:type="dxa"/>
          <w:trHeight w:val="227"/>
        </w:trPr>
        <w:tc>
          <w:tcPr>
            <w:tcW w:w="1977" w:type="dxa"/>
            <w:tcBorders>
              <w:top w:val="nil"/>
              <w:left w:val="nil"/>
              <w:bottom w:val="nil"/>
              <w:right w:val="nil"/>
            </w:tcBorders>
            <w:noWrap/>
            <w:vAlign w:val="bottom"/>
          </w:tcPr>
          <w:p w14:paraId="741D0E27"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RHMF-O-297A</w:t>
            </w:r>
          </w:p>
        </w:tc>
        <w:tc>
          <w:tcPr>
            <w:tcW w:w="1134" w:type="dxa"/>
            <w:gridSpan w:val="2"/>
            <w:tcBorders>
              <w:top w:val="nil"/>
              <w:left w:val="nil"/>
              <w:bottom w:val="nil"/>
              <w:right w:val="nil"/>
            </w:tcBorders>
            <w:noWrap/>
            <w:vAlign w:val="bottom"/>
          </w:tcPr>
          <w:p w14:paraId="19B4F09F"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9.7.2018.</w:t>
            </w:r>
          </w:p>
        </w:tc>
        <w:tc>
          <w:tcPr>
            <w:tcW w:w="1140" w:type="dxa"/>
            <w:gridSpan w:val="2"/>
            <w:tcBorders>
              <w:top w:val="nil"/>
              <w:left w:val="nil"/>
              <w:bottom w:val="nil"/>
              <w:right w:val="nil"/>
            </w:tcBorders>
            <w:noWrap/>
            <w:vAlign w:val="bottom"/>
          </w:tcPr>
          <w:p w14:paraId="4D7FC061"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9.7.2029.</w:t>
            </w:r>
          </w:p>
        </w:tc>
        <w:tc>
          <w:tcPr>
            <w:tcW w:w="1136" w:type="dxa"/>
            <w:tcBorders>
              <w:top w:val="nil"/>
              <w:left w:val="nil"/>
              <w:bottom w:val="nil"/>
              <w:right w:val="nil"/>
            </w:tcBorders>
            <w:noWrap/>
            <w:vAlign w:val="bottom"/>
          </w:tcPr>
          <w:p w14:paraId="3904210E"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2.38</w:t>
            </w:r>
          </w:p>
        </w:tc>
        <w:tc>
          <w:tcPr>
            <w:tcW w:w="1274" w:type="dxa"/>
            <w:tcBorders>
              <w:top w:val="nil"/>
              <w:left w:val="nil"/>
              <w:bottom w:val="nil"/>
              <w:right w:val="nil"/>
            </w:tcBorders>
            <w:vAlign w:val="bottom"/>
          </w:tcPr>
          <w:p w14:paraId="6E74EB6D" w14:textId="5195E890"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398</w:t>
            </w:r>
          </w:p>
        </w:tc>
        <w:tc>
          <w:tcPr>
            <w:tcW w:w="1417" w:type="dxa"/>
            <w:tcBorders>
              <w:top w:val="nil"/>
              <w:left w:val="nil"/>
              <w:bottom w:val="nil"/>
              <w:right w:val="nil"/>
            </w:tcBorders>
            <w:vAlign w:val="bottom"/>
          </w:tcPr>
          <w:p w14:paraId="1678B088" w14:textId="6DB55A1B"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392</w:t>
            </w:r>
          </w:p>
        </w:tc>
        <w:tc>
          <w:tcPr>
            <w:tcW w:w="1278" w:type="dxa"/>
            <w:tcBorders>
              <w:top w:val="nil"/>
              <w:left w:val="nil"/>
              <w:bottom w:val="nil"/>
              <w:right w:val="nil"/>
            </w:tcBorders>
            <w:vAlign w:val="bottom"/>
          </w:tcPr>
          <w:p w14:paraId="2F1915AB" w14:textId="286514F7" w:rsidR="00074AE5" w:rsidRPr="003D6E17" w:rsidRDefault="00074AE5" w:rsidP="00074AE5">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vAlign w:val="bottom"/>
          </w:tcPr>
          <w:p w14:paraId="706106CD" w14:textId="16DFFD09"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w:t>
            </w:r>
          </w:p>
        </w:tc>
      </w:tr>
      <w:tr w:rsidR="00074AE5" w:rsidRPr="003D6E17" w14:paraId="30AAAA41" w14:textId="77777777" w:rsidTr="00D4315E">
        <w:trPr>
          <w:gridAfter w:val="1"/>
          <w:wAfter w:w="1274" w:type="dxa"/>
          <w:trHeight w:val="227"/>
        </w:trPr>
        <w:tc>
          <w:tcPr>
            <w:tcW w:w="1977" w:type="dxa"/>
            <w:tcBorders>
              <w:top w:val="nil"/>
              <w:left w:val="nil"/>
              <w:bottom w:val="nil"/>
              <w:right w:val="nil"/>
            </w:tcBorders>
            <w:noWrap/>
            <w:vAlign w:val="bottom"/>
          </w:tcPr>
          <w:p w14:paraId="44C7E070" w14:textId="1748FD95"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RHMF-O-303A</w:t>
            </w:r>
          </w:p>
        </w:tc>
        <w:tc>
          <w:tcPr>
            <w:tcW w:w="1134" w:type="dxa"/>
            <w:gridSpan w:val="2"/>
            <w:tcBorders>
              <w:top w:val="nil"/>
              <w:left w:val="nil"/>
              <w:bottom w:val="nil"/>
              <w:right w:val="nil"/>
            </w:tcBorders>
            <w:noWrap/>
            <w:vAlign w:val="bottom"/>
          </w:tcPr>
          <w:p w14:paraId="42FA0D77" w14:textId="6634F8EB"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10.3.2025.</w:t>
            </w:r>
          </w:p>
        </w:tc>
        <w:tc>
          <w:tcPr>
            <w:tcW w:w="1140" w:type="dxa"/>
            <w:gridSpan w:val="2"/>
            <w:tcBorders>
              <w:top w:val="nil"/>
              <w:left w:val="nil"/>
              <w:bottom w:val="nil"/>
              <w:right w:val="nil"/>
            </w:tcBorders>
            <w:noWrap/>
            <w:vAlign w:val="bottom"/>
          </w:tcPr>
          <w:p w14:paraId="0DE373D6" w14:textId="193E4DA1" w:rsidR="00074AE5" w:rsidRPr="003D6E17" w:rsidRDefault="00074AE5" w:rsidP="00074AE5">
            <w:pPr>
              <w:spacing w:after="0" w:line="240" w:lineRule="auto"/>
              <w:jc w:val="right"/>
              <w:rPr>
                <w:rFonts w:ascii="Arial" w:eastAsia="Calibri" w:hAnsi="Arial" w:cs="Arial"/>
                <w:sz w:val="16"/>
                <w:szCs w:val="16"/>
                <w:lang w:val="en-US"/>
              </w:rPr>
            </w:pPr>
            <w:r w:rsidRPr="00D96A15">
              <w:rPr>
                <w:rFonts w:ascii="Arial" w:eastAsia="Calibri" w:hAnsi="Arial" w:cs="Arial"/>
                <w:color w:val="000000"/>
                <w:sz w:val="16"/>
                <w:szCs w:val="16"/>
              </w:rPr>
              <w:t>10.3.2030.</w:t>
            </w:r>
          </w:p>
        </w:tc>
        <w:tc>
          <w:tcPr>
            <w:tcW w:w="1136" w:type="dxa"/>
            <w:tcBorders>
              <w:top w:val="nil"/>
              <w:left w:val="nil"/>
              <w:bottom w:val="nil"/>
              <w:right w:val="nil"/>
            </w:tcBorders>
            <w:noWrap/>
            <w:vAlign w:val="bottom"/>
          </w:tcPr>
          <w:p w14:paraId="69DF97E8" w14:textId="41857D8B" w:rsidR="00074AE5" w:rsidRPr="003D6E17" w:rsidRDefault="00074AE5" w:rsidP="00074AE5">
            <w:pPr>
              <w:spacing w:after="0" w:line="240" w:lineRule="auto"/>
              <w:jc w:val="center"/>
              <w:rPr>
                <w:rFonts w:ascii="Arial" w:eastAsia="Calibri" w:hAnsi="Arial" w:cs="Arial"/>
                <w:sz w:val="16"/>
                <w:szCs w:val="16"/>
                <w:lang w:val="en-US"/>
              </w:rPr>
            </w:pPr>
            <w:r>
              <w:rPr>
                <w:rFonts w:ascii="Arial" w:eastAsia="Calibri" w:hAnsi="Arial" w:cs="Arial"/>
                <w:sz w:val="16"/>
                <w:szCs w:val="16"/>
                <w:lang w:val="en-US"/>
              </w:rPr>
              <w:t>3.0</w:t>
            </w:r>
          </w:p>
        </w:tc>
        <w:tc>
          <w:tcPr>
            <w:tcW w:w="1274" w:type="dxa"/>
            <w:tcBorders>
              <w:top w:val="nil"/>
              <w:left w:val="nil"/>
              <w:bottom w:val="nil"/>
              <w:right w:val="nil"/>
            </w:tcBorders>
            <w:vAlign w:val="bottom"/>
          </w:tcPr>
          <w:p w14:paraId="41D37DD7" w14:textId="2E3F6810"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11</w:t>
            </w:r>
            <w:r>
              <w:rPr>
                <w:rFonts w:ascii="Arial" w:eastAsia="Calibri" w:hAnsi="Arial" w:cs="Arial"/>
                <w:color w:val="000000"/>
                <w:sz w:val="16"/>
                <w:szCs w:val="16"/>
              </w:rPr>
              <w:t>,</w:t>
            </w:r>
            <w:r w:rsidRPr="00DB0719">
              <w:rPr>
                <w:rFonts w:ascii="Arial" w:eastAsia="Calibri" w:hAnsi="Arial" w:cs="Arial"/>
                <w:color w:val="000000"/>
                <w:sz w:val="16"/>
                <w:szCs w:val="16"/>
              </w:rPr>
              <w:t>081</w:t>
            </w:r>
          </w:p>
        </w:tc>
        <w:tc>
          <w:tcPr>
            <w:tcW w:w="1417" w:type="dxa"/>
            <w:tcBorders>
              <w:top w:val="nil"/>
              <w:left w:val="nil"/>
              <w:bottom w:val="nil"/>
              <w:right w:val="nil"/>
            </w:tcBorders>
            <w:vAlign w:val="bottom"/>
          </w:tcPr>
          <w:p w14:paraId="698F83C9" w14:textId="01ACC5E7" w:rsidR="00074AE5" w:rsidRPr="003D6E17" w:rsidRDefault="00074AE5" w:rsidP="00074AE5">
            <w:pPr>
              <w:spacing w:after="0" w:line="240" w:lineRule="auto"/>
              <w:jc w:val="right"/>
              <w:rPr>
                <w:rFonts w:ascii="Arial" w:eastAsia="Calibri" w:hAnsi="Arial" w:cs="Arial"/>
                <w:sz w:val="16"/>
                <w:szCs w:val="16"/>
              </w:rPr>
            </w:pPr>
            <w:r>
              <w:rPr>
                <w:rFonts w:ascii="Arial" w:eastAsia="Calibri" w:hAnsi="Arial" w:cs="Arial"/>
                <w:sz w:val="16"/>
                <w:szCs w:val="16"/>
              </w:rPr>
              <w:t>-</w:t>
            </w:r>
          </w:p>
        </w:tc>
        <w:tc>
          <w:tcPr>
            <w:tcW w:w="1278" w:type="dxa"/>
            <w:tcBorders>
              <w:top w:val="nil"/>
              <w:left w:val="nil"/>
              <w:bottom w:val="nil"/>
              <w:right w:val="nil"/>
            </w:tcBorders>
            <w:vAlign w:val="bottom"/>
          </w:tcPr>
          <w:p w14:paraId="41BF9853" w14:textId="48E2052C" w:rsidR="00074AE5" w:rsidRPr="003D6E17" w:rsidRDefault="00074AE5" w:rsidP="00074AE5">
            <w:pPr>
              <w:spacing w:after="0" w:line="240" w:lineRule="auto"/>
              <w:jc w:val="right"/>
              <w:rPr>
                <w:rFonts w:ascii="Arial" w:eastAsia="Calibri" w:hAnsi="Arial" w:cs="Arial"/>
                <w:sz w:val="16"/>
                <w:szCs w:val="16"/>
                <w:lang w:val="en-US"/>
              </w:rPr>
            </w:pPr>
            <w:r w:rsidRPr="00DB0719">
              <w:rPr>
                <w:rFonts w:ascii="Arial" w:eastAsia="Calibri" w:hAnsi="Arial" w:cs="Arial"/>
                <w:color w:val="000000"/>
                <w:sz w:val="16"/>
                <w:szCs w:val="16"/>
              </w:rPr>
              <w:t>11</w:t>
            </w:r>
            <w:r>
              <w:rPr>
                <w:rFonts w:ascii="Arial" w:eastAsia="Calibri" w:hAnsi="Arial" w:cs="Arial"/>
                <w:color w:val="000000"/>
                <w:sz w:val="16"/>
                <w:szCs w:val="16"/>
              </w:rPr>
              <w:t>,</w:t>
            </w:r>
            <w:r w:rsidRPr="00DB0719">
              <w:rPr>
                <w:rFonts w:ascii="Arial" w:eastAsia="Calibri" w:hAnsi="Arial" w:cs="Arial"/>
                <w:color w:val="000000"/>
                <w:sz w:val="16"/>
                <w:szCs w:val="16"/>
              </w:rPr>
              <w:t>081</w:t>
            </w:r>
          </w:p>
        </w:tc>
        <w:tc>
          <w:tcPr>
            <w:tcW w:w="1275" w:type="dxa"/>
            <w:tcBorders>
              <w:top w:val="nil"/>
              <w:left w:val="nil"/>
              <w:bottom w:val="nil"/>
              <w:right w:val="nil"/>
            </w:tcBorders>
            <w:vAlign w:val="bottom"/>
          </w:tcPr>
          <w:p w14:paraId="6E438DFA" w14:textId="654C02A6" w:rsidR="00074AE5" w:rsidRPr="003D6E17" w:rsidRDefault="00074AE5" w:rsidP="00074AE5">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074AE5" w:rsidRPr="003D6E17" w14:paraId="67D38B15" w14:textId="77777777" w:rsidTr="00D4315E">
        <w:trPr>
          <w:gridAfter w:val="1"/>
          <w:wAfter w:w="1274" w:type="dxa"/>
          <w:trHeight w:val="227"/>
        </w:trPr>
        <w:tc>
          <w:tcPr>
            <w:tcW w:w="1977" w:type="dxa"/>
            <w:tcBorders>
              <w:top w:val="nil"/>
              <w:left w:val="nil"/>
              <w:bottom w:val="nil"/>
              <w:right w:val="nil"/>
            </w:tcBorders>
            <w:noWrap/>
            <w:vAlign w:val="bottom"/>
          </w:tcPr>
          <w:p w14:paraId="4E871182"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RHMF-O-34BA</w:t>
            </w:r>
          </w:p>
        </w:tc>
        <w:tc>
          <w:tcPr>
            <w:tcW w:w="1134" w:type="dxa"/>
            <w:gridSpan w:val="2"/>
            <w:tcBorders>
              <w:top w:val="nil"/>
              <w:left w:val="nil"/>
              <w:bottom w:val="nil"/>
              <w:right w:val="nil"/>
            </w:tcBorders>
            <w:noWrap/>
            <w:vAlign w:val="bottom"/>
          </w:tcPr>
          <w:p w14:paraId="2EB78BBC"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27.11.2019.</w:t>
            </w:r>
          </w:p>
        </w:tc>
        <w:tc>
          <w:tcPr>
            <w:tcW w:w="1140" w:type="dxa"/>
            <w:gridSpan w:val="2"/>
            <w:tcBorders>
              <w:top w:val="nil"/>
              <w:left w:val="nil"/>
              <w:bottom w:val="nil"/>
              <w:right w:val="nil"/>
            </w:tcBorders>
            <w:noWrap/>
            <w:vAlign w:val="bottom"/>
          </w:tcPr>
          <w:p w14:paraId="5278672A"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27.11.2034.</w:t>
            </w:r>
          </w:p>
        </w:tc>
        <w:tc>
          <w:tcPr>
            <w:tcW w:w="1136" w:type="dxa"/>
            <w:tcBorders>
              <w:top w:val="nil"/>
              <w:left w:val="nil"/>
              <w:bottom w:val="nil"/>
              <w:right w:val="nil"/>
            </w:tcBorders>
            <w:noWrap/>
            <w:vAlign w:val="bottom"/>
          </w:tcPr>
          <w:p w14:paraId="701A951D" w14:textId="392E135D"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color w:val="000000"/>
                <w:sz w:val="16"/>
                <w:szCs w:val="16"/>
                <w:lang w:val="en-US"/>
              </w:rPr>
              <w:t>1.0</w:t>
            </w:r>
          </w:p>
        </w:tc>
        <w:tc>
          <w:tcPr>
            <w:tcW w:w="1274" w:type="dxa"/>
            <w:tcBorders>
              <w:top w:val="nil"/>
              <w:left w:val="nil"/>
              <w:bottom w:val="nil"/>
              <w:right w:val="nil"/>
            </w:tcBorders>
            <w:vAlign w:val="bottom"/>
          </w:tcPr>
          <w:p w14:paraId="46D77817" w14:textId="51880687"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w:t>
            </w:r>
            <w:r>
              <w:rPr>
                <w:rFonts w:ascii="Arial" w:eastAsia="Calibri" w:hAnsi="Arial" w:cs="Arial"/>
                <w:color w:val="000000"/>
                <w:sz w:val="16"/>
                <w:szCs w:val="16"/>
              </w:rPr>
              <w:t>,</w:t>
            </w:r>
            <w:r w:rsidRPr="00DB0719">
              <w:rPr>
                <w:rFonts w:ascii="Arial" w:eastAsia="Calibri" w:hAnsi="Arial" w:cs="Arial"/>
                <w:color w:val="000000"/>
                <w:sz w:val="16"/>
                <w:szCs w:val="16"/>
              </w:rPr>
              <w:t>773</w:t>
            </w:r>
          </w:p>
        </w:tc>
        <w:tc>
          <w:tcPr>
            <w:tcW w:w="1417" w:type="dxa"/>
            <w:tcBorders>
              <w:top w:val="nil"/>
              <w:left w:val="nil"/>
              <w:bottom w:val="nil"/>
              <w:right w:val="nil"/>
            </w:tcBorders>
            <w:vAlign w:val="bottom"/>
          </w:tcPr>
          <w:p w14:paraId="5326DC40" w14:textId="204D3F58"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rPr>
              <w:t>1,789</w:t>
            </w:r>
          </w:p>
        </w:tc>
        <w:tc>
          <w:tcPr>
            <w:tcW w:w="1278" w:type="dxa"/>
            <w:tcBorders>
              <w:top w:val="nil"/>
              <w:left w:val="nil"/>
              <w:bottom w:val="nil"/>
              <w:right w:val="nil"/>
            </w:tcBorders>
            <w:vAlign w:val="bottom"/>
          </w:tcPr>
          <w:p w14:paraId="14DC718C" w14:textId="21ED40BA"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275" w:type="dxa"/>
            <w:tcBorders>
              <w:top w:val="nil"/>
              <w:left w:val="nil"/>
              <w:bottom w:val="nil"/>
              <w:right w:val="nil"/>
            </w:tcBorders>
            <w:vAlign w:val="bottom"/>
          </w:tcPr>
          <w:p w14:paraId="67FCC9B8" w14:textId="1BFD2EB3"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w:t>
            </w:r>
          </w:p>
        </w:tc>
      </w:tr>
      <w:tr w:rsidR="00074AE5" w:rsidRPr="003D6E17" w14:paraId="04B1844B" w14:textId="77777777" w:rsidTr="00D4315E">
        <w:trPr>
          <w:gridAfter w:val="1"/>
          <w:wAfter w:w="1274" w:type="dxa"/>
          <w:trHeight w:val="227"/>
        </w:trPr>
        <w:tc>
          <w:tcPr>
            <w:tcW w:w="1977" w:type="dxa"/>
            <w:tcBorders>
              <w:top w:val="nil"/>
              <w:left w:val="nil"/>
              <w:bottom w:val="nil"/>
              <w:right w:val="nil"/>
            </w:tcBorders>
            <w:noWrap/>
            <w:vAlign w:val="bottom"/>
          </w:tcPr>
          <w:p w14:paraId="398B8C68"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RHMF-O-347A</w:t>
            </w:r>
          </w:p>
        </w:tc>
        <w:tc>
          <w:tcPr>
            <w:tcW w:w="1134" w:type="dxa"/>
            <w:gridSpan w:val="2"/>
            <w:tcBorders>
              <w:top w:val="nil"/>
              <w:left w:val="nil"/>
              <w:bottom w:val="nil"/>
              <w:right w:val="nil"/>
            </w:tcBorders>
            <w:noWrap/>
            <w:vAlign w:val="bottom"/>
          </w:tcPr>
          <w:p w14:paraId="39963B36"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12.7.2024.</w:t>
            </w:r>
          </w:p>
        </w:tc>
        <w:tc>
          <w:tcPr>
            <w:tcW w:w="1140" w:type="dxa"/>
            <w:gridSpan w:val="2"/>
            <w:tcBorders>
              <w:top w:val="nil"/>
              <w:left w:val="nil"/>
              <w:bottom w:val="nil"/>
              <w:right w:val="nil"/>
            </w:tcBorders>
            <w:noWrap/>
            <w:vAlign w:val="bottom"/>
          </w:tcPr>
          <w:p w14:paraId="536A60C1"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12.7.2034.</w:t>
            </w:r>
          </w:p>
        </w:tc>
        <w:tc>
          <w:tcPr>
            <w:tcW w:w="1136" w:type="dxa"/>
            <w:tcBorders>
              <w:top w:val="nil"/>
              <w:left w:val="nil"/>
              <w:bottom w:val="nil"/>
              <w:right w:val="nil"/>
            </w:tcBorders>
            <w:noWrap/>
            <w:vAlign w:val="bottom"/>
          </w:tcPr>
          <w:p w14:paraId="330EB9A9" w14:textId="37A9B6C5" w:rsidR="00074AE5" w:rsidRPr="003D6E17" w:rsidRDefault="00074AE5" w:rsidP="00074AE5">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3.5</w:t>
            </w:r>
          </w:p>
        </w:tc>
        <w:tc>
          <w:tcPr>
            <w:tcW w:w="1274" w:type="dxa"/>
            <w:tcBorders>
              <w:top w:val="nil"/>
              <w:left w:val="nil"/>
              <w:bottom w:val="nil"/>
              <w:right w:val="nil"/>
            </w:tcBorders>
            <w:vAlign w:val="bottom"/>
          </w:tcPr>
          <w:p w14:paraId="56F5514C" w14:textId="6A6F4547"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10</w:t>
            </w:r>
            <w:r>
              <w:rPr>
                <w:rFonts w:ascii="Arial" w:eastAsia="Calibri" w:hAnsi="Arial" w:cs="Arial"/>
                <w:color w:val="000000"/>
                <w:sz w:val="16"/>
                <w:szCs w:val="16"/>
              </w:rPr>
              <w:t>,</w:t>
            </w:r>
            <w:r w:rsidRPr="00DB0719">
              <w:rPr>
                <w:rFonts w:ascii="Arial" w:eastAsia="Calibri" w:hAnsi="Arial" w:cs="Arial"/>
                <w:color w:val="000000"/>
                <w:sz w:val="16"/>
                <w:szCs w:val="16"/>
              </w:rPr>
              <w:t>289</w:t>
            </w:r>
          </w:p>
        </w:tc>
        <w:tc>
          <w:tcPr>
            <w:tcW w:w="1417" w:type="dxa"/>
            <w:tcBorders>
              <w:top w:val="nil"/>
              <w:left w:val="nil"/>
              <w:bottom w:val="nil"/>
              <w:right w:val="nil"/>
            </w:tcBorders>
            <w:vAlign w:val="bottom"/>
          </w:tcPr>
          <w:p w14:paraId="1C3CC6B3" w14:textId="34E1813A"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sz w:val="16"/>
                <w:szCs w:val="16"/>
              </w:rPr>
              <w:t>10,425</w:t>
            </w:r>
          </w:p>
        </w:tc>
        <w:tc>
          <w:tcPr>
            <w:tcW w:w="1278" w:type="dxa"/>
            <w:tcBorders>
              <w:top w:val="nil"/>
              <w:left w:val="nil"/>
              <w:bottom w:val="nil"/>
              <w:right w:val="nil"/>
            </w:tcBorders>
            <w:vAlign w:val="bottom"/>
          </w:tcPr>
          <w:p w14:paraId="629F7EB1" w14:textId="25D8EDF2" w:rsidR="00074AE5" w:rsidRPr="003D6E17" w:rsidRDefault="00074AE5" w:rsidP="00074AE5">
            <w:pPr>
              <w:spacing w:after="0" w:line="240" w:lineRule="auto"/>
              <w:jc w:val="right"/>
              <w:rPr>
                <w:rFonts w:ascii="Arial" w:eastAsia="Calibri" w:hAnsi="Arial" w:cs="Arial"/>
                <w:color w:val="000000"/>
                <w:sz w:val="16"/>
                <w:szCs w:val="16"/>
                <w:lang w:val="en-US"/>
              </w:rPr>
            </w:pPr>
            <w:r w:rsidRPr="00DB0719">
              <w:rPr>
                <w:rFonts w:ascii="Arial" w:eastAsia="Calibri" w:hAnsi="Arial" w:cs="Arial"/>
                <w:color w:val="000000"/>
                <w:sz w:val="16"/>
                <w:szCs w:val="16"/>
              </w:rPr>
              <w:t>10</w:t>
            </w:r>
            <w:r>
              <w:rPr>
                <w:rFonts w:ascii="Arial" w:eastAsia="Calibri" w:hAnsi="Arial" w:cs="Arial"/>
                <w:color w:val="000000"/>
                <w:sz w:val="16"/>
                <w:szCs w:val="16"/>
              </w:rPr>
              <w:t>,</w:t>
            </w:r>
            <w:r w:rsidRPr="00DB0719">
              <w:rPr>
                <w:rFonts w:ascii="Arial" w:eastAsia="Calibri" w:hAnsi="Arial" w:cs="Arial"/>
                <w:color w:val="000000"/>
                <w:sz w:val="16"/>
                <w:szCs w:val="16"/>
              </w:rPr>
              <w:t>289</w:t>
            </w:r>
          </w:p>
        </w:tc>
        <w:tc>
          <w:tcPr>
            <w:tcW w:w="1275" w:type="dxa"/>
            <w:tcBorders>
              <w:top w:val="nil"/>
              <w:left w:val="nil"/>
              <w:bottom w:val="nil"/>
              <w:right w:val="nil"/>
            </w:tcBorders>
            <w:vAlign w:val="bottom"/>
          </w:tcPr>
          <w:p w14:paraId="1BCC38F3" w14:textId="0E3E659B" w:rsidR="00074AE5" w:rsidRPr="003D6E17" w:rsidRDefault="00074AE5" w:rsidP="00074AE5">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lang w:val="en-US"/>
              </w:rPr>
              <w:t>10,425</w:t>
            </w:r>
          </w:p>
        </w:tc>
      </w:tr>
      <w:tr w:rsidR="00074AE5" w:rsidRPr="003D6E17" w14:paraId="4A91CA09" w14:textId="77777777" w:rsidTr="00C910CB">
        <w:trPr>
          <w:gridAfter w:val="1"/>
          <w:wAfter w:w="1274" w:type="dxa"/>
          <w:trHeight w:val="227"/>
        </w:trPr>
        <w:tc>
          <w:tcPr>
            <w:tcW w:w="1977" w:type="dxa"/>
            <w:tcBorders>
              <w:top w:val="nil"/>
              <w:left w:val="nil"/>
              <w:bottom w:val="nil"/>
              <w:right w:val="nil"/>
            </w:tcBorders>
            <w:noWrap/>
            <w:vAlign w:val="bottom"/>
          </w:tcPr>
          <w:p w14:paraId="292CE5B3"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RHMF-O-403E</w:t>
            </w:r>
          </w:p>
        </w:tc>
        <w:tc>
          <w:tcPr>
            <w:tcW w:w="1134" w:type="dxa"/>
            <w:gridSpan w:val="2"/>
            <w:tcBorders>
              <w:top w:val="nil"/>
              <w:left w:val="nil"/>
              <w:bottom w:val="nil"/>
              <w:right w:val="nil"/>
            </w:tcBorders>
            <w:noWrap/>
            <w:vAlign w:val="bottom"/>
          </w:tcPr>
          <w:p w14:paraId="3A74BD33"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3.3.2020.</w:t>
            </w:r>
          </w:p>
        </w:tc>
        <w:tc>
          <w:tcPr>
            <w:tcW w:w="1140" w:type="dxa"/>
            <w:gridSpan w:val="2"/>
            <w:tcBorders>
              <w:top w:val="nil"/>
              <w:left w:val="nil"/>
              <w:bottom w:val="nil"/>
              <w:right w:val="nil"/>
            </w:tcBorders>
            <w:noWrap/>
            <w:vAlign w:val="bottom"/>
          </w:tcPr>
          <w:p w14:paraId="2B8B17B5"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3.3.2040.</w:t>
            </w:r>
          </w:p>
        </w:tc>
        <w:tc>
          <w:tcPr>
            <w:tcW w:w="1136" w:type="dxa"/>
            <w:tcBorders>
              <w:top w:val="nil"/>
              <w:left w:val="nil"/>
              <w:bottom w:val="nil"/>
              <w:right w:val="nil"/>
            </w:tcBorders>
            <w:noWrap/>
            <w:vAlign w:val="bottom"/>
          </w:tcPr>
          <w:p w14:paraId="12194DDA" w14:textId="77777777" w:rsidR="00074AE5" w:rsidRPr="003D6E17" w:rsidRDefault="00074AE5" w:rsidP="00074AE5">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1.25</w:t>
            </w:r>
          </w:p>
        </w:tc>
        <w:tc>
          <w:tcPr>
            <w:tcW w:w="1274" w:type="dxa"/>
            <w:tcBorders>
              <w:top w:val="nil"/>
              <w:left w:val="nil"/>
              <w:bottom w:val="nil"/>
              <w:right w:val="nil"/>
            </w:tcBorders>
            <w:vAlign w:val="bottom"/>
          </w:tcPr>
          <w:p w14:paraId="6FCC6887" w14:textId="49C1A5A2"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rPr>
              <w:t>871</w:t>
            </w:r>
          </w:p>
        </w:tc>
        <w:tc>
          <w:tcPr>
            <w:tcW w:w="1417" w:type="dxa"/>
            <w:tcBorders>
              <w:top w:val="nil"/>
              <w:left w:val="nil"/>
              <w:bottom w:val="nil"/>
              <w:right w:val="nil"/>
            </w:tcBorders>
            <w:vAlign w:val="bottom"/>
          </w:tcPr>
          <w:p w14:paraId="0FD2F610" w14:textId="6448CD22"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sz w:val="16"/>
                <w:szCs w:val="16"/>
              </w:rPr>
              <w:t>919</w:t>
            </w:r>
          </w:p>
        </w:tc>
        <w:tc>
          <w:tcPr>
            <w:tcW w:w="1278" w:type="dxa"/>
            <w:tcBorders>
              <w:top w:val="nil"/>
              <w:left w:val="nil"/>
              <w:bottom w:val="nil"/>
              <w:right w:val="nil"/>
            </w:tcBorders>
            <w:vAlign w:val="bottom"/>
          </w:tcPr>
          <w:p w14:paraId="2B367065" w14:textId="0E2D369B"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6282AF73" w14:textId="685E8665"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w:t>
            </w:r>
          </w:p>
        </w:tc>
      </w:tr>
      <w:tr w:rsidR="00074AE5" w:rsidRPr="003D6E17" w14:paraId="00603BAD" w14:textId="77777777" w:rsidTr="00A4428E">
        <w:trPr>
          <w:gridAfter w:val="1"/>
          <w:wAfter w:w="1274" w:type="dxa"/>
          <w:trHeight w:val="227"/>
        </w:trPr>
        <w:tc>
          <w:tcPr>
            <w:tcW w:w="1977" w:type="dxa"/>
            <w:tcBorders>
              <w:top w:val="nil"/>
              <w:left w:val="nil"/>
              <w:bottom w:val="nil"/>
              <w:right w:val="nil"/>
            </w:tcBorders>
            <w:noWrap/>
            <w:vAlign w:val="bottom"/>
          </w:tcPr>
          <w:p w14:paraId="56008D64"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RHMF-O-253A</w:t>
            </w:r>
          </w:p>
        </w:tc>
        <w:tc>
          <w:tcPr>
            <w:tcW w:w="1134" w:type="dxa"/>
            <w:gridSpan w:val="2"/>
            <w:tcBorders>
              <w:top w:val="nil"/>
              <w:left w:val="nil"/>
              <w:bottom w:val="nil"/>
              <w:right w:val="nil"/>
            </w:tcBorders>
            <w:noWrap/>
            <w:vAlign w:val="bottom"/>
          </w:tcPr>
          <w:p w14:paraId="6E3D1229"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3.3.2020.</w:t>
            </w:r>
          </w:p>
        </w:tc>
        <w:tc>
          <w:tcPr>
            <w:tcW w:w="1140" w:type="dxa"/>
            <w:gridSpan w:val="2"/>
            <w:tcBorders>
              <w:top w:val="nil"/>
              <w:left w:val="nil"/>
              <w:bottom w:val="nil"/>
              <w:right w:val="nil"/>
            </w:tcBorders>
            <w:noWrap/>
            <w:vAlign w:val="bottom"/>
          </w:tcPr>
          <w:p w14:paraId="37EEB11F"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3.3.2025.</w:t>
            </w:r>
          </w:p>
        </w:tc>
        <w:tc>
          <w:tcPr>
            <w:tcW w:w="1136" w:type="dxa"/>
            <w:tcBorders>
              <w:top w:val="nil"/>
              <w:left w:val="nil"/>
              <w:bottom w:val="nil"/>
              <w:right w:val="nil"/>
            </w:tcBorders>
            <w:noWrap/>
            <w:vAlign w:val="bottom"/>
          </w:tcPr>
          <w:p w14:paraId="5B0DC069" w14:textId="77777777" w:rsidR="00074AE5" w:rsidRPr="003D6E17" w:rsidRDefault="00074AE5" w:rsidP="00074AE5">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0.25</w:t>
            </w:r>
          </w:p>
        </w:tc>
        <w:tc>
          <w:tcPr>
            <w:tcW w:w="1274" w:type="dxa"/>
            <w:tcBorders>
              <w:top w:val="nil"/>
              <w:left w:val="nil"/>
              <w:bottom w:val="nil"/>
              <w:right w:val="nil"/>
            </w:tcBorders>
            <w:vAlign w:val="bottom"/>
          </w:tcPr>
          <w:p w14:paraId="399B674B" w14:textId="1BA6DC1C" w:rsidR="00074AE5" w:rsidRPr="003D6E17" w:rsidRDefault="00074AE5" w:rsidP="00074AE5">
            <w:pPr>
              <w:spacing w:after="0" w:line="240" w:lineRule="auto"/>
              <w:jc w:val="right"/>
              <w:rPr>
                <w:rFonts w:ascii="Arial" w:eastAsia="Calibri" w:hAnsi="Arial" w:cs="Arial"/>
                <w:sz w:val="16"/>
                <w:szCs w:val="16"/>
              </w:rPr>
            </w:pPr>
            <w:r>
              <w:rPr>
                <w:rFonts w:ascii="Arial" w:eastAsia="Calibri" w:hAnsi="Arial" w:cs="Arial"/>
                <w:color w:val="000000"/>
                <w:sz w:val="16"/>
                <w:szCs w:val="16"/>
              </w:rPr>
              <w:t>-</w:t>
            </w:r>
          </w:p>
        </w:tc>
        <w:tc>
          <w:tcPr>
            <w:tcW w:w="1417" w:type="dxa"/>
            <w:tcBorders>
              <w:top w:val="nil"/>
              <w:left w:val="nil"/>
              <w:bottom w:val="nil"/>
              <w:right w:val="nil"/>
            </w:tcBorders>
            <w:vAlign w:val="bottom"/>
          </w:tcPr>
          <w:p w14:paraId="19D67859" w14:textId="0EC13208"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sz w:val="16"/>
                <w:szCs w:val="16"/>
              </w:rPr>
              <w:t>15,503</w:t>
            </w:r>
          </w:p>
        </w:tc>
        <w:tc>
          <w:tcPr>
            <w:tcW w:w="1278" w:type="dxa"/>
            <w:tcBorders>
              <w:top w:val="nil"/>
              <w:left w:val="nil"/>
              <w:bottom w:val="nil"/>
              <w:right w:val="nil"/>
            </w:tcBorders>
            <w:vAlign w:val="bottom"/>
          </w:tcPr>
          <w:p w14:paraId="53D3A87A" w14:textId="77949C0A"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79F3285C" w14:textId="5373D713"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lang w:val="en-US"/>
              </w:rPr>
              <w:t>15,503</w:t>
            </w:r>
          </w:p>
        </w:tc>
      </w:tr>
      <w:tr w:rsidR="00074AE5" w:rsidRPr="003D6E17" w14:paraId="0BC13317" w14:textId="77777777" w:rsidTr="00A4428E">
        <w:trPr>
          <w:gridAfter w:val="1"/>
          <w:wAfter w:w="1274" w:type="dxa"/>
          <w:trHeight w:val="227"/>
        </w:trPr>
        <w:tc>
          <w:tcPr>
            <w:tcW w:w="1977" w:type="dxa"/>
            <w:tcBorders>
              <w:top w:val="nil"/>
              <w:left w:val="nil"/>
            </w:tcBorders>
            <w:noWrap/>
            <w:vAlign w:val="bottom"/>
          </w:tcPr>
          <w:p w14:paraId="40EE179D"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iCs/>
                <w:noProof/>
                <w:color w:val="000000"/>
                <w:sz w:val="16"/>
                <w:szCs w:val="16"/>
                <w:lang w:val="en-US"/>
              </w:rPr>
              <w:t>RHMF-O-253B</w:t>
            </w:r>
          </w:p>
        </w:tc>
        <w:tc>
          <w:tcPr>
            <w:tcW w:w="1134" w:type="dxa"/>
            <w:gridSpan w:val="2"/>
            <w:tcBorders>
              <w:top w:val="nil"/>
            </w:tcBorders>
            <w:noWrap/>
            <w:vAlign w:val="bottom"/>
          </w:tcPr>
          <w:p w14:paraId="090CB1D6" w14:textId="77777777" w:rsidR="00074AE5" w:rsidRPr="003D6E17" w:rsidRDefault="00074AE5" w:rsidP="00074AE5">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8.3.2023.</w:t>
            </w:r>
          </w:p>
        </w:tc>
        <w:tc>
          <w:tcPr>
            <w:tcW w:w="1140" w:type="dxa"/>
            <w:gridSpan w:val="2"/>
            <w:tcBorders>
              <w:top w:val="nil"/>
              <w:right w:val="nil"/>
            </w:tcBorders>
            <w:noWrap/>
            <w:vAlign w:val="bottom"/>
          </w:tcPr>
          <w:p w14:paraId="470F2360" w14:textId="77777777" w:rsidR="00074AE5" w:rsidRPr="003D6E17" w:rsidRDefault="00074AE5" w:rsidP="00074AE5">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8.3.2025.</w:t>
            </w:r>
          </w:p>
        </w:tc>
        <w:tc>
          <w:tcPr>
            <w:tcW w:w="1136" w:type="dxa"/>
            <w:tcBorders>
              <w:top w:val="nil"/>
              <w:left w:val="nil"/>
              <w:bottom w:val="nil"/>
              <w:right w:val="nil"/>
            </w:tcBorders>
            <w:noWrap/>
            <w:vAlign w:val="bottom"/>
          </w:tcPr>
          <w:p w14:paraId="2ACD0267" w14:textId="77777777" w:rsidR="00074AE5" w:rsidRPr="003D6E17" w:rsidRDefault="00074AE5" w:rsidP="00074AE5">
            <w:pPr>
              <w:spacing w:after="0" w:line="240" w:lineRule="auto"/>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 xml:space="preserve">       3.65</w:t>
            </w:r>
          </w:p>
        </w:tc>
        <w:tc>
          <w:tcPr>
            <w:tcW w:w="1274" w:type="dxa"/>
            <w:tcBorders>
              <w:top w:val="nil"/>
              <w:left w:val="nil"/>
              <w:bottom w:val="nil"/>
              <w:right w:val="nil"/>
            </w:tcBorders>
            <w:vAlign w:val="bottom"/>
          </w:tcPr>
          <w:p w14:paraId="15E1EBCF" w14:textId="6B56EEDE" w:rsidR="00074AE5" w:rsidRPr="003D6E17" w:rsidRDefault="00074AE5" w:rsidP="00074AE5">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w:t>
            </w:r>
          </w:p>
        </w:tc>
        <w:tc>
          <w:tcPr>
            <w:tcW w:w="1417" w:type="dxa"/>
            <w:tcBorders>
              <w:top w:val="nil"/>
              <w:left w:val="nil"/>
              <w:bottom w:val="nil"/>
              <w:right w:val="nil"/>
            </w:tcBorders>
            <w:vAlign w:val="bottom"/>
          </w:tcPr>
          <w:p w14:paraId="17201521" w14:textId="2BFB34FB" w:rsidR="00074AE5" w:rsidRPr="003D6E17" w:rsidRDefault="00074AE5" w:rsidP="00074AE5">
            <w:pPr>
              <w:spacing w:after="0" w:line="240" w:lineRule="auto"/>
              <w:jc w:val="right"/>
              <w:rPr>
                <w:rFonts w:ascii="Arial" w:eastAsia="Times New Roman" w:hAnsi="Arial" w:cs="Arial"/>
                <w:sz w:val="16"/>
                <w:szCs w:val="16"/>
                <w:lang w:val="en-US"/>
              </w:rPr>
            </w:pPr>
            <w:r w:rsidRPr="003D6E17">
              <w:rPr>
                <w:rFonts w:ascii="Arial" w:eastAsia="Calibri" w:hAnsi="Arial" w:cs="Arial"/>
                <w:sz w:val="16"/>
                <w:szCs w:val="16"/>
              </w:rPr>
              <w:t>37,159</w:t>
            </w:r>
          </w:p>
        </w:tc>
        <w:tc>
          <w:tcPr>
            <w:tcW w:w="1278" w:type="dxa"/>
            <w:tcBorders>
              <w:top w:val="nil"/>
              <w:left w:val="nil"/>
              <w:bottom w:val="nil"/>
              <w:right w:val="nil"/>
            </w:tcBorders>
            <w:vAlign w:val="bottom"/>
          </w:tcPr>
          <w:p w14:paraId="44D75DEB" w14:textId="1B3333A1"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153ACC6D" w14:textId="68F05734" w:rsidR="00074AE5" w:rsidRPr="003D6E17" w:rsidRDefault="00074AE5" w:rsidP="00074AE5">
            <w:pPr>
              <w:spacing w:after="0" w:line="240" w:lineRule="auto"/>
              <w:jc w:val="right"/>
              <w:rPr>
                <w:rFonts w:ascii="Arial" w:eastAsia="Times New Roman" w:hAnsi="Arial" w:cs="Arial"/>
                <w:sz w:val="16"/>
                <w:szCs w:val="16"/>
                <w:lang w:val="en-US"/>
              </w:rPr>
            </w:pPr>
            <w:r w:rsidRPr="003D6E17">
              <w:rPr>
                <w:rFonts w:ascii="Arial" w:eastAsia="Calibri" w:hAnsi="Arial" w:cs="Arial"/>
                <w:color w:val="000000"/>
                <w:sz w:val="16"/>
                <w:szCs w:val="16"/>
                <w:lang w:val="en-US"/>
              </w:rPr>
              <w:t>37,159</w:t>
            </w:r>
          </w:p>
        </w:tc>
      </w:tr>
      <w:tr w:rsidR="00074AE5" w:rsidRPr="003D6E17" w14:paraId="6C1013DA" w14:textId="77777777" w:rsidTr="00A4428E">
        <w:trPr>
          <w:gridAfter w:val="1"/>
          <w:wAfter w:w="1274" w:type="dxa"/>
          <w:trHeight w:val="227"/>
        </w:trPr>
        <w:tc>
          <w:tcPr>
            <w:tcW w:w="1977" w:type="dxa"/>
            <w:tcBorders>
              <w:top w:val="nil"/>
              <w:left w:val="nil"/>
            </w:tcBorders>
            <w:noWrap/>
            <w:vAlign w:val="bottom"/>
          </w:tcPr>
          <w:p w14:paraId="0DD1A365" w14:textId="77777777" w:rsidR="00074AE5" w:rsidRPr="003D6E17" w:rsidRDefault="00074AE5" w:rsidP="00074AE5">
            <w:pPr>
              <w:spacing w:after="0" w:line="240" w:lineRule="auto"/>
              <w:jc w:val="right"/>
              <w:rPr>
                <w:rFonts w:ascii="Arial" w:eastAsia="Calibri" w:hAnsi="Arial" w:cs="Arial"/>
                <w:iCs/>
                <w:noProof/>
                <w:color w:val="000000"/>
                <w:sz w:val="16"/>
                <w:szCs w:val="16"/>
                <w:lang w:val="en-US"/>
              </w:rPr>
            </w:pPr>
            <w:r w:rsidRPr="003D6E17">
              <w:rPr>
                <w:rFonts w:ascii="Arial" w:eastAsia="Calibri" w:hAnsi="Arial" w:cs="Arial"/>
                <w:iCs/>
                <w:noProof/>
                <w:color w:val="000000"/>
                <w:sz w:val="16"/>
                <w:szCs w:val="16"/>
                <w:lang w:val="en-US"/>
              </w:rPr>
              <w:t>RHMFO33BA</w:t>
            </w:r>
          </w:p>
        </w:tc>
        <w:tc>
          <w:tcPr>
            <w:tcW w:w="1134" w:type="dxa"/>
            <w:gridSpan w:val="2"/>
            <w:tcBorders>
              <w:top w:val="nil"/>
            </w:tcBorders>
            <w:noWrap/>
            <w:vAlign w:val="bottom"/>
          </w:tcPr>
          <w:p w14:paraId="3E760959" w14:textId="77777777" w:rsidR="00074AE5" w:rsidRPr="003D6E17" w:rsidRDefault="00074AE5" w:rsidP="00074AE5">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24.11.2023.</w:t>
            </w:r>
          </w:p>
        </w:tc>
        <w:tc>
          <w:tcPr>
            <w:tcW w:w="1140" w:type="dxa"/>
            <w:gridSpan w:val="2"/>
            <w:tcBorders>
              <w:top w:val="nil"/>
              <w:right w:val="nil"/>
            </w:tcBorders>
            <w:noWrap/>
            <w:vAlign w:val="bottom"/>
          </w:tcPr>
          <w:p w14:paraId="515162E3" w14:textId="77777777" w:rsidR="00074AE5" w:rsidRPr="003D6E17" w:rsidRDefault="00074AE5" w:rsidP="00074AE5">
            <w:pPr>
              <w:spacing w:after="0" w:line="240" w:lineRule="auto"/>
              <w:jc w:val="right"/>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24.11.2033.</w:t>
            </w:r>
          </w:p>
        </w:tc>
        <w:tc>
          <w:tcPr>
            <w:tcW w:w="1136" w:type="dxa"/>
            <w:tcBorders>
              <w:top w:val="nil"/>
              <w:left w:val="nil"/>
              <w:bottom w:val="nil"/>
              <w:right w:val="nil"/>
            </w:tcBorders>
            <w:noWrap/>
            <w:vAlign w:val="bottom"/>
          </w:tcPr>
          <w:p w14:paraId="3A4B8A36" w14:textId="77777777" w:rsidR="00074AE5" w:rsidRPr="003D6E17" w:rsidRDefault="00074AE5" w:rsidP="00074AE5">
            <w:pPr>
              <w:spacing w:after="0" w:line="240" w:lineRule="auto"/>
              <w:jc w:val="center"/>
              <w:rPr>
                <w:rFonts w:ascii="Arial" w:eastAsia="Calibri" w:hAnsi="Arial" w:cs="Arial"/>
                <w:iCs/>
                <w:color w:val="000000"/>
                <w:sz w:val="16"/>
                <w:szCs w:val="16"/>
                <w:lang w:val="en-US"/>
              </w:rPr>
            </w:pPr>
            <w:r w:rsidRPr="003D6E17">
              <w:rPr>
                <w:rFonts w:ascii="Arial" w:eastAsia="Calibri" w:hAnsi="Arial" w:cs="Arial"/>
                <w:iCs/>
                <w:color w:val="000000"/>
                <w:sz w:val="16"/>
                <w:szCs w:val="16"/>
                <w:lang w:val="en-US"/>
              </w:rPr>
              <w:t>3.75</w:t>
            </w:r>
          </w:p>
        </w:tc>
        <w:tc>
          <w:tcPr>
            <w:tcW w:w="1274" w:type="dxa"/>
            <w:tcBorders>
              <w:top w:val="nil"/>
              <w:left w:val="nil"/>
              <w:bottom w:val="nil"/>
              <w:right w:val="nil"/>
            </w:tcBorders>
            <w:vAlign w:val="bottom"/>
          </w:tcPr>
          <w:p w14:paraId="7F021B18" w14:textId="0116AC8B" w:rsidR="00074AE5" w:rsidRPr="003D6E17" w:rsidRDefault="00074AE5" w:rsidP="00074AE5">
            <w:pPr>
              <w:spacing w:after="0" w:line="240" w:lineRule="auto"/>
              <w:jc w:val="right"/>
              <w:rPr>
                <w:rFonts w:ascii="Arial" w:eastAsia="Calibri" w:hAnsi="Arial" w:cs="Arial"/>
                <w:sz w:val="16"/>
                <w:szCs w:val="16"/>
              </w:rPr>
            </w:pPr>
            <w:r w:rsidRPr="00DB0719">
              <w:rPr>
                <w:rFonts w:ascii="Arial" w:eastAsia="Calibri" w:hAnsi="Arial" w:cs="Arial"/>
                <w:color w:val="000000"/>
                <w:sz w:val="16"/>
                <w:szCs w:val="16"/>
                <w:lang w:eastAsia="hr-HR"/>
              </w:rPr>
              <w:t>39</w:t>
            </w:r>
            <w:r>
              <w:rPr>
                <w:rFonts w:ascii="Arial" w:eastAsia="Calibri" w:hAnsi="Arial" w:cs="Arial"/>
                <w:color w:val="000000"/>
                <w:sz w:val="16"/>
                <w:szCs w:val="16"/>
                <w:lang w:eastAsia="hr-HR"/>
              </w:rPr>
              <w:t>,</w:t>
            </w:r>
            <w:r w:rsidRPr="00DB0719">
              <w:rPr>
                <w:rFonts w:ascii="Arial" w:eastAsia="Calibri" w:hAnsi="Arial" w:cs="Arial"/>
                <w:color w:val="000000"/>
                <w:sz w:val="16"/>
                <w:szCs w:val="16"/>
                <w:lang w:eastAsia="hr-HR"/>
              </w:rPr>
              <w:t>918</w:t>
            </w:r>
          </w:p>
        </w:tc>
        <w:tc>
          <w:tcPr>
            <w:tcW w:w="1417" w:type="dxa"/>
            <w:tcBorders>
              <w:top w:val="nil"/>
              <w:left w:val="nil"/>
              <w:bottom w:val="nil"/>
              <w:right w:val="nil"/>
            </w:tcBorders>
            <w:vAlign w:val="bottom"/>
          </w:tcPr>
          <w:p w14:paraId="0ED673FD" w14:textId="423157EC" w:rsidR="00074AE5" w:rsidRPr="003D6E17" w:rsidRDefault="00074AE5" w:rsidP="00074AE5">
            <w:pPr>
              <w:spacing w:after="0" w:line="240" w:lineRule="auto"/>
              <w:jc w:val="right"/>
              <w:rPr>
                <w:rFonts w:ascii="Arial" w:eastAsia="Times New Roman" w:hAnsi="Arial" w:cs="Arial"/>
                <w:sz w:val="16"/>
                <w:szCs w:val="16"/>
                <w:lang w:val="en-US"/>
              </w:rPr>
            </w:pPr>
            <w:r w:rsidRPr="003D6E17">
              <w:rPr>
                <w:rFonts w:ascii="Arial" w:eastAsia="Calibri" w:hAnsi="Arial" w:cs="Arial"/>
                <w:sz w:val="16"/>
                <w:szCs w:val="16"/>
              </w:rPr>
              <w:t>39,579</w:t>
            </w:r>
          </w:p>
        </w:tc>
        <w:tc>
          <w:tcPr>
            <w:tcW w:w="1278" w:type="dxa"/>
            <w:tcBorders>
              <w:top w:val="nil"/>
              <w:left w:val="nil"/>
              <w:bottom w:val="nil"/>
              <w:right w:val="nil"/>
            </w:tcBorders>
            <w:vAlign w:val="bottom"/>
          </w:tcPr>
          <w:p w14:paraId="542C6595" w14:textId="174AC69E" w:rsidR="00074AE5" w:rsidRPr="003D6E17" w:rsidRDefault="00074AE5" w:rsidP="00074AE5">
            <w:pPr>
              <w:spacing w:after="0" w:line="240" w:lineRule="auto"/>
              <w:jc w:val="right"/>
              <w:rPr>
                <w:rFonts w:ascii="Arial" w:eastAsia="Calibri" w:hAnsi="Arial" w:cs="Arial"/>
                <w:color w:val="000000"/>
                <w:sz w:val="16"/>
                <w:szCs w:val="16"/>
                <w:lang w:val="en-US"/>
              </w:rPr>
            </w:pPr>
            <w:r w:rsidRPr="00074AE5">
              <w:rPr>
                <w:rFonts w:ascii="Arial" w:eastAsia="Calibri" w:hAnsi="Arial" w:cs="Arial"/>
                <w:color w:val="000000"/>
                <w:sz w:val="16"/>
                <w:szCs w:val="16"/>
                <w:lang w:val="en-US"/>
              </w:rPr>
              <w:t>39,918</w:t>
            </w:r>
          </w:p>
        </w:tc>
        <w:tc>
          <w:tcPr>
            <w:tcW w:w="1275" w:type="dxa"/>
            <w:tcBorders>
              <w:top w:val="nil"/>
              <w:left w:val="nil"/>
              <w:bottom w:val="nil"/>
              <w:right w:val="nil"/>
            </w:tcBorders>
            <w:vAlign w:val="bottom"/>
          </w:tcPr>
          <w:p w14:paraId="4641F991" w14:textId="42E0D8B9" w:rsidR="00074AE5" w:rsidRPr="003D6E17" w:rsidRDefault="00074AE5" w:rsidP="00074AE5">
            <w:pPr>
              <w:spacing w:after="0" w:line="240" w:lineRule="auto"/>
              <w:jc w:val="right"/>
              <w:rPr>
                <w:rFonts w:ascii="Arial" w:eastAsia="Times New Roman" w:hAnsi="Arial" w:cs="Arial"/>
                <w:sz w:val="16"/>
                <w:szCs w:val="16"/>
                <w:lang w:val="en-US"/>
              </w:rPr>
            </w:pPr>
            <w:r w:rsidRPr="003D6E17">
              <w:rPr>
                <w:rFonts w:ascii="Arial" w:eastAsia="Calibri" w:hAnsi="Arial" w:cs="Arial"/>
                <w:color w:val="000000"/>
                <w:sz w:val="16"/>
                <w:szCs w:val="16"/>
                <w:lang w:val="en-US"/>
              </w:rPr>
              <w:t>39,579</w:t>
            </w:r>
          </w:p>
        </w:tc>
      </w:tr>
      <w:tr w:rsidR="003D6E17" w:rsidRPr="003D6E17" w14:paraId="06A3E8A0" w14:textId="77777777" w:rsidTr="00A4428E">
        <w:trPr>
          <w:gridAfter w:val="1"/>
          <w:wAfter w:w="1274" w:type="dxa"/>
          <w:trHeight w:val="227"/>
        </w:trPr>
        <w:tc>
          <w:tcPr>
            <w:tcW w:w="4251" w:type="dxa"/>
            <w:gridSpan w:val="5"/>
            <w:noWrap/>
            <w:vAlign w:val="bottom"/>
          </w:tcPr>
          <w:p w14:paraId="3FD68CC7" w14:textId="77777777" w:rsidR="003D6E17" w:rsidRPr="003D6E17" w:rsidRDefault="003D6E17" w:rsidP="003D6E17">
            <w:pPr>
              <w:spacing w:after="0" w:line="240" w:lineRule="auto"/>
              <w:rPr>
                <w:rFonts w:ascii="Arial" w:eastAsia="Calibri" w:hAnsi="Arial" w:cs="Arial"/>
                <w:i/>
                <w:sz w:val="16"/>
                <w:szCs w:val="16"/>
                <w:lang w:val="en-US"/>
              </w:rPr>
            </w:pPr>
            <w:r w:rsidRPr="003D6E17">
              <w:rPr>
                <w:rFonts w:ascii="Arial" w:eastAsia="Calibri" w:hAnsi="Arial" w:cs="Arial"/>
                <w:i/>
                <w:sz w:val="16"/>
                <w:szCs w:val="16"/>
                <w:lang w:val="en-US" w:eastAsia="hr-HR"/>
              </w:rPr>
              <w:t>Corporate bonds:</w:t>
            </w:r>
          </w:p>
        </w:tc>
        <w:tc>
          <w:tcPr>
            <w:tcW w:w="1136" w:type="dxa"/>
            <w:tcBorders>
              <w:top w:val="nil"/>
              <w:left w:val="nil"/>
              <w:bottom w:val="nil"/>
              <w:right w:val="nil"/>
            </w:tcBorders>
            <w:noWrap/>
            <w:vAlign w:val="bottom"/>
          </w:tcPr>
          <w:p w14:paraId="24E38E6E" w14:textId="77777777" w:rsidR="003D6E17" w:rsidRPr="003D6E17" w:rsidRDefault="003D6E17" w:rsidP="003D6E17">
            <w:pPr>
              <w:spacing w:after="0" w:line="240" w:lineRule="auto"/>
              <w:jc w:val="center"/>
              <w:rPr>
                <w:rFonts w:ascii="Arial" w:eastAsia="Calibri" w:hAnsi="Arial" w:cs="Arial"/>
                <w:sz w:val="16"/>
                <w:szCs w:val="16"/>
                <w:lang w:val="en-US"/>
              </w:rPr>
            </w:pPr>
          </w:p>
        </w:tc>
        <w:tc>
          <w:tcPr>
            <w:tcW w:w="1274" w:type="dxa"/>
            <w:tcBorders>
              <w:top w:val="nil"/>
              <w:left w:val="nil"/>
              <w:bottom w:val="nil"/>
              <w:right w:val="nil"/>
            </w:tcBorders>
            <w:vAlign w:val="bottom"/>
          </w:tcPr>
          <w:p w14:paraId="48DBC729"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32744863"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3209C54C" w14:textId="77777777" w:rsidR="003D6E17" w:rsidRPr="003D6E17" w:rsidRDefault="003D6E17" w:rsidP="003D6E17">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tcPr>
          <w:p w14:paraId="3BE2CB74" w14:textId="77777777" w:rsidR="003D6E17" w:rsidRPr="003D6E17" w:rsidRDefault="003D6E17" w:rsidP="003D6E17">
            <w:pPr>
              <w:spacing w:after="0" w:line="240" w:lineRule="auto"/>
              <w:jc w:val="right"/>
              <w:rPr>
                <w:rFonts w:ascii="Arial" w:eastAsia="Calibri" w:hAnsi="Arial" w:cs="Arial"/>
                <w:sz w:val="16"/>
                <w:szCs w:val="16"/>
                <w:lang w:val="en-US"/>
              </w:rPr>
            </w:pPr>
          </w:p>
        </w:tc>
      </w:tr>
      <w:tr w:rsidR="003D6E17" w:rsidRPr="003D6E17" w14:paraId="256B767B" w14:textId="77777777" w:rsidTr="00A4428E">
        <w:trPr>
          <w:gridAfter w:val="1"/>
          <w:wAfter w:w="1274" w:type="dxa"/>
          <w:trHeight w:val="227"/>
        </w:trPr>
        <w:tc>
          <w:tcPr>
            <w:tcW w:w="1977" w:type="dxa"/>
            <w:tcBorders>
              <w:top w:val="nil"/>
              <w:left w:val="nil"/>
              <w:bottom w:val="nil"/>
              <w:right w:val="nil"/>
            </w:tcBorders>
            <w:noWrap/>
            <w:vAlign w:val="bottom"/>
          </w:tcPr>
          <w:p w14:paraId="2B054E48"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JDGL-O-29CA</w:t>
            </w:r>
          </w:p>
        </w:tc>
        <w:tc>
          <w:tcPr>
            <w:tcW w:w="1134" w:type="dxa"/>
            <w:gridSpan w:val="2"/>
            <w:tcBorders>
              <w:top w:val="nil"/>
              <w:left w:val="nil"/>
              <w:bottom w:val="nil"/>
              <w:right w:val="nil"/>
            </w:tcBorders>
            <w:noWrap/>
            <w:vAlign w:val="bottom"/>
          </w:tcPr>
          <w:p w14:paraId="0598F7E7"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3.12.2024.</w:t>
            </w:r>
          </w:p>
        </w:tc>
        <w:tc>
          <w:tcPr>
            <w:tcW w:w="1140" w:type="dxa"/>
            <w:gridSpan w:val="2"/>
            <w:tcBorders>
              <w:top w:val="nil"/>
              <w:left w:val="nil"/>
              <w:bottom w:val="nil"/>
              <w:right w:val="nil"/>
            </w:tcBorders>
            <w:noWrap/>
            <w:vAlign w:val="bottom"/>
          </w:tcPr>
          <w:p w14:paraId="586B00EE"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Times New Roman" w:hAnsi="Arial" w:cs="Arial"/>
                <w:sz w:val="16"/>
                <w:szCs w:val="16"/>
                <w:lang w:val="en-US"/>
              </w:rPr>
              <w:t>3.12.2029.</w:t>
            </w:r>
          </w:p>
        </w:tc>
        <w:tc>
          <w:tcPr>
            <w:tcW w:w="1136" w:type="dxa"/>
            <w:tcBorders>
              <w:top w:val="nil"/>
              <w:left w:val="nil"/>
              <w:bottom w:val="nil"/>
              <w:right w:val="nil"/>
            </w:tcBorders>
            <w:noWrap/>
            <w:vAlign w:val="bottom"/>
          </w:tcPr>
          <w:p w14:paraId="1C0F8427" w14:textId="77777777" w:rsidR="003D6E17" w:rsidRPr="003D6E17" w:rsidRDefault="003D6E17" w:rsidP="003D6E17">
            <w:pPr>
              <w:spacing w:after="0" w:line="240" w:lineRule="auto"/>
              <w:jc w:val="center"/>
              <w:rPr>
                <w:rFonts w:ascii="Arial" w:eastAsia="Calibri" w:hAnsi="Arial" w:cs="Arial"/>
                <w:color w:val="000000"/>
                <w:sz w:val="16"/>
                <w:szCs w:val="16"/>
                <w:lang w:val="en-US"/>
              </w:rPr>
            </w:pPr>
            <w:r w:rsidRPr="003D6E17">
              <w:rPr>
                <w:rFonts w:ascii="Arial" w:eastAsia="Times New Roman" w:hAnsi="Arial" w:cs="Arial"/>
                <w:sz w:val="16"/>
                <w:szCs w:val="16"/>
                <w:lang w:val="en-US"/>
              </w:rPr>
              <w:t>4.13</w:t>
            </w:r>
          </w:p>
        </w:tc>
        <w:tc>
          <w:tcPr>
            <w:tcW w:w="1274" w:type="dxa"/>
            <w:tcBorders>
              <w:top w:val="nil"/>
              <w:left w:val="nil"/>
              <w:bottom w:val="nil"/>
              <w:right w:val="nil"/>
            </w:tcBorders>
            <w:vAlign w:val="bottom"/>
          </w:tcPr>
          <w:p w14:paraId="1A4D8FE8" w14:textId="34FD5576" w:rsidR="003D6E17" w:rsidRPr="003D6E17" w:rsidRDefault="00074AE5" w:rsidP="003D6E17">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404</w:t>
            </w:r>
          </w:p>
        </w:tc>
        <w:tc>
          <w:tcPr>
            <w:tcW w:w="1417" w:type="dxa"/>
            <w:tcBorders>
              <w:top w:val="nil"/>
              <w:left w:val="nil"/>
              <w:bottom w:val="nil"/>
              <w:right w:val="nil"/>
            </w:tcBorders>
            <w:vAlign w:val="bottom"/>
          </w:tcPr>
          <w:p w14:paraId="2C96728D" w14:textId="39B0AA32" w:rsidR="003D6E17" w:rsidRPr="003D6E17" w:rsidRDefault="003D6E17" w:rsidP="003D6E17">
            <w:pPr>
              <w:spacing w:after="0" w:line="240" w:lineRule="auto"/>
              <w:jc w:val="right"/>
              <w:rPr>
                <w:rFonts w:ascii="Arial" w:eastAsia="Calibri" w:hAnsi="Arial" w:cs="Arial"/>
                <w:color w:val="000000"/>
                <w:sz w:val="16"/>
                <w:szCs w:val="16"/>
                <w:lang w:eastAsia="hr-HR"/>
              </w:rPr>
            </w:pPr>
            <w:r w:rsidRPr="003D6E17">
              <w:rPr>
                <w:rFonts w:ascii="Arial" w:eastAsia="Calibri" w:hAnsi="Arial" w:cs="Arial"/>
                <w:sz w:val="16"/>
                <w:szCs w:val="16"/>
                <w:lang w:val="en-US"/>
              </w:rPr>
              <w:t>399</w:t>
            </w:r>
          </w:p>
        </w:tc>
        <w:tc>
          <w:tcPr>
            <w:tcW w:w="1278" w:type="dxa"/>
            <w:tcBorders>
              <w:top w:val="nil"/>
              <w:left w:val="nil"/>
              <w:bottom w:val="nil"/>
              <w:right w:val="nil"/>
            </w:tcBorders>
            <w:vAlign w:val="bottom"/>
          </w:tcPr>
          <w:p w14:paraId="22B558B3" w14:textId="2AB25D7D" w:rsidR="003D6E17" w:rsidRPr="003D6E17" w:rsidRDefault="00074AE5" w:rsidP="003D6E1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22189DD3" w14:textId="77777777" w:rsidR="003D6E17" w:rsidRPr="003D6E17" w:rsidRDefault="003D6E17" w:rsidP="003D6E17">
            <w:pPr>
              <w:spacing w:after="0" w:line="240" w:lineRule="auto"/>
              <w:jc w:val="right"/>
              <w:rPr>
                <w:rFonts w:ascii="Arial" w:eastAsia="Calibri" w:hAnsi="Arial" w:cs="Arial"/>
                <w:color w:val="000000"/>
                <w:sz w:val="16"/>
                <w:szCs w:val="16"/>
              </w:rPr>
            </w:pPr>
            <w:r w:rsidRPr="003D6E17">
              <w:rPr>
                <w:rFonts w:ascii="Arial" w:eastAsia="Calibri" w:hAnsi="Arial" w:cs="Arial"/>
                <w:color w:val="000000"/>
                <w:sz w:val="16"/>
                <w:szCs w:val="16"/>
              </w:rPr>
              <w:t>-</w:t>
            </w:r>
          </w:p>
        </w:tc>
      </w:tr>
      <w:tr w:rsidR="003D6E17" w:rsidRPr="003D6E17" w14:paraId="6E32F550" w14:textId="77777777" w:rsidTr="00A4428E">
        <w:trPr>
          <w:gridAfter w:val="1"/>
          <w:wAfter w:w="1274" w:type="dxa"/>
          <w:trHeight w:val="227"/>
        </w:trPr>
        <w:tc>
          <w:tcPr>
            <w:tcW w:w="1977" w:type="dxa"/>
            <w:tcBorders>
              <w:top w:val="nil"/>
              <w:left w:val="nil"/>
              <w:bottom w:val="nil"/>
              <w:right w:val="nil"/>
            </w:tcBorders>
            <w:noWrap/>
            <w:vAlign w:val="bottom"/>
          </w:tcPr>
          <w:p w14:paraId="26AD0375"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noWrap/>
            <w:vAlign w:val="bottom"/>
          </w:tcPr>
          <w:p w14:paraId="566A70E0"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 xml:space="preserve">11.12.2020.      </w:t>
            </w:r>
          </w:p>
        </w:tc>
        <w:tc>
          <w:tcPr>
            <w:tcW w:w="1140" w:type="dxa"/>
            <w:gridSpan w:val="2"/>
            <w:tcBorders>
              <w:top w:val="nil"/>
              <w:left w:val="nil"/>
              <w:bottom w:val="nil"/>
              <w:right w:val="nil"/>
            </w:tcBorders>
            <w:noWrap/>
            <w:vAlign w:val="bottom"/>
          </w:tcPr>
          <w:p w14:paraId="4C792541" w14:textId="77777777" w:rsidR="003D6E17" w:rsidRPr="003D6E17" w:rsidRDefault="003D6E17" w:rsidP="003D6E17">
            <w:pPr>
              <w:spacing w:after="0" w:line="240" w:lineRule="auto"/>
              <w:jc w:val="right"/>
              <w:rPr>
                <w:rFonts w:ascii="Arial" w:eastAsia="Calibri" w:hAnsi="Arial" w:cs="Arial"/>
                <w:color w:val="000000"/>
                <w:sz w:val="16"/>
                <w:szCs w:val="16"/>
                <w:lang w:val="en-US" w:eastAsia="hr-HR"/>
              </w:rPr>
            </w:pPr>
            <w:r w:rsidRPr="003D6E17">
              <w:rPr>
                <w:rFonts w:ascii="Arial" w:eastAsia="Calibri" w:hAnsi="Arial" w:cs="Arial"/>
                <w:color w:val="000000"/>
                <w:sz w:val="16"/>
                <w:szCs w:val="16"/>
                <w:lang w:val="en-US"/>
              </w:rPr>
              <w:t>11.12.2025.</w:t>
            </w:r>
          </w:p>
        </w:tc>
        <w:tc>
          <w:tcPr>
            <w:tcW w:w="1136" w:type="dxa"/>
            <w:tcBorders>
              <w:top w:val="nil"/>
              <w:left w:val="nil"/>
              <w:bottom w:val="nil"/>
              <w:right w:val="nil"/>
            </w:tcBorders>
            <w:noWrap/>
            <w:vAlign w:val="bottom"/>
          </w:tcPr>
          <w:p w14:paraId="5E970D52" w14:textId="77777777" w:rsidR="003D6E17" w:rsidRPr="003D6E17" w:rsidRDefault="003D6E17" w:rsidP="003D6E17">
            <w:pPr>
              <w:spacing w:after="0" w:line="240" w:lineRule="auto"/>
              <w:jc w:val="center"/>
              <w:rPr>
                <w:rFonts w:ascii="Arial" w:eastAsia="Calibri" w:hAnsi="Arial" w:cs="Arial"/>
                <w:color w:val="000000"/>
                <w:sz w:val="16"/>
                <w:szCs w:val="16"/>
                <w:lang w:val="en-US"/>
              </w:rPr>
            </w:pPr>
            <w:r w:rsidRPr="003D6E17">
              <w:rPr>
                <w:rFonts w:ascii="Arial" w:eastAsia="Calibri" w:hAnsi="Arial" w:cs="Arial"/>
                <w:color w:val="000000"/>
                <w:sz w:val="16"/>
                <w:szCs w:val="16"/>
                <w:lang w:val="en-US"/>
              </w:rPr>
              <w:t xml:space="preserve"> 0.88</w:t>
            </w:r>
          </w:p>
        </w:tc>
        <w:tc>
          <w:tcPr>
            <w:tcW w:w="1274" w:type="dxa"/>
            <w:tcBorders>
              <w:top w:val="nil"/>
              <w:left w:val="nil"/>
              <w:bottom w:val="nil"/>
              <w:right w:val="nil"/>
            </w:tcBorders>
            <w:vAlign w:val="bottom"/>
          </w:tcPr>
          <w:p w14:paraId="63E6F368" w14:textId="0CF95495" w:rsidR="003D6E17" w:rsidRPr="003D6E17" w:rsidRDefault="00074AE5" w:rsidP="003D6E17">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172</w:t>
            </w:r>
          </w:p>
        </w:tc>
        <w:tc>
          <w:tcPr>
            <w:tcW w:w="1417" w:type="dxa"/>
            <w:tcBorders>
              <w:top w:val="nil"/>
              <w:left w:val="nil"/>
              <w:bottom w:val="nil"/>
              <w:right w:val="nil"/>
            </w:tcBorders>
            <w:vAlign w:val="bottom"/>
          </w:tcPr>
          <w:p w14:paraId="2E14B6D9" w14:textId="77777777" w:rsidR="003D6E17" w:rsidRPr="003D6E17" w:rsidRDefault="003D6E17" w:rsidP="003D6E17">
            <w:pPr>
              <w:spacing w:after="0" w:line="240" w:lineRule="auto"/>
              <w:jc w:val="right"/>
              <w:rPr>
                <w:rFonts w:ascii="Arial" w:eastAsia="Times New Roman" w:hAnsi="Arial" w:cs="Arial"/>
                <w:color w:val="000000"/>
                <w:sz w:val="16"/>
                <w:szCs w:val="16"/>
                <w:lang w:val="en-US" w:eastAsia="hr-HR"/>
              </w:rPr>
            </w:pPr>
            <w:r w:rsidRPr="003D6E17">
              <w:rPr>
                <w:rFonts w:ascii="Arial" w:eastAsia="Calibri" w:hAnsi="Arial" w:cs="Arial"/>
                <w:color w:val="000000"/>
                <w:sz w:val="16"/>
                <w:szCs w:val="16"/>
                <w:lang w:eastAsia="hr-HR"/>
              </w:rPr>
              <w:t>172</w:t>
            </w:r>
          </w:p>
        </w:tc>
        <w:tc>
          <w:tcPr>
            <w:tcW w:w="1278" w:type="dxa"/>
            <w:tcBorders>
              <w:top w:val="nil"/>
              <w:left w:val="nil"/>
              <w:bottom w:val="nil"/>
              <w:right w:val="nil"/>
            </w:tcBorders>
            <w:vAlign w:val="bottom"/>
          </w:tcPr>
          <w:p w14:paraId="6BB7630B" w14:textId="17B93FD5" w:rsidR="003D6E17" w:rsidRPr="003D6E17" w:rsidRDefault="00074AE5" w:rsidP="003D6E1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755F9062" w14:textId="77777777" w:rsidR="003D6E17" w:rsidRPr="003D6E17" w:rsidRDefault="003D6E17" w:rsidP="003D6E17">
            <w:pPr>
              <w:spacing w:after="0" w:line="240" w:lineRule="auto"/>
              <w:jc w:val="right"/>
              <w:rPr>
                <w:rFonts w:ascii="Arial" w:eastAsia="Calibri" w:hAnsi="Arial" w:cs="Arial"/>
                <w:sz w:val="16"/>
                <w:szCs w:val="16"/>
                <w:lang w:val="en-US"/>
              </w:rPr>
            </w:pPr>
            <w:r w:rsidRPr="003D6E17">
              <w:rPr>
                <w:rFonts w:ascii="Arial" w:eastAsia="Calibri" w:hAnsi="Arial" w:cs="Arial"/>
                <w:color w:val="000000"/>
                <w:sz w:val="16"/>
                <w:szCs w:val="16"/>
              </w:rPr>
              <w:t>-</w:t>
            </w:r>
          </w:p>
        </w:tc>
      </w:tr>
      <w:tr w:rsidR="00074AE5" w:rsidRPr="003D6E17" w14:paraId="2D208614" w14:textId="77777777" w:rsidTr="00A4428E">
        <w:trPr>
          <w:gridAfter w:val="1"/>
          <w:wAfter w:w="1274" w:type="dxa"/>
          <w:trHeight w:val="227"/>
        </w:trPr>
        <w:tc>
          <w:tcPr>
            <w:tcW w:w="1977" w:type="dxa"/>
            <w:tcBorders>
              <w:top w:val="nil"/>
              <w:left w:val="nil"/>
              <w:bottom w:val="nil"/>
              <w:right w:val="nil"/>
            </w:tcBorders>
            <w:noWrap/>
            <w:vAlign w:val="bottom"/>
          </w:tcPr>
          <w:p w14:paraId="1C090739" w14:textId="564E3C3D" w:rsidR="00074AE5" w:rsidRPr="003D6E17" w:rsidRDefault="00074AE5" w:rsidP="00074AE5">
            <w:pPr>
              <w:spacing w:after="0" w:line="240" w:lineRule="auto"/>
              <w:jc w:val="right"/>
              <w:rPr>
                <w:rFonts w:ascii="Arial" w:eastAsia="Calibri" w:hAnsi="Arial" w:cs="Arial"/>
                <w:color w:val="000000"/>
                <w:sz w:val="16"/>
                <w:szCs w:val="16"/>
                <w:lang w:val="en-US"/>
              </w:rPr>
            </w:pPr>
            <w:r w:rsidRPr="00DB0719">
              <w:rPr>
                <w:rFonts w:ascii="Arial" w:eastAsia="Calibri" w:hAnsi="Arial" w:cs="Arial"/>
                <w:color w:val="000000"/>
                <w:sz w:val="16"/>
                <w:szCs w:val="16"/>
              </w:rPr>
              <w:t>HRATGRO305A0</w:t>
            </w:r>
          </w:p>
        </w:tc>
        <w:tc>
          <w:tcPr>
            <w:tcW w:w="1134" w:type="dxa"/>
            <w:gridSpan w:val="2"/>
            <w:tcBorders>
              <w:top w:val="nil"/>
              <w:left w:val="nil"/>
              <w:bottom w:val="nil"/>
              <w:right w:val="nil"/>
            </w:tcBorders>
            <w:noWrap/>
            <w:vAlign w:val="bottom"/>
          </w:tcPr>
          <w:p w14:paraId="2166E1FC" w14:textId="1269DCBC" w:rsidR="00074AE5" w:rsidRPr="003D6E17" w:rsidRDefault="00074AE5" w:rsidP="00074AE5">
            <w:pPr>
              <w:spacing w:after="0" w:line="240" w:lineRule="auto"/>
              <w:jc w:val="right"/>
              <w:rPr>
                <w:rFonts w:ascii="Arial" w:eastAsia="Calibri" w:hAnsi="Arial" w:cs="Arial"/>
                <w:color w:val="000000"/>
                <w:sz w:val="16"/>
                <w:szCs w:val="16"/>
                <w:lang w:val="en-US"/>
              </w:rPr>
            </w:pPr>
            <w:r w:rsidRPr="00DB0719">
              <w:rPr>
                <w:rFonts w:ascii="Arial" w:eastAsia="Calibri" w:hAnsi="Arial" w:cs="Arial"/>
                <w:color w:val="000000"/>
                <w:sz w:val="16"/>
                <w:szCs w:val="16"/>
              </w:rPr>
              <w:t>23.5.2025</w:t>
            </w:r>
            <w:r>
              <w:rPr>
                <w:rFonts w:ascii="Arial" w:eastAsia="Calibri" w:hAnsi="Arial" w:cs="Arial"/>
                <w:color w:val="000000"/>
                <w:sz w:val="16"/>
                <w:szCs w:val="16"/>
              </w:rPr>
              <w:t>.</w:t>
            </w:r>
          </w:p>
        </w:tc>
        <w:tc>
          <w:tcPr>
            <w:tcW w:w="1140" w:type="dxa"/>
            <w:gridSpan w:val="2"/>
            <w:tcBorders>
              <w:top w:val="nil"/>
              <w:left w:val="nil"/>
              <w:bottom w:val="nil"/>
              <w:right w:val="nil"/>
            </w:tcBorders>
            <w:noWrap/>
            <w:vAlign w:val="bottom"/>
          </w:tcPr>
          <w:p w14:paraId="02F856F1" w14:textId="0245D358" w:rsidR="00074AE5" w:rsidRPr="003D6E17" w:rsidRDefault="00074AE5" w:rsidP="00074AE5">
            <w:pPr>
              <w:spacing w:after="0" w:line="240" w:lineRule="auto"/>
              <w:jc w:val="right"/>
              <w:rPr>
                <w:rFonts w:ascii="Arial" w:eastAsia="Calibri" w:hAnsi="Arial" w:cs="Arial"/>
                <w:color w:val="000000"/>
                <w:sz w:val="16"/>
                <w:szCs w:val="16"/>
                <w:lang w:val="en-US"/>
              </w:rPr>
            </w:pPr>
            <w:r w:rsidRPr="00DB0719">
              <w:rPr>
                <w:rFonts w:ascii="Arial" w:eastAsia="Calibri" w:hAnsi="Arial" w:cs="Arial"/>
                <w:color w:val="000000"/>
                <w:sz w:val="16"/>
                <w:szCs w:val="16"/>
              </w:rPr>
              <w:t>23.5.2030</w:t>
            </w:r>
            <w:r>
              <w:rPr>
                <w:rFonts w:ascii="Arial" w:eastAsia="Calibri" w:hAnsi="Arial" w:cs="Arial"/>
                <w:color w:val="000000"/>
                <w:sz w:val="16"/>
                <w:szCs w:val="16"/>
              </w:rPr>
              <w:t>.</w:t>
            </w:r>
          </w:p>
        </w:tc>
        <w:tc>
          <w:tcPr>
            <w:tcW w:w="1136" w:type="dxa"/>
            <w:tcBorders>
              <w:top w:val="nil"/>
              <w:left w:val="nil"/>
              <w:bottom w:val="nil"/>
              <w:right w:val="nil"/>
            </w:tcBorders>
            <w:noWrap/>
            <w:vAlign w:val="bottom"/>
          </w:tcPr>
          <w:p w14:paraId="0C2C1F97" w14:textId="460099FD" w:rsidR="00074AE5" w:rsidRPr="003D6E17" w:rsidRDefault="00074AE5" w:rsidP="00074AE5">
            <w:pPr>
              <w:spacing w:after="0" w:line="240" w:lineRule="auto"/>
              <w:jc w:val="center"/>
              <w:rPr>
                <w:rFonts w:ascii="Arial" w:eastAsia="Calibri" w:hAnsi="Arial" w:cs="Arial"/>
                <w:color w:val="000000"/>
                <w:sz w:val="16"/>
                <w:szCs w:val="16"/>
                <w:lang w:val="en-US"/>
              </w:rPr>
            </w:pPr>
            <w:r w:rsidRPr="00DB0719">
              <w:rPr>
                <w:rFonts w:ascii="Arial" w:eastAsia="Calibri" w:hAnsi="Arial" w:cs="Arial"/>
                <w:color w:val="000000"/>
                <w:sz w:val="16"/>
                <w:szCs w:val="16"/>
              </w:rPr>
              <w:t>2</w:t>
            </w:r>
            <w:r w:rsidR="00F1357A">
              <w:rPr>
                <w:rFonts w:ascii="Arial" w:eastAsia="Calibri" w:hAnsi="Arial" w:cs="Arial"/>
                <w:color w:val="000000"/>
                <w:sz w:val="16"/>
                <w:szCs w:val="16"/>
              </w:rPr>
              <w:t>.</w:t>
            </w:r>
            <w:r w:rsidRPr="00DB0719">
              <w:rPr>
                <w:rFonts w:ascii="Arial" w:eastAsia="Calibri" w:hAnsi="Arial" w:cs="Arial"/>
                <w:color w:val="000000"/>
                <w:sz w:val="16"/>
                <w:szCs w:val="16"/>
              </w:rPr>
              <w:t>88</w:t>
            </w:r>
          </w:p>
        </w:tc>
        <w:tc>
          <w:tcPr>
            <w:tcW w:w="1274" w:type="dxa"/>
            <w:tcBorders>
              <w:top w:val="nil"/>
              <w:left w:val="nil"/>
              <w:bottom w:val="nil"/>
              <w:right w:val="nil"/>
            </w:tcBorders>
            <w:vAlign w:val="bottom"/>
          </w:tcPr>
          <w:p w14:paraId="13C494A4" w14:textId="1CF3C5EA" w:rsidR="00074AE5" w:rsidRDefault="00074AE5" w:rsidP="00074AE5">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400</w:t>
            </w:r>
          </w:p>
        </w:tc>
        <w:tc>
          <w:tcPr>
            <w:tcW w:w="1417" w:type="dxa"/>
            <w:tcBorders>
              <w:top w:val="nil"/>
              <w:left w:val="nil"/>
              <w:bottom w:val="nil"/>
              <w:right w:val="nil"/>
            </w:tcBorders>
            <w:vAlign w:val="bottom"/>
          </w:tcPr>
          <w:p w14:paraId="77870532" w14:textId="4EFC655E" w:rsidR="00074AE5" w:rsidRPr="003D6E17" w:rsidRDefault="00074AE5" w:rsidP="00074AE5">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278" w:type="dxa"/>
            <w:tcBorders>
              <w:top w:val="nil"/>
              <w:left w:val="nil"/>
              <w:bottom w:val="nil"/>
              <w:right w:val="nil"/>
            </w:tcBorders>
            <w:vAlign w:val="bottom"/>
          </w:tcPr>
          <w:p w14:paraId="11DF57E0" w14:textId="43C9AC4D" w:rsidR="00074AE5"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403ADC41" w14:textId="2AE3E80E" w:rsidR="00074AE5" w:rsidRPr="003D6E17" w:rsidRDefault="00074AE5" w:rsidP="00074AE5">
            <w:pPr>
              <w:spacing w:after="0" w:line="240" w:lineRule="auto"/>
              <w:jc w:val="right"/>
              <w:rPr>
                <w:rFonts w:ascii="Arial" w:eastAsia="Calibri" w:hAnsi="Arial" w:cs="Arial"/>
                <w:color w:val="000000"/>
                <w:sz w:val="16"/>
                <w:szCs w:val="16"/>
              </w:rPr>
            </w:pPr>
            <w:r>
              <w:rPr>
                <w:rFonts w:ascii="Arial" w:eastAsia="Calibri" w:hAnsi="Arial" w:cs="Arial"/>
                <w:color w:val="000000"/>
                <w:sz w:val="16"/>
                <w:szCs w:val="16"/>
              </w:rPr>
              <w:t>-</w:t>
            </w:r>
          </w:p>
        </w:tc>
      </w:tr>
      <w:tr w:rsidR="00C817D9" w:rsidRPr="003D6E17" w14:paraId="1B3486A4" w14:textId="77777777" w:rsidTr="00A4428E">
        <w:trPr>
          <w:gridAfter w:val="1"/>
          <w:wAfter w:w="1274" w:type="dxa"/>
          <w:trHeight w:val="227"/>
        </w:trPr>
        <w:tc>
          <w:tcPr>
            <w:tcW w:w="3111" w:type="dxa"/>
            <w:gridSpan w:val="3"/>
            <w:tcBorders>
              <w:top w:val="nil"/>
              <w:left w:val="nil"/>
              <w:bottom w:val="nil"/>
              <w:right w:val="nil"/>
            </w:tcBorders>
            <w:noWrap/>
            <w:vAlign w:val="bottom"/>
            <w:hideMark/>
          </w:tcPr>
          <w:p w14:paraId="33F9E5B0" w14:textId="77777777" w:rsidR="00C817D9" w:rsidRPr="00074AE5" w:rsidRDefault="00C817D9" w:rsidP="00C817D9">
            <w:pPr>
              <w:spacing w:after="0" w:line="240" w:lineRule="auto"/>
              <w:rPr>
                <w:rFonts w:ascii="Arial" w:eastAsia="Calibri" w:hAnsi="Arial" w:cs="Arial"/>
                <w:color w:val="000000"/>
                <w:sz w:val="16"/>
                <w:szCs w:val="16"/>
                <w:lang w:val="en-US"/>
              </w:rPr>
            </w:pPr>
            <w:r w:rsidRPr="00074AE5">
              <w:rPr>
                <w:rFonts w:ascii="Arial" w:eastAsia="Calibri" w:hAnsi="Arial" w:cs="Arial"/>
                <w:color w:val="000000"/>
                <w:sz w:val="16"/>
                <w:szCs w:val="16"/>
                <w:lang w:val="en-US"/>
              </w:rPr>
              <w:t>Treasury bills up to 182 days</w:t>
            </w:r>
          </w:p>
        </w:tc>
        <w:tc>
          <w:tcPr>
            <w:tcW w:w="1140" w:type="dxa"/>
            <w:gridSpan w:val="2"/>
            <w:tcBorders>
              <w:top w:val="nil"/>
              <w:left w:val="nil"/>
              <w:bottom w:val="nil"/>
              <w:right w:val="nil"/>
            </w:tcBorders>
            <w:noWrap/>
            <w:vAlign w:val="bottom"/>
            <w:hideMark/>
          </w:tcPr>
          <w:p w14:paraId="14ED72DF" w14:textId="77777777" w:rsidR="00C817D9" w:rsidRPr="00074AE5" w:rsidRDefault="00C817D9" w:rsidP="00C817D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noWrap/>
            <w:vAlign w:val="bottom"/>
          </w:tcPr>
          <w:p w14:paraId="745C97FF" w14:textId="78F64C08" w:rsidR="00C817D9" w:rsidRPr="00074AE5" w:rsidRDefault="005566E0" w:rsidP="00C817D9">
            <w:pPr>
              <w:spacing w:after="0" w:line="240" w:lineRule="auto"/>
              <w:jc w:val="center"/>
              <w:rPr>
                <w:rFonts w:ascii="Arial" w:eastAsia="Calibri" w:hAnsi="Arial" w:cs="Arial"/>
                <w:color w:val="000000"/>
                <w:sz w:val="16"/>
                <w:szCs w:val="16"/>
                <w:lang w:val="en-US"/>
              </w:rPr>
            </w:pPr>
            <w:r w:rsidRPr="00074AE5">
              <w:rPr>
                <w:rFonts w:ascii="Arial" w:eastAsia="Calibri" w:hAnsi="Arial" w:cs="Arial"/>
                <w:color w:val="000000"/>
                <w:sz w:val="16"/>
                <w:szCs w:val="16"/>
                <w:lang w:val="en-US"/>
              </w:rPr>
              <w:t>2</w:t>
            </w:r>
            <w:r w:rsidR="00C817D9" w:rsidRPr="00074AE5">
              <w:rPr>
                <w:rFonts w:ascii="Arial" w:eastAsia="Calibri" w:hAnsi="Arial" w:cs="Arial"/>
                <w:color w:val="000000"/>
                <w:sz w:val="16"/>
                <w:szCs w:val="16"/>
                <w:lang w:val="en-US"/>
              </w:rPr>
              <w:t>.</w:t>
            </w:r>
            <w:r w:rsidRPr="00074AE5">
              <w:rPr>
                <w:rFonts w:ascii="Arial" w:eastAsia="Calibri" w:hAnsi="Arial" w:cs="Arial"/>
                <w:color w:val="000000"/>
                <w:sz w:val="16"/>
                <w:szCs w:val="16"/>
                <w:lang w:val="en-US"/>
              </w:rPr>
              <w:t>773</w:t>
            </w:r>
          </w:p>
        </w:tc>
        <w:tc>
          <w:tcPr>
            <w:tcW w:w="1274" w:type="dxa"/>
            <w:tcBorders>
              <w:top w:val="nil"/>
              <w:left w:val="nil"/>
              <w:bottom w:val="nil"/>
              <w:right w:val="nil"/>
            </w:tcBorders>
            <w:vAlign w:val="bottom"/>
          </w:tcPr>
          <w:p w14:paraId="1F3FFA50" w14:textId="044A3203" w:rsidR="00C817D9" w:rsidRPr="003D6E17" w:rsidRDefault="00074AE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74729F75" w14:textId="20E1A0FA" w:rsidR="00C817D9" w:rsidRPr="003D6E17" w:rsidRDefault="00C817D9"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11,919</w:t>
            </w:r>
          </w:p>
        </w:tc>
        <w:tc>
          <w:tcPr>
            <w:tcW w:w="1278" w:type="dxa"/>
            <w:tcBorders>
              <w:top w:val="nil"/>
              <w:left w:val="nil"/>
              <w:bottom w:val="nil"/>
              <w:right w:val="nil"/>
            </w:tcBorders>
            <w:vAlign w:val="bottom"/>
          </w:tcPr>
          <w:p w14:paraId="6C5C47E2" w14:textId="38D2836E" w:rsidR="00C817D9" w:rsidRPr="003D6E17" w:rsidRDefault="00074AE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5" w:type="dxa"/>
            <w:tcBorders>
              <w:top w:val="nil"/>
              <w:left w:val="nil"/>
              <w:bottom w:val="nil"/>
              <w:right w:val="nil"/>
            </w:tcBorders>
            <w:vAlign w:val="bottom"/>
          </w:tcPr>
          <w:p w14:paraId="2B3E9706" w14:textId="049F8A94"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11,919</w:t>
            </w:r>
          </w:p>
        </w:tc>
      </w:tr>
      <w:tr w:rsidR="00074AE5" w:rsidRPr="003D6E17" w14:paraId="0D845F59" w14:textId="77777777" w:rsidTr="00A4428E">
        <w:trPr>
          <w:gridAfter w:val="1"/>
          <w:wAfter w:w="1274" w:type="dxa"/>
          <w:trHeight w:val="227"/>
        </w:trPr>
        <w:tc>
          <w:tcPr>
            <w:tcW w:w="3111" w:type="dxa"/>
            <w:gridSpan w:val="3"/>
            <w:tcBorders>
              <w:top w:val="nil"/>
              <w:left w:val="nil"/>
              <w:bottom w:val="nil"/>
              <w:right w:val="nil"/>
            </w:tcBorders>
            <w:noWrap/>
            <w:vAlign w:val="bottom"/>
          </w:tcPr>
          <w:p w14:paraId="5447CD0F" w14:textId="63E725F9" w:rsidR="00074AE5" w:rsidRPr="004E5DFA" w:rsidRDefault="00074AE5" w:rsidP="00C817D9">
            <w:pPr>
              <w:spacing w:after="0" w:line="240" w:lineRule="auto"/>
              <w:rPr>
                <w:rFonts w:ascii="Arial" w:eastAsia="Calibri" w:hAnsi="Arial" w:cs="Arial"/>
                <w:color w:val="000000"/>
                <w:sz w:val="16"/>
                <w:szCs w:val="16"/>
                <w:highlight w:val="yellow"/>
                <w:lang w:val="en-US"/>
              </w:rPr>
            </w:pPr>
            <w:r w:rsidRPr="00074AE5">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364</w:t>
            </w:r>
            <w:r w:rsidRPr="00074AE5">
              <w:rPr>
                <w:rFonts w:ascii="Arial" w:eastAsia="Calibri" w:hAnsi="Arial" w:cs="Arial"/>
                <w:color w:val="000000"/>
                <w:sz w:val="16"/>
                <w:szCs w:val="16"/>
                <w:lang w:val="en-US"/>
              </w:rPr>
              <w:t xml:space="preserve"> days</w:t>
            </w:r>
          </w:p>
        </w:tc>
        <w:tc>
          <w:tcPr>
            <w:tcW w:w="1140" w:type="dxa"/>
            <w:gridSpan w:val="2"/>
            <w:tcBorders>
              <w:top w:val="nil"/>
              <w:left w:val="nil"/>
              <w:bottom w:val="nil"/>
              <w:right w:val="nil"/>
            </w:tcBorders>
            <w:noWrap/>
            <w:vAlign w:val="bottom"/>
          </w:tcPr>
          <w:p w14:paraId="6192A88A" w14:textId="77777777" w:rsidR="00074AE5" w:rsidRPr="004E5DFA" w:rsidRDefault="00074AE5" w:rsidP="00C817D9">
            <w:pPr>
              <w:spacing w:after="0" w:line="240" w:lineRule="auto"/>
              <w:jc w:val="right"/>
              <w:rPr>
                <w:rFonts w:ascii="Arial" w:eastAsia="Calibri" w:hAnsi="Arial" w:cs="Arial"/>
                <w:sz w:val="16"/>
                <w:szCs w:val="16"/>
                <w:highlight w:val="yellow"/>
                <w:lang w:val="en-US"/>
              </w:rPr>
            </w:pPr>
          </w:p>
        </w:tc>
        <w:tc>
          <w:tcPr>
            <w:tcW w:w="1136" w:type="dxa"/>
            <w:tcBorders>
              <w:top w:val="nil"/>
              <w:left w:val="nil"/>
              <w:bottom w:val="nil"/>
              <w:right w:val="nil"/>
            </w:tcBorders>
            <w:noWrap/>
            <w:vAlign w:val="bottom"/>
          </w:tcPr>
          <w:p w14:paraId="5258AC25" w14:textId="524A532E" w:rsidR="00074AE5" w:rsidRPr="004E5DFA" w:rsidRDefault="00074AE5" w:rsidP="00C817D9">
            <w:pPr>
              <w:spacing w:after="0" w:line="240" w:lineRule="auto"/>
              <w:jc w:val="center"/>
              <w:rPr>
                <w:rFonts w:ascii="Arial" w:eastAsia="Calibri" w:hAnsi="Arial" w:cs="Arial"/>
                <w:color w:val="000000"/>
                <w:sz w:val="16"/>
                <w:szCs w:val="16"/>
                <w:highlight w:val="yellow"/>
                <w:lang w:val="en-US"/>
              </w:rPr>
            </w:pPr>
            <w:r w:rsidRPr="00074AE5">
              <w:rPr>
                <w:rFonts w:ascii="Arial" w:eastAsia="Calibri" w:hAnsi="Arial" w:cs="Arial"/>
                <w:color w:val="000000"/>
                <w:sz w:val="16"/>
                <w:szCs w:val="16"/>
                <w:lang w:val="en-US"/>
              </w:rPr>
              <w:t>2</w:t>
            </w:r>
            <w:r>
              <w:rPr>
                <w:rFonts w:ascii="Arial" w:eastAsia="Calibri" w:hAnsi="Arial" w:cs="Arial"/>
                <w:color w:val="000000"/>
                <w:sz w:val="16"/>
                <w:szCs w:val="16"/>
                <w:lang w:val="en-US"/>
              </w:rPr>
              <w:t>.</w:t>
            </w:r>
            <w:r w:rsidRPr="00074AE5">
              <w:rPr>
                <w:rFonts w:ascii="Arial" w:eastAsia="Calibri" w:hAnsi="Arial" w:cs="Arial"/>
                <w:color w:val="000000"/>
                <w:sz w:val="16"/>
                <w:szCs w:val="16"/>
                <w:lang w:val="en-US"/>
              </w:rPr>
              <w:t>373</w:t>
            </w:r>
          </w:p>
        </w:tc>
        <w:tc>
          <w:tcPr>
            <w:tcW w:w="1274" w:type="dxa"/>
            <w:tcBorders>
              <w:top w:val="nil"/>
              <w:left w:val="nil"/>
              <w:bottom w:val="nil"/>
              <w:right w:val="nil"/>
            </w:tcBorders>
            <w:vAlign w:val="bottom"/>
          </w:tcPr>
          <w:p w14:paraId="2ED0E481" w14:textId="3B5060DF" w:rsidR="00074AE5" w:rsidRPr="003D6E17" w:rsidRDefault="00074AE5" w:rsidP="00C817D9">
            <w:pPr>
              <w:spacing w:after="0" w:line="240" w:lineRule="auto"/>
              <w:jc w:val="right"/>
              <w:rPr>
                <w:rFonts w:ascii="Arial" w:eastAsia="Calibri" w:hAnsi="Arial" w:cs="Arial"/>
                <w:color w:val="000000"/>
                <w:sz w:val="16"/>
                <w:szCs w:val="16"/>
                <w:lang w:val="en-US"/>
              </w:rPr>
            </w:pPr>
            <w:r w:rsidRPr="00074AE5">
              <w:rPr>
                <w:rFonts w:ascii="Arial" w:eastAsia="Calibri" w:hAnsi="Arial" w:cs="Arial"/>
                <w:color w:val="000000"/>
                <w:sz w:val="16"/>
                <w:szCs w:val="16"/>
                <w:lang w:val="en-US"/>
              </w:rPr>
              <w:t>58,706</w:t>
            </w:r>
          </w:p>
        </w:tc>
        <w:tc>
          <w:tcPr>
            <w:tcW w:w="1417" w:type="dxa"/>
            <w:tcBorders>
              <w:top w:val="nil"/>
              <w:left w:val="nil"/>
              <w:bottom w:val="nil"/>
              <w:right w:val="nil"/>
            </w:tcBorders>
            <w:vAlign w:val="bottom"/>
          </w:tcPr>
          <w:p w14:paraId="1EDAF345" w14:textId="0865F583" w:rsidR="00074AE5" w:rsidRDefault="00074AE5"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8" w:type="dxa"/>
            <w:tcBorders>
              <w:top w:val="nil"/>
              <w:left w:val="nil"/>
              <w:bottom w:val="nil"/>
              <w:right w:val="nil"/>
            </w:tcBorders>
            <w:vAlign w:val="bottom"/>
          </w:tcPr>
          <w:p w14:paraId="50B35FB4" w14:textId="4729A37A" w:rsidR="00074AE5" w:rsidRPr="003D6E17" w:rsidRDefault="00074AE5" w:rsidP="00C817D9">
            <w:pPr>
              <w:spacing w:after="0" w:line="240" w:lineRule="auto"/>
              <w:jc w:val="right"/>
              <w:rPr>
                <w:rFonts w:ascii="Arial" w:eastAsia="Calibri" w:hAnsi="Arial" w:cs="Arial"/>
                <w:color w:val="000000"/>
                <w:sz w:val="16"/>
                <w:szCs w:val="16"/>
                <w:lang w:val="en-US"/>
              </w:rPr>
            </w:pPr>
            <w:r w:rsidRPr="00074AE5">
              <w:rPr>
                <w:rFonts w:ascii="Arial" w:eastAsia="Calibri" w:hAnsi="Arial" w:cs="Arial"/>
                <w:color w:val="000000"/>
                <w:sz w:val="16"/>
                <w:szCs w:val="16"/>
                <w:lang w:val="en-US"/>
              </w:rPr>
              <w:t>58,706</w:t>
            </w:r>
          </w:p>
        </w:tc>
        <w:tc>
          <w:tcPr>
            <w:tcW w:w="1275" w:type="dxa"/>
            <w:tcBorders>
              <w:top w:val="nil"/>
              <w:left w:val="nil"/>
              <w:bottom w:val="nil"/>
              <w:right w:val="nil"/>
            </w:tcBorders>
            <w:vAlign w:val="bottom"/>
          </w:tcPr>
          <w:p w14:paraId="0C6B5ABB" w14:textId="48245907" w:rsidR="00074AE5" w:rsidRPr="003D6E17" w:rsidRDefault="00C33C73" w:rsidP="00C817D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r>
      <w:tr w:rsidR="00C817D9" w:rsidRPr="003D6E17" w14:paraId="652ACCB9" w14:textId="77777777" w:rsidTr="00A4428E">
        <w:trPr>
          <w:gridAfter w:val="1"/>
          <w:wAfter w:w="1274" w:type="dxa"/>
          <w:trHeight w:val="227"/>
        </w:trPr>
        <w:tc>
          <w:tcPr>
            <w:tcW w:w="1977" w:type="dxa"/>
            <w:tcBorders>
              <w:top w:val="nil"/>
              <w:left w:val="nil"/>
              <w:bottom w:val="single" w:sz="4" w:space="0" w:color="auto"/>
              <w:right w:val="nil"/>
            </w:tcBorders>
            <w:noWrap/>
            <w:vAlign w:val="bottom"/>
            <w:hideMark/>
          </w:tcPr>
          <w:p w14:paraId="29E7942D" w14:textId="77777777" w:rsidR="00C817D9" w:rsidRPr="003D6E17" w:rsidRDefault="00C817D9" w:rsidP="00C817D9">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noWrap/>
            <w:vAlign w:val="bottom"/>
            <w:hideMark/>
          </w:tcPr>
          <w:p w14:paraId="342C5020" w14:textId="77777777" w:rsidR="00C817D9" w:rsidRPr="003D6E17" w:rsidRDefault="00C817D9" w:rsidP="00C817D9">
            <w:pPr>
              <w:spacing w:after="0" w:line="240" w:lineRule="auto"/>
              <w:rPr>
                <w:rFonts w:ascii="Arial" w:eastAsia="Calibri" w:hAnsi="Arial" w:cs="Arial"/>
                <w:color w:val="000000"/>
                <w:sz w:val="16"/>
                <w:szCs w:val="16"/>
                <w:lang w:val="en-US"/>
              </w:rPr>
            </w:pPr>
          </w:p>
        </w:tc>
        <w:tc>
          <w:tcPr>
            <w:tcW w:w="1140" w:type="dxa"/>
            <w:gridSpan w:val="2"/>
            <w:tcBorders>
              <w:top w:val="nil"/>
              <w:left w:val="nil"/>
              <w:bottom w:val="nil"/>
              <w:right w:val="nil"/>
            </w:tcBorders>
            <w:noWrap/>
            <w:vAlign w:val="bottom"/>
            <w:hideMark/>
          </w:tcPr>
          <w:p w14:paraId="230AA3EF" w14:textId="77777777" w:rsidR="00C817D9" w:rsidRPr="003D6E17" w:rsidRDefault="00C817D9" w:rsidP="00C817D9">
            <w:pPr>
              <w:spacing w:after="0" w:line="240" w:lineRule="auto"/>
              <w:rPr>
                <w:rFonts w:ascii="Arial" w:eastAsia="Calibri" w:hAnsi="Arial" w:cs="Arial"/>
                <w:sz w:val="16"/>
                <w:szCs w:val="16"/>
                <w:lang w:val="en-US"/>
              </w:rPr>
            </w:pPr>
          </w:p>
        </w:tc>
        <w:tc>
          <w:tcPr>
            <w:tcW w:w="1136" w:type="dxa"/>
            <w:tcBorders>
              <w:left w:val="nil"/>
              <w:bottom w:val="nil"/>
              <w:right w:val="nil"/>
            </w:tcBorders>
            <w:noWrap/>
            <w:vAlign w:val="bottom"/>
            <w:hideMark/>
          </w:tcPr>
          <w:p w14:paraId="6A3FC62A"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left w:val="nil"/>
              <w:bottom w:val="single" w:sz="4" w:space="0" w:color="auto"/>
              <w:right w:val="nil"/>
            </w:tcBorders>
            <w:vAlign w:val="bottom"/>
          </w:tcPr>
          <w:p w14:paraId="2BA217E5" w14:textId="01CF8BC6" w:rsidR="00C817D9" w:rsidRPr="003D6E17" w:rsidRDefault="00074AE5" w:rsidP="00C817D9">
            <w:pPr>
              <w:spacing w:after="0" w:line="240" w:lineRule="auto"/>
              <w:jc w:val="right"/>
              <w:rPr>
                <w:rFonts w:ascii="Arial" w:eastAsia="Calibri" w:hAnsi="Arial" w:cs="Arial"/>
                <w:color w:val="000000"/>
                <w:sz w:val="16"/>
                <w:szCs w:val="16"/>
                <w:lang w:val="en-US"/>
              </w:rPr>
            </w:pPr>
            <w:r w:rsidRPr="00074AE5">
              <w:rPr>
                <w:rFonts w:ascii="Arial" w:eastAsia="Calibri" w:hAnsi="Arial" w:cs="Arial"/>
                <w:color w:val="000000"/>
                <w:sz w:val="16"/>
                <w:szCs w:val="16"/>
                <w:lang w:val="en-US"/>
              </w:rPr>
              <w:t>2,591</w:t>
            </w:r>
          </w:p>
        </w:tc>
        <w:tc>
          <w:tcPr>
            <w:tcW w:w="1417" w:type="dxa"/>
            <w:tcBorders>
              <w:left w:val="nil"/>
              <w:bottom w:val="single" w:sz="4" w:space="0" w:color="auto"/>
              <w:right w:val="nil"/>
            </w:tcBorders>
            <w:vAlign w:val="bottom"/>
          </w:tcPr>
          <w:p w14:paraId="047B6F7B" w14:textId="1BA7DD56"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eastAsia="hr-HR"/>
              </w:rPr>
              <w:t>3,</w:t>
            </w:r>
            <w:r>
              <w:rPr>
                <w:rFonts w:ascii="Arial" w:eastAsia="Calibri" w:hAnsi="Arial" w:cs="Arial"/>
                <w:color w:val="000000"/>
                <w:sz w:val="16"/>
                <w:szCs w:val="16"/>
                <w:lang w:eastAsia="hr-HR"/>
              </w:rPr>
              <w:t>304</w:t>
            </w:r>
          </w:p>
        </w:tc>
        <w:tc>
          <w:tcPr>
            <w:tcW w:w="1278" w:type="dxa"/>
            <w:tcBorders>
              <w:left w:val="nil"/>
              <w:bottom w:val="single" w:sz="4" w:space="0" w:color="auto"/>
              <w:right w:val="nil"/>
            </w:tcBorders>
            <w:vAlign w:val="bottom"/>
          </w:tcPr>
          <w:p w14:paraId="0E707982" w14:textId="3E795964" w:rsidR="00C817D9" w:rsidRPr="003D6E17" w:rsidRDefault="00074AE5" w:rsidP="00C817D9">
            <w:pPr>
              <w:spacing w:after="0" w:line="240" w:lineRule="auto"/>
              <w:jc w:val="right"/>
              <w:rPr>
                <w:rFonts w:ascii="Arial" w:eastAsia="Calibri" w:hAnsi="Arial" w:cs="Arial"/>
                <w:color w:val="000000"/>
                <w:sz w:val="16"/>
                <w:szCs w:val="16"/>
                <w:lang w:val="en-US"/>
              </w:rPr>
            </w:pPr>
            <w:r w:rsidRPr="00074AE5">
              <w:rPr>
                <w:rFonts w:ascii="Arial" w:eastAsia="Calibri" w:hAnsi="Arial" w:cs="Arial"/>
                <w:color w:val="000000"/>
                <w:sz w:val="16"/>
                <w:szCs w:val="16"/>
                <w:lang w:val="en-US"/>
              </w:rPr>
              <w:t>2,549</w:t>
            </w:r>
          </w:p>
        </w:tc>
        <w:tc>
          <w:tcPr>
            <w:tcW w:w="1275" w:type="dxa"/>
            <w:tcBorders>
              <w:left w:val="nil"/>
              <w:bottom w:val="single" w:sz="4" w:space="0" w:color="auto"/>
              <w:right w:val="nil"/>
            </w:tcBorders>
            <w:vAlign w:val="bottom"/>
          </w:tcPr>
          <w:p w14:paraId="0BF23012" w14:textId="1CC74FFA"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3,262</w:t>
            </w:r>
          </w:p>
        </w:tc>
      </w:tr>
      <w:tr w:rsidR="00C817D9" w:rsidRPr="003D6E17" w14:paraId="3DD029AE" w14:textId="77777777" w:rsidTr="00A4428E">
        <w:trPr>
          <w:gridAfter w:val="1"/>
          <w:wAfter w:w="1274" w:type="dxa"/>
          <w:trHeight w:val="227"/>
        </w:trPr>
        <w:tc>
          <w:tcPr>
            <w:tcW w:w="1977" w:type="dxa"/>
            <w:tcBorders>
              <w:top w:val="single" w:sz="4" w:space="0" w:color="auto"/>
              <w:left w:val="nil"/>
              <w:bottom w:val="single" w:sz="12" w:space="0" w:color="auto"/>
              <w:right w:val="nil"/>
            </w:tcBorders>
            <w:noWrap/>
            <w:vAlign w:val="bottom"/>
            <w:hideMark/>
          </w:tcPr>
          <w:p w14:paraId="35FCB92A" w14:textId="77777777" w:rsidR="00C817D9" w:rsidRPr="003D6E17" w:rsidRDefault="00C817D9" w:rsidP="00C817D9">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noWrap/>
            <w:vAlign w:val="bottom"/>
            <w:hideMark/>
          </w:tcPr>
          <w:p w14:paraId="3B583F93" w14:textId="77777777"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40" w:type="dxa"/>
            <w:gridSpan w:val="2"/>
            <w:tcBorders>
              <w:top w:val="single" w:sz="4" w:space="0" w:color="auto"/>
              <w:left w:val="nil"/>
              <w:bottom w:val="single" w:sz="12" w:space="0" w:color="auto"/>
              <w:right w:val="nil"/>
            </w:tcBorders>
            <w:noWrap/>
            <w:vAlign w:val="bottom"/>
            <w:hideMark/>
          </w:tcPr>
          <w:p w14:paraId="438BB089" w14:textId="77777777" w:rsidR="00C817D9" w:rsidRPr="003D6E17" w:rsidRDefault="00C817D9" w:rsidP="00C817D9">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noWrap/>
            <w:vAlign w:val="bottom"/>
            <w:hideMark/>
          </w:tcPr>
          <w:p w14:paraId="61005235" w14:textId="77777777" w:rsidR="00C817D9" w:rsidRPr="003D6E17" w:rsidRDefault="00C817D9" w:rsidP="00C817D9">
            <w:pPr>
              <w:spacing w:after="0" w:line="240" w:lineRule="auto"/>
              <w:jc w:val="both"/>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274" w:type="dxa"/>
            <w:tcBorders>
              <w:top w:val="single" w:sz="4" w:space="0" w:color="auto"/>
              <w:left w:val="nil"/>
              <w:bottom w:val="single" w:sz="12" w:space="0" w:color="auto"/>
              <w:right w:val="nil"/>
            </w:tcBorders>
            <w:vAlign w:val="bottom"/>
          </w:tcPr>
          <w:p w14:paraId="645E9E4F" w14:textId="43E9082F" w:rsidR="00C817D9" w:rsidRPr="003D6E17" w:rsidRDefault="00074AE5" w:rsidP="00C817D9">
            <w:pPr>
              <w:spacing w:after="0" w:line="240" w:lineRule="auto"/>
              <w:jc w:val="right"/>
              <w:rPr>
                <w:rFonts w:ascii="Arial" w:eastAsia="Calibri" w:hAnsi="Arial" w:cs="Arial"/>
                <w:b/>
                <w:bCs/>
                <w:color w:val="000000"/>
                <w:sz w:val="16"/>
                <w:szCs w:val="16"/>
                <w:lang w:val="en-US"/>
              </w:rPr>
            </w:pPr>
            <w:r w:rsidRPr="00074AE5">
              <w:rPr>
                <w:rFonts w:ascii="Arial" w:eastAsia="Calibri" w:hAnsi="Arial" w:cs="Arial"/>
                <w:b/>
                <w:bCs/>
                <w:color w:val="000000"/>
                <w:sz w:val="16"/>
                <w:szCs w:val="16"/>
                <w:lang w:val="en-US"/>
              </w:rPr>
              <w:t>265,163</w:t>
            </w:r>
          </w:p>
        </w:tc>
        <w:tc>
          <w:tcPr>
            <w:tcW w:w="1417" w:type="dxa"/>
            <w:tcBorders>
              <w:top w:val="single" w:sz="4" w:space="0" w:color="auto"/>
              <w:left w:val="nil"/>
              <w:bottom w:val="single" w:sz="12" w:space="0" w:color="auto"/>
              <w:right w:val="nil"/>
            </w:tcBorders>
            <w:vAlign w:val="bottom"/>
          </w:tcPr>
          <w:p w14:paraId="1CEC1B7C" w14:textId="5A2889A8" w:rsidR="00C817D9" w:rsidRPr="003D6E17" w:rsidRDefault="00C817D9" w:rsidP="00C817D9">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rPr>
              <w:t>2</w:t>
            </w:r>
            <w:r>
              <w:rPr>
                <w:rFonts w:ascii="Arial" w:eastAsia="Calibri" w:hAnsi="Arial" w:cs="Arial"/>
                <w:b/>
                <w:bCs/>
                <w:color w:val="000000"/>
                <w:sz w:val="16"/>
                <w:szCs w:val="16"/>
              </w:rPr>
              <w:t>3</w:t>
            </w:r>
            <w:r w:rsidRPr="003D6E17">
              <w:rPr>
                <w:rFonts w:ascii="Arial" w:eastAsia="Calibri" w:hAnsi="Arial" w:cs="Arial"/>
                <w:b/>
                <w:bCs/>
                <w:color w:val="000000"/>
                <w:sz w:val="16"/>
                <w:szCs w:val="16"/>
              </w:rPr>
              <w:t>7,1</w:t>
            </w:r>
            <w:r>
              <w:rPr>
                <w:rFonts w:ascii="Arial" w:eastAsia="Calibri" w:hAnsi="Arial" w:cs="Arial"/>
                <w:b/>
                <w:bCs/>
                <w:color w:val="000000"/>
                <w:sz w:val="16"/>
                <w:szCs w:val="16"/>
              </w:rPr>
              <w:t>02</w:t>
            </w:r>
          </w:p>
        </w:tc>
        <w:tc>
          <w:tcPr>
            <w:tcW w:w="1278" w:type="dxa"/>
            <w:tcBorders>
              <w:top w:val="single" w:sz="4" w:space="0" w:color="auto"/>
              <w:left w:val="nil"/>
              <w:bottom w:val="single" w:sz="12" w:space="0" w:color="auto"/>
              <w:right w:val="nil"/>
            </w:tcBorders>
            <w:vAlign w:val="bottom"/>
          </w:tcPr>
          <w:p w14:paraId="28E73545" w14:textId="15D77549" w:rsidR="00C817D9" w:rsidRPr="003D6E17" w:rsidRDefault="00074AE5" w:rsidP="00C817D9">
            <w:pPr>
              <w:spacing w:after="0" w:line="240" w:lineRule="auto"/>
              <w:jc w:val="right"/>
              <w:rPr>
                <w:rFonts w:ascii="Arial" w:eastAsia="Calibri" w:hAnsi="Arial" w:cs="Arial"/>
                <w:b/>
                <w:bCs/>
                <w:color w:val="000000"/>
                <w:sz w:val="16"/>
                <w:szCs w:val="16"/>
                <w:lang w:val="en-US"/>
              </w:rPr>
            </w:pPr>
            <w:r w:rsidRPr="00074AE5">
              <w:rPr>
                <w:rFonts w:ascii="Arial" w:eastAsia="Calibri" w:hAnsi="Arial" w:cs="Arial"/>
                <w:b/>
                <w:bCs/>
                <w:color w:val="000000"/>
                <w:sz w:val="16"/>
                <w:szCs w:val="16"/>
                <w:lang w:val="en-US"/>
              </w:rPr>
              <w:t>258,661</w:t>
            </w:r>
          </w:p>
        </w:tc>
        <w:tc>
          <w:tcPr>
            <w:tcW w:w="1275" w:type="dxa"/>
            <w:tcBorders>
              <w:top w:val="single" w:sz="4" w:space="0" w:color="auto"/>
              <w:left w:val="nil"/>
              <w:bottom w:val="single" w:sz="12" w:space="0" w:color="auto"/>
              <w:right w:val="nil"/>
            </w:tcBorders>
            <w:vAlign w:val="bottom"/>
          </w:tcPr>
          <w:p w14:paraId="48F36E02" w14:textId="055C2199" w:rsidR="00C817D9" w:rsidRPr="003D6E17" w:rsidRDefault="00C817D9" w:rsidP="00C817D9">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230,937</w:t>
            </w:r>
          </w:p>
        </w:tc>
      </w:tr>
      <w:tr w:rsidR="00C817D9" w:rsidRPr="003D6E17" w14:paraId="60EE26D2" w14:textId="77777777" w:rsidTr="00A4428E">
        <w:trPr>
          <w:gridAfter w:val="1"/>
          <w:wAfter w:w="1274" w:type="dxa"/>
          <w:trHeight w:hRule="exact" w:val="278"/>
        </w:trPr>
        <w:tc>
          <w:tcPr>
            <w:tcW w:w="1977" w:type="dxa"/>
            <w:tcBorders>
              <w:top w:val="single" w:sz="12" w:space="0" w:color="auto"/>
              <w:left w:val="nil"/>
              <w:right w:val="nil"/>
            </w:tcBorders>
            <w:vAlign w:val="bottom"/>
            <w:hideMark/>
          </w:tcPr>
          <w:p w14:paraId="75DBC1B6"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vAlign w:val="bottom"/>
            <w:hideMark/>
          </w:tcPr>
          <w:p w14:paraId="0AA36A97" w14:textId="77777777" w:rsidR="00C817D9" w:rsidRPr="003D6E17" w:rsidRDefault="00C817D9" w:rsidP="00C817D9">
            <w:pPr>
              <w:spacing w:after="0" w:line="240" w:lineRule="auto"/>
              <w:jc w:val="both"/>
              <w:rPr>
                <w:rFonts w:ascii="Arial" w:eastAsia="Calibri" w:hAnsi="Arial" w:cs="Arial"/>
                <w:sz w:val="16"/>
                <w:szCs w:val="16"/>
                <w:lang w:val="en-US"/>
              </w:rPr>
            </w:pPr>
          </w:p>
        </w:tc>
        <w:tc>
          <w:tcPr>
            <w:tcW w:w="1140" w:type="dxa"/>
            <w:gridSpan w:val="2"/>
            <w:tcBorders>
              <w:top w:val="single" w:sz="12" w:space="0" w:color="auto"/>
              <w:left w:val="nil"/>
              <w:bottom w:val="nil"/>
              <w:right w:val="nil"/>
            </w:tcBorders>
            <w:noWrap/>
            <w:vAlign w:val="bottom"/>
            <w:hideMark/>
          </w:tcPr>
          <w:p w14:paraId="3A3CE5EB" w14:textId="77777777" w:rsidR="00C817D9" w:rsidRPr="003D6E17" w:rsidRDefault="00C817D9" w:rsidP="00C817D9">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noWrap/>
            <w:vAlign w:val="bottom"/>
            <w:hideMark/>
          </w:tcPr>
          <w:p w14:paraId="4D4D31A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4" w:type="dxa"/>
            <w:tcBorders>
              <w:top w:val="single" w:sz="12" w:space="0" w:color="auto"/>
              <w:left w:val="nil"/>
              <w:right w:val="nil"/>
            </w:tcBorders>
            <w:vAlign w:val="bottom"/>
          </w:tcPr>
          <w:p w14:paraId="25769FD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52DFFD6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single" w:sz="12" w:space="0" w:color="auto"/>
              <w:left w:val="nil"/>
              <w:right w:val="nil"/>
            </w:tcBorders>
            <w:vAlign w:val="bottom"/>
          </w:tcPr>
          <w:p w14:paraId="760A79D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single" w:sz="12" w:space="0" w:color="auto"/>
              <w:left w:val="nil"/>
              <w:right w:val="nil"/>
            </w:tcBorders>
            <w:vAlign w:val="bottom"/>
          </w:tcPr>
          <w:p w14:paraId="0AF12A3D" w14:textId="77777777" w:rsidR="00C817D9" w:rsidRPr="003D6E17" w:rsidRDefault="00C817D9" w:rsidP="00C817D9">
            <w:pPr>
              <w:spacing w:after="0" w:line="240" w:lineRule="auto"/>
              <w:jc w:val="right"/>
              <w:rPr>
                <w:rFonts w:ascii="Arial" w:eastAsia="Calibri" w:hAnsi="Arial" w:cs="Arial"/>
                <w:sz w:val="16"/>
                <w:szCs w:val="16"/>
                <w:lang w:val="en-US"/>
              </w:rPr>
            </w:pPr>
          </w:p>
        </w:tc>
      </w:tr>
      <w:tr w:rsidR="00C817D9" w:rsidRPr="003D6E17" w14:paraId="0C803C4A" w14:textId="77777777" w:rsidTr="00A4428E">
        <w:trPr>
          <w:gridAfter w:val="1"/>
          <w:wAfter w:w="1274" w:type="dxa"/>
          <w:trHeight w:val="58"/>
        </w:trPr>
        <w:tc>
          <w:tcPr>
            <w:tcW w:w="3111" w:type="dxa"/>
            <w:gridSpan w:val="3"/>
            <w:tcBorders>
              <w:left w:val="nil"/>
              <w:right w:val="nil"/>
            </w:tcBorders>
            <w:noWrap/>
            <w:vAlign w:val="bottom"/>
            <w:hideMark/>
          </w:tcPr>
          <w:p w14:paraId="2B543D20" w14:textId="77777777" w:rsidR="00C817D9" w:rsidRPr="003D6E17" w:rsidRDefault="00C817D9" w:rsidP="00C817D9">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Unlisted debt instruments:</w:t>
            </w:r>
          </w:p>
        </w:tc>
        <w:tc>
          <w:tcPr>
            <w:tcW w:w="1140" w:type="dxa"/>
            <w:gridSpan w:val="2"/>
            <w:tcBorders>
              <w:top w:val="nil"/>
              <w:left w:val="nil"/>
              <w:bottom w:val="nil"/>
              <w:right w:val="nil"/>
            </w:tcBorders>
            <w:noWrap/>
            <w:vAlign w:val="bottom"/>
            <w:hideMark/>
          </w:tcPr>
          <w:p w14:paraId="59B9D19C" w14:textId="77777777" w:rsidR="00C817D9" w:rsidRPr="003D6E17" w:rsidRDefault="00C817D9" w:rsidP="00C817D9">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noWrap/>
            <w:vAlign w:val="bottom"/>
            <w:hideMark/>
          </w:tcPr>
          <w:p w14:paraId="48AB3778"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top w:val="nil"/>
              <w:left w:val="nil"/>
              <w:bottom w:val="nil"/>
              <w:right w:val="nil"/>
            </w:tcBorders>
            <w:vAlign w:val="bottom"/>
          </w:tcPr>
          <w:p w14:paraId="6B7BE2B7"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0AB56472"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6BDB147F"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tcPr>
          <w:p w14:paraId="4EAE36FC" w14:textId="77777777" w:rsidR="00C817D9" w:rsidRPr="003D6E17" w:rsidRDefault="00C817D9" w:rsidP="00C817D9">
            <w:pPr>
              <w:spacing w:after="0" w:line="240" w:lineRule="auto"/>
              <w:jc w:val="right"/>
              <w:rPr>
                <w:rFonts w:ascii="Arial" w:eastAsia="Calibri" w:hAnsi="Arial" w:cs="Arial"/>
                <w:sz w:val="16"/>
                <w:szCs w:val="16"/>
                <w:lang w:val="en-US"/>
              </w:rPr>
            </w:pPr>
          </w:p>
        </w:tc>
      </w:tr>
      <w:tr w:rsidR="00C817D9" w:rsidRPr="003D6E17" w14:paraId="05BDF0C2" w14:textId="77777777" w:rsidTr="00A4428E">
        <w:trPr>
          <w:gridAfter w:val="1"/>
          <w:wAfter w:w="1274" w:type="dxa"/>
          <w:trHeight w:hRule="exact" w:val="227"/>
        </w:trPr>
        <w:tc>
          <w:tcPr>
            <w:tcW w:w="4251" w:type="dxa"/>
            <w:gridSpan w:val="5"/>
            <w:tcBorders>
              <w:left w:val="nil"/>
              <w:right w:val="nil"/>
            </w:tcBorders>
            <w:vAlign w:val="bottom"/>
            <w:hideMark/>
          </w:tcPr>
          <w:p w14:paraId="2E959516" w14:textId="77777777" w:rsidR="00C817D9" w:rsidRPr="003D6E17" w:rsidRDefault="00C817D9" w:rsidP="00C817D9">
            <w:pPr>
              <w:spacing w:after="0" w:line="240" w:lineRule="auto"/>
              <w:jc w:val="both"/>
              <w:rPr>
                <w:rFonts w:ascii="Arial" w:eastAsia="Calibri" w:hAnsi="Arial" w:cs="Arial"/>
                <w:i/>
                <w:iCs/>
                <w:color w:val="000000"/>
                <w:sz w:val="16"/>
                <w:szCs w:val="16"/>
                <w:lang w:val="en-US"/>
              </w:rPr>
            </w:pPr>
            <w:r w:rsidRPr="003D6E17">
              <w:rPr>
                <w:rFonts w:ascii="Arial" w:eastAsia="Calibri" w:hAnsi="Arial" w:cs="Arial"/>
                <w:bCs/>
                <w:i/>
                <w:color w:val="000000"/>
                <w:sz w:val="16"/>
                <w:szCs w:val="16"/>
                <w:lang w:val="en-US" w:eastAsia="hr-HR"/>
              </w:rPr>
              <w:t>Corporate bonds:</w:t>
            </w:r>
          </w:p>
        </w:tc>
        <w:tc>
          <w:tcPr>
            <w:tcW w:w="1136" w:type="dxa"/>
            <w:tcBorders>
              <w:top w:val="nil"/>
              <w:left w:val="nil"/>
              <w:bottom w:val="nil"/>
              <w:right w:val="nil"/>
            </w:tcBorders>
            <w:noWrap/>
            <w:vAlign w:val="bottom"/>
            <w:hideMark/>
          </w:tcPr>
          <w:p w14:paraId="3B853B4B" w14:textId="77777777" w:rsidR="00C817D9" w:rsidRPr="003D6E17" w:rsidRDefault="00C817D9" w:rsidP="00C817D9">
            <w:pPr>
              <w:spacing w:after="0" w:line="240" w:lineRule="auto"/>
              <w:rPr>
                <w:rFonts w:ascii="Arial" w:eastAsia="Calibri" w:hAnsi="Arial" w:cs="Arial"/>
                <w:sz w:val="16"/>
                <w:szCs w:val="16"/>
                <w:lang w:val="en-US"/>
              </w:rPr>
            </w:pPr>
          </w:p>
        </w:tc>
        <w:tc>
          <w:tcPr>
            <w:tcW w:w="1274" w:type="dxa"/>
            <w:tcBorders>
              <w:top w:val="nil"/>
              <w:left w:val="nil"/>
              <w:bottom w:val="nil"/>
              <w:right w:val="nil"/>
            </w:tcBorders>
            <w:vAlign w:val="bottom"/>
          </w:tcPr>
          <w:p w14:paraId="01407EF9"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253B7F4"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8" w:type="dxa"/>
            <w:tcBorders>
              <w:top w:val="nil"/>
              <w:left w:val="nil"/>
              <w:bottom w:val="nil"/>
              <w:right w:val="nil"/>
            </w:tcBorders>
            <w:vAlign w:val="bottom"/>
          </w:tcPr>
          <w:p w14:paraId="00C4C68A" w14:textId="77777777" w:rsidR="00C817D9" w:rsidRPr="003D6E17" w:rsidRDefault="00C817D9" w:rsidP="00C817D9">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vAlign w:val="bottom"/>
          </w:tcPr>
          <w:p w14:paraId="18015245" w14:textId="77777777" w:rsidR="00C817D9" w:rsidRPr="003D6E17" w:rsidRDefault="00C817D9" w:rsidP="00C817D9">
            <w:pPr>
              <w:spacing w:after="0" w:line="240" w:lineRule="auto"/>
              <w:rPr>
                <w:rFonts w:ascii="Arial" w:eastAsia="Calibri" w:hAnsi="Arial" w:cs="Arial"/>
                <w:sz w:val="16"/>
                <w:szCs w:val="16"/>
                <w:lang w:val="en-US"/>
              </w:rPr>
            </w:pPr>
          </w:p>
        </w:tc>
      </w:tr>
      <w:tr w:rsidR="00074AE5" w:rsidRPr="003D6E17" w14:paraId="47B0A781" w14:textId="77777777" w:rsidTr="00207B2C">
        <w:trPr>
          <w:gridAfter w:val="1"/>
          <w:wAfter w:w="1274" w:type="dxa"/>
          <w:trHeight w:hRule="exact" w:val="227"/>
        </w:trPr>
        <w:tc>
          <w:tcPr>
            <w:tcW w:w="1977" w:type="dxa"/>
            <w:tcBorders>
              <w:top w:val="nil"/>
              <w:left w:val="nil"/>
              <w:bottom w:val="nil"/>
              <w:right w:val="nil"/>
            </w:tcBorders>
            <w:noWrap/>
            <w:vAlign w:val="bottom"/>
            <w:hideMark/>
          </w:tcPr>
          <w:p w14:paraId="62C9F4FA"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LNGU-O-31AE</w:t>
            </w:r>
          </w:p>
        </w:tc>
        <w:tc>
          <w:tcPr>
            <w:tcW w:w="1134" w:type="dxa"/>
            <w:gridSpan w:val="2"/>
            <w:tcBorders>
              <w:top w:val="nil"/>
              <w:left w:val="nil"/>
              <w:bottom w:val="nil"/>
              <w:right w:val="nil"/>
            </w:tcBorders>
            <w:noWrap/>
            <w:vAlign w:val="bottom"/>
            <w:hideMark/>
          </w:tcPr>
          <w:p w14:paraId="78C804FE"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24.7.2015.</w:t>
            </w:r>
          </w:p>
        </w:tc>
        <w:tc>
          <w:tcPr>
            <w:tcW w:w="1140" w:type="dxa"/>
            <w:gridSpan w:val="2"/>
            <w:tcBorders>
              <w:top w:val="nil"/>
              <w:left w:val="nil"/>
              <w:bottom w:val="nil"/>
              <w:right w:val="nil"/>
            </w:tcBorders>
            <w:noWrap/>
            <w:vAlign w:val="bottom"/>
            <w:hideMark/>
          </w:tcPr>
          <w:p w14:paraId="2C746CE0"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15.10.2031.</w:t>
            </w:r>
          </w:p>
        </w:tc>
        <w:tc>
          <w:tcPr>
            <w:tcW w:w="1136" w:type="dxa"/>
            <w:tcBorders>
              <w:top w:val="nil"/>
              <w:left w:val="nil"/>
              <w:bottom w:val="nil"/>
              <w:right w:val="nil"/>
            </w:tcBorders>
            <w:noWrap/>
            <w:vAlign w:val="bottom"/>
            <w:hideMark/>
          </w:tcPr>
          <w:p w14:paraId="098196BC"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4.5</w:t>
            </w:r>
          </w:p>
        </w:tc>
        <w:tc>
          <w:tcPr>
            <w:tcW w:w="1274" w:type="dxa"/>
            <w:tcBorders>
              <w:top w:val="nil"/>
              <w:left w:val="nil"/>
              <w:bottom w:val="nil"/>
              <w:right w:val="nil"/>
            </w:tcBorders>
            <w:vAlign w:val="bottom"/>
          </w:tcPr>
          <w:p w14:paraId="4B80571B" w14:textId="3598A4B3" w:rsidR="00074AE5" w:rsidRPr="003D6E17" w:rsidRDefault="00074AE5" w:rsidP="00074AE5">
            <w:pPr>
              <w:spacing w:after="0" w:line="240" w:lineRule="auto"/>
              <w:jc w:val="right"/>
              <w:rPr>
                <w:rFonts w:ascii="Arial" w:eastAsia="Calibri" w:hAnsi="Arial" w:cs="Arial"/>
                <w:color w:val="000000"/>
                <w:sz w:val="16"/>
                <w:szCs w:val="16"/>
                <w:lang w:val="en-US"/>
              </w:rPr>
            </w:pPr>
            <w:r w:rsidRPr="0053089D">
              <w:rPr>
                <w:rFonts w:ascii="Arial" w:eastAsia="Calibri" w:hAnsi="Arial" w:cs="Arial"/>
                <w:color w:val="000000"/>
                <w:sz w:val="16"/>
                <w:szCs w:val="16"/>
              </w:rPr>
              <w:t>68</w:t>
            </w:r>
          </w:p>
        </w:tc>
        <w:tc>
          <w:tcPr>
            <w:tcW w:w="1417" w:type="dxa"/>
            <w:tcBorders>
              <w:top w:val="nil"/>
              <w:left w:val="nil"/>
              <w:bottom w:val="nil"/>
              <w:right w:val="nil"/>
            </w:tcBorders>
            <w:vAlign w:val="bottom"/>
          </w:tcPr>
          <w:p w14:paraId="159A721D" w14:textId="0AE0081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73</w:t>
            </w:r>
          </w:p>
        </w:tc>
        <w:tc>
          <w:tcPr>
            <w:tcW w:w="1278" w:type="dxa"/>
            <w:tcBorders>
              <w:top w:val="nil"/>
              <w:left w:val="nil"/>
              <w:bottom w:val="nil"/>
              <w:right w:val="nil"/>
            </w:tcBorders>
            <w:vAlign w:val="bottom"/>
          </w:tcPr>
          <w:p w14:paraId="61188B10" w14:textId="17EE5BEB" w:rsidR="00074AE5" w:rsidRPr="003D6E17" w:rsidRDefault="00074AE5" w:rsidP="00074AE5">
            <w:pPr>
              <w:spacing w:after="0" w:line="240" w:lineRule="auto"/>
              <w:jc w:val="right"/>
              <w:rPr>
                <w:rFonts w:ascii="Arial" w:eastAsia="Calibri" w:hAnsi="Arial" w:cs="Arial"/>
                <w:color w:val="000000"/>
                <w:sz w:val="16"/>
                <w:szCs w:val="16"/>
                <w:lang w:val="en-US"/>
              </w:rPr>
            </w:pPr>
            <w:r w:rsidRPr="0053089D">
              <w:rPr>
                <w:rFonts w:ascii="Arial" w:eastAsia="Calibri" w:hAnsi="Arial" w:cs="Arial"/>
                <w:color w:val="000000"/>
                <w:sz w:val="16"/>
                <w:szCs w:val="16"/>
              </w:rPr>
              <w:t>68</w:t>
            </w:r>
          </w:p>
        </w:tc>
        <w:tc>
          <w:tcPr>
            <w:tcW w:w="1275" w:type="dxa"/>
            <w:tcBorders>
              <w:top w:val="nil"/>
              <w:left w:val="nil"/>
              <w:bottom w:val="nil"/>
              <w:right w:val="nil"/>
            </w:tcBorders>
            <w:vAlign w:val="bottom"/>
          </w:tcPr>
          <w:p w14:paraId="059BDE6D" w14:textId="6F780B7D"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73</w:t>
            </w:r>
          </w:p>
        </w:tc>
      </w:tr>
      <w:tr w:rsidR="00074AE5" w:rsidRPr="003D6E17" w14:paraId="38C62DBB" w14:textId="77777777" w:rsidTr="00A4428E">
        <w:trPr>
          <w:trHeight w:hRule="exact" w:val="227"/>
        </w:trPr>
        <w:tc>
          <w:tcPr>
            <w:tcW w:w="5387" w:type="dxa"/>
            <w:gridSpan w:val="6"/>
            <w:tcBorders>
              <w:top w:val="nil"/>
              <w:left w:val="nil"/>
              <w:bottom w:val="nil"/>
              <w:right w:val="nil"/>
            </w:tcBorders>
            <w:noWrap/>
            <w:vAlign w:val="bottom"/>
          </w:tcPr>
          <w:p w14:paraId="5F16EAA2" w14:textId="77777777" w:rsidR="00074AE5" w:rsidRPr="003D6E17" w:rsidRDefault="00074AE5" w:rsidP="00074AE5">
            <w:pPr>
              <w:spacing w:after="0" w:line="240" w:lineRule="auto"/>
              <w:rPr>
                <w:rFonts w:ascii="Arial" w:eastAsia="Calibri" w:hAnsi="Arial" w:cs="Arial"/>
                <w:i/>
                <w:sz w:val="16"/>
                <w:szCs w:val="16"/>
                <w:lang w:val="en-US"/>
              </w:rPr>
            </w:pPr>
            <w:r w:rsidRPr="003D6E17">
              <w:rPr>
                <w:rFonts w:ascii="Arial" w:eastAsia="Calibri" w:hAnsi="Arial" w:cs="Arial"/>
                <w:i/>
                <w:color w:val="000000"/>
                <w:sz w:val="16"/>
                <w:szCs w:val="16"/>
                <w:lang w:val="en-US"/>
              </w:rPr>
              <w:t>Bonds of foreign corporate:</w:t>
            </w:r>
          </w:p>
        </w:tc>
        <w:tc>
          <w:tcPr>
            <w:tcW w:w="1274" w:type="dxa"/>
            <w:tcBorders>
              <w:top w:val="nil"/>
              <w:left w:val="nil"/>
              <w:bottom w:val="nil"/>
              <w:right w:val="nil"/>
            </w:tcBorders>
            <w:vAlign w:val="bottom"/>
          </w:tcPr>
          <w:p w14:paraId="0D3442D7" w14:textId="77777777" w:rsidR="00074AE5" w:rsidRPr="003D6E17" w:rsidRDefault="00074AE5" w:rsidP="00074AE5">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vAlign w:val="bottom"/>
          </w:tcPr>
          <w:p w14:paraId="28F4DA7E" w14:textId="77777777" w:rsidR="00074AE5" w:rsidRPr="003D6E17" w:rsidRDefault="00074AE5" w:rsidP="00074AE5">
            <w:pPr>
              <w:spacing w:after="0" w:line="240" w:lineRule="auto"/>
              <w:jc w:val="right"/>
              <w:rPr>
                <w:rFonts w:ascii="Arial" w:eastAsia="Calibri" w:hAnsi="Arial" w:cs="Arial"/>
                <w:color w:val="000000"/>
                <w:sz w:val="16"/>
                <w:szCs w:val="16"/>
                <w:lang w:val="en-US"/>
              </w:rPr>
            </w:pPr>
          </w:p>
        </w:tc>
        <w:tc>
          <w:tcPr>
            <w:tcW w:w="1278" w:type="dxa"/>
            <w:tcBorders>
              <w:top w:val="nil"/>
              <w:left w:val="nil"/>
              <w:bottom w:val="nil"/>
              <w:right w:val="nil"/>
            </w:tcBorders>
            <w:vAlign w:val="bottom"/>
          </w:tcPr>
          <w:p w14:paraId="546EE9F1" w14:textId="77777777" w:rsidR="00074AE5" w:rsidRPr="003D6E17" w:rsidRDefault="00074AE5" w:rsidP="00074AE5">
            <w:pPr>
              <w:spacing w:after="0" w:line="240" w:lineRule="auto"/>
              <w:jc w:val="right"/>
              <w:rPr>
                <w:rFonts w:ascii="Arial" w:eastAsia="Calibri" w:hAnsi="Arial" w:cs="Arial"/>
                <w:color w:val="000000"/>
                <w:sz w:val="16"/>
                <w:szCs w:val="16"/>
                <w:lang w:val="en-US"/>
              </w:rPr>
            </w:pPr>
          </w:p>
        </w:tc>
        <w:tc>
          <w:tcPr>
            <w:tcW w:w="1275" w:type="dxa"/>
            <w:tcBorders>
              <w:top w:val="nil"/>
              <w:left w:val="nil"/>
              <w:bottom w:val="nil"/>
              <w:right w:val="nil"/>
            </w:tcBorders>
            <w:vAlign w:val="bottom"/>
          </w:tcPr>
          <w:p w14:paraId="3E11980B" w14:textId="77777777" w:rsidR="00074AE5" w:rsidRPr="003D6E17" w:rsidRDefault="00074AE5" w:rsidP="00074AE5">
            <w:pPr>
              <w:spacing w:after="0" w:line="240" w:lineRule="auto"/>
              <w:rPr>
                <w:rFonts w:ascii="Arial" w:eastAsia="Calibri" w:hAnsi="Arial" w:cs="Arial"/>
                <w:color w:val="000000"/>
                <w:sz w:val="16"/>
                <w:szCs w:val="16"/>
                <w:lang w:val="en-US"/>
              </w:rPr>
            </w:pPr>
          </w:p>
        </w:tc>
        <w:tc>
          <w:tcPr>
            <w:tcW w:w="1274" w:type="dxa"/>
            <w:vAlign w:val="bottom"/>
          </w:tcPr>
          <w:p w14:paraId="4402C180" w14:textId="77777777" w:rsidR="00074AE5" w:rsidRPr="003D6E17" w:rsidRDefault="00074AE5" w:rsidP="00074AE5">
            <w:pPr>
              <w:autoSpaceDN w:val="0"/>
              <w:spacing w:after="0" w:line="240" w:lineRule="auto"/>
              <w:rPr>
                <w:rFonts w:ascii="Times New Roman" w:eastAsia="Times New Roman" w:hAnsi="Times New Roman" w:cs="Times New Roman"/>
                <w:sz w:val="24"/>
                <w:szCs w:val="24"/>
                <w:lang w:val="en-US"/>
              </w:rPr>
            </w:pPr>
          </w:p>
        </w:tc>
      </w:tr>
      <w:tr w:rsidR="00074AE5" w:rsidRPr="003D6E17" w14:paraId="31A0609C" w14:textId="77777777" w:rsidTr="00207B2C">
        <w:trPr>
          <w:gridAfter w:val="1"/>
          <w:wAfter w:w="1274" w:type="dxa"/>
          <w:trHeight w:val="175"/>
        </w:trPr>
        <w:tc>
          <w:tcPr>
            <w:tcW w:w="2322" w:type="dxa"/>
            <w:gridSpan w:val="2"/>
            <w:tcBorders>
              <w:top w:val="nil"/>
              <w:left w:val="nil"/>
              <w:bottom w:val="nil"/>
              <w:right w:val="nil"/>
            </w:tcBorders>
            <w:noWrap/>
            <w:vAlign w:val="bottom"/>
          </w:tcPr>
          <w:p w14:paraId="25D53DCB" w14:textId="77777777" w:rsidR="00074AE5" w:rsidRPr="003D6E17" w:rsidRDefault="00074AE5" w:rsidP="00074AE5">
            <w:pPr>
              <w:spacing w:after="0" w:line="240" w:lineRule="auto"/>
              <w:rPr>
                <w:rFonts w:ascii="Arial" w:eastAsia="Calibri" w:hAnsi="Arial" w:cs="Arial"/>
                <w:color w:val="000000"/>
                <w:sz w:val="16"/>
                <w:szCs w:val="16"/>
                <w:lang w:val="en-US"/>
              </w:rPr>
            </w:pPr>
            <w:proofErr w:type="spellStart"/>
            <w:r w:rsidRPr="003D6E17">
              <w:rPr>
                <w:rFonts w:ascii="Arial" w:eastAsia="Calibri" w:hAnsi="Arial" w:cs="Arial"/>
                <w:color w:val="000000"/>
                <w:sz w:val="16"/>
                <w:szCs w:val="16"/>
                <w:lang w:val="en-US"/>
              </w:rPr>
              <w:t>Fortenova</w:t>
            </w:r>
            <w:proofErr w:type="spellEnd"/>
            <w:r w:rsidRPr="003D6E17">
              <w:rPr>
                <w:rFonts w:ascii="Arial" w:eastAsia="Calibri" w:hAnsi="Arial" w:cs="Arial"/>
                <w:color w:val="000000"/>
                <w:sz w:val="16"/>
                <w:szCs w:val="16"/>
                <w:lang w:val="en-US"/>
              </w:rPr>
              <w:t xml:space="preserve"> Group </w:t>
            </w:r>
            <w:proofErr w:type="spellStart"/>
            <w:r w:rsidRPr="003D6E17">
              <w:rPr>
                <w:rFonts w:ascii="Arial" w:eastAsia="Calibri" w:hAnsi="Arial" w:cs="Arial"/>
                <w:color w:val="000000"/>
                <w:sz w:val="16"/>
                <w:szCs w:val="16"/>
                <w:lang w:val="en-US"/>
              </w:rPr>
              <w:t>TopCo</w:t>
            </w:r>
            <w:proofErr w:type="spellEnd"/>
            <w:r w:rsidRPr="003D6E17">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noWrap/>
            <w:vAlign w:val="bottom"/>
          </w:tcPr>
          <w:p w14:paraId="00B06CF1"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1.4.2019.</w:t>
            </w:r>
          </w:p>
        </w:tc>
        <w:tc>
          <w:tcPr>
            <w:tcW w:w="1022" w:type="dxa"/>
            <w:tcBorders>
              <w:top w:val="nil"/>
              <w:left w:val="nil"/>
              <w:bottom w:val="nil"/>
              <w:right w:val="nil"/>
            </w:tcBorders>
            <w:noWrap/>
            <w:vAlign w:val="bottom"/>
          </w:tcPr>
          <w:p w14:paraId="0B500503" w14:textId="77777777" w:rsidR="00074AE5" w:rsidRPr="003D6E17" w:rsidRDefault="00074AE5" w:rsidP="00074AE5">
            <w:pPr>
              <w:spacing w:after="0" w:line="240" w:lineRule="auto"/>
              <w:jc w:val="right"/>
              <w:rPr>
                <w:rFonts w:ascii="Arial" w:eastAsia="Calibri" w:hAnsi="Arial" w:cs="Arial"/>
                <w:sz w:val="16"/>
                <w:szCs w:val="16"/>
                <w:lang w:val="en-US"/>
              </w:rPr>
            </w:pPr>
            <w:r w:rsidRPr="003D6E17">
              <w:rPr>
                <w:rFonts w:ascii="Arial" w:eastAsia="Calibri" w:hAnsi="Arial" w:cs="Arial"/>
                <w:sz w:val="16"/>
                <w:szCs w:val="16"/>
                <w:lang w:val="en-US"/>
              </w:rPr>
              <w:t>1.4.2029.</w:t>
            </w:r>
          </w:p>
        </w:tc>
        <w:tc>
          <w:tcPr>
            <w:tcW w:w="1136" w:type="dxa"/>
            <w:tcBorders>
              <w:top w:val="nil"/>
              <w:left w:val="nil"/>
              <w:bottom w:val="nil"/>
              <w:right w:val="nil"/>
            </w:tcBorders>
            <w:noWrap/>
            <w:vAlign w:val="bottom"/>
          </w:tcPr>
          <w:p w14:paraId="17DD050E" w14:textId="77777777" w:rsidR="00074AE5" w:rsidRPr="003D6E17" w:rsidRDefault="00074AE5" w:rsidP="00074AE5">
            <w:pPr>
              <w:spacing w:after="0" w:line="240" w:lineRule="auto"/>
              <w:jc w:val="center"/>
              <w:rPr>
                <w:rFonts w:ascii="Arial" w:eastAsia="Calibri" w:hAnsi="Arial" w:cs="Arial"/>
                <w:sz w:val="16"/>
                <w:szCs w:val="16"/>
                <w:lang w:val="en-US"/>
              </w:rPr>
            </w:pPr>
            <w:r w:rsidRPr="003D6E17">
              <w:rPr>
                <w:rFonts w:ascii="Arial" w:eastAsia="Calibri" w:hAnsi="Arial" w:cs="Arial"/>
                <w:sz w:val="16"/>
                <w:szCs w:val="16"/>
                <w:lang w:val="en-US"/>
              </w:rPr>
              <w:t>2.5</w:t>
            </w:r>
          </w:p>
        </w:tc>
        <w:tc>
          <w:tcPr>
            <w:tcW w:w="1274" w:type="dxa"/>
            <w:tcBorders>
              <w:top w:val="nil"/>
              <w:left w:val="nil"/>
              <w:bottom w:val="nil"/>
              <w:right w:val="nil"/>
            </w:tcBorders>
            <w:vAlign w:val="bottom"/>
          </w:tcPr>
          <w:p w14:paraId="1517BB93" w14:textId="3BF32F2F" w:rsidR="00074AE5" w:rsidRPr="003D6E17" w:rsidRDefault="00074AE5" w:rsidP="00074AE5">
            <w:pPr>
              <w:spacing w:after="0" w:line="240" w:lineRule="auto"/>
              <w:jc w:val="right"/>
              <w:rPr>
                <w:rFonts w:ascii="Arial" w:eastAsia="Calibri" w:hAnsi="Arial" w:cs="Arial"/>
                <w:color w:val="000000"/>
                <w:sz w:val="16"/>
                <w:szCs w:val="16"/>
                <w:lang w:val="en-US"/>
              </w:rPr>
            </w:pPr>
            <w:r w:rsidRPr="0053089D">
              <w:rPr>
                <w:rFonts w:ascii="Arial" w:eastAsia="Calibri" w:hAnsi="Arial" w:cs="Arial"/>
                <w:color w:val="000000"/>
                <w:sz w:val="16"/>
                <w:szCs w:val="16"/>
              </w:rPr>
              <w:t>137</w:t>
            </w:r>
          </w:p>
        </w:tc>
        <w:tc>
          <w:tcPr>
            <w:tcW w:w="1417" w:type="dxa"/>
            <w:tcBorders>
              <w:top w:val="nil"/>
              <w:left w:val="nil"/>
              <w:bottom w:val="nil"/>
              <w:right w:val="nil"/>
            </w:tcBorders>
            <w:vAlign w:val="bottom"/>
          </w:tcPr>
          <w:p w14:paraId="4A83AB30" w14:textId="732C4C81"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137</w:t>
            </w:r>
          </w:p>
        </w:tc>
        <w:tc>
          <w:tcPr>
            <w:tcW w:w="1278" w:type="dxa"/>
            <w:tcBorders>
              <w:top w:val="nil"/>
              <w:left w:val="nil"/>
              <w:bottom w:val="nil"/>
              <w:right w:val="nil"/>
            </w:tcBorders>
            <w:vAlign w:val="bottom"/>
          </w:tcPr>
          <w:p w14:paraId="384B3C26" w14:textId="2E490FBA" w:rsidR="00074AE5" w:rsidRPr="003D6E17" w:rsidRDefault="00074AE5" w:rsidP="00074AE5">
            <w:pPr>
              <w:spacing w:after="0" w:line="240" w:lineRule="auto"/>
              <w:jc w:val="right"/>
              <w:rPr>
                <w:rFonts w:ascii="Arial" w:eastAsia="Calibri" w:hAnsi="Arial" w:cs="Arial"/>
                <w:color w:val="000000"/>
                <w:sz w:val="16"/>
                <w:szCs w:val="16"/>
                <w:lang w:val="en-US"/>
              </w:rPr>
            </w:pPr>
            <w:r w:rsidRPr="0053089D">
              <w:rPr>
                <w:rFonts w:ascii="Arial" w:eastAsia="Calibri" w:hAnsi="Arial" w:cs="Arial"/>
                <w:color w:val="000000"/>
                <w:sz w:val="16"/>
                <w:szCs w:val="16"/>
              </w:rPr>
              <w:t>137</w:t>
            </w:r>
          </w:p>
        </w:tc>
        <w:tc>
          <w:tcPr>
            <w:tcW w:w="1275" w:type="dxa"/>
            <w:tcBorders>
              <w:top w:val="nil"/>
              <w:left w:val="nil"/>
              <w:bottom w:val="nil"/>
              <w:right w:val="nil"/>
            </w:tcBorders>
            <w:vAlign w:val="bottom"/>
          </w:tcPr>
          <w:p w14:paraId="394F4895" w14:textId="6D1112CB"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137</w:t>
            </w:r>
          </w:p>
        </w:tc>
      </w:tr>
      <w:tr w:rsidR="00074AE5" w:rsidRPr="003D6E17" w14:paraId="5F1BBA6E" w14:textId="77777777" w:rsidTr="00207B2C">
        <w:trPr>
          <w:gridAfter w:val="1"/>
          <w:wAfter w:w="1274" w:type="dxa"/>
          <w:trHeight w:val="227"/>
        </w:trPr>
        <w:tc>
          <w:tcPr>
            <w:tcW w:w="1977" w:type="dxa"/>
            <w:tcBorders>
              <w:left w:val="nil"/>
              <w:bottom w:val="single" w:sz="4" w:space="0" w:color="auto"/>
              <w:right w:val="nil"/>
            </w:tcBorders>
            <w:noWrap/>
            <w:vAlign w:val="bottom"/>
            <w:hideMark/>
          </w:tcPr>
          <w:p w14:paraId="70A70A66" w14:textId="77777777" w:rsidR="00074AE5" w:rsidRPr="003D6E17" w:rsidRDefault="00074AE5" w:rsidP="00074AE5">
            <w:pPr>
              <w:spacing w:after="0" w:line="240" w:lineRule="auto"/>
              <w:rPr>
                <w:rFonts w:ascii="Arial" w:eastAsia="Calibri" w:hAnsi="Arial" w:cs="Arial"/>
                <w:color w:val="000000"/>
                <w:sz w:val="16"/>
                <w:szCs w:val="16"/>
                <w:lang w:val="en-US"/>
              </w:rPr>
            </w:pPr>
            <w:r w:rsidRPr="003D6E17">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noWrap/>
            <w:vAlign w:val="bottom"/>
            <w:hideMark/>
          </w:tcPr>
          <w:p w14:paraId="5346E111" w14:textId="77777777" w:rsidR="00074AE5" w:rsidRPr="003D6E17" w:rsidRDefault="00074AE5" w:rsidP="00074AE5">
            <w:pPr>
              <w:spacing w:after="0" w:line="240" w:lineRule="auto"/>
              <w:rPr>
                <w:rFonts w:ascii="Arial" w:eastAsia="Calibri" w:hAnsi="Arial" w:cs="Arial"/>
                <w:color w:val="000000"/>
                <w:sz w:val="16"/>
                <w:szCs w:val="16"/>
                <w:lang w:val="en-US"/>
              </w:rPr>
            </w:pPr>
          </w:p>
        </w:tc>
        <w:tc>
          <w:tcPr>
            <w:tcW w:w="1140" w:type="dxa"/>
            <w:gridSpan w:val="2"/>
            <w:tcBorders>
              <w:top w:val="nil"/>
              <w:left w:val="nil"/>
              <w:bottom w:val="single" w:sz="4" w:space="0" w:color="auto"/>
              <w:right w:val="nil"/>
            </w:tcBorders>
            <w:noWrap/>
            <w:vAlign w:val="bottom"/>
            <w:hideMark/>
          </w:tcPr>
          <w:p w14:paraId="6135264F" w14:textId="77777777" w:rsidR="00074AE5" w:rsidRPr="003D6E17" w:rsidRDefault="00074AE5" w:rsidP="00074AE5">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noWrap/>
            <w:vAlign w:val="bottom"/>
            <w:hideMark/>
          </w:tcPr>
          <w:p w14:paraId="4F0B9C6F" w14:textId="77777777" w:rsidR="00074AE5" w:rsidRPr="003D6E17" w:rsidRDefault="00074AE5" w:rsidP="00074AE5">
            <w:pPr>
              <w:spacing w:after="0" w:line="240" w:lineRule="auto"/>
              <w:rPr>
                <w:rFonts w:ascii="Arial" w:eastAsia="Calibri" w:hAnsi="Arial" w:cs="Arial"/>
                <w:sz w:val="16"/>
                <w:szCs w:val="16"/>
                <w:lang w:val="en-US"/>
              </w:rPr>
            </w:pPr>
          </w:p>
        </w:tc>
        <w:tc>
          <w:tcPr>
            <w:tcW w:w="1274" w:type="dxa"/>
            <w:tcBorders>
              <w:top w:val="nil"/>
              <w:left w:val="nil"/>
              <w:bottom w:val="single" w:sz="4" w:space="0" w:color="auto"/>
              <w:right w:val="nil"/>
            </w:tcBorders>
            <w:vAlign w:val="bottom"/>
          </w:tcPr>
          <w:p w14:paraId="0B7D3235" w14:textId="7B65F4D6"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417" w:type="dxa"/>
            <w:tcBorders>
              <w:top w:val="nil"/>
              <w:left w:val="nil"/>
              <w:bottom w:val="single" w:sz="4" w:space="0" w:color="auto"/>
              <w:right w:val="nil"/>
            </w:tcBorders>
            <w:vAlign w:val="bottom"/>
          </w:tcPr>
          <w:p w14:paraId="5CFBD399"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rPr>
              <w:t>2</w:t>
            </w:r>
          </w:p>
        </w:tc>
        <w:tc>
          <w:tcPr>
            <w:tcW w:w="1278" w:type="dxa"/>
            <w:tcBorders>
              <w:top w:val="nil"/>
              <w:left w:val="nil"/>
              <w:bottom w:val="single" w:sz="4" w:space="0" w:color="auto"/>
              <w:right w:val="nil"/>
            </w:tcBorders>
            <w:vAlign w:val="bottom"/>
          </w:tcPr>
          <w:p w14:paraId="43F18533" w14:textId="43ED25BE"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275" w:type="dxa"/>
            <w:tcBorders>
              <w:top w:val="nil"/>
              <w:left w:val="nil"/>
              <w:bottom w:val="single" w:sz="4" w:space="0" w:color="auto"/>
              <w:right w:val="nil"/>
            </w:tcBorders>
            <w:vAlign w:val="bottom"/>
          </w:tcPr>
          <w:p w14:paraId="238FCF98" w14:textId="69AF974A" w:rsidR="00074AE5" w:rsidRPr="003D6E17" w:rsidRDefault="00074AE5" w:rsidP="00074AE5">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r>
      <w:tr w:rsidR="00074AE5" w:rsidRPr="003D6E17" w14:paraId="3BDF9D69" w14:textId="77777777" w:rsidTr="00207B2C">
        <w:trPr>
          <w:gridAfter w:val="1"/>
          <w:wAfter w:w="1274" w:type="dxa"/>
          <w:trHeight w:val="227"/>
        </w:trPr>
        <w:tc>
          <w:tcPr>
            <w:tcW w:w="1977" w:type="dxa"/>
            <w:tcBorders>
              <w:top w:val="single" w:sz="4" w:space="0" w:color="auto"/>
              <w:left w:val="nil"/>
              <w:bottom w:val="single" w:sz="12" w:space="0" w:color="auto"/>
              <w:right w:val="nil"/>
            </w:tcBorders>
            <w:noWrap/>
            <w:vAlign w:val="bottom"/>
            <w:hideMark/>
          </w:tcPr>
          <w:p w14:paraId="45CC015A" w14:textId="77777777" w:rsidR="00074AE5" w:rsidRPr="003D6E17" w:rsidRDefault="00074AE5" w:rsidP="00074AE5">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noWrap/>
            <w:vAlign w:val="bottom"/>
            <w:hideMark/>
          </w:tcPr>
          <w:p w14:paraId="3E5CA90B"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40" w:type="dxa"/>
            <w:gridSpan w:val="2"/>
            <w:tcBorders>
              <w:top w:val="single" w:sz="4" w:space="0" w:color="auto"/>
              <w:left w:val="nil"/>
              <w:bottom w:val="single" w:sz="12" w:space="0" w:color="auto"/>
              <w:right w:val="nil"/>
            </w:tcBorders>
            <w:noWrap/>
            <w:vAlign w:val="bottom"/>
            <w:hideMark/>
          </w:tcPr>
          <w:p w14:paraId="03CDF28D" w14:textId="77777777" w:rsidR="00074AE5" w:rsidRPr="003D6E17" w:rsidRDefault="00074AE5" w:rsidP="00074AE5">
            <w:pPr>
              <w:spacing w:after="0" w:line="240" w:lineRule="auto"/>
              <w:jc w:val="right"/>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noWrap/>
            <w:vAlign w:val="bottom"/>
            <w:hideMark/>
          </w:tcPr>
          <w:p w14:paraId="0EDEBFC0" w14:textId="77777777" w:rsidR="00074AE5" w:rsidRPr="003D6E17" w:rsidRDefault="00074AE5" w:rsidP="00074AE5">
            <w:pPr>
              <w:spacing w:after="0" w:line="240" w:lineRule="auto"/>
              <w:jc w:val="both"/>
              <w:rPr>
                <w:rFonts w:ascii="Arial" w:eastAsia="Calibri" w:hAnsi="Arial" w:cs="Arial"/>
                <w:color w:val="000000"/>
                <w:sz w:val="16"/>
                <w:szCs w:val="16"/>
                <w:lang w:val="en-US"/>
              </w:rPr>
            </w:pPr>
            <w:r w:rsidRPr="003D6E17">
              <w:rPr>
                <w:rFonts w:ascii="Arial" w:eastAsia="Calibri" w:hAnsi="Arial" w:cs="Arial"/>
                <w:color w:val="000000"/>
                <w:sz w:val="16"/>
                <w:szCs w:val="16"/>
                <w:lang w:val="en-US"/>
              </w:rPr>
              <w:t> </w:t>
            </w:r>
          </w:p>
        </w:tc>
        <w:tc>
          <w:tcPr>
            <w:tcW w:w="1274" w:type="dxa"/>
            <w:tcBorders>
              <w:top w:val="single" w:sz="4" w:space="0" w:color="auto"/>
              <w:left w:val="nil"/>
              <w:bottom w:val="single" w:sz="12" w:space="0" w:color="auto"/>
              <w:right w:val="nil"/>
            </w:tcBorders>
            <w:vAlign w:val="bottom"/>
          </w:tcPr>
          <w:p w14:paraId="126EE8E4" w14:textId="116EC2FC" w:rsidR="00074AE5" w:rsidRPr="003D6E17" w:rsidRDefault="00074AE5" w:rsidP="00074AE5">
            <w:pPr>
              <w:spacing w:after="0" w:line="240" w:lineRule="auto"/>
              <w:jc w:val="right"/>
              <w:rPr>
                <w:rFonts w:ascii="Arial" w:eastAsia="Calibri" w:hAnsi="Arial" w:cs="Arial"/>
                <w:b/>
                <w:bCs/>
                <w:color w:val="000000"/>
                <w:sz w:val="16"/>
                <w:szCs w:val="16"/>
                <w:lang w:val="en-US"/>
              </w:rPr>
            </w:pPr>
            <w:r w:rsidRPr="0053089D">
              <w:rPr>
                <w:rFonts w:ascii="Arial" w:eastAsia="Calibri" w:hAnsi="Arial" w:cs="Arial"/>
                <w:b/>
                <w:bCs/>
                <w:color w:val="000000"/>
                <w:sz w:val="16"/>
                <w:szCs w:val="16"/>
              </w:rPr>
              <w:t>207</w:t>
            </w:r>
          </w:p>
        </w:tc>
        <w:tc>
          <w:tcPr>
            <w:tcW w:w="1417" w:type="dxa"/>
            <w:tcBorders>
              <w:top w:val="single" w:sz="4" w:space="0" w:color="auto"/>
              <w:left w:val="nil"/>
              <w:bottom w:val="single" w:sz="12" w:space="0" w:color="auto"/>
              <w:right w:val="nil"/>
            </w:tcBorders>
            <w:vAlign w:val="bottom"/>
          </w:tcPr>
          <w:p w14:paraId="43E938E3" w14:textId="6A944504" w:rsidR="00074AE5" w:rsidRPr="003D6E17" w:rsidRDefault="00074AE5" w:rsidP="00074AE5">
            <w:pPr>
              <w:spacing w:after="0" w:line="240" w:lineRule="auto"/>
              <w:jc w:val="right"/>
              <w:rPr>
                <w:rFonts w:ascii="Arial" w:eastAsia="Calibri" w:hAnsi="Arial" w:cs="Arial"/>
                <w:b/>
                <w:bCs/>
                <w:color w:val="000000"/>
                <w:sz w:val="16"/>
                <w:szCs w:val="16"/>
                <w:lang w:val="en-US"/>
              </w:rPr>
            </w:pPr>
            <w:r w:rsidRPr="003D6E17">
              <w:rPr>
                <w:rFonts w:ascii="Arial" w:eastAsia="Calibri" w:hAnsi="Arial" w:cs="Arial"/>
                <w:b/>
                <w:bCs/>
                <w:color w:val="000000"/>
                <w:sz w:val="16"/>
                <w:szCs w:val="16"/>
                <w:lang w:val="en-US"/>
              </w:rPr>
              <w:t>212</w:t>
            </w:r>
          </w:p>
        </w:tc>
        <w:tc>
          <w:tcPr>
            <w:tcW w:w="1278" w:type="dxa"/>
            <w:tcBorders>
              <w:top w:val="single" w:sz="4" w:space="0" w:color="auto"/>
              <w:left w:val="nil"/>
              <w:bottom w:val="single" w:sz="12" w:space="0" w:color="auto"/>
              <w:right w:val="nil"/>
            </w:tcBorders>
            <w:vAlign w:val="bottom"/>
          </w:tcPr>
          <w:p w14:paraId="65382FEF" w14:textId="7BCDB553" w:rsidR="00074AE5" w:rsidRPr="003D6E17" w:rsidRDefault="00074AE5" w:rsidP="00074AE5">
            <w:pPr>
              <w:spacing w:after="0" w:line="240" w:lineRule="auto"/>
              <w:jc w:val="right"/>
              <w:rPr>
                <w:rFonts w:ascii="Arial" w:eastAsia="Calibri" w:hAnsi="Arial" w:cs="Arial"/>
                <w:b/>
                <w:bCs/>
                <w:color w:val="000000"/>
                <w:sz w:val="16"/>
                <w:szCs w:val="16"/>
                <w:lang w:val="en-US"/>
              </w:rPr>
            </w:pPr>
            <w:r w:rsidRPr="0053089D">
              <w:rPr>
                <w:rFonts w:ascii="Arial" w:eastAsia="Calibri" w:hAnsi="Arial" w:cs="Arial"/>
                <w:b/>
                <w:bCs/>
                <w:color w:val="000000"/>
                <w:sz w:val="16"/>
                <w:szCs w:val="16"/>
              </w:rPr>
              <w:t>207</w:t>
            </w:r>
          </w:p>
        </w:tc>
        <w:tc>
          <w:tcPr>
            <w:tcW w:w="1275" w:type="dxa"/>
            <w:tcBorders>
              <w:top w:val="single" w:sz="4" w:space="0" w:color="auto"/>
              <w:left w:val="nil"/>
              <w:bottom w:val="single" w:sz="12" w:space="0" w:color="auto"/>
              <w:right w:val="nil"/>
            </w:tcBorders>
            <w:vAlign w:val="bottom"/>
          </w:tcPr>
          <w:p w14:paraId="3793CB00" w14:textId="3B43C188" w:rsidR="00074AE5" w:rsidRPr="003D6E17" w:rsidRDefault="00074AE5" w:rsidP="00074AE5">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212</w:t>
            </w:r>
          </w:p>
        </w:tc>
      </w:tr>
      <w:tr w:rsidR="00034AA0" w:rsidRPr="003D6E17" w14:paraId="124E9991" w14:textId="77777777" w:rsidTr="00A4428E">
        <w:trPr>
          <w:gridAfter w:val="1"/>
          <w:wAfter w:w="1274" w:type="dxa"/>
          <w:trHeight w:hRule="exact" w:val="281"/>
        </w:trPr>
        <w:tc>
          <w:tcPr>
            <w:tcW w:w="1977" w:type="dxa"/>
            <w:tcBorders>
              <w:top w:val="single" w:sz="12" w:space="0" w:color="auto"/>
              <w:left w:val="nil"/>
              <w:right w:val="nil"/>
            </w:tcBorders>
            <w:noWrap/>
            <w:vAlign w:val="bottom"/>
          </w:tcPr>
          <w:p w14:paraId="0CA699E4" w14:textId="77777777" w:rsidR="00034AA0" w:rsidRPr="003D6E17" w:rsidRDefault="00034AA0" w:rsidP="00034AA0">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noWrap/>
            <w:vAlign w:val="bottom"/>
          </w:tcPr>
          <w:p w14:paraId="6E6A8403"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40" w:type="dxa"/>
            <w:gridSpan w:val="2"/>
            <w:tcBorders>
              <w:top w:val="single" w:sz="12" w:space="0" w:color="auto"/>
              <w:left w:val="nil"/>
              <w:right w:val="nil"/>
            </w:tcBorders>
            <w:noWrap/>
            <w:vAlign w:val="bottom"/>
          </w:tcPr>
          <w:p w14:paraId="07574C2C"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noWrap/>
            <w:vAlign w:val="bottom"/>
          </w:tcPr>
          <w:p w14:paraId="3B11E8CF"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top w:val="single" w:sz="12" w:space="0" w:color="auto"/>
              <w:left w:val="nil"/>
              <w:right w:val="nil"/>
            </w:tcBorders>
            <w:vAlign w:val="bottom"/>
          </w:tcPr>
          <w:p w14:paraId="391D2936"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2EC2D88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top w:val="single" w:sz="12" w:space="0" w:color="auto"/>
              <w:left w:val="nil"/>
              <w:right w:val="nil"/>
            </w:tcBorders>
            <w:vAlign w:val="bottom"/>
          </w:tcPr>
          <w:p w14:paraId="03FA948F"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top w:val="single" w:sz="12" w:space="0" w:color="auto"/>
              <w:left w:val="nil"/>
              <w:right w:val="nil"/>
            </w:tcBorders>
            <w:vAlign w:val="bottom"/>
          </w:tcPr>
          <w:p w14:paraId="3F21E4AD" w14:textId="3AC67098"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71C39BE2" w14:textId="77777777" w:rsidTr="00A4428E">
        <w:trPr>
          <w:gridAfter w:val="1"/>
          <w:wAfter w:w="1274" w:type="dxa"/>
          <w:trHeight w:val="187"/>
        </w:trPr>
        <w:tc>
          <w:tcPr>
            <w:tcW w:w="1977" w:type="dxa"/>
            <w:tcBorders>
              <w:left w:val="nil"/>
              <w:right w:val="nil"/>
            </w:tcBorders>
            <w:noWrap/>
            <w:vAlign w:val="bottom"/>
          </w:tcPr>
          <w:p w14:paraId="6C66058C" w14:textId="77777777" w:rsidR="00034AA0" w:rsidRPr="003D6E17" w:rsidRDefault="00034AA0" w:rsidP="00034AA0">
            <w:pPr>
              <w:spacing w:after="0" w:line="240" w:lineRule="auto"/>
              <w:jc w:val="both"/>
              <w:rPr>
                <w:rFonts w:ascii="Arial" w:eastAsia="Calibri" w:hAnsi="Arial" w:cs="Arial"/>
                <w:b/>
                <w:bCs/>
                <w:color w:val="000000"/>
                <w:sz w:val="16"/>
                <w:szCs w:val="16"/>
                <w:lang w:val="en-US"/>
              </w:rPr>
            </w:pPr>
            <w:r w:rsidRPr="003D6E17">
              <w:rPr>
                <w:rFonts w:ascii="Arial" w:eastAsia="Calibri" w:hAnsi="Arial" w:cs="Arial"/>
                <w:b/>
                <w:bCs/>
                <w:sz w:val="16"/>
                <w:szCs w:val="16"/>
                <w:lang w:val="en-US" w:eastAsia="hr-HR"/>
              </w:rPr>
              <w:t>Equity instruments:</w:t>
            </w:r>
          </w:p>
        </w:tc>
        <w:tc>
          <w:tcPr>
            <w:tcW w:w="1134" w:type="dxa"/>
            <w:gridSpan w:val="2"/>
            <w:tcBorders>
              <w:left w:val="nil"/>
              <w:right w:val="nil"/>
            </w:tcBorders>
            <w:noWrap/>
            <w:vAlign w:val="bottom"/>
          </w:tcPr>
          <w:p w14:paraId="20EFBCB4"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40" w:type="dxa"/>
            <w:gridSpan w:val="2"/>
            <w:tcBorders>
              <w:left w:val="nil"/>
              <w:right w:val="nil"/>
            </w:tcBorders>
            <w:noWrap/>
            <w:vAlign w:val="bottom"/>
          </w:tcPr>
          <w:p w14:paraId="28270E26"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noWrap/>
            <w:vAlign w:val="bottom"/>
          </w:tcPr>
          <w:p w14:paraId="7D568997"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vAlign w:val="bottom"/>
          </w:tcPr>
          <w:p w14:paraId="7BE95220"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41008199"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vAlign w:val="bottom"/>
          </w:tcPr>
          <w:p w14:paraId="4B789AA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6CD2E5B7"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3E0F2636" w14:textId="77777777" w:rsidTr="00A4428E">
        <w:trPr>
          <w:gridAfter w:val="1"/>
          <w:wAfter w:w="1274" w:type="dxa"/>
          <w:trHeight w:val="187"/>
        </w:trPr>
        <w:tc>
          <w:tcPr>
            <w:tcW w:w="3111" w:type="dxa"/>
            <w:gridSpan w:val="3"/>
            <w:tcBorders>
              <w:left w:val="nil"/>
              <w:bottom w:val="nil"/>
              <w:right w:val="nil"/>
            </w:tcBorders>
            <w:noWrap/>
            <w:vAlign w:val="bottom"/>
          </w:tcPr>
          <w:p w14:paraId="7840176C" w14:textId="77777777" w:rsidR="00034AA0" w:rsidRPr="003D6E17" w:rsidRDefault="00034AA0" w:rsidP="00034AA0">
            <w:pPr>
              <w:spacing w:after="0" w:line="240" w:lineRule="auto"/>
              <w:rPr>
                <w:rFonts w:ascii="Arial" w:eastAsia="Calibri" w:hAnsi="Arial" w:cs="Arial"/>
                <w:i/>
                <w:color w:val="000000"/>
                <w:sz w:val="16"/>
                <w:szCs w:val="16"/>
                <w:lang w:val="en-US"/>
              </w:rPr>
            </w:pPr>
            <w:r w:rsidRPr="003D6E17">
              <w:rPr>
                <w:rFonts w:ascii="Arial" w:eastAsia="Calibri" w:hAnsi="Arial" w:cs="Arial"/>
                <w:bCs/>
                <w:i/>
                <w:sz w:val="16"/>
                <w:szCs w:val="16"/>
                <w:lang w:val="en-US" w:eastAsia="hr-HR"/>
              </w:rPr>
              <w:t>Unlisted</w:t>
            </w:r>
            <w:r w:rsidRPr="003D6E17" w:rsidDel="003A499C">
              <w:rPr>
                <w:rFonts w:ascii="Arial" w:eastAsia="Calibri" w:hAnsi="Arial" w:cs="Arial"/>
                <w:bCs/>
                <w:i/>
                <w:sz w:val="16"/>
                <w:szCs w:val="16"/>
                <w:lang w:val="en-US" w:eastAsia="hr-HR"/>
              </w:rPr>
              <w:t xml:space="preserve"> </w:t>
            </w:r>
            <w:r w:rsidRPr="003D6E17">
              <w:rPr>
                <w:rFonts w:ascii="Arial" w:eastAsia="Calibri" w:hAnsi="Arial" w:cs="Arial"/>
                <w:bCs/>
                <w:i/>
                <w:sz w:val="16"/>
                <w:szCs w:val="16"/>
                <w:lang w:val="en-US" w:eastAsia="hr-HR"/>
              </w:rPr>
              <w:t>equity instruments:</w:t>
            </w:r>
          </w:p>
        </w:tc>
        <w:tc>
          <w:tcPr>
            <w:tcW w:w="1140" w:type="dxa"/>
            <w:gridSpan w:val="2"/>
            <w:tcBorders>
              <w:left w:val="nil"/>
              <w:right w:val="nil"/>
            </w:tcBorders>
            <w:noWrap/>
            <w:vAlign w:val="bottom"/>
          </w:tcPr>
          <w:p w14:paraId="4DCF80D8" w14:textId="77777777" w:rsidR="00034AA0" w:rsidRPr="003D6E17" w:rsidRDefault="00034AA0" w:rsidP="00034AA0">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noWrap/>
            <w:vAlign w:val="bottom"/>
          </w:tcPr>
          <w:p w14:paraId="2C8ECCFD"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vAlign w:val="bottom"/>
          </w:tcPr>
          <w:p w14:paraId="7D5ADCAC"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1D0BFBA"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8" w:type="dxa"/>
            <w:tcBorders>
              <w:left w:val="nil"/>
              <w:right w:val="nil"/>
            </w:tcBorders>
            <w:vAlign w:val="bottom"/>
          </w:tcPr>
          <w:p w14:paraId="6058052E"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c>
          <w:tcPr>
            <w:tcW w:w="1275" w:type="dxa"/>
            <w:tcBorders>
              <w:left w:val="nil"/>
              <w:right w:val="nil"/>
            </w:tcBorders>
            <w:vAlign w:val="bottom"/>
          </w:tcPr>
          <w:p w14:paraId="2BCBA1E9" w14:textId="77777777" w:rsidR="00034AA0" w:rsidRPr="003D6E17" w:rsidRDefault="00034AA0" w:rsidP="00034AA0">
            <w:pPr>
              <w:spacing w:after="0" w:line="240" w:lineRule="auto"/>
              <w:jc w:val="right"/>
              <w:rPr>
                <w:rFonts w:ascii="Arial" w:eastAsia="Calibri" w:hAnsi="Arial" w:cs="Arial"/>
                <w:b/>
                <w:bCs/>
                <w:color w:val="000000"/>
                <w:sz w:val="16"/>
                <w:szCs w:val="16"/>
                <w:lang w:val="en-US"/>
              </w:rPr>
            </w:pPr>
          </w:p>
        </w:tc>
      </w:tr>
      <w:tr w:rsidR="00034AA0" w:rsidRPr="003D6E17" w14:paraId="061BF092" w14:textId="77777777" w:rsidTr="00A4428E">
        <w:trPr>
          <w:gridAfter w:val="1"/>
          <w:wAfter w:w="1274" w:type="dxa"/>
          <w:trHeight w:val="187"/>
        </w:trPr>
        <w:tc>
          <w:tcPr>
            <w:tcW w:w="4251" w:type="dxa"/>
            <w:gridSpan w:val="5"/>
            <w:tcBorders>
              <w:top w:val="nil"/>
              <w:left w:val="nil"/>
              <w:bottom w:val="nil"/>
            </w:tcBorders>
            <w:noWrap/>
            <w:vAlign w:val="bottom"/>
          </w:tcPr>
          <w:p w14:paraId="6639B2CB" w14:textId="77777777" w:rsidR="00034AA0" w:rsidRPr="003D6E17" w:rsidRDefault="00034AA0" w:rsidP="00034AA0">
            <w:pPr>
              <w:spacing w:after="0" w:line="240" w:lineRule="auto"/>
              <w:jc w:val="both"/>
              <w:rPr>
                <w:rFonts w:ascii="Arial" w:eastAsia="Calibri" w:hAnsi="Arial" w:cs="Arial"/>
                <w:color w:val="000000"/>
                <w:sz w:val="16"/>
                <w:szCs w:val="16"/>
                <w:lang w:val="en-US"/>
              </w:rPr>
            </w:pPr>
            <w:r w:rsidRPr="003D6E17">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vAlign w:val="bottom"/>
          </w:tcPr>
          <w:p w14:paraId="4E8CF308" w14:textId="77777777" w:rsidR="00034AA0" w:rsidRPr="003D6E17" w:rsidRDefault="00034AA0" w:rsidP="00034AA0">
            <w:pPr>
              <w:spacing w:after="0" w:line="240" w:lineRule="auto"/>
              <w:jc w:val="both"/>
              <w:rPr>
                <w:rFonts w:ascii="Arial" w:eastAsia="Calibri" w:hAnsi="Arial" w:cs="Arial"/>
                <w:color w:val="000000"/>
                <w:sz w:val="16"/>
                <w:szCs w:val="16"/>
                <w:lang w:val="en-US"/>
              </w:rPr>
            </w:pPr>
          </w:p>
        </w:tc>
        <w:tc>
          <w:tcPr>
            <w:tcW w:w="1274" w:type="dxa"/>
            <w:tcBorders>
              <w:left w:val="nil"/>
              <w:right w:val="nil"/>
            </w:tcBorders>
            <w:vAlign w:val="bottom"/>
          </w:tcPr>
          <w:p w14:paraId="10545938" w14:textId="56BD534F" w:rsidR="00034AA0" w:rsidRPr="003D6E17" w:rsidRDefault="00074AE5" w:rsidP="00034AA0">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top w:val="nil"/>
              <w:left w:val="nil"/>
              <w:bottom w:val="nil"/>
              <w:right w:val="nil"/>
            </w:tcBorders>
            <w:vAlign w:val="bottom"/>
          </w:tcPr>
          <w:p w14:paraId="0EEF6E9F" w14:textId="77777777" w:rsidR="00034AA0" w:rsidRPr="003D6E17" w:rsidRDefault="00034AA0" w:rsidP="00034AA0">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rPr>
              <w:t>8</w:t>
            </w:r>
          </w:p>
        </w:tc>
        <w:tc>
          <w:tcPr>
            <w:tcW w:w="1278" w:type="dxa"/>
            <w:tcBorders>
              <w:left w:val="nil"/>
              <w:right w:val="nil"/>
            </w:tcBorders>
            <w:vAlign w:val="bottom"/>
          </w:tcPr>
          <w:p w14:paraId="127382DC" w14:textId="36A799A0" w:rsidR="00034AA0" w:rsidRPr="003D6E17" w:rsidRDefault="00074AE5" w:rsidP="00034AA0">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5" w:type="dxa"/>
            <w:tcBorders>
              <w:top w:val="nil"/>
              <w:left w:val="nil"/>
              <w:bottom w:val="nil"/>
              <w:right w:val="nil"/>
            </w:tcBorders>
            <w:vAlign w:val="bottom"/>
          </w:tcPr>
          <w:p w14:paraId="746FF521" w14:textId="77777777" w:rsidR="00034AA0" w:rsidRPr="003D6E17" w:rsidRDefault="00034AA0" w:rsidP="00034AA0">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rPr>
              <w:t>8</w:t>
            </w:r>
          </w:p>
        </w:tc>
      </w:tr>
      <w:tr w:rsidR="00A72AE5" w:rsidRPr="003D6E17" w14:paraId="35E449DB" w14:textId="77777777" w:rsidTr="00A4428E">
        <w:trPr>
          <w:gridAfter w:val="1"/>
          <w:wAfter w:w="1274" w:type="dxa"/>
          <w:trHeight w:val="227"/>
        </w:trPr>
        <w:tc>
          <w:tcPr>
            <w:tcW w:w="4251" w:type="dxa"/>
            <w:gridSpan w:val="5"/>
            <w:tcBorders>
              <w:top w:val="nil"/>
              <w:left w:val="nil"/>
            </w:tcBorders>
            <w:noWrap/>
            <w:vAlign w:val="bottom"/>
          </w:tcPr>
          <w:p w14:paraId="78E8D4FF" w14:textId="77777777" w:rsidR="00A72AE5" w:rsidRPr="003D6E17" w:rsidRDefault="00A72AE5" w:rsidP="00A72AE5">
            <w:pPr>
              <w:spacing w:after="0" w:line="240" w:lineRule="auto"/>
              <w:jc w:val="both"/>
              <w:rPr>
                <w:rFonts w:ascii="Arial" w:eastAsia="Calibri" w:hAnsi="Arial" w:cs="Arial"/>
                <w:color w:val="000000"/>
                <w:sz w:val="16"/>
                <w:szCs w:val="16"/>
                <w:lang w:val="en-US"/>
              </w:rPr>
            </w:pPr>
            <w:r w:rsidRPr="003D6E17">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vAlign w:val="bottom"/>
          </w:tcPr>
          <w:p w14:paraId="1740312D"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left w:val="nil"/>
              <w:bottom w:val="single" w:sz="4" w:space="0" w:color="auto"/>
              <w:right w:val="nil"/>
            </w:tcBorders>
            <w:vAlign w:val="bottom"/>
          </w:tcPr>
          <w:p w14:paraId="14AB4C9D" w14:textId="65FCC143" w:rsidR="00A72AE5" w:rsidRPr="003D6E17" w:rsidRDefault="00074AE5" w:rsidP="00A72AE5">
            <w:pPr>
              <w:spacing w:after="0" w:line="240" w:lineRule="auto"/>
              <w:jc w:val="right"/>
              <w:rPr>
                <w:rFonts w:ascii="Arial" w:eastAsia="Calibri" w:hAnsi="Arial" w:cs="Arial"/>
                <w:bCs/>
                <w:color w:val="000000"/>
                <w:sz w:val="16"/>
                <w:szCs w:val="16"/>
                <w:lang w:val="en-US"/>
              </w:rPr>
            </w:pPr>
            <w:r w:rsidRPr="00074AE5">
              <w:rPr>
                <w:rFonts w:ascii="Arial" w:eastAsia="Calibri" w:hAnsi="Arial" w:cs="Arial"/>
                <w:bCs/>
                <w:color w:val="000000"/>
                <w:sz w:val="16"/>
                <w:szCs w:val="16"/>
                <w:lang w:val="en-US"/>
              </w:rPr>
              <w:t>8,536</w:t>
            </w:r>
          </w:p>
        </w:tc>
        <w:tc>
          <w:tcPr>
            <w:tcW w:w="1417" w:type="dxa"/>
            <w:tcBorders>
              <w:top w:val="nil"/>
              <w:left w:val="nil"/>
              <w:bottom w:val="single" w:sz="4" w:space="0" w:color="auto"/>
              <w:right w:val="nil"/>
            </w:tcBorders>
            <w:vAlign w:val="bottom"/>
          </w:tcPr>
          <w:p w14:paraId="0AA6DE88" w14:textId="54701AB2" w:rsidR="00A72AE5" w:rsidRPr="003D6E17" w:rsidRDefault="00A72AE5" w:rsidP="00A72AE5">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rPr>
              <w:t>8,065</w:t>
            </w:r>
          </w:p>
        </w:tc>
        <w:tc>
          <w:tcPr>
            <w:tcW w:w="1278" w:type="dxa"/>
            <w:tcBorders>
              <w:left w:val="nil"/>
              <w:bottom w:val="single" w:sz="4" w:space="0" w:color="auto"/>
              <w:right w:val="nil"/>
            </w:tcBorders>
            <w:vAlign w:val="bottom"/>
          </w:tcPr>
          <w:p w14:paraId="3EB3C36D" w14:textId="71C6FBA9" w:rsidR="00A72AE5" w:rsidRPr="003D6E17" w:rsidRDefault="00074AE5" w:rsidP="00A72AE5">
            <w:pPr>
              <w:spacing w:after="0" w:line="240" w:lineRule="auto"/>
              <w:jc w:val="right"/>
              <w:rPr>
                <w:rFonts w:ascii="Arial" w:eastAsia="Calibri" w:hAnsi="Arial" w:cs="Arial"/>
                <w:bCs/>
                <w:color w:val="000000"/>
                <w:sz w:val="16"/>
                <w:szCs w:val="16"/>
                <w:lang w:val="en-US"/>
              </w:rPr>
            </w:pPr>
            <w:r w:rsidRPr="00074AE5">
              <w:rPr>
                <w:rFonts w:ascii="Arial" w:eastAsia="Calibri" w:hAnsi="Arial" w:cs="Arial"/>
                <w:bCs/>
                <w:color w:val="000000"/>
                <w:sz w:val="16"/>
                <w:szCs w:val="16"/>
                <w:lang w:val="en-US"/>
              </w:rPr>
              <w:t>8,536</w:t>
            </w:r>
          </w:p>
        </w:tc>
        <w:tc>
          <w:tcPr>
            <w:tcW w:w="1275" w:type="dxa"/>
            <w:tcBorders>
              <w:top w:val="nil"/>
              <w:left w:val="nil"/>
              <w:bottom w:val="single" w:sz="4" w:space="0" w:color="auto"/>
              <w:right w:val="nil"/>
            </w:tcBorders>
            <w:vAlign w:val="bottom"/>
          </w:tcPr>
          <w:p w14:paraId="115CF309" w14:textId="074E8BE2" w:rsidR="00A72AE5" w:rsidRPr="003D6E17" w:rsidRDefault="00A72AE5" w:rsidP="00A72AE5">
            <w:pPr>
              <w:spacing w:after="0" w:line="240" w:lineRule="auto"/>
              <w:jc w:val="right"/>
              <w:rPr>
                <w:rFonts w:ascii="Arial" w:eastAsia="Calibri" w:hAnsi="Arial" w:cs="Arial"/>
                <w:bCs/>
                <w:color w:val="000000"/>
                <w:sz w:val="16"/>
                <w:szCs w:val="16"/>
                <w:lang w:val="en-US"/>
              </w:rPr>
            </w:pPr>
            <w:r w:rsidRPr="003D6E17">
              <w:rPr>
                <w:rFonts w:ascii="Arial" w:eastAsia="Calibri" w:hAnsi="Arial" w:cs="Arial"/>
                <w:bCs/>
                <w:color w:val="000000"/>
                <w:sz w:val="16"/>
                <w:szCs w:val="16"/>
                <w:lang w:val="en-US"/>
              </w:rPr>
              <w:t>8,065</w:t>
            </w:r>
          </w:p>
        </w:tc>
      </w:tr>
      <w:tr w:rsidR="00A72AE5" w:rsidRPr="003D6E17" w14:paraId="02743243" w14:textId="77777777" w:rsidTr="00A4428E">
        <w:trPr>
          <w:gridAfter w:val="1"/>
          <w:wAfter w:w="1274" w:type="dxa"/>
          <w:trHeight w:val="227"/>
        </w:trPr>
        <w:tc>
          <w:tcPr>
            <w:tcW w:w="1977" w:type="dxa"/>
            <w:tcBorders>
              <w:top w:val="single" w:sz="4" w:space="0" w:color="auto"/>
              <w:bottom w:val="single" w:sz="12" w:space="0" w:color="auto"/>
            </w:tcBorders>
            <w:noWrap/>
            <w:vAlign w:val="bottom"/>
          </w:tcPr>
          <w:p w14:paraId="11F22922" w14:textId="77777777" w:rsidR="00A72AE5" w:rsidRPr="003D6E17" w:rsidRDefault="00A72AE5" w:rsidP="00A72AE5">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noWrap/>
            <w:vAlign w:val="bottom"/>
          </w:tcPr>
          <w:p w14:paraId="1220B746"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40" w:type="dxa"/>
            <w:gridSpan w:val="2"/>
            <w:tcBorders>
              <w:top w:val="single" w:sz="4" w:space="0" w:color="auto"/>
              <w:left w:val="nil"/>
              <w:bottom w:val="single" w:sz="12" w:space="0" w:color="auto"/>
            </w:tcBorders>
            <w:noWrap/>
            <w:vAlign w:val="bottom"/>
          </w:tcPr>
          <w:p w14:paraId="0C23BB92"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noWrap/>
            <w:vAlign w:val="bottom"/>
          </w:tcPr>
          <w:p w14:paraId="51DF79EC"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top w:val="single" w:sz="4" w:space="0" w:color="auto"/>
              <w:left w:val="nil"/>
              <w:bottom w:val="single" w:sz="12" w:space="0" w:color="auto"/>
              <w:right w:val="nil"/>
            </w:tcBorders>
            <w:vAlign w:val="bottom"/>
          </w:tcPr>
          <w:p w14:paraId="0555412F" w14:textId="772831C8" w:rsidR="00A72AE5" w:rsidRPr="003D6E17" w:rsidRDefault="00074AE5" w:rsidP="00A72AE5">
            <w:pPr>
              <w:spacing w:after="0" w:line="240" w:lineRule="auto"/>
              <w:jc w:val="right"/>
              <w:rPr>
                <w:rFonts w:ascii="Arial" w:eastAsia="Calibri" w:hAnsi="Arial" w:cs="Arial"/>
                <w:b/>
                <w:sz w:val="16"/>
                <w:szCs w:val="16"/>
                <w:lang w:val="en-US"/>
              </w:rPr>
            </w:pPr>
            <w:r w:rsidRPr="00074AE5">
              <w:rPr>
                <w:rFonts w:ascii="Arial" w:eastAsia="Calibri" w:hAnsi="Arial" w:cs="Arial"/>
                <w:b/>
                <w:sz w:val="16"/>
                <w:szCs w:val="16"/>
                <w:lang w:val="en-US"/>
              </w:rPr>
              <w:t>8,544</w:t>
            </w:r>
          </w:p>
        </w:tc>
        <w:tc>
          <w:tcPr>
            <w:tcW w:w="1417" w:type="dxa"/>
            <w:tcBorders>
              <w:top w:val="single" w:sz="4" w:space="0" w:color="auto"/>
              <w:left w:val="nil"/>
              <w:bottom w:val="single" w:sz="12" w:space="0" w:color="auto"/>
              <w:right w:val="nil"/>
            </w:tcBorders>
            <w:vAlign w:val="bottom"/>
          </w:tcPr>
          <w:p w14:paraId="32B25183" w14:textId="23B78B2A" w:rsidR="00A72AE5" w:rsidRPr="003D6E17" w:rsidRDefault="00A72AE5" w:rsidP="00A72AE5">
            <w:pPr>
              <w:spacing w:after="0" w:line="240" w:lineRule="auto"/>
              <w:jc w:val="right"/>
              <w:rPr>
                <w:rFonts w:ascii="Arial" w:eastAsia="Calibri" w:hAnsi="Arial" w:cs="Arial"/>
                <w:b/>
                <w:sz w:val="16"/>
                <w:szCs w:val="16"/>
                <w:lang w:val="en-US"/>
              </w:rPr>
            </w:pPr>
            <w:r>
              <w:rPr>
                <w:rFonts w:ascii="Arial" w:eastAsia="Calibri" w:hAnsi="Arial" w:cs="Arial"/>
                <w:b/>
                <w:bCs/>
                <w:color w:val="000000"/>
                <w:sz w:val="16"/>
                <w:szCs w:val="16"/>
              </w:rPr>
              <w:t>8,073</w:t>
            </w:r>
          </w:p>
        </w:tc>
        <w:tc>
          <w:tcPr>
            <w:tcW w:w="1278" w:type="dxa"/>
            <w:tcBorders>
              <w:top w:val="single" w:sz="4" w:space="0" w:color="auto"/>
              <w:left w:val="nil"/>
              <w:bottom w:val="single" w:sz="12" w:space="0" w:color="auto"/>
              <w:right w:val="nil"/>
            </w:tcBorders>
            <w:vAlign w:val="bottom"/>
          </w:tcPr>
          <w:p w14:paraId="7DEDD339" w14:textId="551D6D48" w:rsidR="00A72AE5" w:rsidRPr="003D6E17" w:rsidRDefault="00074AE5" w:rsidP="00A72AE5">
            <w:pPr>
              <w:spacing w:after="0" w:line="240" w:lineRule="auto"/>
              <w:jc w:val="right"/>
              <w:rPr>
                <w:rFonts w:ascii="Arial" w:eastAsia="Calibri" w:hAnsi="Arial" w:cs="Arial"/>
                <w:b/>
                <w:sz w:val="16"/>
                <w:szCs w:val="16"/>
                <w:lang w:val="en-US"/>
              </w:rPr>
            </w:pPr>
            <w:r w:rsidRPr="00074AE5">
              <w:rPr>
                <w:rFonts w:ascii="Arial" w:eastAsia="Calibri" w:hAnsi="Arial" w:cs="Arial"/>
                <w:b/>
                <w:sz w:val="16"/>
                <w:szCs w:val="16"/>
                <w:lang w:val="en-US"/>
              </w:rPr>
              <w:t>8,544</w:t>
            </w:r>
          </w:p>
        </w:tc>
        <w:tc>
          <w:tcPr>
            <w:tcW w:w="1275" w:type="dxa"/>
            <w:tcBorders>
              <w:top w:val="single" w:sz="4" w:space="0" w:color="auto"/>
              <w:left w:val="nil"/>
              <w:bottom w:val="single" w:sz="12" w:space="0" w:color="auto"/>
              <w:right w:val="nil"/>
            </w:tcBorders>
            <w:vAlign w:val="bottom"/>
          </w:tcPr>
          <w:p w14:paraId="27CD1A3C" w14:textId="65B86B4F"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8,073</w:t>
            </w:r>
          </w:p>
        </w:tc>
      </w:tr>
      <w:tr w:rsidR="00A72AE5" w:rsidRPr="003D6E17" w14:paraId="01E42C3B" w14:textId="77777777" w:rsidTr="00A4428E">
        <w:trPr>
          <w:gridAfter w:val="1"/>
          <w:wAfter w:w="1274" w:type="dxa"/>
          <w:trHeight w:hRule="exact" w:val="283"/>
        </w:trPr>
        <w:tc>
          <w:tcPr>
            <w:tcW w:w="1977" w:type="dxa"/>
            <w:tcBorders>
              <w:top w:val="single" w:sz="12" w:space="0" w:color="auto"/>
              <w:bottom w:val="single" w:sz="12" w:space="0" w:color="auto"/>
            </w:tcBorders>
            <w:noWrap/>
            <w:vAlign w:val="bottom"/>
          </w:tcPr>
          <w:p w14:paraId="3EB8EC3D" w14:textId="77777777" w:rsidR="00A72AE5" w:rsidRPr="003D6E17" w:rsidRDefault="00A72AE5" w:rsidP="00A72AE5">
            <w:pPr>
              <w:spacing w:after="0" w:line="240" w:lineRule="auto"/>
              <w:jc w:val="both"/>
              <w:rPr>
                <w:rFonts w:ascii="Arial" w:eastAsia="Calibri" w:hAnsi="Arial" w:cs="Arial"/>
                <w:b/>
                <w:spacing w:val="-2"/>
                <w:sz w:val="16"/>
                <w:szCs w:val="16"/>
                <w:lang w:val="en-US"/>
              </w:rPr>
            </w:pPr>
            <w:r w:rsidRPr="003D6E17">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noWrap/>
            <w:vAlign w:val="bottom"/>
          </w:tcPr>
          <w:p w14:paraId="574BA6F8"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40" w:type="dxa"/>
            <w:gridSpan w:val="2"/>
            <w:tcBorders>
              <w:top w:val="single" w:sz="12" w:space="0" w:color="auto"/>
              <w:left w:val="nil"/>
              <w:bottom w:val="single" w:sz="12" w:space="0" w:color="auto"/>
              <w:right w:val="nil"/>
            </w:tcBorders>
            <w:noWrap/>
            <w:vAlign w:val="bottom"/>
          </w:tcPr>
          <w:p w14:paraId="0C515B87" w14:textId="77777777" w:rsidR="00A72AE5" w:rsidRPr="003D6E17" w:rsidRDefault="00A72AE5" w:rsidP="00A72AE5">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noWrap/>
            <w:vAlign w:val="bottom"/>
          </w:tcPr>
          <w:p w14:paraId="2830FEF2" w14:textId="77777777" w:rsidR="00A72AE5" w:rsidRPr="003D6E17" w:rsidRDefault="00A72AE5" w:rsidP="00A72AE5">
            <w:pPr>
              <w:spacing w:after="0" w:line="240" w:lineRule="auto"/>
              <w:jc w:val="both"/>
              <w:rPr>
                <w:rFonts w:ascii="Arial" w:eastAsia="Calibri" w:hAnsi="Arial" w:cs="Arial"/>
                <w:color w:val="000000"/>
                <w:sz w:val="16"/>
                <w:szCs w:val="16"/>
                <w:lang w:val="en-US"/>
              </w:rPr>
            </w:pPr>
          </w:p>
        </w:tc>
        <w:tc>
          <w:tcPr>
            <w:tcW w:w="1274" w:type="dxa"/>
            <w:tcBorders>
              <w:top w:val="single" w:sz="12" w:space="0" w:color="auto"/>
              <w:left w:val="nil"/>
              <w:bottom w:val="single" w:sz="12" w:space="0" w:color="auto"/>
              <w:right w:val="nil"/>
            </w:tcBorders>
            <w:vAlign w:val="bottom"/>
          </w:tcPr>
          <w:p w14:paraId="7AB14687" w14:textId="3AE2BB04" w:rsidR="00A72AE5" w:rsidRPr="003D6E17" w:rsidRDefault="00074AE5" w:rsidP="00A72AE5">
            <w:pPr>
              <w:spacing w:after="0" w:line="240" w:lineRule="auto"/>
              <w:jc w:val="right"/>
              <w:rPr>
                <w:rFonts w:ascii="Arial" w:eastAsia="Calibri" w:hAnsi="Arial" w:cs="Arial"/>
                <w:b/>
                <w:sz w:val="16"/>
                <w:szCs w:val="16"/>
                <w:lang w:val="en-US"/>
              </w:rPr>
            </w:pPr>
            <w:r w:rsidRPr="00074AE5">
              <w:rPr>
                <w:rFonts w:ascii="Arial" w:eastAsia="Calibri" w:hAnsi="Arial" w:cs="Arial"/>
                <w:b/>
                <w:sz w:val="16"/>
                <w:szCs w:val="16"/>
                <w:lang w:val="en-US"/>
              </w:rPr>
              <w:t>273,914</w:t>
            </w:r>
          </w:p>
        </w:tc>
        <w:tc>
          <w:tcPr>
            <w:tcW w:w="1417" w:type="dxa"/>
            <w:tcBorders>
              <w:top w:val="single" w:sz="12" w:space="0" w:color="auto"/>
              <w:left w:val="nil"/>
              <w:bottom w:val="single" w:sz="12" w:space="0" w:color="auto"/>
              <w:right w:val="nil"/>
            </w:tcBorders>
            <w:vAlign w:val="bottom"/>
          </w:tcPr>
          <w:p w14:paraId="7DEBA738" w14:textId="68DE6C82"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color w:val="000000"/>
                <w:sz w:val="16"/>
                <w:szCs w:val="16"/>
              </w:rPr>
              <w:t>2</w:t>
            </w:r>
            <w:r>
              <w:rPr>
                <w:rFonts w:ascii="Arial" w:eastAsia="Calibri" w:hAnsi="Arial" w:cs="Arial"/>
                <w:b/>
                <w:color w:val="000000"/>
                <w:sz w:val="16"/>
                <w:szCs w:val="16"/>
              </w:rPr>
              <w:t>4</w:t>
            </w:r>
            <w:r w:rsidRPr="003D6E17">
              <w:rPr>
                <w:rFonts w:ascii="Arial" w:eastAsia="Calibri" w:hAnsi="Arial" w:cs="Arial"/>
                <w:b/>
                <w:color w:val="000000"/>
                <w:sz w:val="16"/>
                <w:szCs w:val="16"/>
              </w:rPr>
              <w:t>5,</w:t>
            </w:r>
            <w:r>
              <w:rPr>
                <w:rFonts w:ascii="Arial" w:eastAsia="Calibri" w:hAnsi="Arial" w:cs="Arial"/>
                <w:b/>
                <w:color w:val="000000"/>
                <w:sz w:val="16"/>
                <w:szCs w:val="16"/>
              </w:rPr>
              <w:t>387</w:t>
            </w:r>
          </w:p>
        </w:tc>
        <w:tc>
          <w:tcPr>
            <w:tcW w:w="1278" w:type="dxa"/>
            <w:tcBorders>
              <w:top w:val="single" w:sz="12" w:space="0" w:color="auto"/>
              <w:left w:val="nil"/>
              <w:bottom w:val="single" w:sz="12" w:space="0" w:color="auto"/>
              <w:right w:val="nil"/>
            </w:tcBorders>
            <w:vAlign w:val="bottom"/>
          </w:tcPr>
          <w:p w14:paraId="547B0B0D" w14:textId="199F9905" w:rsidR="00A72AE5" w:rsidRPr="003D6E17" w:rsidRDefault="00074AE5" w:rsidP="00A72AE5">
            <w:pPr>
              <w:spacing w:after="0" w:line="240" w:lineRule="auto"/>
              <w:jc w:val="right"/>
              <w:rPr>
                <w:rFonts w:ascii="Arial" w:eastAsia="Calibri" w:hAnsi="Arial" w:cs="Arial"/>
                <w:b/>
                <w:sz w:val="16"/>
                <w:szCs w:val="16"/>
                <w:lang w:val="en-US"/>
              </w:rPr>
            </w:pPr>
            <w:r w:rsidRPr="00074AE5">
              <w:rPr>
                <w:rFonts w:ascii="Arial" w:eastAsia="Calibri" w:hAnsi="Arial" w:cs="Arial"/>
                <w:b/>
                <w:sz w:val="16"/>
                <w:szCs w:val="16"/>
                <w:lang w:val="en-US"/>
              </w:rPr>
              <w:t>267,412</w:t>
            </w:r>
          </w:p>
        </w:tc>
        <w:tc>
          <w:tcPr>
            <w:tcW w:w="1275" w:type="dxa"/>
            <w:tcBorders>
              <w:top w:val="single" w:sz="12" w:space="0" w:color="auto"/>
              <w:left w:val="nil"/>
              <w:bottom w:val="single" w:sz="12" w:space="0" w:color="auto"/>
              <w:right w:val="nil"/>
            </w:tcBorders>
            <w:vAlign w:val="bottom"/>
          </w:tcPr>
          <w:p w14:paraId="0F63C75E" w14:textId="4BAAAB85" w:rsidR="00A72AE5" w:rsidRPr="003D6E17" w:rsidRDefault="00A72AE5" w:rsidP="00A72AE5">
            <w:pPr>
              <w:spacing w:after="0" w:line="240" w:lineRule="auto"/>
              <w:jc w:val="right"/>
              <w:rPr>
                <w:rFonts w:ascii="Arial" w:eastAsia="Calibri" w:hAnsi="Arial" w:cs="Arial"/>
                <w:b/>
                <w:sz w:val="16"/>
                <w:szCs w:val="16"/>
                <w:lang w:val="en-US"/>
              </w:rPr>
            </w:pPr>
            <w:r w:rsidRPr="003D6E17">
              <w:rPr>
                <w:rFonts w:ascii="Arial" w:eastAsia="Calibri" w:hAnsi="Arial" w:cs="Arial"/>
                <w:b/>
                <w:sz w:val="16"/>
                <w:szCs w:val="16"/>
                <w:lang w:val="en-US"/>
              </w:rPr>
              <w:t>239,222</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61C18">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6" w:name="_Toc4059654"/>
            <w:r w:rsidRPr="00214AC4">
              <w:rPr>
                <w:rFonts w:ascii="Arial" w:eastAsia="Times New Roman" w:hAnsi="Arial" w:cs="Arial"/>
                <w:b/>
                <w:sz w:val="20"/>
                <w:szCs w:val="20"/>
                <w:lang w:val="en-GB"/>
              </w:rPr>
              <w:t>Group and Bank</w:t>
            </w:r>
            <w:bookmarkEnd w:id="366"/>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119E5266" w14:textId="77777777" w:rsidR="004E5DFA" w:rsidRDefault="004E5DFA" w:rsidP="00214AC4">
            <w:pPr>
              <w:tabs>
                <w:tab w:val="right" w:pos="1202"/>
              </w:tabs>
              <w:spacing w:after="0" w:line="240" w:lineRule="atLeast"/>
              <w:jc w:val="right"/>
              <w:outlineLvl w:val="0"/>
              <w:rPr>
                <w:rFonts w:ascii="Arial" w:eastAsia="Times New Roman" w:hAnsi="Arial" w:cs="Arial"/>
                <w:b/>
                <w:sz w:val="20"/>
                <w:szCs w:val="20"/>
                <w:lang w:val="en-GB"/>
              </w:rPr>
            </w:pPr>
            <w:r w:rsidRPr="004E5DFA">
              <w:rPr>
                <w:rFonts w:ascii="Arial" w:eastAsia="Times New Roman" w:hAnsi="Arial" w:cs="Arial"/>
                <w:b/>
                <w:sz w:val="20"/>
                <w:szCs w:val="20"/>
                <w:lang w:val="en-GB"/>
              </w:rPr>
              <w:t>30 June</w:t>
            </w:r>
            <w:r>
              <w:rPr>
                <w:rFonts w:ascii="Arial" w:eastAsia="Times New Roman" w:hAnsi="Arial" w:cs="Arial"/>
                <w:b/>
                <w:sz w:val="20"/>
                <w:szCs w:val="20"/>
                <w:lang w:val="en-GB"/>
              </w:rPr>
              <w:t xml:space="preserve"> </w:t>
            </w:r>
          </w:p>
          <w:p w14:paraId="05F5E79E" w14:textId="4227F2E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500B56">
              <w:rPr>
                <w:rFonts w:ascii="Arial" w:eastAsia="Times New Roman" w:hAnsi="Arial" w:cs="Arial"/>
                <w:b/>
                <w:sz w:val="20"/>
                <w:szCs w:val="20"/>
                <w:lang w:val="en-GB"/>
              </w:rPr>
              <w:t>5</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7" w:name="_Toc4059658"/>
            <w:r w:rsidRPr="00214AC4">
              <w:rPr>
                <w:rFonts w:ascii="Arial" w:eastAsia="Times New Roman" w:hAnsi="Arial" w:cs="Arial"/>
                <w:b/>
                <w:sz w:val="20"/>
                <w:szCs w:val="20"/>
                <w:lang w:val="en-GB"/>
              </w:rPr>
              <w:t xml:space="preserve">31 December </w:t>
            </w:r>
            <w:bookmarkEnd w:id="367"/>
          </w:p>
          <w:p w14:paraId="70FD79A3" w14:textId="76279A8D"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500B56">
              <w:rPr>
                <w:rFonts w:ascii="Arial" w:eastAsia="Times New Roman" w:hAnsi="Arial" w:cs="Arial"/>
                <w:b/>
                <w:sz w:val="20"/>
                <w:szCs w:val="20"/>
                <w:lang w:val="en-GB"/>
              </w:rPr>
              <w:t>4</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8"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68"/>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9"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69"/>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D856F2" w:rsidRPr="00214AC4" w14:paraId="05CEC964" w14:textId="77777777" w:rsidTr="007014A9">
        <w:trPr>
          <w:trHeight w:val="298"/>
        </w:trPr>
        <w:tc>
          <w:tcPr>
            <w:tcW w:w="2736" w:type="pct"/>
          </w:tcPr>
          <w:p w14:paraId="25541BF2" w14:textId="77777777" w:rsidR="00D856F2" w:rsidRPr="00214AC4" w:rsidRDefault="00D856F2" w:rsidP="00D856F2">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4" w:space="0" w:color="auto"/>
            </w:tcBorders>
            <w:vAlign w:val="bottom"/>
          </w:tcPr>
          <w:p w14:paraId="26C0DDB2" w14:textId="7BBD6ABB" w:rsidR="00D856F2" w:rsidRPr="001C64B9" w:rsidRDefault="00074AE5" w:rsidP="00D856F2">
            <w:pPr>
              <w:tabs>
                <w:tab w:val="right" w:pos="1202"/>
              </w:tabs>
              <w:spacing w:after="0" w:line="301" w:lineRule="exact"/>
              <w:jc w:val="right"/>
              <w:outlineLvl w:val="0"/>
              <w:rPr>
                <w:rFonts w:ascii="Arial" w:eastAsia="Times New Roman" w:hAnsi="Arial" w:cs="Arial"/>
                <w:color w:val="000000"/>
                <w:sz w:val="20"/>
                <w:szCs w:val="20"/>
                <w:lang w:val="en-GB"/>
              </w:rPr>
            </w:pPr>
            <w:r w:rsidRPr="00074AE5">
              <w:rPr>
                <w:rFonts w:ascii="Arial" w:eastAsia="Times New Roman" w:hAnsi="Arial" w:cs="Arial"/>
                <w:color w:val="000000"/>
                <w:sz w:val="20"/>
                <w:szCs w:val="20"/>
                <w:lang w:val="en-GB"/>
              </w:rPr>
              <w:t>2,429</w:t>
            </w:r>
          </w:p>
        </w:tc>
        <w:tc>
          <w:tcPr>
            <w:tcW w:w="1132" w:type="pct"/>
            <w:tcBorders>
              <w:bottom w:val="single" w:sz="2" w:space="0" w:color="auto"/>
            </w:tcBorders>
            <w:vAlign w:val="bottom"/>
          </w:tcPr>
          <w:p w14:paraId="5005B3C7" w14:textId="1ABE5E20" w:rsidR="00D856F2" w:rsidRPr="00995421" w:rsidRDefault="00D856F2" w:rsidP="00D856F2">
            <w:pPr>
              <w:tabs>
                <w:tab w:val="right" w:pos="1202"/>
              </w:tabs>
              <w:spacing w:after="0" w:line="301" w:lineRule="exact"/>
              <w:jc w:val="right"/>
              <w:outlineLvl w:val="0"/>
              <w:rPr>
                <w:rFonts w:ascii="Arial" w:eastAsia="Times New Roman" w:hAnsi="Arial" w:cs="Arial"/>
                <w:sz w:val="20"/>
                <w:szCs w:val="20"/>
              </w:rPr>
            </w:pPr>
            <w:r w:rsidRPr="00995421">
              <w:rPr>
                <w:rFonts w:ascii="Arial" w:hAnsi="Arial" w:cs="Arial"/>
                <w:color w:val="000000" w:themeColor="text1"/>
                <w:sz w:val="20"/>
                <w:szCs w:val="20"/>
              </w:rPr>
              <w:t>2</w:t>
            </w:r>
            <w:r>
              <w:rPr>
                <w:rFonts w:ascii="Arial" w:hAnsi="Arial" w:cs="Arial"/>
                <w:color w:val="000000" w:themeColor="text1"/>
                <w:sz w:val="20"/>
                <w:szCs w:val="20"/>
              </w:rPr>
              <w:t>,</w:t>
            </w:r>
            <w:r w:rsidRPr="00995421">
              <w:rPr>
                <w:rFonts w:ascii="Arial" w:hAnsi="Arial" w:cs="Arial"/>
                <w:color w:val="000000" w:themeColor="text1"/>
                <w:sz w:val="20"/>
                <w:szCs w:val="20"/>
              </w:rPr>
              <w:t>140</w:t>
            </w:r>
          </w:p>
        </w:tc>
      </w:tr>
      <w:tr w:rsidR="00D856F2" w:rsidRPr="00214AC4" w14:paraId="5E01180C" w14:textId="77777777" w:rsidTr="00732503">
        <w:trPr>
          <w:trHeight w:val="331"/>
        </w:trPr>
        <w:tc>
          <w:tcPr>
            <w:tcW w:w="2736" w:type="pct"/>
          </w:tcPr>
          <w:p w14:paraId="6910AA9D" w14:textId="77777777" w:rsidR="00D856F2" w:rsidRPr="00214AC4" w:rsidRDefault="00D856F2" w:rsidP="00D856F2">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27765F6B" w:rsidR="00D856F2" w:rsidRPr="001C64B9" w:rsidRDefault="00074AE5" w:rsidP="00D856F2">
            <w:pPr>
              <w:tabs>
                <w:tab w:val="right" w:pos="1202"/>
              </w:tabs>
              <w:spacing w:after="0" w:line="340" w:lineRule="exact"/>
              <w:jc w:val="right"/>
              <w:outlineLvl w:val="0"/>
              <w:rPr>
                <w:rFonts w:ascii="Arial" w:eastAsia="Times New Roman" w:hAnsi="Arial" w:cs="Arial"/>
                <w:b/>
                <w:bCs/>
                <w:sz w:val="20"/>
                <w:szCs w:val="20"/>
              </w:rPr>
            </w:pPr>
            <w:r w:rsidRPr="00074AE5">
              <w:rPr>
                <w:rFonts w:ascii="Arial" w:eastAsia="Times New Roman" w:hAnsi="Arial" w:cs="Arial"/>
                <w:b/>
                <w:bCs/>
                <w:sz w:val="20"/>
                <w:szCs w:val="20"/>
              </w:rPr>
              <w:t>2,429</w:t>
            </w:r>
          </w:p>
        </w:tc>
        <w:tc>
          <w:tcPr>
            <w:tcW w:w="1132" w:type="pct"/>
            <w:tcBorders>
              <w:top w:val="single" w:sz="4" w:space="0" w:color="auto"/>
              <w:bottom w:val="single" w:sz="12" w:space="0" w:color="auto"/>
            </w:tcBorders>
            <w:vAlign w:val="bottom"/>
          </w:tcPr>
          <w:p w14:paraId="7FB8577B" w14:textId="39F4FC26" w:rsidR="00D856F2" w:rsidRPr="00995421" w:rsidRDefault="00D856F2" w:rsidP="00D856F2">
            <w:pPr>
              <w:tabs>
                <w:tab w:val="right" w:pos="1202"/>
              </w:tabs>
              <w:spacing w:after="0" w:line="340" w:lineRule="exact"/>
              <w:jc w:val="right"/>
              <w:outlineLvl w:val="0"/>
              <w:rPr>
                <w:rFonts w:ascii="Arial" w:eastAsia="Times New Roman" w:hAnsi="Arial" w:cs="Arial"/>
                <w:b/>
                <w:bCs/>
                <w:sz w:val="20"/>
                <w:szCs w:val="20"/>
              </w:rPr>
            </w:pPr>
            <w:r w:rsidRPr="00995421">
              <w:rPr>
                <w:rFonts w:ascii="Arial" w:hAnsi="Arial" w:cs="Arial"/>
                <w:b/>
                <w:bCs/>
                <w:color w:val="000000" w:themeColor="text1"/>
                <w:sz w:val="20"/>
              </w:rPr>
              <w:t>2</w:t>
            </w:r>
            <w:r>
              <w:rPr>
                <w:rFonts w:ascii="Arial" w:hAnsi="Arial" w:cs="Arial"/>
                <w:b/>
                <w:bCs/>
                <w:color w:val="000000" w:themeColor="text1"/>
                <w:sz w:val="20"/>
              </w:rPr>
              <w:t>,</w:t>
            </w:r>
            <w:r w:rsidRPr="00995421">
              <w:rPr>
                <w:rFonts w:ascii="Arial" w:hAnsi="Arial" w:cs="Arial"/>
                <w:b/>
                <w:bCs/>
                <w:color w:val="000000" w:themeColor="text1"/>
                <w:sz w:val="20"/>
              </w:rPr>
              <w:t>140</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2AFD2602" w:rsidR="00214AC4" w:rsidRPr="00D42049" w:rsidRDefault="00214AC4" w:rsidP="00214AC4">
      <w:pPr>
        <w:keepNext/>
        <w:suppressAutoHyphens/>
        <w:spacing w:after="0" w:line="240" w:lineRule="auto"/>
        <w:jc w:val="both"/>
        <w:rPr>
          <w:rFonts w:ascii="Arial" w:eastAsia="Times New Roman" w:hAnsi="Arial" w:cs="Arial"/>
          <w:sz w:val="20"/>
          <w:szCs w:val="20"/>
          <w:lang w:val="en-GB"/>
        </w:rPr>
      </w:pPr>
      <w:bookmarkStart w:id="370" w:name="_Hlk3202062"/>
      <w:r w:rsidRPr="00D42049">
        <w:rPr>
          <w:rFonts w:ascii="Arial" w:eastAsia="Times New Roman" w:hAnsi="Arial" w:cs="Arial"/>
          <w:sz w:val="20"/>
          <w:szCs w:val="20"/>
          <w:lang w:val="en-GB"/>
        </w:rPr>
        <w:t>In the reporting period 202</w:t>
      </w:r>
      <w:r w:rsidR="0025334A" w:rsidRPr="00D42049">
        <w:rPr>
          <w:rFonts w:ascii="Arial" w:eastAsia="Times New Roman" w:hAnsi="Arial" w:cs="Arial"/>
          <w:sz w:val="20"/>
          <w:szCs w:val="20"/>
          <w:lang w:val="en-GB"/>
        </w:rPr>
        <w:t>5</w:t>
      </w:r>
      <w:r w:rsidRPr="00D42049">
        <w:rPr>
          <w:rFonts w:ascii="Arial" w:eastAsia="Times New Roman" w:hAnsi="Arial" w:cs="Arial"/>
          <w:sz w:val="20"/>
          <w:szCs w:val="20"/>
          <w:lang w:val="en-GB"/>
        </w:rPr>
        <w:t>,</w:t>
      </w:r>
      <w:r w:rsidR="00E655E0"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acquisition of property </w:t>
      </w:r>
      <w:r w:rsidR="00D42049" w:rsidRPr="00D42049">
        <w:rPr>
          <w:rFonts w:ascii="Arial" w:eastAsia="Times New Roman" w:hAnsi="Arial" w:cs="Arial"/>
          <w:sz w:val="20"/>
          <w:szCs w:val="20"/>
          <w:lang w:val="en-GB"/>
        </w:rPr>
        <w:t xml:space="preserve">took place with present value in the amount </w:t>
      </w:r>
      <w:r w:rsidR="004E5DFA" w:rsidRPr="00D42049">
        <w:rPr>
          <w:rFonts w:ascii="Arial" w:eastAsia="Times New Roman" w:hAnsi="Arial" w:cs="Arial"/>
          <w:sz w:val="20"/>
          <w:szCs w:val="20"/>
          <w:lang w:val="en-GB"/>
        </w:rPr>
        <w:t>of</w:t>
      </w:r>
      <w:r w:rsidR="00D42049" w:rsidRPr="00D42049">
        <w:rPr>
          <w:rFonts w:ascii="Arial" w:eastAsia="Times New Roman" w:hAnsi="Arial" w:cs="Arial"/>
          <w:sz w:val="20"/>
          <w:szCs w:val="20"/>
          <w:lang w:val="en-GB"/>
        </w:rPr>
        <w:t xml:space="preserve"> EUR </w:t>
      </w:r>
      <w:r w:rsidR="00661F9B">
        <w:rPr>
          <w:rFonts w:ascii="Arial" w:eastAsia="Times New Roman" w:hAnsi="Arial" w:cs="Arial"/>
          <w:sz w:val="20"/>
          <w:szCs w:val="20"/>
          <w:lang w:val="en-GB"/>
        </w:rPr>
        <w:t>312</w:t>
      </w:r>
      <w:r w:rsidR="00D42049" w:rsidRPr="00D42049">
        <w:rPr>
          <w:rFonts w:ascii="Arial" w:eastAsia="Times New Roman" w:hAnsi="Arial" w:cs="Arial"/>
          <w:sz w:val="20"/>
          <w:szCs w:val="20"/>
          <w:lang w:val="en-GB"/>
        </w:rPr>
        <w:t xml:space="preserve"> thousand</w:t>
      </w:r>
      <w:r w:rsidR="00883F22">
        <w:rPr>
          <w:rFonts w:ascii="Arial" w:eastAsia="Times New Roman" w:hAnsi="Arial" w:cs="Arial"/>
          <w:sz w:val="20"/>
          <w:szCs w:val="20"/>
          <w:lang w:val="en-GB"/>
        </w:rPr>
        <w:t>, acquisition value of EUR</w:t>
      </w:r>
      <w:r w:rsidR="009F3D80">
        <w:rPr>
          <w:rFonts w:ascii="Arial" w:eastAsia="Times New Roman" w:hAnsi="Arial" w:cs="Arial"/>
          <w:sz w:val="20"/>
          <w:szCs w:val="20"/>
          <w:lang w:val="en-GB"/>
        </w:rPr>
        <w:t xml:space="preserve"> </w:t>
      </w:r>
      <w:r w:rsidR="00661F9B">
        <w:rPr>
          <w:rFonts w:ascii="Arial" w:eastAsia="Times New Roman" w:hAnsi="Arial" w:cs="Arial"/>
          <w:sz w:val="20"/>
          <w:szCs w:val="20"/>
          <w:lang w:val="en-GB"/>
        </w:rPr>
        <w:t>312</w:t>
      </w:r>
      <w:r w:rsidR="009F3D80">
        <w:rPr>
          <w:rFonts w:ascii="Arial" w:eastAsia="Times New Roman" w:hAnsi="Arial" w:cs="Arial"/>
          <w:sz w:val="20"/>
          <w:szCs w:val="20"/>
          <w:lang w:val="en-GB"/>
        </w:rPr>
        <w:t xml:space="preserve"> thousand and provisions of EUR 0 </w:t>
      </w:r>
      <w:proofErr w:type="gramStart"/>
      <w:r w:rsidR="009F3D80">
        <w:rPr>
          <w:rFonts w:ascii="Arial" w:eastAsia="Times New Roman" w:hAnsi="Arial" w:cs="Arial"/>
          <w:sz w:val="20"/>
          <w:szCs w:val="20"/>
          <w:lang w:val="en-GB"/>
        </w:rPr>
        <w:t>thousand, and</w:t>
      </w:r>
      <w:proofErr w:type="gramEnd"/>
      <w:r w:rsidR="009F3D80">
        <w:rPr>
          <w:rFonts w:ascii="Arial" w:eastAsia="Times New Roman" w:hAnsi="Arial" w:cs="Arial"/>
          <w:sz w:val="20"/>
          <w:szCs w:val="20"/>
          <w:lang w:val="en-GB"/>
        </w:rPr>
        <w:t xml:space="preserve"> relates to </w:t>
      </w:r>
      <w:r w:rsidR="00B16249">
        <w:rPr>
          <w:rFonts w:ascii="Arial" w:eastAsia="Times New Roman" w:hAnsi="Arial" w:cs="Arial"/>
          <w:sz w:val="20"/>
          <w:szCs w:val="20"/>
          <w:lang w:val="en-GB"/>
        </w:rPr>
        <w:t xml:space="preserve">land plot </w:t>
      </w:r>
      <w:r w:rsidR="00661F9B" w:rsidRPr="00661F9B">
        <w:rPr>
          <w:rFonts w:ascii="Arial" w:eastAsia="Times New Roman" w:hAnsi="Arial" w:cs="Arial"/>
          <w:sz w:val="20"/>
          <w:szCs w:val="20"/>
          <w:lang w:val="en-GB"/>
        </w:rPr>
        <w:t xml:space="preserve">and buildings </w:t>
      </w:r>
      <w:r w:rsidRPr="00D42049">
        <w:rPr>
          <w:rFonts w:ascii="Arial" w:eastAsia="Times New Roman" w:hAnsi="Arial" w:cs="Arial"/>
          <w:sz w:val="20"/>
          <w:szCs w:val="20"/>
          <w:lang w:val="en-GB"/>
        </w:rPr>
        <w:t>(in 202</w:t>
      </w:r>
      <w:r w:rsidR="00B16249">
        <w:rPr>
          <w:rFonts w:ascii="Arial" w:eastAsia="Times New Roman" w:hAnsi="Arial" w:cs="Arial"/>
          <w:sz w:val="20"/>
          <w:szCs w:val="20"/>
          <w:lang w:val="en-GB"/>
        </w:rPr>
        <w:t>4</w:t>
      </w:r>
      <w:r w:rsidRPr="00D42049">
        <w:rPr>
          <w:rFonts w:ascii="Arial" w:eastAsia="Times New Roman" w:hAnsi="Arial" w:cs="Arial"/>
          <w:sz w:val="20"/>
          <w:szCs w:val="20"/>
          <w:lang w:val="en-GB"/>
        </w:rPr>
        <w:t xml:space="preserve">, acquisition of property took place with present value in the amount of EUR </w:t>
      </w:r>
      <w:r w:rsidR="00B16249">
        <w:rPr>
          <w:rFonts w:ascii="Arial" w:eastAsia="Times New Roman" w:hAnsi="Arial" w:cs="Arial"/>
          <w:sz w:val="20"/>
          <w:szCs w:val="20"/>
          <w:lang w:val="en-GB"/>
        </w:rPr>
        <w:t>260</w:t>
      </w:r>
      <w:r w:rsidR="00B4531A"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thousand, acquisition value of EUR </w:t>
      </w:r>
      <w:r w:rsidR="00B16249">
        <w:rPr>
          <w:rFonts w:ascii="Arial" w:eastAsia="Times New Roman" w:hAnsi="Arial" w:cs="Arial"/>
          <w:sz w:val="20"/>
          <w:szCs w:val="20"/>
          <w:lang w:val="en-GB"/>
        </w:rPr>
        <w:t>260</w:t>
      </w:r>
      <w:r w:rsidR="00667BA1" w:rsidRPr="00D42049">
        <w:rPr>
          <w:rFonts w:ascii="Arial" w:eastAsia="Times New Roman" w:hAnsi="Arial" w:cs="Arial"/>
          <w:sz w:val="20"/>
          <w:szCs w:val="20"/>
          <w:lang w:val="en-GB"/>
        </w:rPr>
        <w:t xml:space="preserve"> </w:t>
      </w:r>
      <w:r w:rsidRPr="00D42049">
        <w:rPr>
          <w:rFonts w:ascii="Arial" w:eastAsia="Times New Roman" w:hAnsi="Arial" w:cs="Arial"/>
          <w:sz w:val="20"/>
          <w:szCs w:val="20"/>
          <w:lang w:val="en-GB"/>
        </w:rPr>
        <w:t xml:space="preserve">thousand and provisions of EUR 0 thousand). </w:t>
      </w:r>
    </w:p>
    <w:p w14:paraId="3CC2ADBB" w14:textId="77777777" w:rsidR="008527C7" w:rsidRDefault="008527C7" w:rsidP="00AF1DCE">
      <w:pPr>
        <w:keepNext/>
        <w:suppressAutoHyphens/>
        <w:spacing w:after="0" w:line="240" w:lineRule="auto"/>
        <w:jc w:val="both"/>
        <w:rPr>
          <w:rFonts w:ascii="Arial" w:eastAsia="Times New Roman" w:hAnsi="Arial" w:cs="Arial"/>
          <w:sz w:val="20"/>
          <w:szCs w:val="20"/>
          <w:lang w:val="en-GB"/>
        </w:rPr>
      </w:pPr>
    </w:p>
    <w:p w14:paraId="7BE281F9" w14:textId="6BD1F33A" w:rsidR="005A3B8B" w:rsidRPr="00214AC4" w:rsidRDefault="003E0D39" w:rsidP="005A3B8B">
      <w:pPr>
        <w:tabs>
          <w:tab w:val="left" w:pos="-1985"/>
        </w:tabs>
        <w:suppressAutoHyphens/>
        <w:spacing w:after="0" w:line="240" w:lineRule="auto"/>
        <w:jc w:val="both"/>
        <w:rPr>
          <w:rFonts w:ascii="Arial" w:eastAsia="Times New Roman" w:hAnsi="Arial" w:cs="Arial"/>
          <w:sz w:val="20"/>
          <w:szCs w:val="20"/>
          <w:lang w:val="en-GB"/>
        </w:rPr>
      </w:pPr>
      <w:r w:rsidRPr="00ED5F95">
        <w:rPr>
          <w:rFonts w:ascii="Arial" w:eastAsia="Times New Roman" w:hAnsi="Arial" w:cs="Arial"/>
          <w:sz w:val="20"/>
          <w:szCs w:val="20"/>
          <w:lang w:val="en-GB"/>
        </w:rPr>
        <w:t xml:space="preserve">In the </w:t>
      </w:r>
      <w:r w:rsidR="00E655E0" w:rsidRPr="00ED5F95">
        <w:rPr>
          <w:rFonts w:ascii="Arial" w:eastAsia="Times New Roman" w:hAnsi="Arial" w:cs="Arial"/>
          <w:sz w:val="20"/>
          <w:szCs w:val="20"/>
          <w:lang w:val="en-GB"/>
        </w:rPr>
        <w:t xml:space="preserve">first </w:t>
      </w:r>
      <w:r w:rsidR="004E5DFA" w:rsidRPr="004E5DFA">
        <w:rPr>
          <w:rFonts w:ascii="Arial" w:eastAsia="Times New Roman" w:hAnsi="Arial" w:cs="Arial"/>
          <w:sz w:val="20"/>
          <w:szCs w:val="20"/>
          <w:lang w:val="en-GB"/>
        </w:rPr>
        <w:t>half</w:t>
      </w:r>
      <w:r w:rsidR="00E33355" w:rsidRPr="00ED5F95">
        <w:rPr>
          <w:rFonts w:ascii="Arial" w:eastAsia="Times New Roman" w:hAnsi="Arial" w:cs="Arial"/>
          <w:sz w:val="20"/>
          <w:szCs w:val="20"/>
          <w:lang w:val="en-GB"/>
        </w:rPr>
        <w:t xml:space="preserve"> 2025</w:t>
      </w:r>
      <w:r w:rsidR="00214AC4" w:rsidRPr="00ED5F95">
        <w:rPr>
          <w:rFonts w:ascii="Arial" w:eastAsia="Times New Roman" w:hAnsi="Arial" w:cs="Arial"/>
          <w:sz w:val="20"/>
          <w:szCs w:val="20"/>
          <w:lang w:val="en-GB"/>
        </w:rPr>
        <w:t xml:space="preserve">, </w:t>
      </w:r>
      <w:r w:rsidR="00E33355" w:rsidRPr="00ED5F95">
        <w:rPr>
          <w:rFonts w:ascii="Arial" w:eastAsia="Times New Roman" w:hAnsi="Arial" w:cs="Arial"/>
          <w:sz w:val="20"/>
          <w:szCs w:val="20"/>
          <w:lang w:val="en-GB"/>
        </w:rPr>
        <w:t xml:space="preserve">there </w:t>
      </w:r>
      <w:r w:rsidR="00E33355" w:rsidRPr="00661F9B">
        <w:rPr>
          <w:rFonts w:ascii="Arial" w:eastAsia="Times New Roman" w:hAnsi="Arial" w:cs="Arial"/>
          <w:sz w:val="20"/>
          <w:szCs w:val="20"/>
          <w:lang w:val="en-GB"/>
        </w:rPr>
        <w:t>was no sale</w:t>
      </w:r>
      <w:r w:rsidR="00E33355" w:rsidRPr="00ED5F95">
        <w:rPr>
          <w:rFonts w:ascii="Arial" w:eastAsia="Times New Roman" w:hAnsi="Arial" w:cs="Arial"/>
          <w:sz w:val="20"/>
          <w:szCs w:val="20"/>
          <w:lang w:val="en-GB"/>
        </w:rPr>
        <w:t xml:space="preserve"> of foreclosed assets </w:t>
      </w:r>
      <w:r w:rsidR="00214AC4" w:rsidRPr="00ED5F95">
        <w:rPr>
          <w:rFonts w:ascii="Arial" w:eastAsia="Times New Roman" w:hAnsi="Arial" w:cs="Arial"/>
          <w:sz w:val="20"/>
          <w:szCs w:val="20"/>
          <w:lang w:val="en-GB"/>
        </w:rPr>
        <w:t>(in 202</w:t>
      </w:r>
      <w:r w:rsidR="00A44D01" w:rsidRPr="00ED5F95">
        <w:rPr>
          <w:rFonts w:ascii="Arial" w:eastAsia="Times New Roman" w:hAnsi="Arial" w:cs="Arial"/>
          <w:sz w:val="20"/>
          <w:szCs w:val="20"/>
          <w:lang w:val="en-GB"/>
        </w:rPr>
        <w:t>4</w:t>
      </w:r>
      <w:r w:rsidR="00214AC4" w:rsidRPr="00ED5F95">
        <w:rPr>
          <w:rFonts w:ascii="Arial" w:eastAsia="Times New Roman" w:hAnsi="Arial" w:cs="Arial"/>
          <w:sz w:val="20"/>
          <w:szCs w:val="20"/>
          <w:lang w:val="en-GB"/>
        </w:rPr>
        <w:t xml:space="preserve">, </w:t>
      </w:r>
      <w:r w:rsidRPr="00ED5F95">
        <w:rPr>
          <w:rFonts w:ascii="Arial" w:eastAsia="Times New Roman" w:hAnsi="Arial" w:cs="Arial"/>
          <w:sz w:val="20"/>
          <w:szCs w:val="20"/>
          <w:lang w:val="en-GB"/>
        </w:rPr>
        <w:t xml:space="preserve">sale of foreclosed assets took place with present value in the amount of EUR </w:t>
      </w:r>
      <w:r w:rsidR="00A44D01" w:rsidRPr="00ED5F95">
        <w:rPr>
          <w:rFonts w:ascii="Arial" w:eastAsia="Times New Roman" w:hAnsi="Arial" w:cs="Arial"/>
          <w:sz w:val="20"/>
          <w:szCs w:val="20"/>
          <w:lang w:val="en-GB"/>
        </w:rPr>
        <w:t>330</w:t>
      </w:r>
      <w:r w:rsidRPr="00ED5F95">
        <w:rPr>
          <w:rFonts w:ascii="Arial" w:eastAsia="Times New Roman" w:hAnsi="Arial" w:cs="Arial"/>
          <w:sz w:val="20"/>
          <w:szCs w:val="20"/>
          <w:lang w:val="en-GB"/>
        </w:rPr>
        <w:t xml:space="preserve"> thousand, acquisition value of EUR </w:t>
      </w:r>
      <w:r w:rsidR="000C406D" w:rsidRPr="00ED5F95">
        <w:rPr>
          <w:rFonts w:ascii="Arial" w:eastAsia="Times New Roman" w:hAnsi="Arial" w:cs="Arial"/>
          <w:sz w:val="20"/>
          <w:szCs w:val="20"/>
          <w:lang w:val="en-GB"/>
        </w:rPr>
        <w:t>566</w:t>
      </w:r>
      <w:r w:rsidRPr="00ED5F95">
        <w:rPr>
          <w:rFonts w:ascii="Arial" w:eastAsia="Times New Roman" w:hAnsi="Arial" w:cs="Arial"/>
          <w:sz w:val="20"/>
          <w:szCs w:val="20"/>
          <w:lang w:val="en-GB"/>
        </w:rPr>
        <w:t xml:space="preserve"> thousand and provisions of EUR </w:t>
      </w:r>
      <w:r w:rsidR="000C406D" w:rsidRPr="00ED5F95">
        <w:rPr>
          <w:rFonts w:ascii="Arial" w:eastAsia="Times New Roman" w:hAnsi="Arial" w:cs="Arial"/>
          <w:sz w:val="20"/>
          <w:szCs w:val="20"/>
          <w:lang w:val="en-GB"/>
        </w:rPr>
        <w:t xml:space="preserve">236 </w:t>
      </w:r>
      <w:r w:rsidRPr="00ED5F95">
        <w:rPr>
          <w:rFonts w:ascii="Arial" w:eastAsia="Times New Roman" w:hAnsi="Arial" w:cs="Arial"/>
          <w:sz w:val="20"/>
          <w:szCs w:val="20"/>
          <w:lang w:val="en-GB"/>
        </w:rPr>
        <w:t xml:space="preserve">thousand and relates to land plot in the amount of EUR </w:t>
      </w:r>
      <w:r w:rsidR="000C406D" w:rsidRPr="00ED5F95">
        <w:rPr>
          <w:rFonts w:ascii="Arial" w:eastAsia="Times New Roman" w:hAnsi="Arial" w:cs="Arial"/>
          <w:sz w:val="20"/>
          <w:szCs w:val="20"/>
          <w:lang w:val="en-GB"/>
        </w:rPr>
        <w:t>2</w:t>
      </w:r>
      <w:r w:rsidRPr="00ED5F95">
        <w:rPr>
          <w:rFonts w:ascii="Arial" w:eastAsia="Times New Roman" w:hAnsi="Arial" w:cs="Arial"/>
          <w:sz w:val="20"/>
          <w:szCs w:val="20"/>
          <w:lang w:val="en-GB"/>
        </w:rPr>
        <w:t xml:space="preserve"> thousand</w:t>
      </w:r>
      <w:r w:rsidR="000C406D" w:rsidRPr="00ED5F95">
        <w:rPr>
          <w:rFonts w:ascii="Arial" w:eastAsia="Times New Roman" w:hAnsi="Arial" w:cs="Arial"/>
          <w:sz w:val="20"/>
          <w:szCs w:val="20"/>
          <w:lang w:val="en-GB"/>
        </w:rPr>
        <w:t xml:space="preserve"> and</w:t>
      </w:r>
      <w:r w:rsidR="00060742" w:rsidRPr="00ED5F95">
        <w:rPr>
          <w:rFonts w:ascii="Arial" w:eastAsia="Times New Roman" w:hAnsi="Arial" w:cs="Arial"/>
          <w:sz w:val="20"/>
          <w:szCs w:val="20"/>
          <w:lang w:val="en-GB"/>
        </w:rPr>
        <w:t xml:space="preserve"> buildings in the amount of EUR </w:t>
      </w:r>
      <w:r w:rsidR="000C406D" w:rsidRPr="00ED5F95">
        <w:rPr>
          <w:rFonts w:ascii="Arial" w:eastAsia="Times New Roman" w:hAnsi="Arial" w:cs="Arial"/>
          <w:sz w:val="20"/>
          <w:szCs w:val="20"/>
          <w:lang w:val="en-GB"/>
        </w:rPr>
        <w:t>328</w:t>
      </w:r>
      <w:r w:rsidR="00060742" w:rsidRPr="00ED5F95">
        <w:rPr>
          <w:rFonts w:ascii="Arial" w:eastAsia="Times New Roman" w:hAnsi="Arial" w:cs="Arial"/>
          <w:sz w:val="20"/>
          <w:szCs w:val="20"/>
          <w:lang w:val="en-GB"/>
        </w:rPr>
        <w:t xml:space="preserve"> thousand</w:t>
      </w:r>
      <w:r w:rsidR="00E57530">
        <w:rPr>
          <w:rFonts w:ascii="Arial" w:eastAsia="Times New Roman" w:hAnsi="Arial" w:cs="Arial"/>
          <w:sz w:val="20"/>
          <w:szCs w:val="20"/>
          <w:lang w:val="en-GB"/>
        </w:rPr>
        <w:t>.</w:t>
      </w:r>
    </w:p>
    <w:p w14:paraId="1DCEED04" w14:textId="77777777" w:rsidR="00214AC4" w:rsidRPr="00156F1A" w:rsidRDefault="00214AC4" w:rsidP="00214AC4">
      <w:pPr>
        <w:tabs>
          <w:tab w:val="left" w:pos="-1985"/>
        </w:tabs>
        <w:suppressAutoHyphens/>
        <w:spacing w:after="0" w:line="240" w:lineRule="auto"/>
        <w:jc w:val="both"/>
        <w:rPr>
          <w:rFonts w:ascii="Arial" w:eastAsia="Times New Roman" w:hAnsi="Arial" w:cs="Arial"/>
          <w:sz w:val="20"/>
          <w:szCs w:val="20"/>
          <w:highlight w:val="yellow"/>
          <w:lang w:val="en-GB"/>
        </w:rPr>
      </w:pPr>
    </w:p>
    <w:p w14:paraId="7356575E" w14:textId="6061673D" w:rsidR="00EE5331" w:rsidRDefault="00EE5331" w:rsidP="00EE5331">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sidR="0030778D">
        <w:rPr>
          <w:rFonts w:ascii="Arial" w:eastAsia="Times New Roman" w:hAnsi="Arial" w:cs="Arial"/>
          <w:sz w:val="20"/>
          <w:szCs w:val="20"/>
          <w:lang w:val="en-GB"/>
        </w:rPr>
        <w:t>5</w:t>
      </w:r>
      <w:r w:rsidRPr="003E0D39">
        <w:rPr>
          <w:rFonts w:ascii="Arial" w:eastAsia="Times New Roman" w:hAnsi="Arial" w:cs="Arial"/>
          <w:sz w:val="20"/>
          <w:szCs w:val="20"/>
          <w:lang w:val="en-GB"/>
        </w:rPr>
        <w:t>,</w:t>
      </w:r>
      <w:r w:rsidRPr="00214AC4">
        <w:rPr>
          <w:rFonts w:ascii="Arial" w:eastAsia="Times New Roman" w:hAnsi="Arial" w:cs="Arial"/>
          <w:sz w:val="20"/>
          <w:szCs w:val="20"/>
          <w:lang w:val="en-GB"/>
        </w:rPr>
        <w:t xml:space="preserve"> foreclosed assets </w:t>
      </w:r>
      <w:proofErr w:type="gramStart"/>
      <w:r w:rsidRPr="00214AC4">
        <w:rPr>
          <w:rFonts w:ascii="Arial" w:eastAsia="Times New Roman" w:hAnsi="Arial" w:cs="Arial"/>
          <w:sz w:val="20"/>
          <w:szCs w:val="20"/>
          <w:lang w:val="en-GB"/>
        </w:rPr>
        <w:t>was</w:t>
      </w:r>
      <w:proofErr w:type="gramEnd"/>
      <w:r w:rsidRPr="00214AC4">
        <w:rPr>
          <w:rFonts w:ascii="Arial" w:eastAsia="Times New Roman" w:hAnsi="Arial" w:cs="Arial"/>
          <w:sz w:val="20"/>
          <w:szCs w:val="20"/>
          <w:lang w:val="en-GB"/>
        </w:rPr>
        <w:t xml:space="preserve"> transferred to lease on the item Investments in property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116741" w:rsidRPr="00661F9B">
        <w:rPr>
          <w:rFonts w:ascii="Arial" w:eastAsia="Times New Roman" w:hAnsi="Arial" w:cs="Arial"/>
          <w:sz w:val="20"/>
          <w:szCs w:val="20"/>
          <w:lang w:val="en-GB"/>
        </w:rPr>
        <w:t>29</w:t>
      </w:r>
      <w:r w:rsidR="00661F9B" w:rsidRPr="00661F9B">
        <w:rPr>
          <w:rFonts w:ascii="Arial" w:eastAsia="Times New Roman" w:hAnsi="Arial" w:cs="Arial"/>
          <w:sz w:val="20"/>
          <w:szCs w:val="20"/>
          <w:lang w:val="en-GB"/>
        </w:rPr>
        <w:t>4</w:t>
      </w:r>
      <w:r>
        <w:rPr>
          <w:rFonts w:ascii="Arial" w:eastAsia="Times New Roman" w:hAnsi="Arial" w:cs="Arial"/>
          <w:sz w:val="20"/>
          <w:szCs w:val="20"/>
          <w:lang w:val="en-GB"/>
        </w:rPr>
        <w:t xml:space="preserve"> </w:t>
      </w:r>
      <w:r w:rsidRPr="00214AC4">
        <w:rPr>
          <w:rFonts w:ascii="Arial" w:eastAsia="Times New Roman" w:hAnsi="Arial" w:cs="Arial"/>
          <w:sz w:val="20"/>
          <w:szCs w:val="20"/>
          <w:lang w:val="en-GB"/>
        </w:rPr>
        <w:t>thousand (202</w:t>
      </w:r>
      <w:r w:rsidR="00116741">
        <w:rPr>
          <w:rFonts w:ascii="Arial" w:eastAsia="Times New Roman" w:hAnsi="Arial" w:cs="Arial"/>
          <w:sz w:val="20"/>
          <w:szCs w:val="20"/>
          <w:lang w:val="en-GB"/>
        </w:rPr>
        <w:t>4</w:t>
      </w:r>
      <w:r w:rsidRPr="00214AC4">
        <w:rPr>
          <w:rFonts w:ascii="Arial" w:eastAsia="Times New Roman" w:hAnsi="Arial" w:cs="Arial"/>
          <w:sz w:val="20"/>
          <w:szCs w:val="20"/>
          <w:lang w:val="en-GB"/>
        </w:rPr>
        <w:t xml:space="preserve">: </w:t>
      </w:r>
      <w:r>
        <w:rPr>
          <w:rFonts w:ascii="Arial" w:eastAsia="Times New Roman" w:hAnsi="Arial" w:cs="Arial"/>
          <w:sz w:val="20"/>
          <w:szCs w:val="20"/>
          <w:lang w:val="en-GB"/>
        </w:rPr>
        <w:t xml:space="preserve">EUR </w:t>
      </w:r>
      <w:r w:rsidR="00116741">
        <w:rPr>
          <w:rFonts w:ascii="Arial" w:eastAsia="Times New Roman" w:hAnsi="Arial" w:cs="Arial"/>
          <w:sz w:val="20"/>
          <w:szCs w:val="20"/>
          <w:lang w:val="en-GB"/>
        </w:rPr>
        <w:t xml:space="preserve">303 </w:t>
      </w:r>
      <w:r w:rsidRPr="00214AC4">
        <w:rPr>
          <w:rFonts w:ascii="Arial" w:eastAsia="Times New Roman" w:hAnsi="Arial" w:cs="Arial"/>
          <w:sz w:val="20"/>
          <w:szCs w:val="20"/>
          <w:lang w:val="en-GB"/>
        </w:rPr>
        <w:t xml:space="preserve">thousand), which is presented under Other assets due to immaterial significance. </w:t>
      </w:r>
    </w:p>
    <w:p w14:paraId="2BA64063" w14:textId="2445D68B" w:rsidR="0030778D" w:rsidRPr="0052611D" w:rsidRDefault="0030778D" w:rsidP="0030778D">
      <w:pPr>
        <w:tabs>
          <w:tab w:val="left" w:pos="-1985"/>
        </w:tabs>
        <w:suppressAutoHyphens/>
        <w:spacing w:after="0" w:line="240" w:lineRule="auto"/>
        <w:jc w:val="both"/>
        <w:rPr>
          <w:rFonts w:ascii="Arial" w:eastAsia="Times New Roman" w:hAnsi="Arial" w:cs="Arial"/>
          <w:sz w:val="20"/>
          <w:szCs w:val="20"/>
          <w:lang w:val="en-GB"/>
        </w:rPr>
      </w:pPr>
      <w:r w:rsidRPr="0052611D">
        <w:rPr>
          <w:rFonts w:ascii="Arial" w:eastAsia="Times New Roman" w:hAnsi="Arial" w:cs="Arial"/>
          <w:sz w:val="20"/>
          <w:szCs w:val="20"/>
          <w:lang w:val="en-GB"/>
        </w:rPr>
        <w:t xml:space="preserve">In the reporting period, this property was depreciated in the amount of EUR </w:t>
      </w:r>
      <w:r w:rsidR="00661F9B">
        <w:rPr>
          <w:rFonts w:ascii="Arial" w:eastAsia="Times New Roman" w:hAnsi="Arial" w:cs="Arial"/>
          <w:sz w:val="20"/>
          <w:szCs w:val="20"/>
          <w:lang w:val="en-GB"/>
        </w:rPr>
        <w:t>9</w:t>
      </w:r>
      <w:r w:rsidRPr="0052611D">
        <w:rPr>
          <w:rFonts w:ascii="Arial" w:eastAsia="Times New Roman" w:hAnsi="Arial" w:cs="Arial"/>
          <w:sz w:val="20"/>
          <w:szCs w:val="20"/>
          <w:lang w:val="en-GB"/>
        </w:rPr>
        <w:t xml:space="preserve"> thousand (202</w:t>
      </w:r>
      <w:r w:rsidR="0052611D" w:rsidRPr="0052611D">
        <w:rPr>
          <w:rFonts w:ascii="Arial" w:eastAsia="Times New Roman" w:hAnsi="Arial" w:cs="Arial"/>
          <w:sz w:val="20"/>
          <w:szCs w:val="20"/>
          <w:lang w:val="en-GB"/>
        </w:rPr>
        <w:t>4</w:t>
      </w:r>
      <w:r w:rsidRPr="0052611D">
        <w:rPr>
          <w:rFonts w:ascii="Arial" w:eastAsia="Times New Roman" w:hAnsi="Arial" w:cs="Arial"/>
          <w:sz w:val="20"/>
          <w:szCs w:val="20"/>
          <w:lang w:val="en-GB"/>
        </w:rPr>
        <w:t xml:space="preserve">: EUR </w:t>
      </w:r>
      <w:r w:rsidR="0052611D" w:rsidRPr="0052611D">
        <w:rPr>
          <w:rFonts w:ascii="Arial" w:eastAsia="Times New Roman" w:hAnsi="Arial" w:cs="Arial"/>
          <w:sz w:val="20"/>
          <w:szCs w:val="20"/>
          <w:lang w:val="en-GB"/>
        </w:rPr>
        <w:t>14</w:t>
      </w:r>
      <w:r w:rsidRPr="0052611D">
        <w:rPr>
          <w:rFonts w:ascii="Arial" w:eastAsia="Times New Roman" w:hAnsi="Arial" w:cs="Arial"/>
          <w:sz w:val="20"/>
          <w:szCs w:val="20"/>
          <w:lang w:val="en-GB"/>
        </w:rPr>
        <w:t xml:space="preserve"> thousand).</w:t>
      </w:r>
    </w:p>
    <w:p w14:paraId="6756B1C9" w14:textId="77777777" w:rsidR="00214AC4" w:rsidRPr="00156F1A" w:rsidRDefault="00214AC4" w:rsidP="00214AC4">
      <w:pPr>
        <w:tabs>
          <w:tab w:val="left" w:pos="-1985"/>
        </w:tabs>
        <w:suppressAutoHyphens/>
        <w:spacing w:after="0" w:line="240" w:lineRule="auto"/>
        <w:jc w:val="both"/>
        <w:rPr>
          <w:rFonts w:ascii="Arial" w:eastAsia="Times New Roman" w:hAnsi="Arial" w:cs="Arial"/>
          <w:sz w:val="20"/>
          <w:szCs w:val="20"/>
          <w:highlight w:val="yellow"/>
          <w:lang w:val="en-GB"/>
        </w:rPr>
      </w:pPr>
    </w:p>
    <w:p w14:paraId="03EF66AE" w14:textId="13D96CEA" w:rsidR="00214AC4" w:rsidRPr="00661F9B" w:rsidRDefault="00214AC4" w:rsidP="00214AC4">
      <w:pPr>
        <w:tabs>
          <w:tab w:val="left" w:pos="-1985"/>
        </w:tabs>
        <w:suppressAutoHyphens/>
        <w:spacing w:after="0" w:line="240" w:lineRule="auto"/>
        <w:jc w:val="both"/>
        <w:rPr>
          <w:rFonts w:ascii="Arial" w:eastAsia="Times New Roman" w:hAnsi="Arial" w:cs="Arial"/>
          <w:sz w:val="20"/>
          <w:szCs w:val="20"/>
        </w:rPr>
      </w:pPr>
      <w:r w:rsidRPr="00E0155D">
        <w:rPr>
          <w:rFonts w:ascii="Arial" w:eastAsia="Times New Roman" w:hAnsi="Arial" w:cs="Arial"/>
          <w:sz w:val="20"/>
          <w:szCs w:val="20"/>
          <w:lang w:val="en-GB"/>
        </w:rPr>
        <w:t xml:space="preserve">The fair value of total foreclosed assets at the </w:t>
      </w:r>
      <w:r w:rsidRPr="00661F9B">
        <w:rPr>
          <w:rFonts w:ascii="Arial" w:eastAsia="Times New Roman" w:hAnsi="Arial" w:cs="Arial"/>
          <w:sz w:val="20"/>
          <w:szCs w:val="20"/>
          <w:lang w:val="en-GB"/>
        </w:rPr>
        <w:t xml:space="preserve">beginning of the reporting period stood at EUR </w:t>
      </w:r>
      <w:r w:rsidR="0052611D" w:rsidRPr="00661F9B">
        <w:rPr>
          <w:rFonts w:ascii="Arial" w:eastAsia="Times New Roman" w:hAnsi="Arial" w:cs="Arial"/>
          <w:sz w:val="20"/>
          <w:szCs w:val="20"/>
          <w:lang w:val="en-GB"/>
        </w:rPr>
        <w:t>3,521</w:t>
      </w:r>
      <w:r w:rsidRPr="00661F9B">
        <w:rPr>
          <w:rFonts w:ascii="Arial" w:eastAsia="Times New Roman" w:hAnsi="Arial" w:cs="Arial"/>
          <w:sz w:val="20"/>
          <w:szCs w:val="20"/>
          <w:lang w:val="en-GB"/>
        </w:rPr>
        <w:t xml:space="preserve"> thousand and the end of the reporting period at EUR </w:t>
      </w:r>
      <w:r w:rsidR="00060742" w:rsidRPr="00661F9B">
        <w:rPr>
          <w:rFonts w:ascii="Arial" w:eastAsia="Times New Roman" w:hAnsi="Arial" w:cs="Arial"/>
          <w:sz w:val="20"/>
          <w:szCs w:val="20"/>
          <w:lang w:val="en-GB"/>
        </w:rPr>
        <w:t>3,</w:t>
      </w:r>
      <w:r w:rsidR="00661F9B" w:rsidRPr="00661F9B">
        <w:rPr>
          <w:rFonts w:ascii="Arial" w:eastAsia="Times New Roman" w:hAnsi="Arial" w:cs="Arial"/>
          <w:sz w:val="20"/>
          <w:szCs w:val="20"/>
          <w:lang w:val="en-GB"/>
        </w:rPr>
        <w:t>833</w:t>
      </w:r>
      <w:r w:rsidRPr="00661F9B">
        <w:rPr>
          <w:rFonts w:ascii="Arial" w:eastAsia="Times New Roman" w:hAnsi="Arial" w:cs="Arial"/>
          <w:sz w:val="20"/>
          <w:szCs w:val="20"/>
          <w:lang w:val="en-GB"/>
        </w:rPr>
        <w:t xml:space="preserve"> thousand</w:t>
      </w:r>
      <w:r w:rsidRPr="00661F9B">
        <w:rPr>
          <w:rFonts w:ascii="Arial" w:eastAsia="Times New Roman" w:hAnsi="Arial" w:cs="Arial"/>
          <w:sz w:val="20"/>
          <w:szCs w:val="20"/>
        </w:rPr>
        <w:t>.</w:t>
      </w:r>
    </w:p>
    <w:p w14:paraId="1242E1F4" w14:textId="77777777" w:rsidR="00214AC4" w:rsidRPr="00661F9B" w:rsidRDefault="00214AC4" w:rsidP="00214AC4">
      <w:pPr>
        <w:tabs>
          <w:tab w:val="left" w:pos="-1985"/>
        </w:tabs>
        <w:suppressAutoHyphens/>
        <w:spacing w:after="0" w:line="240" w:lineRule="auto"/>
        <w:jc w:val="both"/>
        <w:rPr>
          <w:rFonts w:ascii="Arial" w:eastAsia="Times New Roman" w:hAnsi="Arial" w:cs="Arial"/>
          <w:sz w:val="20"/>
          <w:szCs w:val="20"/>
        </w:rPr>
      </w:pPr>
    </w:p>
    <w:bookmarkEnd w:id="370"/>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61C18">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1" w:name="_Toc4059672"/>
            <w:r w:rsidRPr="003E0D39">
              <w:rPr>
                <w:rFonts w:ascii="Arial" w:eastAsia="Times New Roman" w:hAnsi="Arial" w:cs="Arial"/>
                <w:b/>
                <w:sz w:val="20"/>
                <w:szCs w:val="20"/>
                <w:lang w:val="en-US"/>
              </w:rPr>
              <w:t>Group</w:t>
            </w:r>
            <w:bookmarkEnd w:id="371"/>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2" w:name="_Toc4059673"/>
            <w:r w:rsidRPr="003E0D39">
              <w:rPr>
                <w:rFonts w:ascii="Arial" w:eastAsia="Times New Roman" w:hAnsi="Arial" w:cs="Arial"/>
                <w:b/>
                <w:sz w:val="20"/>
                <w:szCs w:val="20"/>
                <w:lang w:val="en-US"/>
              </w:rPr>
              <w:t>Bank</w:t>
            </w:r>
            <w:bookmarkEnd w:id="372"/>
          </w:p>
        </w:tc>
      </w:tr>
      <w:tr w:rsidR="00156F1A" w:rsidRPr="003E0D39" w14:paraId="575FDFCD" w14:textId="77777777" w:rsidTr="005A1FFD">
        <w:trPr>
          <w:trHeight w:val="188"/>
        </w:trPr>
        <w:tc>
          <w:tcPr>
            <w:tcW w:w="1780" w:type="pct"/>
          </w:tcPr>
          <w:p w14:paraId="3F37037D" w14:textId="77777777" w:rsidR="00156F1A" w:rsidRPr="003E0D39" w:rsidRDefault="00156F1A" w:rsidP="00156F1A">
            <w:pPr>
              <w:tabs>
                <w:tab w:val="left" w:pos="-720"/>
              </w:tabs>
              <w:suppressAutoHyphens/>
              <w:spacing w:after="0" w:line="240" w:lineRule="auto"/>
              <w:rPr>
                <w:rFonts w:ascii="Arial" w:eastAsia="Calibri" w:hAnsi="Arial" w:cs="Arial"/>
                <w:spacing w:val="-2"/>
                <w:sz w:val="20"/>
                <w:szCs w:val="20"/>
                <w:lang w:val="en-US"/>
              </w:rPr>
            </w:pPr>
          </w:p>
        </w:tc>
        <w:tc>
          <w:tcPr>
            <w:tcW w:w="805" w:type="pct"/>
            <w:vAlign w:val="center"/>
          </w:tcPr>
          <w:p w14:paraId="730595B1" w14:textId="77777777" w:rsidR="004E5DFA" w:rsidRDefault="004E5DFA" w:rsidP="00156F1A">
            <w:pPr>
              <w:tabs>
                <w:tab w:val="right" w:pos="1202"/>
              </w:tabs>
              <w:spacing w:after="0" w:line="240" w:lineRule="atLeast"/>
              <w:jc w:val="right"/>
              <w:outlineLvl w:val="0"/>
              <w:rPr>
                <w:rFonts w:ascii="Arial" w:eastAsia="Times New Roman" w:hAnsi="Arial" w:cs="Arial"/>
                <w:b/>
                <w:sz w:val="20"/>
                <w:szCs w:val="20"/>
              </w:rPr>
            </w:pPr>
            <w:r w:rsidRPr="004E5DFA">
              <w:rPr>
                <w:rFonts w:ascii="Arial" w:eastAsia="Times New Roman" w:hAnsi="Arial" w:cs="Arial"/>
                <w:b/>
                <w:sz w:val="20"/>
                <w:szCs w:val="20"/>
              </w:rPr>
              <w:t xml:space="preserve">30 June </w:t>
            </w:r>
          </w:p>
          <w:p w14:paraId="3C8DAE0C" w14:textId="415EF5B9"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202</w:t>
            </w:r>
            <w:r>
              <w:rPr>
                <w:rFonts w:ascii="Arial" w:eastAsia="Times New Roman" w:hAnsi="Arial" w:cs="Arial"/>
                <w:b/>
                <w:sz w:val="20"/>
                <w:szCs w:val="20"/>
              </w:rPr>
              <w:t>5</w:t>
            </w:r>
          </w:p>
        </w:tc>
        <w:tc>
          <w:tcPr>
            <w:tcW w:w="805" w:type="pct"/>
            <w:vAlign w:val="center"/>
          </w:tcPr>
          <w:p w14:paraId="225AE1D2" w14:textId="144DBA9F"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c>
          <w:tcPr>
            <w:tcW w:w="805" w:type="pct"/>
            <w:vAlign w:val="center"/>
          </w:tcPr>
          <w:p w14:paraId="17D80D1B" w14:textId="77777777" w:rsidR="004E5DFA" w:rsidRDefault="004E5DFA" w:rsidP="00156F1A">
            <w:pPr>
              <w:tabs>
                <w:tab w:val="right" w:pos="1202"/>
              </w:tabs>
              <w:spacing w:after="0" w:line="240" w:lineRule="atLeast"/>
              <w:jc w:val="right"/>
              <w:outlineLvl w:val="0"/>
              <w:rPr>
                <w:rFonts w:ascii="Arial" w:eastAsia="Times New Roman" w:hAnsi="Arial" w:cs="Arial"/>
                <w:b/>
                <w:sz w:val="20"/>
                <w:szCs w:val="20"/>
              </w:rPr>
            </w:pPr>
            <w:r w:rsidRPr="004E5DFA">
              <w:rPr>
                <w:rFonts w:ascii="Arial" w:eastAsia="Times New Roman" w:hAnsi="Arial" w:cs="Arial"/>
                <w:b/>
                <w:sz w:val="20"/>
                <w:szCs w:val="20"/>
              </w:rPr>
              <w:t xml:space="preserve">30 June </w:t>
            </w:r>
          </w:p>
          <w:p w14:paraId="1395F881" w14:textId="0DFC01A7"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202</w:t>
            </w:r>
            <w:r>
              <w:rPr>
                <w:rFonts w:ascii="Arial" w:eastAsia="Times New Roman" w:hAnsi="Arial" w:cs="Arial"/>
                <w:b/>
                <w:sz w:val="20"/>
                <w:szCs w:val="20"/>
              </w:rPr>
              <w:t>5</w:t>
            </w:r>
          </w:p>
        </w:tc>
        <w:tc>
          <w:tcPr>
            <w:tcW w:w="805" w:type="pct"/>
            <w:vAlign w:val="center"/>
          </w:tcPr>
          <w:p w14:paraId="7B6B1DB7" w14:textId="78D9D357" w:rsidR="00156F1A" w:rsidRPr="003E0D39" w:rsidRDefault="00156F1A" w:rsidP="00156F1A">
            <w:pPr>
              <w:tabs>
                <w:tab w:val="right" w:pos="1202"/>
              </w:tabs>
              <w:spacing w:after="0" w:line="240" w:lineRule="atLeast"/>
              <w:jc w:val="right"/>
              <w:outlineLvl w:val="0"/>
              <w:rPr>
                <w:rFonts w:ascii="Arial" w:eastAsia="Times New Roman" w:hAnsi="Arial" w:cs="Arial"/>
                <w:b/>
                <w:sz w:val="20"/>
                <w:szCs w:val="20"/>
                <w:lang w:val="en-US"/>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Pr>
                <w:rFonts w:ascii="Arial" w:eastAsia="Times New Roman" w:hAnsi="Arial" w:cs="Arial"/>
                <w:b/>
                <w:sz w:val="20"/>
                <w:szCs w:val="20"/>
              </w:rPr>
              <w:t>4</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3"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3"/>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4"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4"/>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5"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5"/>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6"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6"/>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661F9B" w:rsidRPr="003E0D39" w14:paraId="1C32C46C" w14:textId="77777777" w:rsidTr="00BC4875">
        <w:trPr>
          <w:trHeight w:val="306"/>
        </w:trPr>
        <w:tc>
          <w:tcPr>
            <w:tcW w:w="1780" w:type="pct"/>
          </w:tcPr>
          <w:p w14:paraId="5D4780DD" w14:textId="69F60B3F" w:rsidR="00661F9B" w:rsidRPr="003E0D39" w:rsidRDefault="00661F9B" w:rsidP="00661F9B">
            <w:pPr>
              <w:spacing w:after="0" w:line="301" w:lineRule="exact"/>
              <w:outlineLvl w:val="0"/>
              <w:rPr>
                <w:rFonts w:ascii="Arial" w:eastAsia="Times New Roman" w:hAnsi="Arial" w:cs="Arial"/>
                <w:sz w:val="20"/>
                <w:szCs w:val="20"/>
                <w:lang w:val="en-US"/>
              </w:rPr>
            </w:pPr>
            <w:bookmarkStart w:id="377" w:name="_Toc4059682"/>
            <w:r w:rsidRPr="003E0D39">
              <w:rPr>
                <w:rFonts w:ascii="Arial" w:eastAsia="Times New Roman" w:hAnsi="Arial" w:cs="Arial"/>
                <w:sz w:val="20"/>
                <w:szCs w:val="20"/>
                <w:lang w:val="en-US"/>
              </w:rPr>
              <w:t>Fees receivable</w:t>
            </w:r>
            <w:bookmarkEnd w:id="377"/>
          </w:p>
        </w:tc>
        <w:tc>
          <w:tcPr>
            <w:tcW w:w="805" w:type="pct"/>
            <w:tcBorders>
              <w:top w:val="nil"/>
              <w:left w:val="nil"/>
              <w:bottom w:val="nil"/>
              <w:right w:val="nil"/>
            </w:tcBorders>
            <w:vAlign w:val="bottom"/>
          </w:tcPr>
          <w:p w14:paraId="1B279619" w14:textId="34FF887E"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3</w:t>
            </w:r>
            <w:r>
              <w:rPr>
                <w:rFonts w:ascii="Arial" w:hAnsi="Arial" w:cs="Arial"/>
                <w:sz w:val="20"/>
              </w:rPr>
              <w:t>,</w:t>
            </w:r>
            <w:r w:rsidRPr="00C07C08">
              <w:rPr>
                <w:rFonts w:ascii="Arial" w:hAnsi="Arial" w:cs="Arial"/>
                <w:sz w:val="20"/>
              </w:rPr>
              <w:t xml:space="preserve">493 </w:t>
            </w:r>
          </w:p>
        </w:tc>
        <w:tc>
          <w:tcPr>
            <w:tcW w:w="805" w:type="pct"/>
            <w:tcBorders>
              <w:top w:val="nil"/>
              <w:left w:val="nil"/>
              <w:bottom w:val="nil"/>
              <w:right w:val="nil"/>
            </w:tcBorders>
            <w:vAlign w:val="bottom"/>
          </w:tcPr>
          <w:p w14:paraId="58B60191" w14:textId="11D64A0D"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3</w:t>
            </w:r>
            <w:r>
              <w:rPr>
                <w:rFonts w:ascii="Arial" w:hAnsi="Arial" w:cs="Arial"/>
                <w:sz w:val="20"/>
              </w:rPr>
              <w:t>,</w:t>
            </w:r>
            <w:r w:rsidRPr="000933C5">
              <w:rPr>
                <w:rFonts w:ascii="Arial" w:hAnsi="Arial" w:cs="Arial"/>
                <w:sz w:val="20"/>
              </w:rPr>
              <w:t xml:space="preserve">334 </w:t>
            </w:r>
          </w:p>
        </w:tc>
        <w:tc>
          <w:tcPr>
            <w:tcW w:w="805" w:type="pct"/>
            <w:tcBorders>
              <w:top w:val="nil"/>
              <w:left w:val="nil"/>
              <w:bottom w:val="nil"/>
              <w:right w:val="nil"/>
            </w:tcBorders>
            <w:vAlign w:val="bottom"/>
          </w:tcPr>
          <w:p w14:paraId="5966F243" w14:textId="188E1CD4"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3</w:t>
            </w:r>
            <w:r>
              <w:rPr>
                <w:rFonts w:ascii="Arial" w:hAnsi="Arial" w:cs="Arial"/>
                <w:sz w:val="20"/>
              </w:rPr>
              <w:t>,</w:t>
            </w:r>
            <w:r w:rsidRPr="00C07C08">
              <w:rPr>
                <w:rFonts w:ascii="Arial" w:hAnsi="Arial" w:cs="Arial"/>
                <w:sz w:val="20"/>
              </w:rPr>
              <w:t xml:space="preserve">493 </w:t>
            </w:r>
          </w:p>
        </w:tc>
        <w:tc>
          <w:tcPr>
            <w:tcW w:w="805" w:type="pct"/>
            <w:tcBorders>
              <w:top w:val="nil"/>
              <w:left w:val="nil"/>
              <w:bottom w:val="nil"/>
              <w:right w:val="nil"/>
            </w:tcBorders>
            <w:vAlign w:val="bottom"/>
          </w:tcPr>
          <w:p w14:paraId="5D68E555" w14:textId="0A59C245"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3</w:t>
            </w:r>
            <w:r>
              <w:rPr>
                <w:rFonts w:ascii="Arial" w:hAnsi="Arial" w:cs="Arial"/>
                <w:sz w:val="20"/>
              </w:rPr>
              <w:t>,</w:t>
            </w:r>
            <w:r w:rsidRPr="00DE03FE">
              <w:rPr>
                <w:rFonts w:ascii="Arial" w:hAnsi="Arial" w:cs="Arial"/>
                <w:sz w:val="20"/>
              </w:rPr>
              <w:t xml:space="preserve">334 </w:t>
            </w:r>
          </w:p>
        </w:tc>
      </w:tr>
      <w:tr w:rsidR="00661F9B" w:rsidRPr="003E0D39" w14:paraId="6A15026A" w14:textId="77777777" w:rsidTr="00BC4875">
        <w:trPr>
          <w:trHeight w:val="306"/>
        </w:trPr>
        <w:tc>
          <w:tcPr>
            <w:tcW w:w="1780" w:type="pct"/>
          </w:tcPr>
          <w:p w14:paraId="62A63534" w14:textId="24024545" w:rsidR="00661F9B" w:rsidRPr="003E0D39" w:rsidRDefault="00661F9B" w:rsidP="00661F9B">
            <w:pPr>
              <w:spacing w:after="0" w:line="301" w:lineRule="exact"/>
              <w:outlineLvl w:val="0"/>
              <w:rPr>
                <w:rFonts w:ascii="Arial" w:eastAsia="Times New Roman" w:hAnsi="Arial" w:cs="Arial"/>
                <w:sz w:val="20"/>
                <w:szCs w:val="20"/>
                <w:lang w:val="en-US"/>
              </w:rPr>
            </w:pPr>
            <w:bookmarkStart w:id="378" w:name="_Toc4059687"/>
            <w:r w:rsidRPr="003E0D39">
              <w:rPr>
                <w:rFonts w:ascii="Arial" w:eastAsia="Times New Roman" w:hAnsi="Arial" w:cs="Arial"/>
                <w:sz w:val="20"/>
                <w:szCs w:val="20"/>
                <w:lang w:val="en-US"/>
              </w:rPr>
              <w:t>Other receivables</w:t>
            </w:r>
            <w:bookmarkEnd w:id="378"/>
          </w:p>
        </w:tc>
        <w:tc>
          <w:tcPr>
            <w:tcW w:w="805" w:type="pct"/>
            <w:tcBorders>
              <w:top w:val="nil"/>
              <w:left w:val="nil"/>
              <w:bottom w:val="nil"/>
              <w:right w:val="nil"/>
            </w:tcBorders>
            <w:vAlign w:val="bottom"/>
          </w:tcPr>
          <w:p w14:paraId="1D540128" w14:textId="4A24123B"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401 </w:t>
            </w:r>
          </w:p>
        </w:tc>
        <w:tc>
          <w:tcPr>
            <w:tcW w:w="805" w:type="pct"/>
            <w:tcBorders>
              <w:top w:val="nil"/>
              <w:left w:val="nil"/>
              <w:bottom w:val="nil"/>
              <w:right w:val="nil"/>
            </w:tcBorders>
            <w:vAlign w:val="bottom"/>
          </w:tcPr>
          <w:p w14:paraId="3ABD1946" w14:textId="7F736864"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2</w:t>
            </w:r>
            <w:r>
              <w:rPr>
                <w:rFonts w:ascii="Arial" w:hAnsi="Arial" w:cs="Arial"/>
                <w:sz w:val="20"/>
              </w:rPr>
              <w:t>,</w:t>
            </w:r>
            <w:r w:rsidRPr="000933C5">
              <w:rPr>
                <w:rFonts w:ascii="Arial" w:hAnsi="Arial" w:cs="Arial"/>
                <w:sz w:val="20"/>
              </w:rPr>
              <w:t xml:space="preserve">319 </w:t>
            </w:r>
          </w:p>
        </w:tc>
        <w:tc>
          <w:tcPr>
            <w:tcW w:w="805" w:type="pct"/>
            <w:tcBorders>
              <w:top w:val="nil"/>
              <w:left w:val="nil"/>
              <w:bottom w:val="nil"/>
              <w:right w:val="nil"/>
            </w:tcBorders>
            <w:vAlign w:val="bottom"/>
          </w:tcPr>
          <w:p w14:paraId="037F5FAF" w14:textId="1EF4A76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401 </w:t>
            </w:r>
          </w:p>
        </w:tc>
        <w:tc>
          <w:tcPr>
            <w:tcW w:w="805" w:type="pct"/>
            <w:tcBorders>
              <w:top w:val="nil"/>
              <w:left w:val="nil"/>
              <w:bottom w:val="nil"/>
              <w:right w:val="nil"/>
            </w:tcBorders>
            <w:vAlign w:val="bottom"/>
          </w:tcPr>
          <w:p w14:paraId="48867A77" w14:textId="77F8F415"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2</w:t>
            </w:r>
            <w:r>
              <w:rPr>
                <w:rFonts w:ascii="Arial" w:hAnsi="Arial" w:cs="Arial"/>
                <w:sz w:val="20"/>
              </w:rPr>
              <w:t>,</w:t>
            </w:r>
            <w:r w:rsidRPr="00DE03FE">
              <w:rPr>
                <w:rFonts w:ascii="Arial" w:hAnsi="Arial" w:cs="Arial"/>
                <w:sz w:val="20"/>
              </w:rPr>
              <w:t xml:space="preserve">319 </w:t>
            </w:r>
          </w:p>
        </w:tc>
      </w:tr>
      <w:tr w:rsidR="00661F9B" w:rsidRPr="003E0D39" w14:paraId="268E45C9" w14:textId="77777777" w:rsidTr="00BC4875">
        <w:trPr>
          <w:trHeight w:val="306"/>
        </w:trPr>
        <w:tc>
          <w:tcPr>
            <w:tcW w:w="1780" w:type="pct"/>
          </w:tcPr>
          <w:p w14:paraId="430A9EE2" w14:textId="1329263D" w:rsidR="00661F9B" w:rsidRPr="003E0D39" w:rsidRDefault="00661F9B" w:rsidP="00661F9B">
            <w:pPr>
              <w:spacing w:after="0" w:line="301" w:lineRule="exact"/>
              <w:outlineLvl w:val="0"/>
              <w:rPr>
                <w:rFonts w:ascii="Arial" w:eastAsia="Times New Roman" w:hAnsi="Arial" w:cs="Arial"/>
                <w:sz w:val="20"/>
                <w:szCs w:val="20"/>
                <w:lang w:val="en-US"/>
              </w:rPr>
            </w:pPr>
            <w:bookmarkStart w:id="379" w:name="_Toc4059692"/>
            <w:r w:rsidRPr="003E0D39">
              <w:rPr>
                <w:rFonts w:ascii="Arial" w:eastAsia="Times New Roman" w:hAnsi="Arial" w:cs="Arial"/>
                <w:sz w:val="20"/>
                <w:szCs w:val="20"/>
                <w:lang w:val="en-US"/>
              </w:rPr>
              <w:t>Prepaid expenses</w:t>
            </w:r>
            <w:bookmarkEnd w:id="379"/>
          </w:p>
        </w:tc>
        <w:tc>
          <w:tcPr>
            <w:tcW w:w="805" w:type="pct"/>
            <w:tcBorders>
              <w:top w:val="nil"/>
              <w:left w:val="nil"/>
              <w:bottom w:val="nil"/>
              <w:right w:val="nil"/>
            </w:tcBorders>
            <w:vAlign w:val="bottom"/>
          </w:tcPr>
          <w:p w14:paraId="097E200B" w14:textId="64DC2DB5"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803 </w:t>
            </w:r>
          </w:p>
        </w:tc>
        <w:tc>
          <w:tcPr>
            <w:tcW w:w="805" w:type="pct"/>
            <w:tcBorders>
              <w:top w:val="nil"/>
              <w:left w:val="nil"/>
              <w:bottom w:val="nil"/>
              <w:right w:val="nil"/>
            </w:tcBorders>
            <w:vAlign w:val="bottom"/>
          </w:tcPr>
          <w:p w14:paraId="469FF49A" w14:textId="26B61EE4"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585</w:t>
            </w:r>
          </w:p>
        </w:tc>
        <w:tc>
          <w:tcPr>
            <w:tcW w:w="805" w:type="pct"/>
            <w:tcBorders>
              <w:top w:val="nil"/>
              <w:left w:val="nil"/>
              <w:bottom w:val="nil"/>
              <w:right w:val="nil"/>
            </w:tcBorders>
            <w:vAlign w:val="bottom"/>
          </w:tcPr>
          <w:p w14:paraId="0177910A" w14:textId="2AC76267"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778 </w:t>
            </w:r>
          </w:p>
        </w:tc>
        <w:tc>
          <w:tcPr>
            <w:tcW w:w="805" w:type="pct"/>
            <w:tcBorders>
              <w:top w:val="nil"/>
              <w:left w:val="nil"/>
              <w:bottom w:val="nil"/>
              <w:right w:val="nil"/>
            </w:tcBorders>
            <w:vAlign w:val="bottom"/>
          </w:tcPr>
          <w:p w14:paraId="6303DEFC" w14:textId="33CBC91A"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568 </w:t>
            </w:r>
          </w:p>
        </w:tc>
      </w:tr>
      <w:tr w:rsidR="00661F9B" w:rsidRPr="003E0D39" w14:paraId="149D0E8B" w14:textId="77777777" w:rsidTr="00BC4875">
        <w:trPr>
          <w:trHeight w:val="306"/>
        </w:trPr>
        <w:tc>
          <w:tcPr>
            <w:tcW w:w="1780" w:type="pct"/>
          </w:tcPr>
          <w:p w14:paraId="3B1805F7" w14:textId="2AEC0D80" w:rsidR="00661F9B" w:rsidRPr="003E0D39" w:rsidRDefault="00661F9B" w:rsidP="00661F9B">
            <w:pPr>
              <w:spacing w:after="0" w:line="301" w:lineRule="exact"/>
              <w:outlineLvl w:val="0"/>
              <w:rPr>
                <w:rFonts w:ascii="Arial" w:eastAsia="Times New Roman" w:hAnsi="Arial" w:cs="Arial"/>
                <w:sz w:val="20"/>
                <w:szCs w:val="20"/>
                <w:lang w:val="en-US"/>
              </w:rPr>
            </w:pPr>
            <w:bookmarkStart w:id="380" w:name="_Toc4059697"/>
            <w:r w:rsidRPr="003E0D39">
              <w:rPr>
                <w:rFonts w:ascii="Arial" w:eastAsia="Times New Roman" w:hAnsi="Arial" w:cs="Arial"/>
                <w:color w:val="000000"/>
                <w:sz w:val="20"/>
                <w:szCs w:val="20"/>
                <w:lang w:val="en-US"/>
              </w:rPr>
              <w:t>Accrued income</w:t>
            </w:r>
            <w:bookmarkEnd w:id="380"/>
          </w:p>
        </w:tc>
        <w:tc>
          <w:tcPr>
            <w:tcW w:w="805" w:type="pct"/>
            <w:tcBorders>
              <w:top w:val="nil"/>
              <w:left w:val="nil"/>
              <w:bottom w:val="nil"/>
              <w:right w:val="nil"/>
            </w:tcBorders>
            <w:vAlign w:val="bottom"/>
          </w:tcPr>
          <w:p w14:paraId="23A99552" w14:textId="6DD27582" w:rsidR="00661F9B" w:rsidRPr="003E0D39" w:rsidDel="00C4485D"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608 </w:t>
            </w:r>
          </w:p>
        </w:tc>
        <w:tc>
          <w:tcPr>
            <w:tcW w:w="805" w:type="pct"/>
            <w:tcBorders>
              <w:top w:val="nil"/>
              <w:left w:val="nil"/>
              <w:bottom w:val="nil"/>
              <w:right w:val="nil"/>
            </w:tcBorders>
            <w:vAlign w:val="bottom"/>
          </w:tcPr>
          <w:p w14:paraId="3BD2344B" w14:textId="5FA26805"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w:t>
            </w:r>
            <w:r>
              <w:rPr>
                <w:rFonts w:ascii="Arial" w:hAnsi="Arial" w:cs="Arial"/>
                <w:sz w:val="20"/>
              </w:rPr>
              <w:t>,</w:t>
            </w:r>
            <w:r w:rsidRPr="000933C5">
              <w:rPr>
                <w:rFonts w:ascii="Arial" w:hAnsi="Arial" w:cs="Arial"/>
                <w:sz w:val="20"/>
              </w:rPr>
              <w:t xml:space="preserve">458 </w:t>
            </w:r>
          </w:p>
        </w:tc>
        <w:tc>
          <w:tcPr>
            <w:tcW w:w="805" w:type="pct"/>
            <w:tcBorders>
              <w:top w:val="nil"/>
              <w:left w:val="nil"/>
              <w:bottom w:val="nil"/>
              <w:right w:val="nil"/>
            </w:tcBorders>
            <w:vAlign w:val="bottom"/>
          </w:tcPr>
          <w:p w14:paraId="0A2D025B" w14:textId="3E16DB8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608 </w:t>
            </w:r>
          </w:p>
        </w:tc>
        <w:tc>
          <w:tcPr>
            <w:tcW w:w="805" w:type="pct"/>
            <w:tcBorders>
              <w:top w:val="nil"/>
              <w:left w:val="nil"/>
              <w:bottom w:val="nil"/>
              <w:right w:val="nil"/>
            </w:tcBorders>
            <w:vAlign w:val="bottom"/>
          </w:tcPr>
          <w:p w14:paraId="7BC0201E" w14:textId="0A294F6C"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lang w:val="en-US"/>
              </w:rPr>
            </w:pPr>
            <w:r w:rsidRPr="00DE03FE">
              <w:rPr>
                <w:rFonts w:ascii="Arial" w:hAnsi="Arial" w:cs="Arial"/>
                <w:sz w:val="20"/>
              </w:rPr>
              <w:t xml:space="preserve"> 1</w:t>
            </w:r>
            <w:r>
              <w:rPr>
                <w:rFonts w:ascii="Arial" w:hAnsi="Arial" w:cs="Arial"/>
                <w:sz w:val="20"/>
              </w:rPr>
              <w:t>,</w:t>
            </w:r>
            <w:r w:rsidRPr="00DE03FE">
              <w:rPr>
                <w:rFonts w:ascii="Arial" w:hAnsi="Arial" w:cs="Arial"/>
                <w:sz w:val="20"/>
              </w:rPr>
              <w:t xml:space="preserve">458 </w:t>
            </w:r>
          </w:p>
        </w:tc>
      </w:tr>
      <w:tr w:rsidR="00661F9B" w:rsidRPr="003E0D39" w14:paraId="1C9135D8" w14:textId="77777777" w:rsidTr="003E0D39">
        <w:trPr>
          <w:trHeight w:val="306"/>
        </w:trPr>
        <w:tc>
          <w:tcPr>
            <w:tcW w:w="1780" w:type="pct"/>
          </w:tcPr>
          <w:p w14:paraId="3B515560" w14:textId="43DF0083" w:rsidR="00661F9B" w:rsidRPr="003E0D39" w:rsidRDefault="00661F9B" w:rsidP="00661F9B">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805" w:type="pct"/>
            <w:tcBorders>
              <w:top w:val="nil"/>
              <w:left w:val="nil"/>
              <w:bottom w:val="nil"/>
              <w:right w:val="nil"/>
            </w:tcBorders>
            <w:vAlign w:val="bottom"/>
          </w:tcPr>
          <w:p w14:paraId="3A451792" w14:textId="3DF2E6A0"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768 </w:t>
            </w:r>
          </w:p>
        </w:tc>
        <w:tc>
          <w:tcPr>
            <w:tcW w:w="805" w:type="pct"/>
            <w:tcBorders>
              <w:top w:val="nil"/>
              <w:left w:val="nil"/>
              <w:bottom w:val="nil"/>
              <w:right w:val="nil"/>
            </w:tcBorders>
            <w:vAlign w:val="bottom"/>
          </w:tcPr>
          <w:p w14:paraId="07A611C3" w14:textId="51E30E1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683 </w:t>
            </w:r>
          </w:p>
        </w:tc>
        <w:tc>
          <w:tcPr>
            <w:tcW w:w="805" w:type="pct"/>
            <w:tcBorders>
              <w:top w:val="nil"/>
              <w:left w:val="nil"/>
              <w:bottom w:val="nil"/>
              <w:right w:val="nil"/>
            </w:tcBorders>
            <w:vAlign w:val="bottom"/>
          </w:tcPr>
          <w:p w14:paraId="09041187" w14:textId="0DF119F9"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w:t>
            </w:r>
          </w:p>
        </w:tc>
        <w:tc>
          <w:tcPr>
            <w:tcW w:w="805" w:type="pct"/>
            <w:tcBorders>
              <w:top w:val="nil"/>
              <w:left w:val="nil"/>
              <w:bottom w:val="nil"/>
              <w:right w:val="nil"/>
            </w:tcBorders>
            <w:vAlign w:val="bottom"/>
          </w:tcPr>
          <w:p w14:paraId="7C21178B" w14:textId="0EA0CBFF"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w:t>
            </w:r>
          </w:p>
        </w:tc>
      </w:tr>
      <w:tr w:rsidR="00661F9B" w:rsidRPr="003E0D39" w14:paraId="31F06146" w14:textId="77777777" w:rsidTr="003E0D39">
        <w:trPr>
          <w:trHeight w:val="306"/>
        </w:trPr>
        <w:tc>
          <w:tcPr>
            <w:tcW w:w="1780" w:type="pct"/>
          </w:tcPr>
          <w:p w14:paraId="234231BE" w14:textId="7ACA12B2" w:rsidR="00661F9B" w:rsidRPr="003E0D39" w:rsidRDefault="00661F9B" w:rsidP="00661F9B">
            <w:pPr>
              <w:spacing w:after="0" w:line="301" w:lineRule="exact"/>
              <w:outlineLvl w:val="0"/>
              <w:rPr>
                <w:rFonts w:ascii="Arial" w:eastAsia="Times New Roman" w:hAnsi="Arial" w:cs="Arial"/>
                <w:sz w:val="20"/>
                <w:szCs w:val="20"/>
                <w:lang w:val="en-US"/>
              </w:rPr>
            </w:pPr>
            <w:bookmarkStart w:id="381" w:name="_Toc4059712"/>
            <w:r w:rsidRPr="003E0D39">
              <w:rPr>
                <w:rFonts w:ascii="Arial" w:eastAsia="Times New Roman" w:hAnsi="Arial" w:cs="Arial"/>
                <w:sz w:val="20"/>
                <w:szCs w:val="20"/>
                <w:lang w:val="en-US"/>
              </w:rPr>
              <w:t>Receivables for risk assessment fees</w:t>
            </w:r>
            <w:bookmarkEnd w:id="381"/>
          </w:p>
        </w:tc>
        <w:tc>
          <w:tcPr>
            <w:tcW w:w="805" w:type="pct"/>
            <w:tcBorders>
              <w:top w:val="nil"/>
              <w:left w:val="nil"/>
              <w:bottom w:val="nil"/>
              <w:right w:val="nil"/>
            </w:tcBorders>
            <w:vAlign w:val="bottom"/>
          </w:tcPr>
          <w:p w14:paraId="3D7B17C5" w14:textId="2A865F45"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73 </w:t>
            </w:r>
          </w:p>
        </w:tc>
        <w:tc>
          <w:tcPr>
            <w:tcW w:w="805" w:type="pct"/>
            <w:tcBorders>
              <w:top w:val="nil"/>
              <w:left w:val="nil"/>
              <w:bottom w:val="nil"/>
              <w:right w:val="nil"/>
            </w:tcBorders>
            <w:vAlign w:val="bottom"/>
          </w:tcPr>
          <w:p w14:paraId="364BC0ED" w14:textId="49BEB33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48 </w:t>
            </w:r>
          </w:p>
        </w:tc>
        <w:tc>
          <w:tcPr>
            <w:tcW w:w="805" w:type="pct"/>
            <w:tcBorders>
              <w:top w:val="nil"/>
              <w:left w:val="nil"/>
              <w:bottom w:val="nil"/>
              <w:right w:val="nil"/>
            </w:tcBorders>
            <w:vAlign w:val="bottom"/>
          </w:tcPr>
          <w:p w14:paraId="13350E34" w14:textId="757E1AF4"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w:t>
            </w:r>
          </w:p>
        </w:tc>
        <w:tc>
          <w:tcPr>
            <w:tcW w:w="805" w:type="pct"/>
            <w:tcBorders>
              <w:top w:val="nil"/>
              <w:left w:val="nil"/>
              <w:bottom w:val="nil"/>
              <w:right w:val="nil"/>
            </w:tcBorders>
            <w:vAlign w:val="bottom"/>
          </w:tcPr>
          <w:p w14:paraId="756EAD04" w14:textId="33EE9DC0"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w:t>
            </w:r>
          </w:p>
        </w:tc>
      </w:tr>
      <w:tr w:rsidR="00661F9B" w:rsidRPr="003E0D39" w14:paraId="0D38C3E5" w14:textId="77777777" w:rsidTr="003E0D39">
        <w:trPr>
          <w:trHeight w:val="306"/>
        </w:trPr>
        <w:tc>
          <w:tcPr>
            <w:tcW w:w="1780" w:type="pct"/>
          </w:tcPr>
          <w:p w14:paraId="6DD086C7" w14:textId="77777777" w:rsidR="00661F9B" w:rsidRPr="003E0D39" w:rsidRDefault="00661F9B" w:rsidP="00661F9B">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vAlign w:val="bottom"/>
          </w:tcPr>
          <w:p w14:paraId="73CF8404" w14:textId="00019710"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126 </w:t>
            </w:r>
          </w:p>
        </w:tc>
        <w:tc>
          <w:tcPr>
            <w:tcW w:w="805" w:type="pct"/>
            <w:tcBorders>
              <w:top w:val="nil"/>
              <w:left w:val="nil"/>
              <w:bottom w:val="nil"/>
              <w:right w:val="nil"/>
            </w:tcBorders>
            <w:vAlign w:val="bottom"/>
          </w:tcPr>
          <w:p w14:paraId="7B0873E0" w14:textId="642694E2"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111 </w:t>
            </w:r>
          </w:p>
        </w:tc>
        <w:tc>
          <w:tcPr>
            <w:tcW w:w="805" w:type="pct"/>
            <w:tcBorders>
              <w:top w:val="nil"/>
              <w:left w:val="nil"/>
              <w:bottom w:val="nil"/>
              <w:right w:val="nil"/>
            </w:tcBorders>
            <w:vAlign w:val="bottom"/>
          </w:tcPr>
          <w:p w14:paraId="0E526445" w14:textId="01DCF702"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w:t>
            </w:r>
          </w:p>
        </w:tc>
        <w:tc>
          <w:tcPr>
            <w:tcW w:w="805" w:type="pct"/>
            <w:tcBorders>
              <w:top w:val="nil"/>
              <w:left w:val="nil"/>
              <w:bottom w:val="nil"/>
              <w:right w:val="nil"/>
            </w:tcBorders>
            <w:vAlign w:val="bottom"/>
          </w:tcPr>
          <w:p w14:paraId="09DD6357" w14:textId="372A7C8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DE03FE">
              <w:rPr>
                <w:rFonts w:ascii="Arial" w:hAnsi="Arial" w:cs="Arial"/>
                <w:sz w:val="20"/>
              </w:rPr>
              <w:t>-</w:t>
            </w:r>
          </w:p>
        </w:tc>
      </w:tr>
      <w:tr w:rsidR="00661F9B" w:rsidRPr="003E0D39" w14:paraId="45B10EE3" w14:textId="77777777" w:rsidTr="00BC4875">
        <w:trPr>
          <w:trHeight w:val="306"/>
        </w:trPr>
        <w:tc>
          <w:tcPr>
            <w:tcW w:w="1780" w:type="pct"/>
          </w:tcPr>
          <w:p w14:paraId="55BFE003" w14:textId="77777777" w:rsidR="00661F9B" w:rsidRPr="003E0D39" w:rsidRDefault="00661F9B" w:rsidP="00661F9B">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vAlign w:val="bottom"/>
          </w:tcPr>
          <w:p w14:paraId="3D01B94B" w14:textId="580CEEBE"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264 </w:t>
            </w:r>
          </w:p>
        </w:tc>
        <w:tc>
          <w:tcPr>
            <w:tcW w:w="805" w:type="pct"/>
            <w:tcBorders>
              <w:top w:val="nil"/>
              <w:left w:val="nil"/>
              <w:right w:val="nil"/>
            </w:tcBorders>
            <w:vAlign w:val="bottom"/>
          </w:tcPr>
          <w:p w14:paraId="062E42CC" w14:textId="27B80704"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w:t>
            </w:r>
            <w:r>
              <w:rPr>
                <w:rFonts w:ascii="Arial" w:hAnsi="Arial" w:cs="Arial"/>
                <w:sz w:val="20"/>
              </w:rPr>
              <w:t>,</w:t>
            </w:r>
            <w:r w:rsidRPr="000933C5">
              <w:rPr>
                <w:rFonts w:ascii="Arial" w:hAnsi="Arial" w:cs="Arial"/>
                <w:sz w:val="20"/>
              </w:rPr>
              <w:t xml:space="preserve">210 </w:t>
            </w:r>
          </w:p>
        </w:tc>
        <w:tc>
          <w:tcPr>
            <w:tcW w:w="805" w:type="pct"/>
            <w:tcBorders>
              <w:top w:val="nil"/>
              <w:left w:val="nil"/>
              <w:bottom w:val="nil"/>
              <w:right w:val="nil"/>
            </w:tcBorders>
            <w:vAlign w:val="bottom"/>
          </w:tcPr>
          <w:p w14:paraId="37C549B4" w14:textId="14FCBEA7"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1</w:t>
            </w:r>
            <w:r>
              <w:rPr>
                <w:rFonts w:ascii="Arial" w:hAnsi="Arial" w:cs="Arial"/>
                <w:sz w:val="20"/>
              </w:rPr>
              <w:t>,</w:t>
            </w:r>
            <w:r w:rsidRPr="00C07C08">
              <w:rPr>
                <w:rFonts w:ascii="Arial" w:hAnsi="Arial" w:cs="Arial"/>
                <w:sz w:val="20"/>
              </w:rPr>
              <w:t xml:space="preserve">264 </w:t>
            </w:r>
          </w:p>
        </w:tc>
        <w:tc>
          <w:tcPr>
            <w:tcW w:w="805" w:type="pct"/>
            <w:tcBorders>
              <w:top w:val="nil"/>
              <w:left w:val="nil"/>
              <w:right w:val="nil"/>
            </w:tcBorders>
            <w:vAlign w:val="bottom"/>
          </w:tcPr>
          <w:p w14:paraId="26A93DB5" w14:textId="3295E1D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lang w:val="en-US"/>
              </w:rPr>
            </w:pPr>
            <w:r w:rsidRPr="00DE03FE">
              <w:rPr>
                <w:rFonts w:ascii="Arial" w:hAnsi="Arial" w:cs="Arial"/>
                <w:sz w:val="20"/>
              </w:rPr>
              <w:t xml:space="preserve"> 1</w:t>
            </w:r>
            <w:r>
              <w:rPr>
                <w:rFonts w:ascii="Arial" w:hAnsi="Arial" w:cs="Arial"/>
                <w:sz w:val="20"/>
              </w:rPr>
              <w:t>,</w:t>
            </w:r>
            <w:r w:rsidRPr="00DE03FE">
              <w:rPr>
                <w:rFonts w:ascii="Arial" w:hAnsi="Arial" w:cs="Arial"/>
                <w:sz w:val="20"/>
              </w:rPr>
              <w:t xml:space="preserve">210 </w:t>
            </w:r>
          </w:p>
        </w:tc>
      </w:tr>
      <w:tr w:rsidR="00661F9B" w:rsidRPr="003E0D39" w14:paraId="0CE18078" w14:textId="77777777" w:rsidTr="00BC4875">
        <w:trPr>
          <w:trHeight w:hRule="exact" w:val="270"/>
        </w:trPr>
        <w:tc>
          <w:tcPr>
            <w:tcW w:w="1780" w:type="pct"/>
            <w:vAlign w:val="bottom"/>
          </w:tcPr>
          <w:p w14:paraId="3494F4E8" w14:textId="740AC015" w:rsidR="00661F9B" w:rsidRPr="003E0D39" w:rsidRDefault="00661F9B" w:rsidP="00661F9B">
            <w:pPr>
              <w:spacing w:after="0" w:line="240" w:lineRule="auto"/>
              <w:outlineLvl w:val="0"/>
              <w:rPr>
                <w:rFonts w:ascii="Arial" w:eastAsia="Times New Roman" w:hAnsi="Arial" w:cs="Arial"/>
                <w:sz w:val="20"/>
                <w:szCs w:val="20"/>
                <w:lang w:val="en-US"/>
              </w:rPr>
            </w:pPr>
            <w:bookmarkStart w:id="382" w:name="_Toc4059722"/>
            <w:r w:rsidRPr="003E0D39">
              <w:rPr>
                <w:rFonts w:ascii="Arial" w:eastAsia="Times New Roman" w:hAnsi="Arial" w:cs="Arial"/>
                <w:sz w:val="20"/>
                <w:szCs w:val="20"/>
                <w:lang w:val="en-US"/>
              </w:rPr>
              <w:t>Other assets</w:t>
            </w:r>
            <w:bookmarkEnd w:id="382"/>
          </w:p>
        </w:tc>
        <w:tc>
          <w:tcPr>
            <w:tcW w:w="805" w:type="pct"/>
            <w:tcBorders>
              <w:top w:val="nil"/>
              <w:left w:val="nil"/>
              <w:bottom w:val="nil"/>
              <w:right w:val="nil"/>
            </w:tcBorders>
            <w:vAlign w:val="bottom"/>
          </w:tcPr>
          <w:p w14:paraId="518424F9" w14:textId="032FD621"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359 </w:t>
            </w:r>
          </w:p>
        </w:tc>
        <w:tc>
          <w:tcPr>
            <w:tcW w:w="805" w:type="pct"/>
            <w:tcBorders>
              <w:top w:val="nil"/>
              <w:left w:val="nil"/>
              <w:bottom w:val="single" w:sz="4" w:space="0" w:color="auto"/>
              <w:right w:val="nil"/>
            </w:tcBorders>
            <w:vAlign w:val="bottom"/>
          </w:tcPr>
          <w:p w14:paraId="558B433E" w14:textId="28DB7102"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321 </w:t>
            </w:r>
          </w:p>
        </w:tc>
        <w:tc>
          <w:tcPr>
            <w:tcW w:w="805" w:type="pct"/>
            <w:tcBorders>
              <w:top w:val="nil"/>
              <w:left w:val="nil"/>
              <w:bottom w:val="nil"/>
              <w:right w:val="nil"/>
            </w:tcBorders>
            <w:vAlign w:val="bottom"/>
          </w:tcPr>
          <w:p w14:paraId="5A9F72BF" w14:textId="3F2AC59E"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hAnsi="Arial" w:cs="Arial"/>
                <w:sz w:val="20"/>
              </w:rPr>
              <w:t xml:space="preserve"> 364 </w:t>
            </w:r>
          </w:p>
        </w:tc>
        <w:tc>
          <w:tcPr>
            <w:tcW w:w="805" w:type="pct"/>
            <w:tcBorders>
              <w:top w:val="nil"/>
              <w:left w:val="nil"/>
              <w:bottom w:val="single" w:sz="4" w:space="0" w:color="auto"/>
              <w:right w:val="nil"/>
            </w:tcBorders>
            <w:vAlign w:val="bottom"/>
          </w:tcPr>
          <w:p w14:paraId="3201DF55" w14:textId="058B1047" w:rsidR="00661F9B" w:rsidRPr="003E0D39" w:rsidRDefault="00661F9B" w:rsidP="00661F9B">
            <w:pPr>
              <w:tabs>
                <w:tab w:val="right" w:pos="1202"/>
              </w:tabs>
              <w:spacing w:after="0" w:line="240" w:lineRule="auto"/>
              <w:jc w:val="right"/>
              <w:outlineLvl w:val="0"/>
              <w:rPr>
                <w:rFonts w:ascii="Arial" w:eastAsia="Times New Roman" w:hAnsi="Arial" w:cs="Arial"/>
                <w:sz w:val="20"/>
                <w:szCs w:val="20"/>
                <w:lang w:val="en-US"/>
              </w:rPr>
            </w:pPr>
            <w:r w:rsidRPr="00DE03FE">
              <w:rPr>
                <w:rFonts w:ascii="Arial" w:hAnsi="Arial" w:cs="Arial"/>
                <w:sz w:val="20"/>
              </w:rPr>
              <w:t xml:space="preserve"> 338 </w:t>
            </w:r>
          </w:p>
        </w:tc>
      </w:tr>
      <w:tr w:rsidR="00661F9B" w:rsidRPr="003E0D39" w14:paraId="3107972A" w14:textId="77777777" w:rsidTr="00D10E25">
        <w:trPr>
          <w:trHeight w:val="64"/>
        </w:trPr>
        <w:tc>
          <w:tcPr>
            <w:tcW w:w="1780" w:type="pct"/>
          </w:tcPr>
          <w:p w14:paraId="420A4519" w14:textId="77777777" w:rsidR="00661F9B" w:rsidRPr="003E0D39" w:rsidRDefault="00661F9B" w:rsidP="00661F9B">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5D366EED"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895</w:t>
            </w:r>
          </w:p>
        </w:tc>
        <w:tc>
          <w:tcPr>
            <w:tcW w:w="805" w:type="pct"/>
            <w:tcBorders>
              <w:top w:val="single" w:sz="4" w:space="0" w:color="auto"/>
              <w:bottom w:val="single" w:sz="4" w:space="0" w:color="auto"/>
            </w:tcBorders>
            <w:vAlign w:val="bottom"/>
          </w:tcPr>
          <w:p w14:paraId="51DF67DC" w14:textId="789376C9"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10</w:t>
            </w:r>
            <w:r>
              <w:rPr>
                <w:rFonts w:ascii="Arial" w:hAnsi="Arial" w:cs="Arial"/>
                <w:sz w:val="20"/>
              </w:rPr>
              <w:t>,</w:t>
            </w:r>
            <w:r w:rsidRPr="000933C5">
              <w:rPr>
                <w:rFonts w:ascii="Arial" w:hAnsi="Arial" w:cs="Arial"/>
                <w:sz w:val="20"/>
              </w:rPr>
              <w:t xml:space="preserve">069 </w:t>
            </w:r>
          </w:p>
        </w:tc>
        <w:tc>
          <w:tcPr>
            <w:tcW w:w="805" w:type="pct"/>
            <w:tcBorders>
              <w:top w:val="single" w:sz="4" w:space="0" w:color="auto"/>
              <w:bottom w:val="single" w:sz="4" w:space="0" w:color="auto"/>
            </w:tcBorders>
            <w:vAlign w:val="bottom"/>
          </w:tcPr>
          <w:p w14:paraId="02A05292" w14:textId="66EC0AAC"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eastAsia="Times New Roman" w:hAnsi="Arial" w:cs="Arial"/>
                <w:bCs/>
                <w:color w:val="000000" w:themeColor="text1"/>
                <w:sz w:val="20"/>
                <w:szCs w:val="20"/>
              </w:rPr>
              <w:t>8</w:t>
            </w:r>
            <w:r>
              <w:rPr>
                <w:rFonts w:ascii="Arial" w:eastAsia="Times New Roman" w:hAnsi="Arial" w:cs="Arial"/>
                <w:bCs/>
                <w:color w:val="000000" w:themeColor="text1"/>
                <w:sz w:val="20"/>
                <w:szCs w:val="20"/>
              </w:rPr>
              <w:t>,</w:t>
            </w:r>
            <w:r w:rsidRPr="00C07C08">
              <w:rPr>
                <w:rFonts w:ascii="Arial" w:eastAsia="Times New Roman" w:hAnsi="Arial" w:cs="Arial"/>
                <w:bCs/>
                <w:color w:val="000000" w:themeColor="text1"/>
                <w:sz w:val="20"/>
                <w:szCs w:val="20"/>
              </w:rPr>
              <w:t>908</w:t>
            </w:r>
          </w:p>
        </w:tc>
        <w:tc>
          <w:tcPr>
            <w:tcW w:w="805" w:type="pct"/>
            <w:tcBorders>
              <w:top w:val="single" w:sz="4" w:space="0" w:color="auto"/>
              <w:bottom w:val="single" w:sz="4" w:space="0" w:color="auto"/>
            </w:tcBorders>
            <w:vAlign w:val="bottom"/>
          </w:tcPr>
          <w:p w14:paraId="5B8C50E0" w14:textId="732B51DE" w:rsidR="00661F9B" w:rsidRPr="003E0D39" w:rsidRDefault="00661F9B" w:rsidP="00661F9B">
            <w:pPr>
              <w:tabs>
                <w:tab w:val="right" w:pos="1202"/>
              </w:tabs>
              <w:spacing w:after="0" w:line="340" w:lineRule="exact"/>
              <w:jc w:val="right"/>
              <w:outlineLvl w:val="0"/>
              <w:rPr>
                <w:rFonts w:ascii="Arial" w:eastAsia="Times New Roman" w:hAnsi="Arial" w:cs="Arial"/>
                <w:bCs/>
                <w:sz w:val="20"/>
                <w:szCs w:val="20"/>
                <w:lang w:val="en-US"/>
              </w:rPr>
            </w:pPr>
            <w:r w:rsidRPr="00DE03FE">
              <w:rPr>
                <w:rFonts w:ascii="Arial" w:hAnsi="Arial" w:cs="Arial"/>
                <w:sz w:val="20"/>
              </w:rPr>
              <w:t xml:space="preserve"> 9</w:t>
            </w:r>
            <w:r>
              <w:rPr>
                <w:rFonts w:ascii="Arial" w:hAnsi="Arial" w:cs="Arial"/>
                <w:sz w:val="20"/>
              </w:rPr>
              <w:t>,</w:t>
            </w:r>
            <w:r w:rsidRPr="00DE03FE">
              <w:rPr>
                <w:rFonts w:ascii="Arial" w:hAnsi="Arial" w:cs="Arial"/>
                <w:sz w:val="20"/>
              </w:rPr>
              <w:t xml:space="preserve">227 </w:t>
            </w:r>
          </w:p>
        </w:tc>
      </w:tr>
      <w:tr w:rsidR="00661F9B" w:rsidRPr="003E0D39" w14:paraId="091BF6A9" w14:textId="77777777" w:rsidTr="00BC4875">
        <w:trPr>
          <w:trHeight w:val="306"/>
        </w:trPr>
        <w:tc>
          <w:tcPr>
            <w:tcW w:w="1780" w:type="pct"/>
          </w:tcPr>
          <w:p w14:paraId="0B3F056C" w14:textId="3E7644F0" w:rsidR="00661F9B" w:rsidRPr="003E0D39" w:rsidRDefault="00661F9B" w:rsidP="00661F9B">
            <w:pPr>
              <w:tabs>
                <w:tab w:val="right" w:pos="1202"/>
              </w:tabs>
              <w:spacing w:after="0" w:line="301" w:lineRule="exact"/>
              <w:outlineLvl w:val="0"/>
              <w:rPr>
                <w:rFonts w:ascii="Arial" w:eastAsia="Times New Roman" w:hAnsi="Arial" w:cs="Arial"/>
                <w:sz w:val="20"/>
                <w:szCs w:val="20"/>
                <w:lang w:val="en-US"/>
              </w:rPr>
            </w:pPr>
            <w:bookmarkStart w:id="383" w:name="_Toc4059730"/>
            <w:r w:rsidRPr="003E0D39">
              <w:rPr>
                <w:rFonts w:ascii="Arial" w:eastAsia="Times New Roman" w:hAnsi="Arial" w:cs="Arial"/>
                <w:sz w:val="20"/>
                <w:szCs w:val="20"/>
                <w:lang w:val="en-US"/>
              </w:rPr>
              <w:t>Loss allowances</w:t>
            </w:r>
            <w:bookmarkEnd w:id="383"/>
          </w:p>
        </w:tc>
        <w:tc>
          <w:tcPr>
            <w:tcW w:w="805" w:type="pct"/>
            <w:tcBorders>
              <w:bottom w:val="single" w:sz="4" w:space="0" w:color="auto"/>
            </w:tcBorders>
            <w:vAlign w:val="bottom"/>
          </w:tcPr>
          <w:p w14:paraId="0BBFA793" w14:textId="0C4A6A1F"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268)</w:t>
            </w:r>
          </w:p>
        </w:tc>
        <w:tc>
          <w:tcPr>
            <w:tcW w:w="805" w:type="pct"/>
            <w:tcBorders>
              <w:top w:val="single" w:sz="4" w:space="0" w:color="auto"/>
              <w:bottom w:val="single" w:sz="4" w:space="0" w:color="auto"/>
            </w:tcBorders>
            <w:vAlign w:val="bottom"/>
          </w:tcPr>
          <w:p w14:paraId="528C73BD" w14:textId="2CEA0C4A"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933C5">
              <w:rPr>
                <w:rFonts w:ascii="Arial" w:hAnsi="Arial" w:cs="Arial"/>
                <w:sz w:val="20"/>
              </w:rPr>
              <w:t xml:space="preserve"> (4</w:t>
            </w:r>
            <w:r>
              <w:rPr>
                <w:rFonts w:ascii="Arial" w:hAnsi="Arial" w:cs="Arial"/>
                <w:sz w:val="20"/>
              </w:rPr>
              <w:t>,</w:t>
            </w:r>
            <w:r w:rsidRPr="000933C5">
              <w:rPr>
                <w:rFonts w:ascii="Arial" w:hAnsi="Arial" w:cs="Arial"/>
                <w:sz w:val="20"/>
              </w:rPr>
              <w:t>268)</w:t>
            </w:r>
          </w:p>
        </w:tc>
        <w:tc>
          <w:tcPr>
            <w:tcW w:w="805" w:type="pct"/>
            <w:tcBorders>
              <w:bottom w:val="single" w:sz="4" w:space="0" w:color="auto"/>
            </w:tcBorders>
            <w:vAlign w:val="bottom"/>
          </w:tcPr>
          <w:p w14:paraId="7141027B" w14:textId="0862653E" w:rsidR="00661F9B" w:rsidRPr="003E0D39"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C07C0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260)</w:t>
            </w:r>
          </w:p>
        </w:tc>
        <w:tc>
          <w:tcPr>
            <w:tcW w:w="805" w:type="pct"/>
            <w:tcBorders>
              <w:top w:val="single" w:sz="4" w:space="0" w:color="auto"/>
              <w:bottom w:val="single" w:sz="4" w:space="0" w:color="auto"/>
            </w:tcBorders>
            <w:vAlign w:val="bottom"/>
          </w:tcPr>
          <w:p w14:paraId="66092D4E" w14:textId="020ED2E9" w:rsidR="00661F9B" w:rsidRPr="003E0D39" w:rsidRDefault="00661F9B" w:rsidP="00661F9B">
            <w:pPr>
              <w:tabs>
                <w:tab w:val="right" w:pos="1202"/>
              </w:tabs>
              <w:spacing w:after="0" w:line="301" w:lineRule="exact"/>
              <w:jc w:val="right"/>
              <w:outlineLvl w:val="0"/>
              <w:rPr>
                <w:rFonts w:ascii="Arial" w:eastAsia="Times New Roman" w:hAnsi="Arial" w:cs="Arial"/>
                <w:sz w:val="20"/>
                <w:szCs w:val="20"/>
                <w:lang w:val="en-US"/>
              </w:rPr>
            </w:pPr>
            <w:r w:rsidRPr="00DE03FE">
              <w:rPr>
                <w:rFonts w:ascii="Arial" w:hAnsi="Arial" w:cs="Arial"/>
                <w:sz w:val="20"/>
              </w:rPr>
              <w:t xml:space="preserve"> (4</w:t>
            </w:r>
            <w:r>
              <w:rPr>
                <w:rFonts w:ascii="Arial" w:hAnsi="Arial" w:cs="Arial"/>
                <w:sz w:val="20"/>
              </w:rPr>
              <w:t>,</w:t>
            </w:r>
            <w:r w:rsidRPr="00DE03FE">
              <w:rPr>
                <w:rFonts w:ascii="Arial" w:hAnsi="Arial" w:cs="Arial"/>
                <w:sz w:val="20"/>
              </w:rPr>
              <w:t>260)</w:t>
            </w:r>
          </w:p>
        </w:tc>
      </w:tr>
      <w:tr w:rsidR="00661F9B" w:rsidRPr="003E0D39" w14:paraId="1B94FB44" w14:textId="77777777" w:rsidTr="00BC4875">
        <w:trPr>
          <w:trHeight w:val="341"/>
        </w:trPr>
        <w:tc>
          <w:tcPr>
            <w:tcW w:w="1780" w:type="pct"/>
            <w:vAlign w:val="bottom"/>
          </w:tcPr>
          <w:p w14:paraId="10D26566" w14:textId="77777777" w:rsidR="00661F9B" w:rsidRPr="003E0D39" w:rsidRDefault="00661F9B" w:rsidP="00661F9B">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1DD5E096" w:rsidR="00661F9B" w:rsidRPr="003E0D39" w:rsidRDefault="00661F9B" w:rsidP="00661F9B">
            <w:pPr>
              <w:tabs>
                <w:tab w:val="right" w:pos="1202"/>
              </w:tabs>
              <w:spacing w:after="0" w:line="340" w:lineRule="exact"/>
              <w:jc w:val="right"/>
              <w:outlineLvl w:val="0"/>
              <w:rPr>
                <w:rFonts w:ascii="Arial" w:eastAsia="Times New Roman" w:hAnsi="Arial" w:cs="Arial"/>
                <w:b/>
                <w:bCs/>
                <w:color w:val="000000"/>
                <w:sz w:val="20"/>
                <w:szCs w:val="20"/>
              </w:rPr>
            </w:pPr>
            <w:r w:rsidRPr="00C07C08">
              <w:rPr>
                <w:rFonts w:ascii="Arial" w:eastAsia="Times New Roman" w:hAnsi="Arial" w:cs="Arial"/>
                <w:b/>
                <w:bCs/>
                <w:color w:val="000000" w:themeColor="text1"/>
                <w:sz w:val="20"/>
                <w:szCs w:val="20"/>
              </w:rPr>
              <w:t>5</w:t>
            </w:r>
            <w:r>
              <w:rPr>
                <w:rFonts w:ascii="Arial" w:eastAsia="Times New Roman" w:hAnsi="Arial" w:cs="Arial"/>
                <w:b/>
                <w:bCs/>
                <w:color w:val="000000" w:themeColor="text1"/>
                <w:sz w:val="20"/>
                <w:szCs w:val="20"/>
              </w:rPr>
              <w:t>,</w:t>
            </w:r>
            <w:r w:rsidRPr="00C07C08">
              <w:rPr>
                <w:rFonts w:ascii="Arial" w:eastAsia="Times New Roman" w:hAnsi="Arial" w:cs="Arial"/>
                <w:b/>
                <w:bCs/>
                <w:color w:val="000000" w:themeColor="text1"/>
                <w:sz w:val="20"/>
                <w:szCs w:val="20"/>
              </w:rPr>
              <w:t>627</w:t>
            </w:r>
          </w:p>
        </w:tc>
        <w:tc>
          <w:tcPr>
            <w:tcW w:w="805" w:type="pct"/>
            <w:tcBorders>
              <w:top w:val="single" w:sz="4" w:space="0" w:color="auto"/>
              <w:bottom w:val="single" w:sz="12" w:space="0" w:color="auto"/>
            </w:tcBorders>
            <w:vAlign w:val="bottom"/>
          </w:tcPr>
          <w:p w14:paraId="00CC4834" w14:textId="495F205C" w:rsidR="00661F9B" w:rsidRPr="003E0D39" w:rsidRDefault="00661F9B" w:rsidP="00661F9B">
            <w:pPr>
              <w:tabs>
                <w:tab w:val="right" w:pos="1202"/>
              </w:tabs>
              <w:spacing w:after="0" w:line="340" w:lineRule="exact"/>
              <w:jc w:val="right"/>
              <w:outlineLvl w:val="0"/>
              <w:rPr>
                <w:rFonts w:ascii="Arial" w:eastAsia="Times New Roman" w:hAnsi="Arial" w:cs="Arial"/>
                <w:b/>
                <w:bCs/>
                <w:color w:val="000000"/>
                <w:sz w:val="20"/>
                <w:szCs w:val="20"/>
              </w:rPr>
            </w:pPr>
            <w:r w:rsidRPr="000933C5">
              <w:rPr>
                <w:rFonts w:ascii="Arial" w:hAnsi="Arial" w:cs="Arial"/>
                <w:b/>
                <w:bCs/>
                <w:sz w:val="20"/>
              </w:rPr>
              <w:t xml:space="preserve"> 5</w:t>
            </w:r>
            <w:r>
              <w:rPr>
                <w:rFonts w:ascii="Arial" w:hAnsi="Arial" w:cs="Arial"/>
                <w:b/>
                <w:bCs/>
                <w:sz w:val="20"/>
              </w:rPr>
              <w:t>,</w:t>
            </w:r>
            <w:r w:rsidRPr="000933C5">
              <w:rPr>
                <w:rFonts w:ascii="Arial" w:hAnsi="Arial" w:cs="Arial"/>
                <w:b/>
                <w:bCs/>
                <w:sz w:val="20"/>
              </w:rPr>
              <w:t xml:space="preserve">801 </w:t>
            </w:r>
          </w:p>
        </w:tc>
        <w:tc>
          <w:tcPr>
            <w:tcW w:w="805" w:type="pct"/>
            <w:tcBorders>
              <w:top w:val="single" w:sz="4" w:space="0" w:color="auto"/>
              <w:bottom w:val="single" w:sz="12" w:space="0" w:color="auto"/>
            </w:tcBorders>
            <w:vAlign w:val="bottom"/>
          </w:tcPr>
          <w:p w14:paraId="37FA9D60" w14:textId="41D2BF8F" w:rsidR="00661F9B" w:rsidRPr="003E0D39" w:rsidRDefault="00661F9B" w:rsidP="00661F9B">
            <w:pPr>
              <w:tabs>
                <w:tab w:val="right" w:pos="1202"/>
              </w:tabs>
              <w:spacing w:after="0" w:line="340" w:lineRule="exact"/>
              <w:jc w:val="right"/>
              <w:outlineLvl w:val="0"/>
              <w:rPr>
                <w:rFonts w:ascii="Arial" w:eastAsia="Times New Roman" w:hAnsi="Arial" w:cs="Arial"/>
                <w:b/>
                <w:bCs/>
                <w:color w:val="000000"/>
                <w:sz w:val="20"/>
                <w:szCs w:val="20"/>
              </w:rPr>
            </w:pPr>
            <w:r w:rsidRPr="00C07C08">
              <w:rPr>
                <w:rFonts w:ascii="Arial" w:eastAsia="Times New Roman" w:hAnsi="Arial" w:cs="Arial"/>
                <w:b/>
                <w:bCs/>
                <w:color w:val="000000" w:themeColor="text1"/>
                <w:sz w:val="20"/>
                <w:szCs w:val="20"/>
              </w:rPr>
              <w:t>4</w:t>
            </w:r>
            <w:r>
              <w:rPr>
                <w:rFonts w:ascii="Arial" w:eastAsia="Times New Roman" w:hAnsi="Arial" w:cs="Arial"/>
                <w:b/>
                <w:bCs/>
                <w:color w:val="000000" w:themeColor="text1"/>
                <w:sz w:val="20"/>
                <w:szCs w:val="20"/>
              </w:rPr>
              <w:t>,</w:t>
            </w:r>
            <w:r w:rsidRPr="00C07C08">
              <w:rPr>
                <w:rFonts w:ascii="Arial" w:eastAsia="Times New Roman" w:hAnsi="Arial" w:cs="Arial"/>
                <w:b/>
                <w:bCs/>
                <w:color w:val="000000" w:themeColor="text1"/>
                <w:sz w:val="20"/>
                <w:szCs w:val="20"/>
              </w:rPr>
              <w:t>648</w:t>
            </w:r>
          </w:p>
        </w:tc>
        <w:tc>
          <w:tcPr>
            <w:tcW w:w="805" w:type="pct"/>
            <w:tcBorders>
              <w:top w:val="single" w:sz="4" w:space="0" w:color="auto"/>
              <w:bottom w:val="single" w:sz="12" w:space="0" w:color="auto"/>
            </w:tcBorders>
            <w:vAlign w:val="bottom"/>
          </w:tcPr>
          <w:p w14:paraId="24744558" w14:textId="1CF30246" w:rsidR="00661F9B" w:rsidRPr="003E0D39" w:rsidRDefault="00661F9B" w:rsidP="00661F9B">
            <w:pPr>
              <w:tabs>
                <w:tab w:val="right" w:pos="1202"/>
              </w:tabs>
              <w:spacing w:after="0" w:line="340" w:lineRule="exact"/>
              <w:jc w:val="right"/>
              <w:outlineLvl w:val="0"/>
              <w:rPr>
                <w:rFonts w:ascii="Arial" w:eastAsia="Times New Roman" w:hAnsi="Arial" w:cs="Arial"/>
                <w:b/>
                <w:bCs/>
                <w:sz w:val="20"/>
                <w:szCs w:val="20"/>
                <w:lang w:val="en-US"/>
              </w:rPr>
            </w:pPr>
            <w:r w:rsidRPr="00DE03FE">
              <w:rPr>
                <w:rFonts w:ascii="Arial" w:hAnsi="Arial" w:cs="Arial"/>
                <w:b/>
                <w:bCs/>
                <w:sz w:val="20"/>
              </w:rPr>
              <w:t xml:space="preserve"> 4</w:t>
            </w:r>
            <w:r>
              <w:rPr>
                <w:rFonts w:ascii="Arial" w:hAnsi="Arial" w:cs="Arial"/>
                <w:b/>
                <w:bCs/>
                <w:sz w:val="20"/>
              </w:rPr>
              <w:t>,</w:t>
            </w:r>
            <w:r w:rsidRPr="00DE03FE">
              <w:rPr>
                <w:rFonts w:ascii="Arial" w:hAnsi="Arial" w:cs="Arial"/>
                <w:b/>
                <w:bCs/>
                <w:sz w:val="20"/>
              </w:rPr>
              <w:t xml:space="preserve">967 </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3A981A3F"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w:t>
      </w:r>
      <w:r w:rsidRPr="00F23E52">
        <w:rPr>
          <w:rFonts w:ascii="Arial" w:eastAsia="Times New Roman" w:hAnsi="Arial" w:cs="Arial"/>
          <w:color w:val="000000"/>
          <w:sz w:val="20"/>
          <w:szCs w:val="20"/>
          <w:lang w:val="en-GB"/>
        </w:rPr>
        <w:t xml:space="preserve">at </w:t>
      </w:r>
      <w:r w:rsidRPr="00243E9D">
        <w:rPr>
          <w:rFonts w:ascii="Arial" w:eastAsia="Times New Roman" w:hAnsi="Arial" w:cs="Arial"/>
          <w:color w:val="000000"/>
          <w:sz w:val="20"/>
          <w:szCs w:val="20"/>
          <w:lang w:val="en-GB"/>
        </w:rPr>
        <w:t xml:space="preserve">EUR </w:t>
      </w:r>
      <w:r w:rsidR="00661F9B">
        <w:rPr>
          <w:rFonts w:ascii="Arial" w:eastAsia="Times New Roman" w:hAnsi="Arial" w:cs="Arial"/>
          <w:color w:val="000000"/>
          <w:sz w:val="20"/>
          <w:szCs w:val="20"/>
          <w:lang w:val="en-GB"/>
        </w:rPr>
        <w:t>406</w:t>
      </w:r>
      <w:r w:rsidRPr="00243E9D">
        <w:rPr>
          <w:rFonts w:ascii="Arial" w:eastAsia="Times New Roman" w:hAnsi="Arial" w:cs="Arial"/>
          <w:color w:val="000000"/>
          <w:sz w:val="20"/>
          <w:szCs w:val="20"/>
          <w:lang w:val="en-GB"/>
        </w:rPr>
        <w:t xml:space="preserve"> thousand</w:t>
      </w:r>
      <w:r w:rsidRPr="003E0D39">
        <w:rPr>
          <w:rFonts w:ascii="Arial" w:eastAsia="Times New Roman" w:hAnsi="Arial" w:cs="Arial"/>
          <w:color w:val="000000"/>
          <w:sz w:val="20"/>
          <w:szCs w:val="20"/>
          <w:lang w:val="en-GB"/>
        </w:rPr>
        <w:t xml:space="preserve">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85"/>
        <w:gridCol w:w="810"/>
        <w:gridCol w:w="809"/>
        <w:gridCol w:w="811"/>
        <w:gridCol w:w="811"/>
        <w:gridCol w:w="811"/>
        <w:gridCol w:w="811"/>
        <w:gridCol w:w="811"/>
        <w:gridCol w:w="809"/>
        <w:gridCol w:w="805"/>
        <w:gridCol w:w="792"/>
      </w:tblGrid>
      <w:tr w:rsidR="003E0D39" w:rsidRPr="003E0D39" w14:paraId="5B70C5B9" w14:textId="77777777" w:rsidTr="00A508C5">
        <w:trPr>
          <w:trHeight w:val="314"/>
        </w:trPr>
        <w:tc>
          <w:tcPr>
            <w:tcW w:w="776" w:type="pct"/>
            <w:vAlign w:val="bottom"/>
          </w:tcPr>
          <w:p w14:paraId="7B95D56E" w14:textId="0AFF09D9" w:rsidR="003E0D39" w:rsidRPr="003E0D39" w:rsidRDefault="004E5DFA" w:rsidP="003E0D39">
            <w:pPr>
              <w:tabs>
                <w:tab w:val="left" w:pos="-720"/>
              </w:tabs>
              <w:suppressAutoHyphens/>
              <w:spacing w:after="0" w:line="220" w:lineRule="exact"/>
              <w:rPr>
                <w:rFonts w:ascii="Arial" w:eastAsia="Times New Roman" w:hAnsi="Arial" w:cs="Arial"/>
                <w:b/>
                <w:sz w:val="14"/>
                <w:szCs w:val="14"/>
                <w:lang w:val="en-GB"/>
              </w:rPr>
            </w:pPr>
            <w:bookmarkStart w:id="384" w:name="_Hlk97567424"/>
            <w:r w:rsidRPr="004E5DFA">
              <w:rPr>
                <w:rFonts w:ascii="Arial" w:eastAsia="Times New Roman" w:hAnsi="Arial" w:cs="Arial"/>
                <w:b/>
                <w:sz w:val="14"/>
                <w:szCs w:val="14"/>
                <w:lang w:val="en-GB"/>
              </w:rPr>
              <w:t xml:space="preserve">30 June </w:t>
            </w:r>
            <w:r w:rsidR="003E0D39" w:rsidRPr="003E0D39">
              <w:rPr>
                <w:rFonts w:ascii="Arial" w:eastAsia="Times New Roman" w:hAnsi="Arial" w:cs="Arial"/>
                <w:b/>
                <w:sz w:val="14"/>
                <w:szCs w:val="14"/>
                <w:lang w:val="en-GB"/>
              </w:rPr>
              <w:t>202</w:t>
            </w:r>
            <w:r w:rsidR="00156F1A">
              <w:rPr>
                <w:rFonts w:ascii="Arial" w:eastAsia="Times New Roman" w:hAnsi="Arial" w:cs="Arial"/>
                <w:b/>
                <w:sz w:val="14"/>
                <w:szCs w:val="14"/>
                <w:lang w:val="en-GB"/>
              </w:rPr>
              <w:t>5</w:t>
            </w:r>
          </w:p>
        </w:tc>
        <w:tc>
          <w:tcPr>
            <w:tcW w:w="423"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385" w:name="_Toc4059739"/>
            <w:r w:rsidRPr="003E0D39">
              <w:rPr>
                <w:rFonts w:ascii="Arial" w:eastAsia="Times New Roman" w:hAnsi="Arial" w:cs="Arial"/>
                <w:b/>
                <w:sz w:val="14"/>
                <w:szCs w:val="14"/>
                <w:lang w:val="en-GB"/>
              </w:rPr>
              <w:t>Group</w:t>
            </w:r>
            <w:bookmarkEnd w:id="385"/>
          </w:p>
        </w:tc>
        <w:tc>
          <w:tcPr>
            <w:tcW w:w="424"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4"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86" w:name="_Toc4059740"/>
            <w:r w:rsidRPr="003E0D39">
              <w:rPr>
                <w:rFonts w:ascii="Arial" w:eastAsia="Times New Roman" w:hAnsi="Arial" w:cs="Arial"/>
                <w:b/>
                <w:sz w:val="14"/>
                <w:szCs w:val="14"/>
                <w:lang w:val="en-GB"/>
              </w:rPr>
              <w:t>Bank</w:t>
            </w:r>
            <w:bookmarkEnd w:id="386"/>
          </w:p>
        </w:tc>
      </w:tr>
      <w:tr w:rsidR="003E0D39" w:rsidRPr="003E0D39" w14:paraId="4584558B" w14:textId="77777777" w:rsidTr="00A508C5">
        <w:trPr>
          <w:trHeight w:val="242"/>
        </w:trPr>
        <w:tc>
          <w:tcPr>
            <w:tcW w:w="776"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87" w:name="_Toc4059741"/>
            <w:r w:rsidRPr="003E0D39">
              <w:rPr>
                <w:rFonts w:ascii="Arial" w:eastAsia="Times New Roman" w:hAnsi="Arial" w:cs="Arial"/>
                <w:b/>
                <w:sz w:val="14"/>
                <w:szCs w:val="14"/>
                <w:lang w:val="en-GB"/>
              </w:rPr>
              <w:t>Stage 1</w:t>
            </w:r>
            <w:bookmarkEnd w:id="387"/>
          </w:p>
        </w:tc>
        <w:tc>
          <w:tcPr>
            <w:tcW w:w="423"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88" w:name="_Toc4059742"/>
            <w:r w:rsidRPr="003E0D39">
              <w:rPr>
                <w:rFonts w:ascii="Arial" w:eastAsia="Times New Roman" w:hAnsi="Arial" w:cs="Arial"/>
                <w:b/>
                <w:sz w:val="14"/>
                <w:szCs w:val="14"/>
                <w:lang w:val="en-GB"/>
              </w:rPr>
              <w:t>Stage 2</w:t>
            </w:r>
            <w:bookmarkEnd w:id="388"/>
          </w:p>
        </w:tc>
        <w:tc>
          <w:tcPr>
            <w:tcW w:w="424"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89" w:name="_Toc4059743"/>
            <w:r w:rsidRPr="003E0D39">
              <w:rPr>
                <w:rFonts w:ascii="Arial" w:eastAsia="Times New Roman" w:hAnsi="Arial" w:cs="Arial"/>
                <w:b/>
                <w:sz w:val="14"/>
                <w:szCs w:val="14"/>
                <w:lang w:val="en-GB"/>
              </w:rPr>
              <w:t>Stage 3</w:t>
            </w:r>
            <w:bookmarkEnd w:id="389"/>
          </w:p>
        </w:tc>
        <w:tc>
          <w:tcPr>
            <w:tcW w:w="424"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0" w:name="_Toc4059744"/>
            <w:r w:rsidRPr="003E0D39">
              <w:rPr>
                <w:rFonts w:ascii="Arial" w:eastAsia="Times New Roman" w:hAnsi="Arial" w:cs="Arial"/>
                <w:b/>
                <w:sz w:val="14"/>
                <w:szCs w:val="14"/>
                <w:lang w:val="en-GB"/>
              </w:rPr>
              <w:t>Total</w:t>
            </w:r>
            <w:bookmarkEnd w:id="390"/>
          </w:p>
        </w:tc>
        <w:tc>
          <w:tcPr>
            <w:tcW w:w="424"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1" w:name="_Toc4059745"/>
            <w:r w:rsidRPr="003E0D39">
              <w:rPr>
                <w:rFonts w:ascii="Arial" w:eastAsia="Times New Roman" w:hAnsi="Arial" w:cs="Arial"/>
                <w:b/>
                <w:sz w:val="14"/>
                <w:szCs w:val="14"/>
                <w:lang w:val="en-GB"/>
              </w:rPr>
              <w:t>Stage 1</w:t>
            </w:r>
            <w:bookmarkEnd w:id="391"/>
          </w:p>
        </w:tc>
        <w:tc>
          <w:tcPr>
            <w:tcW w:w="424"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2" w:name="_Toc4059746"/>
            <w:r w:rsidRPr="003E0D39">
              <w:rPr>
                <w:rFonts w:ascii="Arial" w:eastAsia="Times New Roman" w:hAnsi="Arial" w:cs="Arial"/>
                <w:b/>
                <w:sz w:val="14"/>
                <w:szCs w:val="14"/>
                <w:lang w:val="en-GB"/>
              </w:rPr>
              <w:t>Stage 2</w:t>
            </w:r>
            <w:bookmarkEnd w:id="392"/>
          </w:p>
        </w:tc>
        <w:tc>
          <w:tcPr>
            <w:tcW w:w="423"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3" w:name="_Toc4059747"/>
            <w:r w:rsidRPr="003E0D39">
              <w:rPr>
                <w:rFonts w:ascii="Arial" w:eastAsia="Times New Roman" w:hAnsi="Arial" w:cs="Arial"/>
                <w:b/>
                <w:sz w:val="14"/>
                <w:szCs w:val="14"/>
                <w:lang w:val="en-GB"/>
              </w:rPr>
              <w:t>Stage 3</w:t>
            </w:r>
            <w:bookmarkEnd w:id="393"/>
          </w:p>
        </w:tc>
        <w:tc>
          <w:tcPr>
            <w:tcW w:w="421"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4"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4" w:name="_Toc4059748"/>
            <w:r w:rsidRPr="003E0D39">
              <w:rPr>
                <w:rFonts w:ascii="Arial" w:eastAsia="Times New Roman" w:hAnsi="Arial" w:cs="Arial"/>
                <w:b/>
                <w:sz w:val="14"/>
                <w:szCs w:val="14"/>
                <w:lang w:val="en-GB"/>
              </w:rPr>
              <w:t>Total</w:t>
            </w:r>
            <w:bookmarkEnd w:id="394"/>
          </w:p>
        </w:tc>
      </w:tr>
      <w:tr w:rsidR="00F44275" w:rsidRPr="003E0D39" w14:paraId="177354A3" w14:textId="77777777" w:rsidTr="00A508C5">
        <w:trPr>
          <w:trHeight w:val="242"/>
        </w:trPr>
        <w:tc>
          <w:tcPr>
            <w:tcW w:w="776" w:type="pct"/>
            <w:vAlign w:val="bottom"/>
          </w:tcPr>
          <w:p w14:paraId="7EBFF1EC" w14:textId="77777777" w:rsidR="00F44275" w:rsidRPr="003E0D39" w:rsidRDefault="00F44275"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4B0F5BA"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33CFB85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42DEA370"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7230D960" w14:textId="51C3560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24" w:type="pct"/>
            <w:vAlign w:val="bottom"/>
          </w:tcPr>
          <w:p w14:paraId="571021F9"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20F42F17"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vAlign w:val="bottom"/>
          </w:tcPr>
          <w:p w14:paraId="52BF52D5"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3" w:type="pct"/>
            <w:vAlign w:val="bottom"/>
          </w:tcPr>
          <w:p w14:paraId="10D9882E"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0449F52D" w14:textId="5A5C9892"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Stage 3</w:t>
            </w:r>
          </w:p>
        </w:tc>
        <w:tc>
          <w:tcPr>
            <w:tcW w:w="414" w:type="pct"/>
            <w:vAlign w:val="bottom"/>
          </w:tcPr>
          <w:p w14:paraId="244F761F" w14:textId="77777777" w:rsidR="00F44275" w:rsidRDefault="00F44275" w:rsidP="003E0D39">
            <w:pPr>
              <w:tabs>
                <w:tab w:val="right" w:pos="1202"/>
              </w:tabs>
              <w:spacing w:after="0" w:line="220" w:lineRule="exact"/>
              <w:jc w:val="right"/>
              <w:outlineLvl w:val="0"/>
              <w:rPr>
                <w:rFonts w:ascii="Arial" w:eastAsia="Times New Roman" w:hAnsi="Arial" w:cs="Arial"/>
                <w:b/>
                <w:sz w:val="14"/>
                <w:szCs w:val="14"/>
                <w:lang w:val="en-GB"/>
              </w:rPr>
            </w:pPr>
          </w:p>
        </w:tc>
      </w:tr>
      <w:tr w:rsidR="003E0D39" w:rsidRPr="003E0D39" w14:paraId="50A5C1B3" w14:textId="77777777" w:rsidTr="00A508C5">
        <w:trPr>
          <w:trHeight w:val="242"/>
        </w:trPr>
        <w:tc>
          <w:tcPr>
            <w:tcW w:w="776"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5"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5"/>
          </w:p>
        </w:tc>
        <w:tc>
          <w:tcPr>
            <w:tcW w:w="423"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6"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6"/>
          </w:p>
        </w:tc>
        <w:tc>
          <w:tcPr>
            <w:tcW w:w="424"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7"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7"/>
          </w:p>
        </w:tc>
        <w:tc>
          <w:tcPr>
            <w:tcW w:w="424"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8"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8"/>
          </w:p>
        </w:tc>
        <w:tc>
          <w:tcPr>
            <w:tcW w:w="424"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399"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399"/>
          </w:p>
        </w:tc>
        <w:tc>
          <w:tcPr>
            <w:tcW w:w="424"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0"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0"/>
          </w:p>
        </w:tc>
        <w:tc>
          <w:tcPr>
            <w:tcW w:w="423"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1"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1"/>
          </w:p>
        </w:tc>
        <w:tc>
          <w:tcPr>
            <w:tcW w:w="421"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4"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02"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02"/>
          </w:p>
        </w:tc>
      </w:tr>
      <w:tr w:rsidR="00661F9B" w:rsidRPr="003E0D39" w14:paraId="13F489CF" w14:textId="77777777" w:rsidTr="00A508C5">
        <w:trPr>
          <w:trHeight w:val="325"/>
        </w:trPr>
        <w:tc>
          <w:tcPr>
            <w:tcW w:w="776" w:type="pct"/>
            <w:vAlign w:val="bottom"/>
          </w:tcPr>
          <w:p w14:paraId="0AC9CF28" w14:textId="77777777" w:rsidR="00661F9B" w:rsidRPr="003E0D39" w:rsidRDefault="00661F9B" w:rsidP="00661F9B">
            <w:pPr>
              <w:tabs>
                <w:tab w:val="right" w:pos="1202"/>
              </w:tabs>
              <w:spacing w:after="0" w:line="240" w:lineRule="exact"/>
              <w:outlineLvl w:val="0"/>
              <w:rPr>
                <w:rFonts w:ascii="Arial" w:eastAsia="Times New Roman" w:hAnsi="Arial" w:cs="Arial"/>
                <w:sz w:val="14"/>
                <w:szCs w:val="14"/>
                <w:lang w:val="en-GB"/>
              </w:rPr>
            </w:pPr>
            <w:bookmarkStart w:id="403" w:name="_Toc4059757"/>
            <w:r w:rsidRPr="003E0D39">
              <w:rPr>
                <w:rFonts w:ascii="Arial" w:eastAsia="Times New Roman" w:hAnsi="Arial" w:cs="Arial"/>
                <w:sz w:val="14"/>
                <w:szCs w:val="14"/>
                <w:lang w:val="en-GB"/>
              </w:rPr>
              <w:t>Gross amount</w:t>
            </w:r>
            <w:bookmarkEnd w:id="403"/>
          </w:p>
        </w:tc>
        <w:tc>
          <w:tcPr>
            <w:tcW w:w="423" w:type="pct"/>
            <w:tcBorders>
              <w:top w:val="nil"/>
              <w:left w:val="nil"/>
              <w:bottom w:val="nil"/>
              <w:right w:val="nil"/>
            </w:tcBorders>
            <w:vAlign w:val="bottom"/>
          </w:tcPr>
          <w:p w14:paraId="7B1CE035" w14:textId="3F5EEBCE"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1</w:t>
            </w:r>
            <w:r>
              <w:rPr>
                <w:rFonts w:ascii="Arial" w:hAnsi="Arial" w:cs="Arial"/>
                <w:sz w:val="14"/>
                <w:szCs w:val="14"/>
              </w:rPr>
              <w:t>,</w:t>
            </w:r>
            <w:r w:rsidRPr="00C07C08">
              <w:rPr>
                <w:rFonts w:ascii="Arial" w:hAnsi="Arial" w:cs="Arial"/>
                <w:sz w:val="14"/>
                <w:szCs w:val="14"/>
              </w:rPr>
              <w:t xml:space="preserve">247 </w:t>
            </w:r>
          </w:p>
        </w:tc>
        <w:tc>
          <w:tcPr>
            <w:tcW w:w="423" w:type="pct"/>
            <w:tcBorders>
              <w:top w:val="nil"/>
              <w:left w:val="nil"/>
              <w:bottom w:val="nil"/>
              <w:right w:val="nil"/>
            </w:tcBorders>
            <w:vAlign w:val="bottom"/>
          </w:tcPr>
          <w:p w14:paraId="1DD257AD" w14:textId="3789162D"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47 </w:t>
            </w:r>
          </w:p>
        </w:tc>
        <w:tc>
          <w:tcPr>
            <w:tcW w:w="424" w:type="pct"/>
            <w:tcBorders>
              <w:top w:val="nil"/>
              <w:left w:val="nil"/>
              <w:bottom w:val="nil"/>
              <w:right w:val="nil"/>
            </w:tcBorders>
            <w:vAlign w:val="bottom"/>
          </w:tcPr>
          <w:p w14:paraId="297A5C98" w14:textId="21249C1C"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w:t>
            </w:r>
            <w:r>
              <w:rPr>
                <w:rFonts w:ascii="Arial" w:hAnsi="Arial" w:cs="Arial"/>
                <w:sz w:val="14"/>
                <w:szCs w:val="14"/>
              </w:rPr>
              <w:t>,</w:t>
            </w:r>
            <w:r w:rsidRPr="00C07C08">
              <w:rPr>
                <w:rFonts w:ascii="Arial" w:hAnsi="Arial" w:cs="Arial"/>
                <w:sz w:val="14"/>
                <w:szCs w:val="14"/>
              </w:rPr>
              <w:t xml:space="preserve">399 </w:t>
            </w:r>
          </w:p>
        </w:tc>
        <w:tc>
          <w:tcPr>
            <w:tcW w:w="424" w:type="pct"/>
            <w:tcBorders>
              <w:top w:val="nil"/>
              <w:left w:val="nil"/>
              <w:bottom w:val="nil"/>
              <w:right w:val="nil"/>
            </w:tcBorders>
            <w:vAlign w:val="bottom"/>
          </w:tcPr>
          <w:p w14:paraId="563EF767" w14:textId="148596E5"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42 </w:t>
            </w:r>
          </w:p>
        </w:tc>
        <w:tc>
          <w:tcPr>
            <w:tcW w:w="424" w:type="pct"/>
            <w:tcBorders>
              <w:top w:val="nil"/>
              <w:left w:val="nil"/>
              <w:bottom w:val="nil"/>
              <w:right w:val="nil"/>
            </w:tcBorders>
            <w:vAlign w:val="bottom"/>
          </w:tcPr>
          <w:p w14:paraId="48A60F7F" w14:textId="63FA95EC" w:rsidR="00661F9B" w:rsidRPr="003E0D39" w:rsidRDefault="00661F9B" w:rsidP="00661F9B">
            <w:pPr>
              <w:tabs>
                <w:tab w:val="right" w:pos="1202"/>
              </w:tabs>
              <w:spacing w:after="0" w:line="240" w:lineRule="exact"/>
              <w:jc w:val="right"/>
              <w:outlineLvl w:val="0"/>
              <w:rPr>
                <w:rFonts w:ascii="Arial" w:eastAsia="Times New Roman" w:hAnsi="Arial" w:cs="Arial"/>
                <w:b/>
                <w:bCs/>
                <w:sz w:val="14"/>
                <w:szCs w:val="14"/>
              </w:rPr>
            </w:pPr>
            <w:r w:rsidRPr="00C07C08">
              <w:rPr>
                <w:rFonts w:ascii="Arial" w:hAnsi="Arial" w:cs="Arial"/>
                <w:b/>
                <w:bCs/>
                <w:sz w:val="14"/>
                <w:szCs w:val="14"/>
              </w:rPr>
              <w:t xml:space="preserve"> 5</w:t>
            </w:r>
            <w:r>
              <w:rPr>
                <w:rFonts w:ascii="Arial" w:hAnsi="Arial" w:cs="Arial"/>
                <w:b/>
                <w:bCs/>
                <w:sz w:val="14"/>
                <w:szCs w:val="14"/>
              </w:rPr>
              <w:t>,</w:t>
            </w:r>
            <w:r w:rsidRPr="00C07C08">
              <w:rPr>
                <w:rFonts w:ascii="Arial" w:hAnsi="Arial" w:cs="Arial"/>
                <w:b/>
                <w:bCs/>
                <w:sz w:val="14"/>
                <w:szCs w:val="14"/>
              </w:rPr>
              <w:t xml:space="preserve">735 </w:t>
            </w:r>
          </w:p>
        </w:tc>
        <w:tc>
          <w:tcPr>
            <w:tcW w:w="424" w:type="pct"/>
            <w:tcBorders>
              <w:top w:val="nil"/>
              <w:left w:val="nil"/>
              <w:bottom w:val="nil"/>
              <w:right w:val="nil"/>
            </w:tcBorders>
            <w:vAlign w:val="bottom"/>
          </w:tcPr>
          <w:p w14:paraId="25AD5640" w14:textId="1F566A8F"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406 </w:t>
            </w:r>
          </w:p>
        </w:tc>
        <w:tc>
          <w:tcPr>
            <w:tcW w:w="424" w:type="pct"/>
            <w:tcBorders>
              <w:top w:val="nil"/>
              <w:left w:val="nil"/>
              <w:bottom w:val="nil"/>
              <w:right w:val="nil"/>
            </w:tcBorders>
            <w:vAlign w:val="bottom"/>
          </w:tcPr>
          <w:p w14:paraId="05D2AA4C" w14:textId="5142B209"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47 </w:t>
            </w:r>
          </w:p>
        </w:tc>
        <w:tc>
          <w:tcPr>
            <w:tcW w:w="423" w:type="pct"/>
            <w:tcBorders>
              <w:top w:val="nil"/>
              <w:left w:val="nil"/>
              <w:bottom w:val="nil"/>
              <w:right w:val="nil"/>
            </w:tcBorders>
            <w:vAlign w:val="bottom"/>
          </w:tcPr>
          <w:p w14:paraId="7DDBDF4D" w14:textId="06B4E50E"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w:t>
            </w:r>
            <w:r>
              <w:rPr>
                <w:rFonts w:ascii="Arial" w:hAnsi="Arial" w:cs="Arial"/>
                <w:sz w:val="14"/>
                <w:szCs w:val="14"/>
              </w:rPr>
              <w:t>,</w:t>
            </w:r>
            <w:r w:rsidRPr="00C07C08">
              <w:rPr>
                <w:rFonts w:ascii="Arial" w:hAnsi="Arial" w:cs="Arial"/>
                <w:sz w:val="14"/>
                <w:szCs w:val="14"/>
              </w:rPr>
              <w:t xml:space="preserve">399 </w:t>
            </w:r>
          </w:p>
        </w:tc>
        <w:tc>
          <w:tcPr>
            <w:tcW w:w="421" w:type="pct"/>
            <w:tcBorders>
              <w:top w:val="nil"/>
              <w:left w:val="nil"/>
              <w:bottom w:val="nil"/>
              <w:right w:val="nil"/>
            </w:tcBorders>
            <w:vAlign w:val="bottom"/>
          </w:tcPr>
          <w:p w14:paraId="771287ED" w14:textId="64C3FF22"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42 </w:t>
            </w:r>
          </w:p>
        </w:tc>
        <w:tc>
          <w:tcPr>
            <w:tcW w:w="414" w:type="pct"/>
            <w:tcBorders>
              <w:top w:val="nil"/>
              <w:left w:val="nil"/>
              <w:bottom w:val="nil"/>
              <w:right w:val="nil"/>
            </w:tcBorders>
            <w:vAlign w:val="bottom"/>
          </w:tcPr>
          <w:p w14:paraId="1CF59226" w14:textId="4E1FAC45" w:rsidR="00661F9B" w:rsidRPr="003E0D39" w:rsidRDefault="00661F9B" w:rsidP="00661F9B">
            <w:pPr>
              <w:tabs>
                <w:tab w:val="right" w:pos="1202"/>
              </w:tabs>
              <w:spacing w:after="0" w:line="240" w:lineRule="exact"/>
              <w:jc w:val="right"/>
              <w:outlineLvl w:val="0"/>
              <w:rPr>
                <w:rFonts w:ascii="Arial" w:eastAsia="Times New Roman" w:hAnsi="Arial" w:cs="Arial"/>
                <w:b/>
                <w:bCs/>
                <w:sz w:val="14"/>
                <w:szCs w:val="14"/>
              </w:rPr>
            </w:pPr>
            <w:r w:rsidRPr="00C07C08">
              <w:rPr>
                <w:rFonts w:ascii="Arial" w:hAnsi="Arial" w:cs="Arial"/>
                <w:b/>
                <w:bCs/>
                <w:sz w:val="14"/>
                <w:szCs w:val="14"/>
              </w:rPr>
              <w:t xml:space="preserve"> 4</w:t>
            </w:r>
            <w:r>
              <w:rPr>
                <w:rFonts w:ascii="Arial" w:hAnsi="Arial" w:cs="Arial"/>
                <w:b/>
                <w:bCs/>
                <w:sz w:val="14"/>
                <w:szCs w:val="14"/>
              </w:rPr>
              <w:t>,</w:t>
            </w:r>
            <w:r w:rsidRPr="00C07C08">
              <w:rPr>
                <w:rFonts w:ascii="Arial" w:hAnsi="Arial" w:cs="Arial"/>
                <w:b/>
                <w:bCs/>
                <w:sz w:val="14"/>
                <w:szCs w:val="14"/>
              </w:rPr>
              <w:t xml:space="preserve">894 </w:t>
            </w:r>
          </w:p>
        </w:tc>
      </w:tr>
      <w:tr w:rsidR="00661F9B" w:rsidRPr="003E0D39" w14:paraId="58D58FA1" w14:textId="77777777" w:rsidTr="00A508C5">
        <w:trPr>
          <w:trHeight w:val="349"/>
        </w:trPr>
        <w:tc>
          <w:tcPr>
            <w:tcW w:w="776" w:type="pct"/>
            <w:vAlign w:val="bottom"/>
          </w:tcPr>
          <w:p w14:paraId="2757810C" w14:textId="77777777" w:rsidR="00661F9B" w:rsidRPr="003E0D39" w:rsidRDefault="00661F9B" w:rsidP="00661F9B">
            <w:pPr>
              <w:tabs>
                <w:tab w:val="right" w:pos="1202"/>
              </w:tabs>
              <w:spacing w:after="0" w:line="240" w:lineRule="exact"/>
              <w:outlineLvl w:val="0"/>
              <w:rPr>
                <w:rFonts w:ascii="Arial" w:eastAsia="Times New Roman" w:hAnsi="Arial" w:cs="Arial"/>
                <w:sz w:val="14"/>
                <w:szCs w:val="14"/>
                <w:lang w:val="en-GB"/>
              </w:rPr>
            </w:pPr>
            <w:bookmarkStart w:id="404" w:name="_Toc4059766"/>
            <w:r w:rsidRPr="003E0D39">
              <w:rPr>
                <w:rFonts w:ascii="Arial" w:eastAsia="Times New Roman" w:hAnsi="Arial" w:cs="Arial"/>
                <w:sz w:val="14"/>
                <w:szCs w:val="14"/>
                <w:lang w:val="en-GB"/>
              </w:rPr>
              <w:t>Loss allowances</w:t>
            </w:r>
            <w:bookmarkEnd w:id="404"/>
          </w:p>
        </w:tc>
        <w:tc>
          <w:tcPr>
            <w:tcW w:w="423" w:type="pct"/>
            <w:tcBorders>
              <w:top w:val="nil"/>
              <w:left w:val="nil"/>
              <w:bottom w:val="nil"/>
              <w:right w:val="nil"/>
            </w:tcBorders>
            <w:vAlign w:val="bottom"/>
          </w:tcPr>
          <w:p w14:paraId="62FE81B3" w14:textId="3020A2A4"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(14)</w:t>
            </w:r>
          </w:p>
        </w:tc>
        <w:tc>
          <w:tcPr>
            <w:tcW w:w="423" w:type="pct"/>
            <w:tcBorders>
              <w:top w:val="nil"/>
              <w:left w:val="nil"/>
              <w:bottom w:val="nil"/>
              <w:right w:val="nil"/>
            </w:tcBorders>
            <w:vAlign w:val="bottom"/>
          </w:tcPr>
          <w:p w14:paraId="58C28FC9" w14:textId="6F0C43AB"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(12)</w:t>
            </w:r>
          </w:p>
        </w:tc>
        <w:tc>
          <w:tcPr>
            <w:tcW w:w="424" w:type="pct"/>
            <w:tcBorders>
              <w:top w:val="nil"/>
              <w:left w:val="nil"/>
              <w:bottom w:val="nil"/>
              <w:right w:val="nil"/>
            </w:tcBorders>
            <w:vAlign w:val="bottom"/>
          </w:tcPr>
          <w:p w14:paraId="3B12F11B" w14:textId="448CEC02"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w:t>
            </w:r>
            <w:r>
              <w:rPr>
                <w:rFonts w:ascii="Arial" w:hAnsi="Arial" w:cs="Arial"/>
                <w:sz w:val="14"/>
                <w:szCs w:val="14"/>
              </w:rPr>
              <w:t>,</w:t>
            </w:r>
            <w:r w:rsidRPr="00C07C08">
              <w:rPr>
                <w:rFonts w:ascii="Arial" w:hAnsi="Arial" w:cs="Arial"/>
                <w:sz w:val="14"/>
                <w:szCs w:val="14"/>
              </w:rPr>
              <w:t>207)</w:t>
            </w:r>
          </w:p>
        </w:tc>
        <w:tc>
          <w:tcPr>
            <w:tcW w:w="424" w:type="pct"/>
            <w:tcBorders>
              <w:top w:val="nil"/>
              <w:left w:val="nil"/>
              <w:bottom w:val="nil"/>
              <w:right w:val="nil"/>
            </w:tcBorders>
            <w:vAlign w:val="bottom"/>
          </w:tcPr>
          <w:p w14:paraId="60B85F8A" w14:textId="6D46F05A"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(35)</w:t>
            </w:r>
          </w:p>
        </w:tc>
        <w:tc>
          <w:tcPr>
            <w:tcW w:w="424" w:type="pct"/>
            <w:tcBorders>
              <w:top w:val="nil"/>
              <w:left w:val="nil"/>
              <w:bottom w:val="nil"/>
              <w:right w:val="nil"/>
            </w:tcBorders>
            <w:vAlign w:val="bottom"/>
          </w:tcPr>
          <w:p w14:paraId="1C361CF5" w14:textId="557F8E8D" w:rsidR="00661F9B" w:rsidRPr="003E0D39" w:rsidRDefault="00661F9B" w:rsidP="00661F9B">
            <w:pPr>
              <w:tabs>
                <w:tab w:val="right" w:pos="1202"/>
              </w:tabs>
              <w:spacing w:after="0" w:line="240" w:lineRule="exact"/>
              <w:jc w:val="right"/>
              <w:outlineLvl w:val="0"/>
              <w:rPr>
                <w:rFonts w:ascii="Arial" w:eastAsia="Times New Roman" w:hAnsi="Arial" w:cs="Arial"/>
                <w:b/>
                <w:bCs/>
                <w:sz w:val="14"/>
                <w:szCs w:val="14"/>
              </w:rPr>
            </w:pPr>
            <w:r w:rsidRPr="00C07C08">
              <w:rPr>
                <w:rFonts w:ascii="Arial" w:hAnsi="Arial" w:cs="Arial"/>
                <w:b/>
                <w:bCs/>
                <w:sz w:val="14"/>
                <w:szCs w:val="14"/>
              </w:rPr>
              <w:t xml:space="preserve"> (4</w:t>
            </w:r>
            <w:r>
              <w:rPr>
                <w:rFonts w:ascii="Arial" w:hAnsi="Arial" w:cs="Arial"/>
                <w:b/>
                <w:bCs/>
                <w:sz w:val="14"/>
                <w:szCs w:val="14"/>
              </w:rPr>
              <w:t>,</w:t>
            </w:r>
            <w:r w:rsidRPr="00C07C08">
              <w:rPr>
                <w:rFonts w:ascii="Arial" w:hAnsi="Arial" w:cs="Arial"/>
                <w:b/>
                <w:bCs/>
                <w:sz w:val="14"/>
                <w:szCs w:val="14"/>
              </w:rPr>
              <w:t>268)</w:t>
            </w:r>
          </w:p>
        </w:tc>
        <w:tc>
          <w:tcPr>
            <w:tcW w:w="424" w:type="pct"/>
            <w:tcBorders>
              <w:top w:val="nil"/>
              <w:left w:val="nil"/>
              <w:bottom w:val="nil"/>
              <w:right w:val="nil"/>
            </w:tcBorders>
            <w:vAlign w:val="bottom"/>
          </w:tcPr>
          <w:p w14:paraId="6301A517" w14:textId="198C99C2"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(6)</w:t>
            </w:r>
          </w:p>
        </w:tc>
        <w:tc>
          <w:tcPr>
            <w:tcW w:w="424" w:type="pct"/>
            <w:tcBorders>
              <w:top w:val="nil"/>
              <w:left w:val="nil"/>
              <w:bottom w:val="nil"/>
              <w:right w:val="nil"/>
            </w:tcBorders>
            <w:vAlign w:val="bottom"/>
          </w:tcPr>
          <w:p w14:paraId="51274523" w14:textId="41F3557C"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(12)</w:t>
            </w:r>
          </w:p>
        </w:tc>
        <w:tc>
          <w:tcPr>
            <w:tcW w:w="423" w:type="pct"/>
            <w:tcBorders>
              <w:top w:val="nil"/>
              <w:left w:val="nil"/>
              <w:bottom w:val="nil"/>
              <w:right w:val="nil"/>
            </w:tcBorders>
            <w:vAlign w:val="bottom"/>
          </w:tcPr>
          <w:p w14:paraId="6A942B20" w14:textId="2F233DC1"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(4</w:t>
            </w:r>
            <w:r>
              <w:rPr>
                <w:rFonts w:ascii="Arial" w:hAnsi="Arial" w:cs="Arial"/>
                <w:sz w:val="14"/>
                <w:szCs w:val="14"/>
              </w:rPr>
              <w:t>,</w:t>
            </w:r>
            <w:r w:rsidRPr="00C07C08">
              <w:rPr>
                <w:rFonts w:ascii="Arial" w:hAnsi="Arial" w:cs="Arial"/>
                <w:sz w:val="14"/>
                <w:szCs w:val="14"/>
              </w:rPr>
              <w:t>207)</w:t>
            </w:r>
          </w:p>
        </w:tc>
        <w:tc>
          <w:tcPr>
            <w:tcW w:w="421" w:type="pct"/>
            <w:tcBorders>
              <w:top w:val="nil"/>
              <w:left w:val="nil"/>
              <w:bottom w:val="nil"/>
              <w:right w:val="nil"/>
            </w:tcBorders>
            <w:vAlign w:val="bottom"/>
          </w:tcPr>
          <w:p w14:paraId="51475B8B" w14:textId="7604E86E"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sz w:val="14"/>
                <w:szCs w:val="14"/>
              </w:rPr>
              <w:t xml:space="preserve"> (35)</w:t>
            </w:r>
          </w:p>
        </w:tc>
        <w:tc>
          <w:tcPr>
            <w:tcW w:w="414" w:type="pct"/>
            <w:tcBorders>
              <w:top w:val="nil"/>
              <w:left w:val="nil"/>
              <w:bottom w:val="nil"/>
              <w:right w:val="nil"/>
            </w:tcBorders>
            <w:vAlign w:val="bottom"/>
          </w:tcPr>
          <w:p w14:paraId="398FB312" w14:textId="3555C391" w:rsidR="00661F9B" w:rsidRPr="003E0D39" w:rsidRDefault="00661F9B" w:rsidP="00661F9B">
            <w:pPr>
              <w:tabs>
                <w:tab w:val="right" w:pos="1202"/>
              </w:tabs>
              <w:spacing w:after="0" w:line="240" w:lineRule="exact"/>
              <w:jc w:val="right"/>
              <w:outlineLvl w:val="0"/>
              <w:rPr>
                <w:rFonts w:ascii="Arial" w:eastAsia="Times New Roman" w:hAnsi="Arial" w:cs="Arial"/>
                <w:b/>
                <w:bCs/>
                <w:sz w:val="14"/>
                <w:szCs w:val="14"/>
              </w:rPr>
            </w:pPr>
            <w:r w:rsidRPr="00C07C08">
              <w:rPr>
                <w:rFonts w:ascii="Arial" w:hAnsi="Arial" w:cs="Arial"/>
                <w:b/>
                <w:bCs/>
                <w:sz w:val="14"/>
                <w:szCs w:val="14"/>
              </w:rPr>
              <w:t xml:space="preserve"> (4</w:t>
            </w:r>
            <w:r>
              <w:rPr>
                <w:rFonts w:ascii="Arial" w:hAnsi="Arial" w:cs="Arial"/>
                <w:b/>
                <w:bCs/>
                <w:sz w:val="14"/>
                <w:szCs w:val="14"/>
              </w:rPr>
              <w:t>,</w:t>
            </w:r>
            <w:r w:rsidRPr="00C07C08">
              <w:rPr>
                <w:rFonts w:ascii="Arial" w:hAnsi="Arial" w:cs="Arial"/>
                <w:b/>
                <w:bCs/>
                <w:sz w:val="14"/>
                <w:szCs w:val="14"/>
              </w:rPr>
              <w:t>260)</w:t>
            </w:r>
          </w:p>
        </w:tc>
      </w:tr>
      <w:tr w:rsidR="00661F9B" w:rsidRPr="003E0D39" w14:paraId="6866B92D" w14:textId="77777777" w:rsidTr="00A508C5">
        <w:trPr>
          <w:trHeight w:val="444"/>
        </w:trPr>
        <w:tc>
          <w:tcPr>
            <w:tcW w:w="776" w:type="pct"/>
            <w:vAlign w:val="bottom"/>
          </w:tcPr>
          <w:p w14:paraId="13F40861" w14:textId="77777777" w:rsidR="00661F9B" w:rsidRPr="003E0D39" w:rsidRDefault="00661F9B" w:rsidP="00661F9B">
            <w:pPr>
              <w:tabs>
                <w:tab w:val="right" w:pos="1202"/>
              </w:tabs>
              <w:spacing w:after="0" w:line="240" w:lineRule="exact"/>
              <w:outlineLvl w:val="0"/>
              <w:rPr>
                <w:rFonts w:ascii="Arial" w:eastAsia="Times New Roman" w:hAnsi="Arial" w:cs="Arial"/>
                <w:b/>
                <w:iCs/>
                <w:sz w:val="14"/>
                <w:szCs w:val="14"/>
                <w:lang w:val="en-GB"/>
              </w:rPr>
            </w:pPr>
            <w:bookmarkStart w:id="405" w:name="_Toc4059775"/>
            <w:r w:rsidRPr="003E0D39">
              <w:rPr>
                <w:rFonts w:ascii="Arial" w:eastAsia="Times New Roman" w:hAnsi="Arial" w:cs="Arial"/>
                <w:b/>
                <w:iCs/>
                <w:sz w:val="14"/>
                <w:szCs w:val="14"/>
                <w:lang w:val="en-GB"/>
              </w:rPr>
              <w:t xml:space="preserve">Balance as of </w:t>
            </w:r>
          </w:p>
          <w:p w14:paraId="13F23281" w14:textId="780FB29E" w:rsidR="00661F9B" w:rsidRPr="003E0D39" w:rsidRDefault="00661F9B" w:rsidP="00661F9B">
            <w:pPr>
              <w:tabs>
                <w:tab w:val="right" w:pos="1202"/>
              </w:tabs>
              <w:spacing w:after="0" w:line="240" w:lineRule="exact"/>
              <w:outlineLvl w:val="0"/>
              <w:rPr>
                <w:rFonts w:ascii="Arial" w:eastAsia="Times New Roman" w:hAnsi="Arial" w:cs="Arial"/>
                <w:b/>
                <w:iCs/>
                <w:sz w:val="14"/>
                <w:szCs w:val="14"/>
                <w:lang w:val="en-GB"/>
              </w:rPr>
            </w:pPr>
            <w:r w:rsidRPr="004E5DFA">
              <w:rPr>
                <w:rFonts w:ascii="Arial" w:eastAsia="Times New Roman" w:hAnsi="Arial" w:cs="Arial"/>
                <w:b/>
                <w:iCs/>
                <w:sz w:val="14"/>
                <w:szCs w:val="14"/>
                <w:lang w:val="en-GB"/>
              </w:rPr>
              <w:t xml:space="preserve">30 June </w:t>
            </w:r>
            <w:bookmarkEnd w:id="405"/>
            <w:r w:rsidRPr="003E0D39">
              <w:rPr>
                <w:rFonts w:ascii="Arial" w:eastAsia="Times New Roman" w:hAnsi="Arial" w:cs="Arial"/>
                <w:b/>
                <w:iCs/>
                <w:sz w:val="14"/>
                <w:szCs w:val="14"/>
                <w:lang w:val="en-GB"/>
              </w:rPr>
              <w:t>202</w:t>
            </w:r>
            <w:r>
              <w:rPr>
                <w:rFonts w:ascii="Arial" w:eastAsia="Times New Roman" w:hAnsi="Arial" w:cs="Arial"/>
                <w:b/>
                <w:iCs/>
                <w:sz w:val="14"/>
                <w:szCs w:val="14"/>
                <w:lang w:val="en-GB"/>
              </w:rPr>
              <w:t>5</w:t>
            </w:r>
          </w:p>
        </w:tc>
        <w:tc>
          <w:tcPr>
            <w:tcW w:w="423" w:type="pct"/>
            <w:tcBorders>
              <w:top w:val="single" w:sz="4" w:space="0" w:color="auto"/>
              <w:left w:val="nil"/>
              <w:bottom w:val="single" w:sz="12" w:space="0" w:color="auto"/>
              <w:right w:val="nil"/>
            </w:tcBorders>
            <w:vAlign w:val="bottom"/>
          </w:tcPr>
          <w:p w14:paraId="4D883A5B" w14:textId="363C520A"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1</w:t>
            </w:r>
            <w:r>
              <w:rPr>
                <w:rFonts w:ascii="Arial" w:hAnsi="Arial" w:cs="Arial"/>
                <w:b/>
                <w:bCs/>
                <w:sz w:val="14"/>
                <w:szCs w:val="14"/>
              </w:rPr>
              <w:t>,</w:t>
            </w:r>
            <w:r w:rsidRPr="00C07C08">
              <w:rPr>
                <w:rFonts w:ascii="Arial" w:hAnsi="Arial" w:cs="Arial"/>
                <w:b/>
                <w:bCs/>
                <w:sz w:val="14"/>
                <w:szCs w:val="14"/>
              </w:rPr>
              <w:t xml:space="preserve">233 </w:t>
            </w:r>
          </w:p>
        </w:tc>
        <w:tc>
          <w:tcPr>
            <w:tcW w:w="423" w:type="pct"/>
            <w:tcBorders>
              <w:top w:val="single" w:sz="4" w:space="0" w:color="auto"/>
              <w:left w:val="nil"/>
              <w:bottom w:val="single" w:sz="12" w:space="0" w:color="auto"/>
              <w:right w:val="nil"/>
            </w:tcBorders>
            <w:vAlign w:val="bottom"/>
          </w:tcPr>
          <w:p w14:paraId="7E339770" w14:textId="43242499"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35 </w:t>
            </w:r>
          </w:p>
        </w:tc>
        <w:tc>
          <w:tcPr>
            <w:tcW w:w="424" w:type="pct"/>
            <w:tcBorders>
              <w:top w:val="single" w:sz="4" w:space="0" w:color="auto"/>
              <w:left w:val="nil"/>
              <w:bottom w:val="single" w:sz="12" w:space="0" w:color="auto"/>
              <w:right w:val="nil"/>
            </w:tcBorders>
            <w:vAlign w:val="bottom"/>
          </w:tcPr>
          <w:p w14:paraId="1C45907C" w14:textId="5C9CC8B0"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192 </w:t>
            </w:r>
          </w:p>
        </w:tc>
        <w:tc>
          <w:tcPr>
            <w:tcW w:w="424" w:type="pct"/>
            <w:tcBorders>
              <w:top w:val="single" w:sz="4" w:space="0" w:color="auto"/>
              <w:left w:val="nil"/>
              <w:bottom w:val="single" w:sz="12" w:space="0" w:color="auto"/>
              <w:right w:val="nil"/>
            </w:tcBorders>
            <w:vAlign w:val="bottom"/>
          </w:tcPr>
          <w:p w14:paraId="33C4B4FF" w14:textId="05CBF03E"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7 </w:t>
            </w:r>
          </w:p>
        </w:tc>
        <w:tc>
          <w:tcPr>
            <w:tcW w:w="424" w:type="pct"/>
            <w:tcBorders>
              <w:top w:val="single" w:sz="4" w:space="0" w:color="auto"/>
              <w:left w:val="nil"/>
              <w:bottom w:val="single" w:sz="12" w:space="0" w:color="auto"/>
              <w:right w:val="nil"/>
            </w:tcBorders>
            <w:vAlign w:val="bottom"/>
          </w:tcPr>
          <w:p w14:paraId="1C606D36" w14:textId="7BCC2800"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1</w:t>
            </w:r>
            <w:r>
              <w:rPr>
                <w:rFonts w:ascii="Arial" w:hAnsi="Arial" w:cs="Arial"/>
                <w:b/>
                <w:bCs/>
                <w:sz w:val="14"/>
                <w:szCs w:val="14"/>
              </w:rPr>
              <w:t>,</w:t>
            </w:r>
            <w:r w:rsidRPr="00C07C08">
              <w:rPr>
                <w:rFonts w:ascii="Arial" w:hAnsi="Arial" w:cs="Arial"/>
                <w:b/>
                <w:bCs/>
                <w:sz w:val="14"/>
                <w:szCs w:val="14"/>
              </w:rPr>
              <w:t xml:space="preserve">467 </w:t>
            </w:r>
          </w:p>
        </w:tc>
        <w:tc>
          <w:tcPr>
            <w:tcW w:w="424" w:type="pct"/>
            <w:tcBorders>
              <w:top w:val="single" w:sz="4" w:space="0" w:color="auto"/>
              <w:left w:val="nil"/>
              <w:bottom w:val="single" w:sz="12" w:space="0" w:color="auto"/>
              <w:right w:val="nil"/>
            </w:tcBorders>
            <w:vAlign w:val="bottom"/>
          </w:tcPr>
          <w:p w14:paraId="3A4A6A8A" w14:textId="62279204"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400 </w:t>
            </w:r>
          </w:p>
        </w:tc>
        <w:tc>
          <w:tcPr>
            <w:tcW w:w="424" w:type="pct"/>
            <w:tcBorders>
              <w:top w:val="single" w:sz="4" w:space="0" w:color="auto"/>
              <w:left w:val="nil"/>
              <w:bottom w:val="single" w:sz="12" w:space="0" w:color="auto"/>
              <w:right w:val="nil"/>
            </w:tcBorders>
            <w:vAlign w:val="bottom"/>
          </w:tcPr>
          <w:p w14:paraId="53E5F345" w14:textId="231993C6"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35 </w:t>
            </w:r>
          </w:p>
        </w:tc>
        <w:tc>
          <w:tcPr>
            <w:tcW w:w="423" w:type="pct"/>
            <w:tcBorders>
              <w:top w:val="single" w:sz="4" w:space="0" w:color="auto"/>
              <w:left w:val="nil"/>
              <w:bottom w:val="single" w:sz="12" w:space="0" w:color="auto"/>
              <w:right w:val="nil"/>
            </w:tcBorders>
            <w:vAlign w:val="bottom"/>
          </w:tcPr>
          <w:p w14:paraId="37B26E51" w14:textId="2746D11F"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192 </w:t>
            </w:r>
          </w:p>
        </w:tc>
        <w:tc>
          <w:tcPr>
            <w:tcW w:w="421" w:type="pct"/>
            <w:tcBorders>
              <w:top w:val="single" w:sz="4" w:space="0" w:color="auto"/>
              <w:left w:val="nil"/>
              <w:bottom w:val="single" w:sz="12" w:space="0" w:color="auto"/>
              <w:right w:val="nil"/>
            </w:tcBorders>
            <w:vAlign w:val="bottom"/>
          </w:tcPr>
          <w:p w14:paraId="533EE182" w14:textId="62D162F5"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7 </w:t>
            </w:r>
          </w:p>
        </w:tc>
        <w:tc>
          <w:tcPr>
            <w:tcW w:w="414" w:type="pct"/>
            <w:tcBorders>
              <w:top w:val="single" w:sz="4" w:space="0" w:color="auto"/>
              <w:left w:val="nil"/>
              <w:bottom w:val="single" w:sz="12" w:space="0" w:color="auto"/>
              <w:right w:val="nil"/>
            </w:tcBorders>
            <w:vAlign w:val="bottom"/>
          </w:tcPr>
          <w:p w14:paraId="2E5E0807" w14:textId="15CE42E6" w:rsidR="00661F9B" w:rsidRPr="003E0D39" w:rsidRDefault="00661F9B" w:rsidP="00661F9B">
            <w:pPr>
              <w:tabs>
                <w:tab w:val="right" w:pos="1202"/>
              </w:tabs>
              <w:spacing w:after="0" w:line="240" w:lineRule="exact"/>
              <w:jc w:val="right"/>
              <w:outlineLvl w:val="0"/>
              <w:rPr>
                <w:rFonts w:ascii="Arial" w:eastAsia="Times New Roman" w:hAnsi="Arial" w:cs="Arial"/>
                <w:sz w:val="14"/>
                <w:szCs w:val="14"/>
              </w:rPr>
            </w:pPr>
            <w:r w:rsidRPr="00C07C08">
              <w:rPr>
                <w:rFonts w:ascii="Arial" w:hAnsi="Arial" w:cs="Arial"/>
                <w:b/>
                <w:bCs/>
                <w:sz w:val="14"/>
                <w:szCs w:val="14"/>
              </w:rPr>
              <w:t xml:space="preserve"> 634 </w:t>
            </w:r>
          </w:p>
        </w:tc>
      </w:tr>
      <w:bookmarkEnd w:id="384"/>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6"/>
        <w:gridCol w:w="809"/>
        <w:gridCol w:w="809"/>
        <w:gridCol w:w="811"/>
        <w:gridCol w:w="811"/>
        <w:gridCol w:w="811"/>
        <w:gridCol w:w="811"/>
        <w:gridCol w:w="811"/>
        <w:gridCol w:w="809"/>
        <w:gridCol w:w="805"/>
        <w:gridCol w:w="802"/>
      </w:tblGrid>
      <w:tr w:rsidR="00DD64C9" w:rsidRPr="00587444" w14:paraId="069C7FF4" w14:textId="77777777" w:rsidTr="009B4FFE">
        <w:trPr>
          <w:trHeight w:val="170"/>
        </w:trPr>
        <w:tc>
          <w:tcPr>
            <w:tcW w:w="771" w:type="pct"/>
            <w:vAlign w:val="bottom"/>
          </w:tcPr>
          <w:p w14:paraId="3B96DDF9" w14:textId="3B2B4ECD" w:rsidR="00DD64C9" w:rsidRPr="00587444" w:rsidRDefault="00DD64C9" w:rsidP="00DD64C9">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31 December 202</w:t>
            </w:r>
            <w:r w:rsidR="00156F1A">
              <w:rPr>
                <w:rFonts w:ascii="Arial" w:hAnsi="Arial" w:cs="Arial"/>
                <w:b/>
                <w:sz w:val="14"/>
                <w:szCs w:val="14"/>
                <w:lang w:val="en-GB"/>
              </w:rPr>
              <w:t>4</w:t>
            </w:r>
          </w:p>
        </w:tc>
        <w:tc>
          <w:tcPr>
            <w:tcW w:w="423" w:type="pct"/>
            <w:vAlign w:val="bottom"/>
          </w:tcPr>
          <w:p w14:paraId="25CE71A6"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vAlign w:val="bottom"/>
          </w:tcPr>
          <w:p w14:paraId="7BEABF20"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vAlign w:val="bottom"/>
          </w:tcPr>
          <w:p w14:paraId="77B315F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tcPr>
          <w:p w14:paraId="2C5DF7B3" w14:textId="77777777" w:rsidR="00DD64C9" w:rsidRPr="00587444" w:rsidRDefault="00DD64C9" w:rsidP="00DD64C9">
            <w:pPr>
              <w:tabs>
                <w:tab w:val="right" w:pos="1202"/>
              </w:tabs>
              <w:spacing w:after="0" w:line="240" w:lineRule="atLeast"/>
              <w:jc w:val="right"/>
              <w:outlineLvl w:val="0"/>
              <w:rPr>
                <w:rFonts w:ascii="Arial" w:hAnsi="Arial" w:cs="Arial"/>
                <w:b/>
                <w:sz w:val="14"/>
                <w:szCs w:val="14"/>
                <w:lang w:val="en-GB"/>
              </w:rPr>
            </w:pPr>
          </w:p>
        </w:tc>
        <w:tc>
          <w:tcPr>
            <w:tcW w:w="424" w:type="pct"/>
            <w:vAlign w:val="bottom"/>
          </w:tcPr>
          <w:p w14:paraId="2BF46193"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4" w:type="pct"/>
            <w:vAlign w:val="bottom"/>
          </w:tcPr>
          <w:p w14:paraId="59500C2F"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4" w:type="pct"/>
            <w:vAlign w:val="bottom"/>
          </w:tcPr>
          <w:p w14:paraId="6EF0415C" w14:textId="77777777" w:rsidR="00DD64C9" w:rsidRPr="00587444" w:rsidRDefault="00DD64C9" w:rsidP="00DD64C9">
            <w:pPr>
              <w:tabs>
                <w:tab w:val="right" w:pos="1202"/>
              </w:tabs>
              <w:spacing w:after="0" w:line="240" w:lineRule="atLeast"/>
              <w:jc w:val="right"/>
              <w:outlineLvl w:val="0"/>
              <w:rPr>
                <w:rFonts w:ascii="Arial" w:hAnsi="Arial" w:cs="Arial"/>
                <w:b/>
                <w:sz w:val="14"/>
                <w:szCs w:val="14"/>
              </w:rPr>
            </w:pPr>
          </w:p>
        </w:tc>
        <w:tc>
          <w:tcPr>
            <w:tcW w:w="423" w:type="pct"/>
            <w:vAlign w:val="bottom"/>
          </w:tcPr>
          <w:p w14:paraId="120861E8"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tcPr>
          <w:p w14:paraId="66A0C1F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403D316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DD64C9" w:rsidRPr="00587444" w14:paraId="680DFD43" w14:textId="77777777" w:rsidTr="009B4FFE">
        <w:trPr>
          <w:trHeight w:val="242"/>
        </w:trPr>
        <w:tc>
          <w:tcPr>
            <w:tcW w:w="771" w:type="pct"/>
            <w:vAlign w:val="bottom"/>
          </w:tcPr>
          <w:p w14:paraId="3CE57714" w14:textId="77777777" w:rsidR="00DD64C9" w:rsidRPr="00587444" w:rsidRDefault="00DD64C9" w:rsidP="00DD64C9">
            <w:pPr>
              <w:tabs>
                <w:tab w:val="left" w:pos="-720"/>
              </w:tabs>
              <w:spacing w:after="0" w:line="220" w:lineRule="exact"/>
              <w:rPr>
                <w:rFonts w:ascii="Arial" w:hAnsi="Arial" w:cs="Arial"/>
                <w:sz w:val="14"/>
                <w:szCs w:val="14"/>
                <w:lang w:val="en-GB"/>
              </w:rPr>
            </w:pPr>
          </w:p>
        </w:tc>
        <w:tc>
          <w:tcPr>
            <w:tcW w:w="423" w:type="pct"/>
            <w:vAlign w:val="bottom"/>
          </w:tcPr>
          <w:p w14:paraId="4A16000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3" w:type="pct"/>
            <w:vAlign w:val="bottom"/>
          </w:tcPr>
          <w:p w14:paraId="490BC424"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4" w:type="pct"/>
            <w:vAlign w:val="bottom"/>
          </w:tcPr>
          <w:p w14:paraId="63706A60"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4" w:type="pct"/>
          </w:tcPr>
          <w:p w14:paraId="6AADC1C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4" w:type="pct"/>
            <w:vAlign w:val="bottom"/>
          </w:tcPr>
          <w:p w14:paraId="26F01EDA"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4" w:type="pct"/>
            <w:vAlign w:val="bottom"/>
          </w:tcPr>
          <w:p w14:paraId="64DC5B1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4" w:type="pct"/>
            <w:vAlign w:val="bottom"/>
          </w:tcPr>
          <w:p w14:paraId="749EC57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3" w:type="pct"/>
            <w:vAlign w:val="bottom"/>
          </w:tcPr>
          <w:p w14:paraId="0A0B213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68069F9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0" w:type="pct"/>
            <w:vAlign w:val="bottom"/>
          </w:tcPr>
          <w:p w14:paraId="61251E7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DD64C9" w:rsidRPr="00587444" w14:paraId="27A571B3" w14:textId="77777777" w:rsidTr="009B4FFE">
        <w:trPr>
          <w:trHeight w:val="227"/>
        </w:trPr>
        <w:tc>
          <w:tcPr>
            <w:tcW w:w="771" w:type="pct"/>
            <w:vAlign w:val="bottom"/>
          </w:tcPr>
          <w:p w14:paraId="7BB9EB39"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2681DB8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5ECF7A38"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5890AEAD"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18A181C"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4" w:type="pct"/>
            <w:vAlign w:val="bottom"/>
          </w:tcPr>
          <w:p w14:paraId="69CBCE46"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4AB5470B"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773554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0E9A5371"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517FCBB3"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0" w:type="pct"/>
            <w:vAlign w:val="bottom"/>
          </w:tcPr>
          <w:p w14:paraId="2EB66DF7" w14:textId="77777777" w:rsidR="00DD64C9" w:rsidRDefault="00DD64C9" w:rsidP="00DD64C9">
            <w:pPr>
              <w:tabs>
                <w:tab w:val="right" w:pos="1202"/>
              </w:tabs>
              <w:spacing w:after="0" w:line="220" w:lineRule="exact"/>
              <w:jc w:val="right"/>
              <w:outlineLvl w:val="0"/>
              <w:rPr>
                <w:rFonts w:ascii="Arial" w:hAnsi="Arial" w:cs="Arial"/>
                <w:b/>
                <w:sz w:val="14"/>
                <w:szCs w:val="14"/>
                <w:lang w:val="en-GB"/>
              </w:rPr>
            </w:pPr>
          </w:p>
        </w:tc>
      </w:tr>
      <w:tr w:rsidR="00DD64C9" w:rsidRPr="00587444" w14:paraId="34DA6302" w14:textId="77777777" w:rsidTr="009B4FFE">
        <w:trPr>
          <w:trHeight w:val="170"/>
        </w:trPr>
        <w:tc>
          <w:tcPr>
            <w:tcW w:w="771" w:type="pct"/>
            <w:vAlign w:val="bottom"/>
          </w:tcPr>
          <w:p w14:paraId="1107B91F" w14:textId="77777777" w:rsidR="00DD64C9" w:rsidRPr="00587444" w:rsidRDefault="00DD64C9" w:rsidP="00DD64C9">
            <w:pPr>
              <w:tabs>
                <w:tab w:val="left" w:pos="-720"/>
              </w:tabs>
              <w:spacing w:after="0" w:line="220" w:lineRule="exact"/>
              <w:rPr>
                <w:rFonts w:ascii="Arial" w:hAnsi="Arial" w:cs="Arial"/>
                <w:sz w:val="14"/>
                <w:szCs w:val="14"/>
              </w:rPr>
            </w:pPr>
          </w:p>
        </w:tc>
        <w:tc>
          <w:tcPr>
            <w:tcW w:w="423" w:type="pct"/>
            <w:vAlign w:val="bottom"/>
          </w:tcPr>
          <w:p w14:paraId="70558C9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1D003F46"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2D882AFC"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5BE5D51F"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1B2DDC5B"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496B5D95"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36F204C1"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7DAD41F7"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7AC8A979"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7F1A73D3" w14:textId="77777777" w:rsidR="00DD64C9" w:rsidRPr="00587444" w:rsidRDefault="00DD64C9" w:rsidP="00DD64C9">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DD64C9" w:rsidRPr="00587444" w14:paraId="652915E8" w14:textId="77777777" w:rsidTr="009B4FFE">
        <w:trPr>
          <w:trHeight w:val="171"/>
        </w:trPr>
        <w:tc>
          <w:tcPr>
            <w:tcW w:w="771" w:type="pct"/>
            <w:vAlign w:val="bottom"/>
          </w:tcPr>
          <w:p w14:paraId="39151938" w14:textId="77777777" w:rsidR="00DD64C9" w:rsidRPr="00587444" w:rsidRDefault="00DD64C9" w:rsidP="00DD64C9">
            <w:pPr>
              <w:tabs>
                <w:tab w:val="left" w:pos="-720"/>
              </w:tabs>
              <w:spacing w:after="0" w:line="140" w:lineRule="exact"/>
              <w:rPr>
                <w:rFonts w:ascii="Arial" w:hAnsi="Arial" w:cs="Arial"/>
                <w:sz w:val="14"/>
                <w:szCs w:val="14"/>
                <w:lang w:val="en-GB"/>
              </w:rPr>
            </w:pPr>
          </w:p>
        </w:tc>
        <w:tc>
          <w:tcPr>
            <w:tcW w:w="423" w:type="pct"/>
            <w:vAlign w:val="bottom"/>
          </w:tcPr>
          <w:p w14:paraId="79755CD8"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2677D311"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5DE8EBBF"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tcPr>
          <w:p w14:paraId="4BA8DD8C"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28481190"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6FD682A6"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135F0322"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3F07E753"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1" w:type="pct"/>
          </w:tcPr>
          <w:p w14:paraId="2D4228EE"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5E28FAC4" w14:textId="77777777" w:rsidR="00DD64C9" w:rsidRPr="00587444" w:rsidRDefault="00DD64C9" w:rsidP="00DD64C9">
            <w:pPr>
              <w:tabs>
                <w:tab w:val="right" w:pos="1202"/>
              </w:tabs>
              <w:spacing w:after="0" w:line="140" w:lineRule="exact"/>
              <w:jc w:val="right"/>
              <w:outlineLvl w:val="0"/>
              <w:rPr>
                <w:rFonts w:ascii="Arial" w:hAnsi="Arial" w:cs="Arial"/>
                <w:b/>
                <w:sz w:val="14"/>
                <w:szCs w:val="14"/>
                <w:lang w:val="en-GB"/>
              </w:rPr>
            </w:pPr>
          </w:p>
        </w:tc>
      </w:tr>
      <w:tr w:rsidR="009B4FFE" w:rsidRPr="00587444" w14:paraId="4FAA22E3" w14:textId="77777777" w:rsidTr="009B4FFE">
        <w:trPr>
          <w:trHeight w:val="283"/>
        </w:trPr>
        <w:tc>
          <w:tcPr>
            <w:tcW w:w="771" w:type="pct"/>
            <w:vAlign w:val="bottom"/>
          </w:tcPr>
          <w:p w14:paraId="743A43EA" w14:textId="77777777" w:rsidR="009B4FFE" w:rsidRPr="00587444" w:rsidRDefault="009B4FFE" w:rsidP="009B4FFE">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3" w:type="pct"/>
            <w:tcBorders>
              <w:top w:val="nil"/>
              <w:left w:val="nil"/>
              <w:bottom w:val="nil"/>
              <w:right w:val="nil"/>
            </w:tcBorders>
            <w:vAlign w:val="bottom"/>
          </w:tcPr>
          <w:p w14:paraId="7A4C51A7" w14:textId="734CE37B"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2</w:t>
            </w:r>
            <w:r>
              <w:rPr>
                <w:rFonts w:ascii="Arial" w:hAnsi="Arial" w:cs="Arial"/>
                <w:sz w:val="14"/>
                <w:szCs w:val="14"/>
              </w:rPr>
              <w:t>,</w:t>
            </w:r>
            <w:r w:rsidRPr="00CA106C">
              <w:rPr>
                <w:rFonts w:ascii="Arial" w:hAnsi="Arial" w:cs="Arial"/>
                <w:sz w:val="14"/>
                <w:szCs w:val="14"/>
              </w:rPr>
              <w:t>035</w:t>
            </w:r>
          </w:p>
        </w:tc>
        <w:tc>
          <w:tcPr>
            <w:tcW w:w="423" w:type="pct"/>
            <w:tcBorders>
              <w:top w:val="nil"/>
              <w:left w:val="nil"/>
              <w:bottom w:val="nil"/>
              <w:right w:val="nil"/>
            </w:tcBorders>
            <w:vAlign w:val="bottom"/>
          </w:tcPr>
          <w:p w14:paraId="5CE5785D" w14:textId="338FE0B4"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12</w:t>
            </w:r>
          </w:p>
        </w:tc>
        <w:tc>
          <w:tcPr>
            <w:tcW w:w="424" w:type="pct"/>
            <w:tcBorders>
              <w:top w:val="nil"/>
              <w:left w:val="nil"/>
              <w:bottom w:val="nil"/>
              <w:right w:val="nil"/>
            </w:tcBorders>
            <w:vAlign w:val="bottom"/>
          </w:tcPr>
          <w:p w14:paraId="6A477BFF" w14:textId="44FD6894"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295</w:t>
            </w:r>
          </w:p>
        </w:tc>
        <w:tc>
          <w:tcPr>
            <w:tcW w:w="424" w:type="pct"/>
            <w:tcBorders>
              <w:top w:val="nil"/>
              <w:left w:val="nil"/>
              <w:bottom w:val="nil"/>
              <w:right w:val="nil"/>
            </w:tcBorders>
            <w:vAlign w:val="bottom"/>
          </w:tcPr>
          <w:p w14:paraId="536CDB46" w14:textId="366CCDA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42</w:t>
            </w:r>
          </w:p>
        </w:tc>
        <w:tc>
          <w:tcPr>
            <w:tcW w:w="424" w:type="pct"/>
            <w:tcBorders>
              <w:top w:val="nil"/>
              <w:left w:val="nil"/>
              <w:bottom w:val="nil"/>
              <w:right w:val="nil"/>
            </w:tcBorders>
            <w:vAlign w:val="bottom"/>
          </w:tcPr>
          <w:p w14:paraId="1224ED04" w14:textId="01FCA69D"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6</w:t>
            </w:r>
            <w:r>
              <w:rPr>
                <w:rFonts w:ascii="Arial" w:hAnsi="Arial" w:cs="Arial"/>
                <w:b/>
                <w:bCs/>
                <w:sz w:val="14"/>
                <w:szCs w:val="14"/>
              </w:rPr>
              <w:t>,</w:t>
            </w:r>
            <w:r w:rsidRPr="00CA106C">
              <w:rPr>
                <w:rFonts w:ascii="Arial" w:hAnsi="Arial" w:cs="Arial"/>
                <w:b/>
                <w:bCs/>
                <w:sz w:val="14"/>
                <w:szCs w:val="14"/>
              </w:rPr>
              <w:t>384</w:t>
            </w:r>
          </w:p>
        </w:tc>
        <w:tc>
          <w:tcPr>
            <w:tcW w:w="424" w:type="pct"/>
            <w:tcBorders>
              <w:top w:val="nil"/>
              <w:left w:val="nil"/>
              <w:bottom w:val="nil"/>
              <w:right w:val="nil"/>
            </w:tcBorders>
            <w:vAlign w:val="bottom"/>
          </w:tcPr>
          <w:p w14:paraId="2DA56B1A" w14:textId="49B1E5AB"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r>
              <w:rPr>
                <w:rFonts w:ascii="Arial" w:hAnsi="Arial" w:cs="Arial"/>
                <w:sz w:val="14"/>
                <w:szCs w:val="14"/>
              </w:rPr>
              <w:t>,</w:t>
            </w:r>
            <w:r w:rsidRPr="00CA106C">
              <w:rPr>
                <w:rFonts w:ascii="Arial" w:hAnsi="Arial" w:cs="Arial"/>
                <w:sz w:val="14"/>
                <w:szCs w:val="14"/>
              </w:rPr>
              <w:t>304</w:t>
            </w:r>
          </w:p>
        </w:tc>
        <w:tc>
          <w:tcPr>
            <w:tcW w:w="424" w:type="pct"/>
            <w:tcBorders>
              <w:top w:val="nil"/>
              <w:left w:val="nil"/>
              <w:bottom w:val="nil"/>
              <w:right w:val="nil"/>
            </w:tcBorders>
            <w:vAlign w:val="bottom"/>
          </w:tcPr>
          <w:p w14:paraId="3E0A8436" w14:textId="0156DAE1"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12</w:t>
            </w:r>
          </w:p>
        </w:tc>
        <w:tc>
          <w:tcPr>
            <w:tcW w:w="423" w:type="pct"/>
            <w:tcBorders>
              <w:top w:val="nil"/>
              <w:left w:val="nil"/>
              <w:bottom w:val="nil"/>
              <w:right w:val="nil"/>
            </w:tcBorders>
            <w:vAlign w:val="bottom"/>
          </w:tcPr>
          <w:p w14:paraId="347ED533" w14:textId="39DA085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295</w:t>
            </w:r>
          </w:p>
        </w:tc>
        <w:tc>
          <w:tcPr>
            <w:tcW w:w="421" w:type="pct"/>
            <w:tcBorders>
              <w:top w:val="nil"/>
              <w:left w:val="nil"/>
              <w:bottom w:val="nil"/>
              <w:right w:val="nil"/>
            </w:tcBorders>
            <w:vAlign w:val="bottom"/>
          </w:tcPr>
          <w:p w14:paraId="00C5C73E" w14:textId="33753BF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42</w:t>
            </w:r>
          </w:p>
        </w:tc>
        <w:tc>
          <w:tcPr>
            <w:tcW w:w="420" w:type="pct"/>
            <w:tcBorders>
              <w:top w:val="nil"/>
              <w:left w:val="nil"/>
              <w:bottom w:val="nil"/>
              <w:right w:val="nil"/>
            </w:tcBorders>
            <w:vAlign w:val="bottom"/>
          </w:tcPr>
          <w:p w14:paraId="3E795477" w14:textId="06AE5DE9"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5</w:t>
            </w:r>
            <w:r>
              <w:rPr>
                <w:rFonts w:ascii="Arial" w:hAnsi="Arial" w:cs="Arial"/>
                <w:b/>
                <w:bCs/>
                <w:sz w:val="14"/>
                <w:szCs w:val="14"/>
              </w:rPr>
              <w:t>,</w:t>
            </w:r>
            <w:r w:rsidRPr="00CA106C">
              <w:rPr>
                <w:rFonts w:ascii="Arial" w:hAnsi="Arial" w:cs="Arial"/>
                <w:b/>
                <w:bCs/>
                <w:sz w:val="14"/>
                <w:szCs w:val="14"/>
              </w:rPr>
              <w:t>653</w:t>
            </w:r>
          </w:p>
        </w:tc>
      </w:tr>
      <w:tr w:rsidR="009B4FFE" w:rsidRPr="00587444" w14:paraId="534776CE" w14:textId="77777777" w:rsidTr="009B4FFE">
        <w:trPr>
          <w:trHeight w:val="283"/>
        </w:trPr>
        <w:tc>
          <w:tcPr>
            <w:tcW w:w="771" w:type="pct"/>
            <w:vAlign w:val="bottom"/>
          </w:tcPr>
          <w:p w14:paraId="4D09329C" w14:textId="77777777" w:rsidR="009B4FFE" w:rsidRPr="00587444" w:rsidRDefault="009B4FFE" w:rsidP="009B4FFE">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3" w:type="pct"/>
            <w:tcBorders>
              <w:top w:val="nil"/>
              <w:left w:val="nil"/>
              <w:bottom w:val="nil"/>
              <w:right w:val="nil"/>
            </w:tcBorders>
            <w:vAlign w:val="bottom"/>
          </w:tcPr>
          <w:p w14:paraId="74E763D5" w14:textId="3BB37EC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(11)</w:t>
            </w:r>
          </w:p>
        </w:tc>
        <w:tc>
          <w:tcPr>
            <w:tcW w:w="423" w:type="pct"/>
            <w:tcBorders>
              <w:top w:val="nil"/>
              <w:left w:val="nil"/>
              <w:bottom w:val="nil"/>
              <w:right w:val="nil"/>
            </w:tcBorders>
            <w:vAlign w:val="bottom"/>
          </w:tcPr>
          <w:p w14:paraId="6BEDE86C" w14:textId="701340AD"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p>
        </w:tc>
        <w:tc>
          <w:tcPr>
            <w:tcW w:w="424" w:type="pct"/>
            <w:tcBorders>
              <w:top w:val="nil"/>
              <w:left w:val="nil"/>
              <w:bottom w:val="nil"/>
              <w:right w:val="nil"/>
            </w:tcBorders>
            <w:vAlign w:val="bottom"/>
          </w:tcPr>
          <w:p w14:paraId="20FA75CA" w14:textId="6A47D79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221)</w:t>
            </w:r>
          </w:p>
        </w:tc>
        <w:tc>
          <w:tcPr>
            <w:tcW w:w="424" w:type="pct"/>
            <w:tcBorders>
              <w:top w:val="nil"/>
              <w:left w:val="nil"/>
              <w:bottom w:val="nil"/>
              <w:right w:val="nil"/>
            </w:tcBorders>
            <w:vAlign w:val="bottom"/>
          </w:tcPr>
          <w:p w14:paraId="43859848" w14:textId="343143E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(35)</w:t>
            </w:r>
          </w:p>
        </w:tc>
        <w:tc>
          <w:tcPr>
            <w:tcW w:w="424" w:type="pct"/>
            <w:tcBorders>
              <w:top w:val="nil"/>
              <w:left w:val="nil"/>
              <w:bottom w:val="nil"/>
              <w:right w:val="nil"/>
            </w:tcBorders>
            <w:vAlign w:val="bottom"/>
          </w:tcPr>
          <w:p w14:paraId="772FCA16" w14:textId="1CCE876E"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(4</w:t>
            </w:r>
            <w:r>
              <w:rPr>
                <w:rFonts w:ascii="Arial" w:hAnsi="Arial" w:cs="Arial"/>
                <w:b/>
                <w:bCs/>
                <w:sz w:val="14"/>
                <w:szCs w:val="14"/>
              </w:rPr>
              <w:t>,</w:t>
            </w:r>
            <w:r w:rsidRPr="00CA106C">
              <w:rPr>
                <w:rFonts w:ascii="Arial" w:hAnsi="Arial" w:cs="Arial"/>
                <w:b/>
                <w:bCs/>
                <w:sz w:val="14"/>
                <w:szCs w:val="14"/>
              </w:rPr>
              <w:t>268)</w:t>
            </w:r>
          </w:p>
        </w:tc>
        <w:tc>
          <w:tcPr>
            <w:tcW w:w="424" w:type="pct"/>
            <w:tcBorders>
              <w:top w:val="nil"/>
              <w:left w:val="nil"/>
              <w:bottom w:val="nil"/>
              <w:right w:val="nil"/>
            </w:tcBorders>
            <w:vAlign w:val="bottom"/>
          </w:tcPr>
          <w:p w14:paraId="7F689637" w14:textId="3E41BEB3"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w:t>
            </w:r>
          </w:p>
        </w:tc>
        <w:tc>
          <w:tcPr>
            <w:tcW w:w="424" w:type="pct"/>
            <w:tcBorders>
              <w:top w:val="nil"/>
              <w:left w:val="nil"/>
              <w:bottom w:val="nil"/>
              <w:right w:val="nil"/>
            </w:tcBorders>
            <w:vAlign w:val="bottom"/>
          </w:tcPr>
          <w:p w14:paraId="6A57AF4B" w14:textId="7B3DB8A2"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(1)</w:t>
            </w:r>
          </w:p>
        </w:tc>
        <w:tc>
          <w:tcPr>
            <w:tcW w:w="423" w:type="pct"/>
            <w:tcBorders>
              <w:top w:val="nil"/>
              <w:left w:val="nil"/>
              <w:bottom w:val="nil"/>
              <w:right w:val="nil"/>
            </w:tcBorders>
            <w:vAlign w:val="bottom"/>
          </w:tcPr>
          <w:p w14:paraId="40ECBF11" w14:textId="1C2E1939"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(4</w:t>
            </w:r>
            <w:r>
              <w:rPr>
                <w:rFonts w:ascii="Arial" w:hAnsi="Arial" w:cs="Arial"/>
                <w:sz w:val="14"/>
                <w:szCs w:val="14"/>
              </w:rPr>
              <w:t>,</w:t>
            </w:r>
            <w:r w:rsidRPr="00CA106C">
              <w:rPr>
                <w:rFonts w:ascii="Arial" w:hAnsi="Arial" w:cs="Arial"/>
                <w:sz w:val="14"/>
                <w:szCs w:val="14"/>
              </w:rPr>
              <w:t>221)</w:t>
            </w:r>
          </w:p>
        </w:tc>
        <w:tc>
          <w:tcPr>
            <w:tcW w:w="421" w:type="pct"/>
            <w:tcBorders>
              <w:top w:val="nil"/>
              <w:left w:val="nil"/>
              <w:bottom w:val="nil"/>
              <w:right w:val="nil"/>
            </w:tcBorders>
            <w:vAlign w:val="bottom"/>
          </w:tcPr>
          <w:p w14:paraId="556ABB74" w14:textId="1B23BCD6" w:rsidR="009B4FFE" w:rsidRPr="00587444" w:rsidRDefault="009B4FFE" w:rsidP="009B4FFE">
            <w:pPr>
              <w:tabs>
                <w:tab w:val="right" w:pos="1202"/>
              </w:tabs>
              <w:spacing w:after="0" w:line="240" w:lineRule="exact"/>
              <w:jc w:val="right"/>
              <w:outlineLvl w:val="0"/>
              <w:rPr>
                <w:rFonts w:ascii="Arial" w:hAnsi="Arial" w:cs="Arial"/>
                <w:sz w:val="14"/>
                <w:szCs w:val="14"/>
              </w:rPr>
            </w:pPr>
            <w:r w:rsidRPr="00CA106C">
              <w:rPr>
                <w:rFonts w:ascii="Arial" w:hAnsi="Arial" w:cs="Arial"/>
                <w:sz w:val="14"/>
                <w:szCs w:val="14"/>
              </w:rPr>
              <w:t>(35)</w:t>
            </w:r>
          </w:p>
        </w:tc>
        <w:tc>
          <w:tcPr>
            <w:tcW w:w="420" w:type="pct"/>
            <w:tcBorders>
              <w:top w:val="nil"/>
              <w:left w:val="nil"/>
              <w:bottom w:val="nil"/>
              <w:right w:val="nil"/>
            </w:tcBorders>
            <w:vAlign w:val="bottom"/>
          </w:tcPr>
          <w:p w14:paraId="7AA62788" w14:textId="692A3DCB" w:rsidR="009B4FFE" w:rsidRPr="00587444" w:rsidRDefault="009B4FFE" w:rsidP="009B4FFE">
            <w:pPr>
              <w:tabs>
                <w:tab w:val="right" w:pos="1202"/>
              </w:tabs>
              <w:spacing w:after="0" w:line="240" w:lineRule="exact"/>
              <w:jc w:val="right"/>
              <w:outlineLvl w:val="0"/>
              <w:rPr>
                <w:rFonts w:ascii="Arial" w:hAnsi="Arial" w:cs="Arial"/>
                <w:b/>
                <w:bCs/>
                <w:sz w:val="14"/>
                <w:szCs w:val="14"/>
              </w:rPr>
            </w:pPr>
            <w:r w:rsidRPr="00CA106C">
              <w:rPr>
                <w:rFonts w:ascii="Arial" w:hAnsi="Arial" w:cs="Arial"/>
                <w:b/>
                <w:bCs/>
                <w:sz w:val="14"/>
                <w:szCs w:val="14"/>
              </w:rPr>
              <w:t>(4</w:t>
            </w:r>
            <w:r>
              <w:rPr>
                <w:rFonts w:ascii="Arial" w:hAnsi="Arial" w:cs="Arial"/>
                <w:b/>
                <w:bCs/>
                <w:sz w:val="14"/>
                <w:szCs w:val="14"/>
              </w:rPr>
              <w:t>,</w:t>
            </w:r>
            <w:r w:rsidRPr="00CA106C">
              <w:rPr>
                <w:rFonts w:ascii="Arial" w:hAnsi="Arial" w:cs="Arial"/>
                <w:b/>
                <w:bCs/>
                <w:sz w:val="14"/>
                <w:szCs w:val="14"/>
              </w:rPr>
              <w:t>260)</w:t>
            </w:r>
          </w:p>
        </w:tc>
      </w:tr>
      <w:tr w:rsidR="009B4FFE" w:rsidRPr="00587444" w14:paraId="36086610" w14:textId="77777777" w:rsidTr="009B4FFE">
        <w:trPr>
          <w:trHeight w:val="444"/>
        </w:trPr>
        <w:tc>
          <w:tcPr>
            <w:tcW w:w="771" w:type="pct"/>
            <w:vAlign w:val="bottom"/>
          </w:tcPr>
          <w:p w14:paraId="77A593F9" w14:textId="77777777" w:rsidR="009B4FFE" w:rsidRDefault="009B4FFE" w:rsidP="009B4FFE">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262AC12D" w14:textId="0D9FDFBC" w:rsidR="009B4FFE" w:rsidRPr="00587444" w:rsidRDefault="009B4FFE" w:rsidP="009B4FFE">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31 December 202</w:t>
            </w:r>
            <w:r>
              <w:rPr>
                <w:rFonts w:ascii="Arial" w:hAnsi="Arial" w:cs="Arial"/>
                <w:b/>
                <w:iCs/>
                <w:sz w:val="14"/>
                <w:szCs w:val="14"/>
                <w:lang w:val="en-GB"/>
              </w:rPr>
              <w:t>4</w:t>
            </w:r>
          </w:p>
        </w:tc>
        <w:tc>
          <w:tcPr>
            <w:tcW w:w="423" w:type="pct"/>
            <w:tcBorders>
              <w:top w:val="single" w:sz="4" w:space="0" w:color="auto"/>
              <w:left w:val="nil"/>
              <w:bottom w:val="single" w:sz="12" w:space="0" w:color="auto"/>
              <w:right w:val="nil"/>
            </w:tcBorders>
            <w:vAlign w:val="bottom"/>
          </w:tcPr>
          <w:p w14:paraId="5141AFCB" w14:textId="3050FCD9"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2</w:t>
            </w:r>
            <w:r>
              <w:rPr>
                <w:rFonts w:ascii="Arial" w:hAnsi="Arial" w:cs="Arial"/>
                <w:b/>
                <w:bCs/>
                <w:sz w:val="14"/>
                <w:szCs w:val="14"/>
              </w:rPr>
              <w:t>,</w:t>
            </w:r>
            <w:r w:rsidRPr="00CA106C">
              <w:rPr>
                <w:rFonts w:ascii="Arial" w:hAnsi="Arial" w:cs="Arial"/>
                <w:b/>
                <w:bCs/>
                <w:sz w:val="14"/>
                <w:szCs w:val="14"/>
              </w:rPr>
              <w:t>024</w:t>
            </w:r>
          </w:p>
        </w:tc>
        <w:tc>
          <w:tcPr>
            <w:tcW w:w="423" w:type="pct"/>
            <w:tcBorders>
              <w:top w:val="single" w:sz="4" w:space="0" w:color="auto"/>
              <w:left w:val="nil"/>
              <w:bottom w:val="single" w:sz="12" w:space="0" w:color="auto"/>
              <w:right w:val="nil"/>
            </w:tcBorders>
            <w:vAlign w:val="bottom"/>
          </w:tcPr>
          <w:p w14:paraId="6001CD6B" w14:textId="7FC80486"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11</w:t>
            </w:r>
          </w:p>
        </w:tc>
        <w:tc>
          <w:tcPr>
            <w:tcW w:w="424" w:type="pct"/>
            <w:tcBorders>
              <w:top w:val="single" w:sz="4" w:space="0" w:color="auto"/>
              <w:left w:val="nil"/>
              <w:bottom w:val="single" w:sz="12" w:space="0" w:color="auto"/>
              <w:right w:val="nil"/>
            </w:tcBorders>
            <w:vAlign w:val="bottom"/>
          </w:tcPr>
          <w:p w14:paraId="4032776F" w14:textId="37628330"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74</w:t>
            </w:r>
          </w:p>
        </w:tc>
        <w:tc>
          <w:tcPr>
            <w:tcW w:w="424" w:type="pct"/>
            <w:tcBorders>
              <w:top w:val="single" w:sz="4" w:space="0" w:color="auto"/>
              <w:left w:val="nil"/>
              <w:bottom w:val="single" w:sz="12" w:space="0" w:color="auto"/>
              <w:right w:val="nil"/>
            </w:tcBorders>
            <w:vAlign w:val="bottom"/>
          </w:tcPr>
          <w:p w14:paraId="6B1CB6F0" w14:textId="594FA1A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w:t>
            </w:r>
          </w:p>
        </w:tc>
        <w:tc>
          <w:tcPr>
            <w:tcW w:w="424" w:type="pct"/>
            <w:tcBorders>
              <w:top w:val="single" w:sz="4" w:space="0" w:color="auto"/>
              <w:left w:val="nil"/>
              <w:bottom w:val="single" w:sz="12" w:space="0" w:color="auto"/>
              <w:right w:val="nil"/>
            </w:tcBorders>
            <w:vAlign w:val="bottom"/>
          </w:tcPr>
          <w:p w14:paraId="47A2F851" w14:textId="70D38136" w:rsidR="009B4FFE" w:rsidRPr="00587444" w:rsidRDefault="009B4FFE" w:rsidP="009B4FFE">
            <w:pPr>
              <w:tabs>
                <w:tab w:val="right" w:pos="1202"/>
              </w:tabs>
              <w:spacing w:after="0" w:line="200" w:lineRule="exact"/>
              <w:jc w:val="right"/>
              <w:outlineLvl w:val="0"/>
              <w:rPr>
                <w:rFonts w:ascii="Arial" w:hAnsi="Arial" w:cs="Arial"/>
                <w:sz w:val="14"/>
                <w:szCs w:val="14"/>
              </w:rPr>
            </w:pPr>
            <w:r>
              <w:rPr>
                <w:rFonts w:ascii="Arial" w:hAnsi="Arial" w:cs="Arial"/>
                <w:b/>
                <w:bCs/>
                <w:sz w:val="14"/>
                <w:szCs w:val="14"/>
              </w:rPr>
              <w:t>2,116</w:t>
            </w:r>
          </w:p>
        </w:tc>
        <w:tc>
          <w:tcPr>
            <w:tcW w:w="424" w:type="pct"/>
            <w:tcBorders>
              <w:top w:val="single" w:sz="4" w:space="0" w:color="auto"/>
              <w:left w:val="nil"/>
              <w:bottom w:val="single" w:sz="12" w:space="0" w:color="auto"/>
              <w:right w:val="nil"/>
            </w:tcBorders>
            <w:vAlign w:val="bottom"/>
          </w:tcPr>
          <w:p w14:paraId="521D2141" w14:textId="0B4593C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w:t>
            </w:r>
            <w:r>
              <w:rPr>
                <w:rFonts w:ascii="Arial" w:hAnsi="Arial" w:cs="Arial"/>
                <w:b/>
                <w:bCs/>
                <w:sz w:val="14"/>
                <w:szCs w:val="14"/>
              </w:rPr>
              <w:t>,</w:t>
            </w:r>
            <w:r w:rsidRPr="00CA106C">
              <w:rPr>
                <w:rFonts w:ascii="Arial" w:hAnsi="Arial" w:cs="Arial"/>
                <w:b/>
                <w:bCs/>
                <w:sz w:val="14"/>
                <w:szCs w:val="14"/>
              </w:rPr>
              <w:t>301</w:t>
            </w:r>
          </w:p>
        </w:tc>
        <w:tc>
          <w:tcPr>
            <w:tcW w:w="424" w:type="pct"/>
            <w:tcBorders>
              <w:top w:val="single" w:sz="4" w:space="0" w:color="auto"/>
              <w:left w:val="nil"/>
              <w:bottom w:val="single" w:sz="12" w:space="0" w:color="auto"/>
              <w:right w:val="nil"/>
            </w:tcBorders>
            <w:vAlign w:val="bottom"/>
          </w:tcPr>
          <w:p w14:paraId="42918EAF" w14:textId="45A55D5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11</w:t>
            </w:r>
          </w:p>
        </w:tc>
        <w:tc>
          <w:tcPr>
            <w:tcW w:w="423" w:type="pct"/>
            <w:tcBorders>
              <w:top w:val="single" w:sz="4" w:space="0" w:color="auto"/>
              <w:left w:val="nil"/>
              <w:bottom w:val="single" w:sz="12" w:space="0" w:color="auto"/>
              <w:right w:val="nil"/>
            </w:tcBorders>
            <w:vAlign w:val="bottom"/>
          </w:tcPr>
          <w:p w14:paraId="651BA1C5" w14:textId="73FBA0B5"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74</w:t>
            </w:r>
          </w:p>
        </w:tc>
        <w:tc>
          <w:tcPr>
            <w:tcW w:w="421" w:type="pct"/>
            <w:tcBorders>
              <w:top w:val="single" w:sz="4" w:space="0" w:color="auto"/>
              <w:left w:val="nil"/>
              <w:bottom w:val="single" w:sz="12" w:space="0" w:color="auto"/>
              <w:right w:val="nil"/>
            </w:tcBorders>
            <w:vAlign w:val="bottom"/>
          </w:tcPr>
          <w:p w14:paraId="7019E65E" w14:textId="17513D7D" w:rsidR="009B4FFE" w:rsidRPr="00587444" w:rsidRDefault="009B4FFE" w:rsidP="009B4FFE">
            <w:pPr>
              <w:tabs>
                <w:tab w:val="right" w:pos="1202"/>
              </w:tabs>
              <w:spacing w:after="0" w:line="200" w:lineRule="exact"/>
              <w:jc w:val="right"/>
              <w:outlineLvl w:val="0"/>
              <w:rPr>
                <w:rFonts w:ascii="Arial" w:hAnsi="Arial" w:cs="Arial"/>
                <w:sz w:val="14"/>
                <w:szCs w:val="14"/>
              </w:rPr>
            </w:pPr>
            <w:r w:rsidRPr="00CA106C">
              <w:rPr>
                <w:rFonts w:ascii="Arial" w:hAnsi="Arial" w:cs="Arial"/>
                <w:b/>
                <w:bCs/>
                <w:sz w:val="14"/>
                <w:szCs w:val="14"/>
              </w:rPr>
              <w:t>7</w:t>
            </w:r>
          </w:p>
        </w:tc>
        <w:tc>
          <w:tcPr>
            <w:tcW w:w="420" w:type="pct"/>
            <w:tcBorders>
              <w:top w:val="single" w:sz="4" w:space="0" w:color="auto"/>
              <w:left w:val="nil"/>
              <w:bottom w:val="single" w:sz="12" w:space="0" w:color="auto"/>
              <w:right w:val="nil"/>
            </w:tcBorders>
            <w:vAlign w:val="bottom"/>
          </w:tcPr>
          <w:p w14:paraId="2CA7A241" w14:textId="5319E241" w:rsidR="009B4FFE" w:rsidRPr="00587444" w:rsidRDefault="009B4FFE" w:rsidP="009B4FFE">
            <w:pPr>
              <w:tabs>
                <w:tab w:val="right" w:pos="1202"/>
              </w:tabs>
              <w:spacing w:after="0" w:line="200" w:lineRule="exact"/>
              <w:jc w:val="right"/>
              <w:outlineLvl w:val="0"/>
              <w:rPr>
                <w:rFonts w:ascii="Arial" w:hAnsi="Arial" w:cs="Arial"/>
                <w:sz w:val="14"/>
                <w:szCs w:val="14"/>
              </w:rPr>
            </w:pPr>
            <w:r>
              <w:rPr>
                <w:rFonts w:ascii="Arial" w:hAnsi="Arial" w:cs="Arial"/>
                <w:b/>
                <w:bCs/>
                <w:sz w:val="14"/>
                <w:szCs w:val="14"/>
              </w:rPr>
              <w:t>1,393</w:t>
            </w:r>
          </w:p>
        </w:tc>
      </w:tr>
    </w:tbl>
    <w:p w14:paraId="36C70DAF" w14:textId="110B7792" w:rsidR="003E0D39" w:rsidRDefault="003E0D39" w:rsidP="00DD64C9">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753F878E"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Pr="00935974">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06" w:name="_Toc4059784"/>
            <w:r w:rsidRPr="00935974">
              <w:rPr>
                <w:rFonts w:ascii="Arial" w:eastAsia="Times New Roman" w:hAnsi="Arial" w:cs="Arial"/>
                <w:b/>
                <w:sz w:val="20"/>
                <w:szCs w:val="20"/>
                <w:lang w:val="en-US"/>
              </w:rPr>
              <w:t>Group</w:t>
            </w:r>
            <w:bookmarkEnd w:id="406"/>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07" w:name="_Toc4059785"/>
            <w:r w:rsidRPr="00935974">
              <w:rPr>
                <w:rFonts w:ascii="Arial" w:eastAsia="Times New Roman" w:hAnsi="Arial" w:cs="Arial"/>
                <w:b/>
                <w:sz w:val="20"/>
                <w:szCs w:val="20"/>
                <w:lang w:val="en-US"/>
              </w:rPr>
              <w:t>Bank</w:t>
            </w:r>
            <w:bookmarkEnd w:id="407"/>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68FFD30B" w14:textId="77777777" w:rsidR="004E5DFA" w:rsidRDefault="004E5DFA" w:rsidP="00935974">
            <w:pPr>
              <w:tabs>
                <w:tab w:val="right" w:pos="1202"/>
              </w:tabs>
              <w:spacing w:after="0" w:line="240" w:lineRule="atLeast"/>
              <w:jc w:val="right"/>
              <w:outlineLvl w:val="0"/>
              <w:rPr>
                <w:rFonts w:ascii="Arial" w:eastAsia="Times New Roman" w:hAnsi="Arial" w:cs="Arial"/>
                <w:b/>
                <w:bCs/>
                <w:sz w:val="20"/>
                <w:szCs w:val="20"/>
                <w:lang w:val="en-US"/>
              </w:rPr>
            </w:pPr>
            <w:r w:rsidRPr="004E5DFA">
              <w:rPr>
                <w:rFonts w:ascii="Arial" w:eastAsia="Times New Roman" w:hAnsi="Arial" w:cs="Arial"/>
                <w:b/>
                <w:bCs/>
                <w:sz w:val="20"/>
                <w:szCs w:val="20"/>
                <w:lang w:val="en-US"/>
              </w:rPr>
              <w:t xml:space="preserve">30 June </w:t>
            </w:r>
          </w:p>
          <w:p w14:paraId="034BA2DD" w14:textId="4551AA52"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sidR="00AE3A4C">
              <w:rPr>
                <w:rFonts w:ascii="Arial" w:eastAsia="Times New Roman" w:hAnsi="Arial" w:cs="Arial"/>
                <w:b/>
                <w:bCs/>
                <w:sz w:val="20"/>
                <w:szCs w:val="20"/>
                <w:lang w:val="en-US"/>
              </w:rPr>
              <w:t>5</w:t>
            </w:r>
          </w:p>
        </w:tc>
        <w:tc>
          <w:tcPr>
            <w:tcW w:w="827" w:type="pct"/>
            <w:vAlign w:val="bottom"/>
          </w:tcPr>
          <w:p w14:paraId="07B3A1E0" w14:textId="6775B059"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08" w:name="_Toc4059787"/>
            <w:r w:rsidRPr="00935974">
              <w:rPr>
                <w:rFonts w:ascii="Arial" w:eastAsia="Times New Roman" w:hAnsi="Arial" w:cs="Arial"/>
                <w:b/>
                <w:bCs/>
                <w:sz w:val="20"/>
                <w:szCs w:val="20"/>
                <w:lang w:val="en-US"/>
              </w:rPr>
              <w:t xml:space="preserve">31 December </w:t>
            </w:r>
            <w:bookmarkEnd w:id="408"/>
            <w:r w:rsidRPr="00935974">
              <w:rPr>
                <w:rFonts w:ascii="Arial" w:eastAsia="Times New Roman" w:hAnsi="Arial" w:cs="Arial"/>
                <w:b/>
                <w:bCs/>
                <w:sz w:val="20"/>
                <w:szCs w:val="20"/>
                <w:lang w:val="en-US"/>
              </w:rPr>
              <w:t>202</w:t>
            </w:r>
            <w:r w:rsidR="0010705D">
              <w:rPr>
                <w:rFonts w:ascii="Arial" w:eastAsia="Times New Roman" w:hAnsi="Arial" w:cs="Arial"/>
                <w:b/>
                <w:bCs/>
                <w:sz w:val="20"/>
                <w:szCs w:val="20"/>
                <w:lang w:val="en-US"/>
              </w:rPr>
              <w:t>4</w:t>
            </w:r>
          </w:p>
        </w:tc>
        <w:tc>
          <w:tcPr>
            <w:tcW w:w="785" w:type="pct"/>
            <w:vAlign w:val="bottom"/>
          </w:tcPr>
          <w:p w14:paraId="3F7B829A" w14:textId="77777777" w:rsidR="004E5DFA" w:rsidRDefault="004E5DFA" w:rsidP="00935974">
            <w:pPr>
              <w:tabs>
                <w:tab w:val="right" w:pos="1202"/>
              </w:tabs>
              <w:spacing w:after="0" w:line="240" w:lineRule="atLeast"/>
              <w:jc w:val="right"/>
              <w:outlineLvl w:val="0"/>
              <w:rPr>
                <w:rFonts w:ascii="Arial" w:eastAsia="Times New Roman" w:hAnsi="Arial" w:cs="Arial"/>
                <w:b/>
                <w:bCs/>
                <w:sz w:val="20"/>
                <w:szCs w:val="20"/>
                <w:lang w:val="en-US"/>
              </w:rPr>
            </w:pPr>
            <w:r w:rsidRPr="004E5DFA">
              <w:rPr>
                <w:rFonts w:ascii="Arial" w:eastAsia="Times New Roman" w:hAnsi="Arial" w:cs="Arial"/>
                <w:b/>
                <w:bCs/>
                <w:sz w:val="20"/>
                <w:szCs w:val="20"/>
                <w:lang w:val="en-US"/>
              </w:rPr>
              <w:t xml:space="preserve">30 June </w:t>
            </w:r>
          </w:p>
          <w:p w14:paraId="1155BA97" w14:textId="48F02300"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sidR="0010705D">
              <w:rPr>
                <w:rFonts w:ascii="Arial" w:eastAsia="Times New Roman" w:hAnsi="Arial" w:cs="Arial"/>
                <w:b/>
                <w:bCs/>
                <w:sz w:val="20"/>
                <w:szCs w:val="20"/>
                <w:lang w:val="en-US"/>
              </w:rPr>
              <w:t>5</w:t>
            </w:r>
          </w:p>
        </w:tc>
        <w:tc>
          <w:tcPr>
            <w:tcW w:w="785" w:type="pct"/>
            <w:vAlign w:val="bottom"/>
          </w:tcPr>
          <w:p w14:paraId="20E3DD68" w14:textId="5245F4CA"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sidR="0010705D">
              <w:rPr>
                <w:rFonts w:ascii="Arial" w:eastAsia="Times New Roman" w:hAnsi="Arial" w:cs="Arial"/>
                <w:b/>
                <w:bCs/>
                <w:sz w:val="20"/>
                <w:szCs w:val="20"/>
                <w:lang w:val="en-US"/>
              </w:rPr>
              <w:t>4</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09"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09"/>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0"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0"/>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1"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1"/>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12"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12"/>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661F9B" w:rsidRPr="00935974" w14:paraId="786BA64C" w14:textId="77777777" w:rsidTr="00935974">
        <w:trPr>
          <w:trHeight w:hRule="exact" w:val="292"/>
        </w:trPr>
        <w:tc>
          <w:tcPr>
            <w:tcW w:w="1805" w:type="pct"/>
            <w:vAlign w:val="center"/>
          </w:tcPr>
          <w:p w14:paraId="5B43C28B" w14:textId="77777777"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bookmarkStart w:id="413" w:name="_Toc4059794"/>
            <w:r w:rsidRPr="00935974">
              <w:rPr>
                <w:rFonts w:ascii="Arial" w:eastAsia="Times New Roman" w:hAnsi="Arial" w:cs="Arial"/>
                <w:sz w:val="20"/>
                <w:szCs w:val="20"/>
                <w:lang w:val="en-US"/>
              </w:rPr>
              <w:t>Fees receivable</w:t>
            </w:r>
            <w:bookmarkEnd w:id="413"/>
          </w:p>
        </w:tc>
        <w:tc>
          <w:tcPr>
            <w:tcW w:w="797" w:type="pct"/>
            <w:tcBorders>
              <w:top w:val="nil"/>
              <w:left w:val="nil"/>
              <w:bottom w:val="nil"/>
              <w:right w:val="nil"/>
            </w:tcBorders>
            <w:vAlign w:val="bottom"/>
          </w:tcPr>
          <w:p w14:paraId="518B2B42" w14:textId="101A3CE7"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 xml:space="preserve"> 3</w:t>
            </w:r>
            <w:r>
              <w:rPr>
                <w:rFonts w:ascii="Arial" w:hAnsi="Arial" w:cs="Arial"/>
                <w:sz w:val="20"/>
                <w:szCs w:val="20"/>
              </w:rPr>
              <w:t>,</w:t>
            </w:r>
            <w:r w:rsidRPr="00C07C08">
              <w:rPr>
                <w:rFonts w:ascii="Arial" w:hAnsi="Arial" w:cs="Arial"/>
                <w:sz w:val="20"/>
                <w:szCs w:val="20"/>
              </w:rPr>
              <w:t xml:space="preserve">493 </w:t>
            </w:r>
          </w:p>
        </w:tc>
        <w:tc>
          <w:tcPr>
            <w:tcW w:w="827" w:type="pct"/>
            <w:tcBorders>
              <w:top w:val="nil"/>
              <w:left w:val="nil"/>
              <w:bottom w:val="nil"/>
              <w:right w:val="nil"/>
            </w:tcBorders>
            <w:vAlign w:val="bottom"/>
          </w:tcPr>
          <w:p w14:paraId="630757DE" w14:textId="1C93757D" w:rsidR="00661F9B" w:rsidRPr="00935974" w:rsidRDefault="00661F9B" w:rsidP="00661F9B">
            <w:pPr>
              <w:tabs>
                <w:tab w:val="right" w:pos="1202"/>
              </w:tabs>
              <w:spacing w:after="0" w:line="240" w:lineRule="auto"/>
              <w:jc w:val="right"/>
              <w:outlineLvl w:val="0"/>
              <w:rPr>
                <w:rFonts w:ascii="Arial" w:eastAsia="Times New Roman" w:hAnsi="Arial" w:cs="Arial"/>
                <w:sz w:val="20"/>
                <w:szCs w:val="20"/>
                <w:lang w:val="en-US"/>
              </w:rPr>
            </w:pPr>
            <w:r w:rsidRPr="005A21AC">
              <w:rPr>
                <w:rFonts w:ascii="Arial" w:hAnsi="Arial" w:cs="Arial"/>
                <w:sz w:val="20"/>
                <w:szCs w:val="20"/>
              </w:rPr>
              <w:t xml:space="preserve"> 3</w:t>
            </w:r>
            <w:r>
              <w:rPr>
                <w:rFonts w:ascii="Arial" w:hAnsi="Arial" w:cs="Arial"/>
                <w:sz w:val="20"/>
                <w:szCs w:val="20"/>
              </w:rPr>
              <w:t>,</w:t>
            </w:r>
            <w:r w:rsidRPr="005A21AC">
              <w:rPr>
                <w:rFonts w:ascii="Arial" w:hAnsi="Arial" w:cs="Arial"/>
                <w:sz w:val="20"/>
                <w:szCs w:val="20"/>
              </w:rPr>
              <w:t xml:space="preserve">334 </w:t>
            </w:r>
          </w:p>
        </w:tc>
        <w:tc>
          <w:tcPr>
            <w:tcW w:w="785" w:type="pct"/>
            <w:tcBorders>
              <w:top w:val="nil"/>
              <w:left w:val="nil"/>
              <w:bottom w:val="nil"/>
              <w:right w:val="nil"/>
            </w:tcBorders>
            <w:vAlign w:val="bottom"/>
          </w:tcPr>
          <w:p w14:paraId="2BC2D822" w14:textId="3E4E5C7F"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 xml:space="preserve"> 3</w:t>
            </w:r>
            <w:r>
              <w:rPr>
                <w:rFonts w:ascii="Arial" w:hAnsi="Arial" w:cs="Arial"/>
                <w:sz w:val="20"/>
                <w:szCs w:val="20"/>
              </w:rPr>
              <w:t>,</w:t>
            </w:r>
            <w:r w:rsidRPr="00C07C08">
              <w:rPr>
                <w:rFonts w:ascii="Arial" w:hAnsi="Arial" w:cs="Arial"/>
                <w:sz w:val="20"/>
                <w:szCs w:val="20"/>
              </w:rPr>
              <w:t xml:space="preserve">493 </w:t>
            </w:r>
          </w:p>
        </w:tc>
        <w:tc>
          <w:tcPr>
            <w:tcW w:w="785" w:type="pct"/>
            <w:tcBorders>
              <w:top w:val="nil"/>
              <w:left w:val="nil"/>
              <w:bottom w:val="nil"/>
              <w:right w:val="nil"/>
            </w:tcBorders>
            <w:vAlign w:val="bottom"/>
          </w:tcPr>
          <w:p w14:paraId="6CEA6D2F" w14:textId="3C1D9AB6" w:rsidR="00661F9B" w:rsidRPr="00935974" w:rsidRDefault="00661F9B" w:rsidP="00661F9B">
            <w:pPr>
              <w:tabs>
                <w:tab w:val="right" w:pos="1202"/>
              </w:tabs>
              <w:spacing w:after="0" w:line="240" w:lineRule="auto"/>
              <w:jc w:val="right"/>
              <w:outlineLvl w:val="0"/>
              <w:rPr>
                <w:rFonts w:ascii="Arial" w:eastAsia="Times New Roman" w:hAnsi="Arial" w:cs="Arial"/>
                <w:sz w:val="20"/>
                <w:szCs w:val="20"/>
                <w:lang w:val="en-US"/>
              </w:rPr>
            </w:pPr>
            <w:r w:rsidRPr="005A21AC">
              <w:rPr>
                <w:rFonts w:ascii="Arial" w:hAnsi="Arial" w:cs="Arial"/>
                <w:sz w:val="20"/>
                <w:szCs w:val="20"/>
              </w:rPr>
              <w:t xml:space="preserve"> 3</w:t>
            </w:r>
            <w:r>
              <w:rPr>
                <w:rFonts w:ascii="Arial" w:hAnsi="Arial" w:cs="Arial"/>
                <w:sz w:val="20"/>
                <w:szCs w:val="20"/>
              </w:rPr>
              <w:t>,</w:t>
            </w:r>
            <w:r w:rsidRPr="005A21AC">
              <w:rPr>
                <w:rFonts w:ascii="Arial" w:hAnsi="Arial" w:cs="Arial"/>
                <w:sz w:val="20"/>
                <w:szCs w:val="20"/>
              </w:rPr>
              <w:t xml:space="preserve">334 </w:t>
            </w:r>
          </w:p>
        </w:tc>
      </w:tr>
      <w:tr w:rsidR="00661F9B" w:rsidRPr="00935974" w14:paraId="3FDD3850" w14:textId="77777777" w:rsidTr="00935974">
        <w:trPr>
          <w:trHeight w:hRule="exact" w:val="292"/>
        </w:trPr>
        <w:tc>
          <w:tcPr>
            <w:tcW w:w="1805" w:type="pct"/>
            <w:vAlign w:val="center"/>
          </w:tcPr>
          <w:p w14:paraId="54D7A61F" w14:textId="77777777"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bookmarkStart w:id="414" w:name="_Toc4059799"/>
            <w:r w:rsidRPr="00935974">
              <w:rPr>
                <w:rFonts w:ascii="Arial" w:eastAsia="Times New Roman" w:hAnsi="Arial" w:cs="Arial"/>
                <w:sz w:val="20"/>
                <w:szCs w:val="20"/>
                <w:lang w:val="en-US"/>
              </w:rPr>
              <w:t>Other receivables</w:t>
            </w:r>
            <w:bookmarkEnd w:id="414"/>
          </w:p>
        </w:tc>
        <w:tc>
          <w:tcPr>
            <w:tcW w:w="797" w:type="pct"/>
            <w:tcBorders>
              <w:top w:val="nil"/>
              <w:left w:val="nil"/>
              <w:bottom w:val="nil"/>
              <w:right w:val="nil"/>
            </w:tcBorders>
            <w:vAlign w:val="bottom"/>
          </w:tcPr>
          <w:p w14:paraId="700CDE7B" w14:textId="599F153A"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 xml:space="preserve"> 1</w:t>
            </w:r>
            <w:r>
              <w:rPr>
                <w:rFonts w:ascii="Arial" w:hAnsi="Arial" w:cs="Arial"/>
                <w:sz w:val="20"/>
                <w:szCs w:val="20"/>
              </w:rPr>
              <w:t>,</w:t>
            </w:r>
            <w:r w:rsidRPr="00C07C08">
              <w:rPr>
                <w:rFonts w:ascii="Arial" w:hAnsi="Arial" w:cs="Arial"/>
                <w:sz w:val="20"/>
                <w:szCs w:val="20"/>
              </w:rPr>
              <w:t xml:space="preserve">401 </w:t>
            </w:r>
          </w:p>
        </w:tc>
        <w:tc>
          <w:tcPr>
            <w:tcW w:w="827" w:type="pct"/>
            <w:tcBorders>
              <w:top w:val="nil"/>
              <w:left w:val="nil"/>
              <w:bottom w:val="nil"/>
              <w:right w:val="nil"/>
            </w:tcBorders>
            <w:vAlign w:val="bottom"/>
          </w:tcPr>
          <w:p w14:paraId="38C0121D" w14:textId="5DFEBBD3"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2</w:t>
            </w:r>
            <w:r>
              <w:rPr>
                <w:rFonts w:ascii="Arial" w:hAnsi="Arial" w:cs="Arial"/>
                <w:sz w:val="20"/>
                <w:szCs w:val="20"/>
              </w:rPr>
              <w:t>,</w:t>
            </w:r>
            <w:r w:rsidRPr="005A21AC">
              <w:rPr>
                <w:rFonts w:ascii="Arial" w:hAnsi="Arial" w:cs="Arial"/>
                <w:sz w:val="20"/>
                <w:szCs w:val="20"/>
              </w:rPr>
              <w:t xml:space="preserve">319 </w:t>
            </w:r>
          </w:p>
        </w:tc>
        <w:tc>
          <w:tcPr>
            <w:tcW w:w="785" w:type="pct"/>
            <w:tcBorders>
              <w:top w:val="nil"/>
              <w:left w:val="nil"/>
              <w:bottom w:val="nil"/>
              <w:right w:val="nil"/>
            </w:tcBorders>
            <w:vAlign w:val="bottom"/>
          </w:tcPr>
          <w:p w14:paraId="3B83BF12" w14:textId="5F3F57A4"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 xml:space="preserve"> 1</w:t>
            </w:r>
            <w:r>
              <w:rPr>
                <w:rFonts w:ascii="Arial" w:hAnsi="Arial" w:cs="Arial"/>
                <w:sz w:val="20"/>
                <w:szCs w:val="20"/>
              </w:rPr>
              <w:t>,</w:t>
            </w:r>
            <w:r w:rsidRPr="00C07C08">
              <w:rPr>
                <w:rFonts w:ascii="Arial" w:hAnsi="Arial" w:cs="Arial"/>
                <w:sz w:val="20"/>
                <w:szCs w:val="20"/>
              </w:rPr>
              <w:t xml:space="preserve">401 </w:t>
            </w:r>
          </w:p>
        </w:tc>
        <w:tc>
          <w:tcPr>
            <w:tcW w:w="785" w:type="pct"/>
            <w:tcBorders>
              <w:top w:val="nil"/>
              <w:left w:val="nil"/>
              <w:bottom w:val="nil"/>
              <w:right w:val="nil"/>
            </w:tcBorders>
            <w:vAlign w:val="bottom"/>
          </w:tcPr>
          <w:p w14:paraId="4845FBE4" w14:textId="7A0C9191"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2</w:t>
            </w:r>
            <w:r>
              <w:rPr>
                <w:rFonts w:ascii="Arial" w:hAnsi="Arial" w:cs="Arial"/>
                <w:sz w:val="20"/>
                <w:szCs w:val="20"/>
              </w:rPr>
              <w:t>,</w:t>
            </w:r>
            <w:r w:rsidRPr="005A21AC">
              <w:rPr>
                <w:rFonts w:ascii="Arial" w:hAnsi="Arial" w:cs="Arial"/>
                <w:sz w:val="20"/>
                <w:szCs w:val="20"/>
              </w:rPr>
              <w:t xml:space="preserve">319 </w:t>
            </w:r>
          </w:p>
        </w:tc>
      </w:tr>
      <w:tr w:rsidR="00661F9B" w:rsidRPr="00935974" w14:paraId="7F9E33D7" w14:textId="77777777" w:rsidTr="00552EA7">
        <w:trPr>
          <w:trHeight w:hRule="exact" w:val="459"/>
        </w:trPr>
        <w:tc>
          <w:tcPr>
            <w:tcW w:w="1805" w:type="pct"/>
            <w:vAlign w:val="center"/>
          </w:tcPr>
          <w:p w14:paraId="758F0AE0" w14:textId="06C1DA66"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797" w:type="pct"/>
            <w:tcBorders>
              <w:top w:val="nil"/>
              <w:left w:val="nil"/>
              <w:bottom w:val="nil"/>
              <w:right w:val="nil"/>
            </w:tcBorders>
            <w:vAlign w:val="bottom"/>
          </w:tcPr>
          <w:p w14:paraId="0BA13A8D" w14:textId="46FE36F6" w:rsidR="00661F9B" w:rsidRPr="00AE4334" w:rsidRDefault="00661F9B" w:rsidP="00661F9B">
            <w:pPr>
              <w:tabs>
                <w:tab w:val="right" w:pos="1202"/>
              </w:tabs>
              <w:spacing w:after="0" w:line="240" w:lineRule="auto"/>
              <w:jc w:val="right"/>
              <w:outlineLvl w:val="0"/>
              <w:rPr>
                <w:rFonts w:ascii="Arial" w:hAnsi="Arial" w:cs="Arial"/>
                <w:sz w:val="20"/>
                <w:szCs w:val="20"/>
              </w:rPr>
            </w:pPr>
            <w:r w:rsidRPr="00C07C08">
              <w:rPr>
                <w:rFonts w:ascii="Arial" w:hAnsi="Arial" w:cs="Arial"/>
                <w:sz w:val="20"/>
                <w:szCs w:val="20"/>
              </w:rPr>
              <w:t>768</w:t>
            </w:r>
          </w:p>
        </w:tc>
        <w:tc>
          <w:tcPr>
            <w:tcW w:w="827" w:type="pct"/>
            <w:tcBorders>
              <w:top w:val="nil"/>
              <w:left w:val="nil"/>
              <w:bottom w:val="nil"/>
              <w:right w:val="nil"/>
            </w:tcBorders>
            <w:vAlign w:val="bottom"/>
          </w:tcPr>
          <w:p w14:paraId="434FDA69" w14:textId="7ADAA3AA" w:rsidR="00661F9B" w:rsidRPr="00AE4334" w:rsidRDefault="00661F9B" w:rsidP="00661F9B">
            <w:pPr>
              <w:tabs>
                <w:tab w:val="right" w:pos="1202"/>
              </w:tabs>
              <w:spacing w:after="0" w:line="240" w:lineRule="auto"/>
              <w:jc w:val="right"/>
              <w:outlineLvl w:val="0"/>
              <w:rPr>
                <w:rFonts w:ascii="Arial" w:hAnsi="Arial" w:cs="Arial"/>
                <w:sz w:val="20"/>
                <w:szCs w:val="20"/>
              </w:rPr>
            </w:pPr>
            <w:r w:rsidRPr="005A21AC">
              <w:rPr>
                <w:rFonts w:ascii="Arial" w:hAnsi="Arial" w:cs="Arial"/>
                <w:color w:val="000000" w:themeColor="text1"/>
                <w:sz w:val="20"/>
                <w:szCs w:val="20"/>
              </w:rPr>
              <w:t>683</w:t>
            </w:r>
          </w:p>
        </w:tc>
        <w:tc>
          <w:tcPr>
            <w:tcW w:w="785" w:type="pct"/>
            <w:tcBorders>
              <w:top w:val="nil"/>
              <w:left w:val="nil"/>
              <w:bottom w:val="nil"/>
              <w:right w:val="nil"/>
            </w:tcBorders>
            <w:vAlign w:val="bottom"/>
          </w:tcPr>
          <w:p w14:paraId="697AC7E8" w14:textId="1C1210D0" w:rsidR="00661F9B" w:rsidRDefault="00661F9B" w:rsidP="00661F9B">
            <w:pPr>
              <w:tabs>
                <w:tab w:val="right" w:pos="1202"/>
              </w:tabs>
              <w:spacing w:after="0" w:line="240" w:lineRule="auto"/>
              <w:jc w:val="right"/>
              <w:outlineLvl w:val="0"/>
              <w:rPr>
                <w:rFonts w:ascii="Arial" w:eastAsia="Times New Roman" w:hAnsi="Arial" w:cs="Arial"/>
                <w:color w:val="000000" w:themeColor="text1"/>
                <w:sz w:val="20"/>
                <w:szCs w:val="20"/>
              </w:rPr>
            </w:pPr>
            <w:r w:rsidRPr="00C07C08">
              <w:rPr>
                <w:rFonts w:ascii="Arial" w:hAnsi="Arial" w:cs="Arial"/>
                <w:sz w:val="20"/>
                <w:szCs w:val="20"/>
              </w:rPr>
              <w:t>-</w:t>
            </w:r>
          </w:p>
        </w:tc>
        <w:tc>
          <w:tcPr>
            <w:tcW w:w="785" w:type="pct"/>
            <w:tcBorders>
              <w:top w:val="nil"/>
              <w:left w:val="nil"/>
              <w:bottom w:val="nil"/>
              <w:right w:val="nil"/>
            </w:tcBorders>
            <w:vAlign w:val="bottom"/>
          </w:tcPr>
          <w:p w14:paraId="2654005A" w14:textId="30C5A858" w:rsidR="00661F9B" w:rsidRDefault="00661F9B" w:rsidP="00661F9B">
            <w:pPr>
              <w:tabs>
                <w:tab w:val="right" w:pos="1202"/>
              </w:tabs>
              <w:spacing w:after="0" w:line="240" w:lineRule="auto"/>
              <w:jc w:val="right"/>
              <w:outlineLvl w:val="0"/>
              <w:rPr>
                <w:rFonts w:ascii="Arial" w:eastAsia="Times New Roman" w:hAnsi="Arial" w:cs="Arial"/>
                <w:color w:val="000000" w:themeColor="text1"/>
                <w:sz w:val="20"/>
                <w:szCs w:val="20"/>
              </w:rPr>
            </w:pPr>
            <w:r w:rsidRPr="005A21AC">
              <w:rPr>
                <w:rFonts w:ascii="Arial" w:hAnsi="Arial" w:cs="Arial"/>
                <w:color w:val="000000" w:themeColor="text1"/>
                <w:sz w:val="20"/>
                <w:szCs w:val="20"/>
              </w:rPr>
              <w:t>-</w:t>
            </w:r>
          </w:p>
        </w:tc>
      </w:tr>
      <w:tr w:rsidR="00661F9B" w:rsidRPr="00935974" w14:paraId="785E3CA7" w14:textId="77777777" w:rsidTr="00935974">
        <w:trPr>
          <w:trHeight w:val="567"/>
        </w:trPr>
        <w:tc>
          <w:tcPr>
            <w:tcW w:w="1805" w:type="pct"/>
            <w:vAlign w:val="bottom"/>
          </w:tcPr>
          <w:p w14:paraId="60381A22" w14:textId="77777777"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bookmarkStart w:id="415" w:name="_Toc4059814"/>
            <w:r w:rsidRPr="00935974">
              <w:rPr>
                <w:rFonts w:ascii="Arial" w:eastAsia="Times New Roman" w:hAnsi="Arial" w:cs="Arial"/>
                <w:sz w:val="20"/>
                <w:szCs w:val="20"/>
                <w:lang w:val="en-US"/>
              </w:rPr>
              <w:t>Receivables for risk assessment fees</w:t>
            </w:r>
            <w:bookmarkEnd w:id="415"/>
          </w:p>
        </w:tc>
        <w:tc>
          <w:tcPr>
            <w:tcW w:w="797" w:type="pct"/>
            <w:tcBorders>
              <w:top w:val="nil"/>
              <w:left w:val="nil"/>
              <w:bottom w:val="single" w:sz="4" w:space="0" w:color="auto"/>
              <w:right w:val="nil"/>
            </w:tcBorders>
            <w:vAlign w:val="bottom"/>
          </w:tcPr>
          <w:p w14:paraId="634F75DF" w14:textId="218F5848"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73</w:t>
            </w:r>
          </w:p>
        </w:tc>
        <w:tc>
          <w:tcPr>
            <w:tcW w:w="827" w:type="pct"/>
            <w:tcBorders>
              <w:top w:val="nil"/>
              <w:left w:val="nil"/>
              <w:bottom w:val="single" w:sz="4" w:space="0" w:color="auto"/>
              <w:right w:val="nil"/>
            </w:tcBorders>
            <w:vAlign w:val="bottom"/>
          </w:tcPr>
          <w:p w14:paraId="7A69DEF3" w14:textId="29D80DEA"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color w:val="000000" w:themeColor="text1"/>
                <w:sz w:val="20"/>
                <w:szCs w:val="20"/>
              </w:rPr>
              <w:t>48</w:t>
            </w:r>
          </w:p>
        </w:tc>
        <w:tc>
          <w:tcPr>
            <w:tcW w:w="785" w:type="pct"/>
            <w:tcBorders>
              <w:top w:val="nil"/>
              <w:left w:val="nil"/>
              <w:bottom w:val="single" w:sz="4" w:space="0" w:color="auto"/>
              <w:right w:val="nil"/>
            </w:tcBorders>
            <w:vAlign w:val="bottom"/>
          </w:tcPr>
          <w:p w14:paraId="4A9B028B" w14:textId="7C1BB40E"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hAnsi="Arial" w:cs="Arial"/>
                <w:sz w:val="20"/>
                <w:szCs w:val="20"/>
              </w:rPr>
              <w:t>-</w:t>
            </w:r>
          </w:p>
        </w:tc>
        <w:tc>
          <w:tcPr>
            <w:tcW w:w="785" w:type="pct"/>
            <w:tcBorders>
              <w:top w:val="nil"/>
              <w:left w:val="nil"/>
              <w:bottom w:val="single" w:sz="4" w:space="0" w:color="auto"/>
              <w:right w:val="nil"/>
            </w:tcBorders>
            <w:vAlign w:val="bottom"/>
          </w:tcPr>
          <w:p w14:paraId="37BD687C" w14:textId="609A8A98"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color w:val="000000" w:themeColor="text1"/>
                <w:sz w:val="20"/>
                <w:szCs w:val="20"/>
              </w:rPr>
              <w:t>-</w:t>
            </w:r>
          </w:p>
        </w:tc>
      </w:tr>
      <w:tr w:rsidR="00661F9B" w:rsidRPr="00935974" w14:paraId="49F94B75" w14:textId="77777777" w:rsidTr="00935974">
        <w:trPr>
          <w:trHeight w:hRule="exact" w:val="292"/>
        </w:trPr>
        <w:tc>
          <w:tcPr>
            <w:tcW w:w="1805" w:type="pct"/>
            <w:vAlign w:val="center"/>
          </w:tcPr>
          <w:p w14:paraId="5249CA2E" w14:textId="77777777"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vAlign w:val="bottom"/>
          </w:tcPr>
          <w:p w14:paraId="73DE15C2" w14:textId="133A7EA0"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eastAsia="Times New Roman" w:hAnsi="Arial" w:cs="Arial"/>
                <w:color w:val="000000" w:themeColor="text1"/>
                <w:sz w:val="20"/>
                <w:szCs w:val="20"/>
              </w:rPr>
              <w:t>5</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735</w:t>
            </w:r>
          </w:p>
        </w:tc>
        <w:tc>
          <w:tcPr>
            <w:tcW w:w="827" w:type="pct"/>
            <w:tcBorders>
              <w:top w:val="nil"/>
              <w:left w:val="nil"/>
              <w:bottom w:val="single" w:sz="4" w:space="0" w:color="auto"/>
              <w:right w:val="nil"/>
            </w:tcBorders>
            <w:vAlign w:val="bottom"/>
          </w:tcPr>
          <w:p w14:paraId="29F5A585" w14:textId="66AC676B"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6</w:t>
            </w:r>
            <w:r>
              <w:rPr>
                <w:rFonts w:ascii="Arial" w:hAnsi="Arial" w:cs="Arial"/>
                <w:sz w:val="20"/>
                <w:szCs w:val="20"/>
              </w:rPr>
              <w:t>,</w:t>
            </w:r>
            <w:r w:rsidRPr="005A21AC">
              <w:rPr>
                <w:rFonts w:ascii="Arial" w:hAnsi="Arial" w:cs="Arial"/>
                <w:sz w:val="20"/>
                <w:szCs w:val="20"/>
              </w:rPr>
              <w:t xml:space="preserve">384 </w:t>
            </w:r>
          </w:p>
        </w:tc>
        <w:tc>
          <w:tcPr>
            <w:tcW w:w="785" w:type="pct"/>
            <w:tcBorders>
              <w:top w:val="nil"/>
              <w:left w:val="nil"/>
              <w:bottom w:val="single" w:sz="4" w:space="0" w:color="auto"/>
              <w:right w:val="nil"/>
            </w:tcBorders>
            <w:vAlign w:val="bottom"/>
          </w:tcPr>
          <w:p w14:paraId="4FDBA479" w14:textId="4DD77BA4"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894</w:t>
            </w:r>
          </w:p>
        </w:tc>
        <w:tc>
          <w:tcPr>
            <w:tcW w:w="785" w:type="pct"/>
            <w:tcBorders>
              <w:top w:val="nil"/>
              <w:left w:val="nil"/>
              <w:bottom w:val="single" w:sz="4" w:space="0" w:color="auto"/>
              <w:right w:val="nil"/>
            </w:tcBorders>
            <w:vAlign w:val="bottom"/>
          </w:tcPr>
          <w:p w14:paraId="3841A8E6" w14:textId="0114FD31"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5</w:t>
            </w:r>
            <w:r>
              <w:rPr>
                <w:rFonts w:ascii="Arial" w:hAnsi="Arial" w:cs="Arial"/>
                <w:sz w:val="20"/>
                <w:szCs w:val="20"/>
              </w:rPr>
              <w:t>,</w:t>
            </w:r>
            <w:r w:rsidRPr="005A21AC">
              <w:rPr>
                <w:rFonts w:ascii="Arial" w:hAnsi="Arial" w:cs="Arial"/>
                <w:sz w:val="20"/>
                <w:szCs w:val="20"/>
              </w:rPr>
              <w:t xml:space="preserve">653 </w:t>
            </w:r>
          </w:p>
        </w:tc>
      </w:tr>
      <w:tr w:rsidR="00661F9B" w:rsidRPr="00935974" w14:paraId="01808696" w14:textId="77777777" w:rsidTr="00935974">
        <w:trPr>
          <w:trHeight w:hRule="exact" w:val="292"/>
        </w:trPr>
        <w:tc>
          <w:tcPr>
            <w:tcW w:w="1805" w:type="pct"/>
            <w:vAlign w:val="center"/>
          </w:tcPr>
          <w:p w14:paraId="7BD0A16A" w14:textId="77777777" w:rsidR="00661F9B" w:rsidRPr="00935974" w:rsidRDefault="00661F9B" w:rsidP="00661F9B">
            <w:pPr>
              <w:tabs>
                <w:tab w:val="right" w:pos="1202"/>
              </w:tabs>
              <w:spacing w:after="0" w:line="240" w:lineRule="auto"/>
              <w:outlineLvl w:val="0"/>
              <w:rPr>
                <w:rFonts w:ascii="Arial" w:eastAsia="Times New Roman" w:hAnsi="Arial" w:cs="Arial"/>
                <w:sz w:val="20"/>
                <w:szCs w:val="20"/>
                <w:lang w:val="en-US"/>
              </w:rPr>
            </w:pPr>
            <w:bookmarkStart w:id="416" w:name="_Toc4059819"/>
            <w:r w:rsidRPr="00935974">
              <w:rPr>
                <w:rFonts w:ascii="Arial" w:eastAsia="Times New Roman" w:hAnsi="Arial" w:cs="Arial"/>
                <w:sz w:val="20"/>
                <w:szCs w:val="20"/>
                <w:lang w:val="en-US"/>
              </w:rPr>
              <w:t>Loss allowance</w:t>
            </w:r>
            <w:bookmarkEnd w:id="416"/>
          </w:p>
        </w:tc>
        <w:tc>
          <w:tcPr>
            <w:tcW w:w="797" w:type="pct"/>
            <w:tcBorders>
              <w:top w:val="single" w:sz="4" w:space="0" w:color="auto"/>
              <w:left w:val="nil"/>
              <w:bottom w:val="nil"/>
              <w:right w:val="nil"/>
            </w:tcBorders>
            <w:vAlign w:val="bottom"/>
          </w:tcPr>
          <w:p w14:paraId="0DCD5E84" w14:textId="46188A01"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268)</w:t>
            </w:r>
          </w:p>
        </w:tc>
        <w:tc>
          <w:tcPr>
            <w:tcW w:w="827" w:type="pct"/>
            <w:tcBorders>
              <w:top w:val="single" w:sz="4" w:space="0" w:color="auto"/>
              <w:left w:val="nil"/>
              <w:bottom w:val="nil"/>
              <w:right w:val="nil"/>
            </w:tcBorders>
            <w:vAlign w:val="bottom"/>
          </w:tcPr>
          <w:p w14:paraId="1AAF9CF0" w14:textId="0702D0EF"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(4</w:t>
            </w:r>
            <w:r>
              <w:rPr>
                <w:rFonts w:ascii="Arial" w:hAnsi="Arial" w:cs="Arial"/>
                <w:sz w:val="20"/>
                <w:szCs w:val="20"/>
              </w:rPr>
              <w:t>,</w:t>
            </w:r>
            <w:r w:rsidRPr="005A21AC">
              <w:rPr>
                <w:rFonts w:ascii="Arial" w:hAnsi="Arial" w:cs="Arial"/>
                <w:sz w:val="20"/>
                <w:szCs w:val="20"/>
              </w:rPr>
              <w:t>268)</w:t>
            </w:r>
          </w:p>
        </w:tc>
        <w:tc>
          <w:tcPr>
            <w:tcW w:w="785" w:type="pct"/>
            <w:tcBorders>
              <w:top w:val="single" w:sz="4" w:space="0" w:color="auto"/>
              <w:left w:val="nil"/>
              <w:bottom w:val="nil"/>
              <w:right w:val="nil"/>
            </w:tcBorders>
            <w:vAlign w:val="bottom"/>
          </w:tcPr>
          <w:p w14:paraId="5E245264" w14:textId="5EAF1479"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C07C0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C07C08">
              <w:rPr>
                <w:rFonts w:ascii="Arial" w:eastAsia="Times New Roman" w:hAnsi="Arial" w:cs="Arial"/>
                <w:color w:val="000000" w:themeColor="text1"/>
                <w:sz w:val="20"/>
                <w:szCs w:val="20"/>
              </w:rPr>
              <w:t>260)</w:t>
            </w:r>
          </w:p>
        </w:tc>
        <w:tc>
          <w:tcPr>
            <w:tcW w:w="785" w:type="pct"/>
            <w:tcBorders>
              <w:top w:val="single" w:sz="4" w:space="0" w:color="auto"/>
              <w:left w:val="nil"/>
              <w:bottom w:val="nil"/>
              <w:right w:val="nil"/>
            </w:tcBorders>
            <w:vAlign w:val="bottom"/>
          </w:tcPr>
          <w:p w14:paraId="3279B0CD" w14:textId="75396284" w:rsidR="00661F9B" w:rsidRPr="00935974" w:rsidRDefault="00661F9B" w:rsidP="00661F9B">
            <w:pPr>
              <w:tabs>
                <w:tab w:val="right" w:pos="1202"/>
              </w:tabs>
              <w:spacing w:after="0" w:line="240" w:lineRule="auto"/>
              <w:jc w:val="right"/>
              <w:outlineLvl w:val="0"/>
              <w:rPr>
                <w:rFonts w:ascii="Arial" w:eastAsia="Times New Roman" w:hAnsi="Arial" w:cs="Arial"/>
                <w:color w:val="000000"/>
                <w:sz w:val="20"/>
                <w:szCs w:val="20"/>
                <w:lang w:val="en-US"/>
              </w:rPr>
            </w:pPr>
            <w:r w:rsidRPr="005A21AC">
              <w:rPr>
                <w:rFonts w:ascii="Arial" w:hAnsi="Arial" w:cs="Arial"/>
                <w:sz w:val="20"/>
                <w:szCs w:val="20"/>
              </w:rPr>
              <w:t xml:space="preserve"> (4</w:t>
            </w:r>
            <w:r>
              <w:rPr>
                <w:rFonts w:ascii="Arial" w:hAnsi="Arial" w:cs="Arial"/>
                <w:sz w:val="20"/>
                <w:szCs w:val="20"/>
              </w:rPr>
              <w:t>,</w:t>
            </w:r>
            <w:r w:rsidRPr="005A21AC">
              <w:rPr>
                <w:rFonts w:ascii="Arial" w:hAnsi="Arial" w:cs="Arial"/>
                <w:sz w:val="20"/>
                <w:szCs w:val="20"/>
              </w:rPr>
              <w:t>260)</w:t>
            </w:r>
          </w:p>
        </w:tc>
      </w:tr>
      <w:tr w:rsidR="00661F9B" w:rsidRPr="00935974" w14:paraId="0F0B79E4" w14:textId="77777777" w:rsidTr="00935974">
        <w:trPr>
          <w:trHeight w:val="374"/>
        </w:trPr>
        <w:tc>
          <w:tcPr>
            <w:tcW w:w="1805" w:type="pct"/>
            <w:vAlign w:val="bottom"/>
          </w:tcPr>
          <w:p w14:paraId="3AB7E15D" w14:textId="77777777" w:rsidR="00661F9B" w:rsidRPr="00935974" w:rsidRDefault="00661F9B" w:rsidP="00661F9B">
            <w:pPr>
              <w:tabs>
                <w:tab w:val="right" w:pos="1202"/>
              </w:tabs>
              <w:spacing w:after="0" w:line="301" w:lineRule="exact"/>
              <w:outlineLvl w:val="0"/>
              <w:rPr>
                <w:rFonts w:ascii="Arial" w:eastAsia="Times New Roman" w:hAnsi="Arial" w:cs="Arial"/>
                <w:b/>
                <w:sz w:val="20"/>
                <w:szCs w:val="20"/>
                <w:lang w:val="en-US"/>
              </w:rPr>
            </w:pPr>
            <w:bookmarkStart w:id="417" w:name="_Toc4059824"/>
            <w:r w:rsidRPr="00935974">
              <w:rPr>
                <w:rFonts w:ascii="Arial" w:eastAsia="Times New Roman" w:hAnsi="Arial" w:cs="Arial"/>
                <w:b/>
                <w:sz w:val="20"/>
                <w:szCs w:val="20"/>
                <w:lang w:val="en-US"/>
              </w:rPr>
              <w:t xml:space="preserve">Subtotal – </w:t>
            </w:r>
            <w:bookmarkEnd w:id="417"/>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vAlign w:val="bottom"/>
          </w:tcPr>
          <w:p w14:paraId="3B4D8175" w14:textId="367325F3" w:rsidR="00661F9B" w:rsidRPr="00935974" w:rsidRDefault="00661F9B" w:rsidP="00661F9B">
            <w:pPr>
              <w:tabs>
                <w:tab w:val="right" w:pos="1202"/>
              </w:tabs>
              <w:spacing w:after="0" w:line="301" w:lineRule="exact"/>
              <w:jc w:val="right"/>
              <w:outlineLvl w:val="0"/>
              <w:rPr>
                <w:rFonts w:ascii="Arial" w:eastAsia="Times New Roman" w:hAnsi="Arial" w:cs="Arial"/>
                <w:b/>
                <w:color w:val="000000"/>
                <w:sz w:val="20"/>
                <w:szCs w:val="20"/>
                <w:lang w:val="en-US"/>
              </w:rPr>
            </w:pPr>
            <w:r w:rsidRPr="00C07C08">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C07C08">
              <w:rPr>
                <w:rFonts w:ascii="Arial" w:eastAsia="Times New Roman" w:hAnsi="Arial" w:cs="Arial"/>
                <w:b/>
                <w:bCs/>
                <w:color w:val="000000" w:themeColor="text1"/>
                <w:sz w:val="20"/>
                <w:szCs w:val="20"/>
              </w:rPr>
              <w:t>467</w:t>
            </w:r>
          </w:p>
        </w:tc>
        <w:tc>
          <w:tcPr>
            <w:tcW w:w="827" w:type="pct"/>
            <w:tcBorders>
              <w:top w:val="single" w:sz="4" w:space="0" w:color="auto"/>
              <w:left w:val="nil"/>
              <w:bottom w:val="single" w:sz="12" w:space="0" w:color="auto"/>
              <w:right w:val="nil"/>
            </w:tcBorders>
            <w:vAlign w:val="bottom"/>
          </w:tcPr>
          <w:p w14:paraId="276C2E30" w14:textId="56B095CC" w:rsidR="00661F9B" w:rsidRPr="00935974" w:rsidRDefault="00661F9B" w:rsidP="00661F9B">
            <w:pPr>
              <w:tabs>
                <w:tab w:val="right" w:pos="1202"/>
              </w:tabs>
              <w:spacing w:after="0" w:line="301" w:lineRule="exact"/>
              <w:jc w:val="right"/>
              <w:outlineLvl w:val="0"/>
              <w:rPr>
                <w:rFonts w:ascii="Arial" w:eastAsia="Times New Roman" w:hAnsi="Arial" w:cs="Arial"/>
                <w:b/>
                <w:color w:val="000000"/>
                <w:sz w:val="20"/>
                <w:szCs w:val="20"/>
                <w:lang w:val="en-US"/>
              </w:rPr>
            </w:pPr>
            <w:r w:rsidRPr="005A21AC">
              <w:rPr>
                <w:rFonts w:ascii="Arial" w:hAnsi="Arial" w:cs="Arial"/>
                <w:b/>
                <w:bCs/>
                <w:sz w:val="20"/>
                <w:szCs w:val="20"/>
              </w:rPr>
              <w:t xml:space="preserve"> 2</w:t>
            </w:r>
            <w:r>
              <w:rPr>
                <w:rFonts w:ascii="Arial" w:hAnsi="Arial" w:cs="Arial"/>
                <w:b/>
                <w:bCs/>
                <w:sz w:val="20"/>
                <w:szCs w:val="20"/>
              </w:rPr>
              <w:t>,</w:t>
            </w:r>
            <w:r w:rsidRPr="005A21AC">
              <w:rPr>
                <w:rFonts w:ascii="Arial" w:hAnsi="Arial" w:cs="Arial"/>
                <w:b/>
                <w:bCs/>
                <w:sz w:val="20"/>
                <w:szCs w:val="20"/>
              </w:rPr>
              <w:t xml:space="preserve">116 </w:t>
            </w:r>
          </w:p>
        </w:tc>
        <w:tc>
          <w:tcPr>
            <w:tcW w:w="785" w:type="pct"/>
            <w:tcBorders>
              <w:top w:val="single" w:sz="4" w:space="0" w:color="auto"/>
              <w:left w:val="nil"/>
              <w:bottom w:val="single" w:sz="12" w:space="0" w:color="auto"/>
              <w:right w:val="nil"/>
            </w:tcBorders>
            <w:vAlign w:val="bottom"/>
          </w:tcPr>
          <w:p w14:paraId="7C34A241" w14:textId="7DB1543F" w:rsidR="00661F9B" w:rsidRPr="00935974" w:rsidRDefault="00661F9B" w:rsidP="00661F9B">
            <w:pPr>
              <w:tabs>
                <w:tab w:val="right" w:pos="1202"/>
              </w:tabs>
              <w:spacing w:after="0" w:line="301" w:lineRule="exact"/>
              <w:jc w:val="right"/>
              <w:outlineLvl w:val="0"/>
              <w:rPr>
                <w:rFonts w:ascii="Arial" w:eastAsia="Times New Roman" w:hAnsi="Arial" w:cs="Arial"/>
                <w:b/>
                <w:color w:val="000000"/>
                <w:sz w:val="20"/>
                <w:szCs w:val="20"/>
                <w:lang w:val="en-US"/>
              </w:rPr>
            </w:pPr>
            <w:r w:rsidRPr="00C07C08">
              <w:rPr>
                <w:rFonts w:ascii="Arial" w:eastAsia="Times New Roman" w:hAnsi="Arial" w:cs="Arial"/>
                <w:b/>
                <w:bCs/>
                <w:color w:val="000000" w:themeColor="text1"/>
                <w:sz w:val="20"/>
                <w:szCs w:val="20"/>
              </w:rPr>
              <w:t>634</w:t>
            </w:r>
          </w:p>
        </w:tc>
        <w:tc>
          <w:tcPr>
            <w:tcW w:w="785" w:type="pct"/>
            <w:tcBorders>
              <w:top w:val="single" w:sz="4" w:space="0" w:color="auto"/>
              <w:left w:val="nil"/>
              <w:bottom w:val="single" w:sz="12" w:space="0" w:color="auto"/>
              <w:right w:val="nil"/>
            </w:tcBorders>
            <w:vAlign w:val="bottom"/>
          </w:tcPr>
          <w:p w14:paraId="0A418802" w14:textId="06007222" w:rsidR="00661F9B" w:rsidRPr="00935974" w:rsidRDefault="00661F9B" w:rsidP="00661F9B">
            <w:pPr>
              <w:tabs>
                <w:tab w:val="right" w:pos="1202"/>
              </w:tabs>
              <w:spacing w:after="0" w:line="301" w:lineRule="exact"/>
              <w:jc w:val="right"/>
              <w:outlineLvl w:val="0"/>
              <w:rPr>
                <w:rFonts w:ascii="Arial" w:eastAsia="Times New Roman" w:hAnsi="Arial" w:cs="Arial"/>
                <w:b/>
                <w:color w:val="000000"/>
                <w:sz w:val="20"/>
                <w:szCs w:val="20"/>
                <w:lang w:val="en-US"/>
              </w:rPr>
            </w:pPr>
            <w:r w:rsidRPr="005A21AC">
              <w:rPr>
                <w:rFonts w:ascii="Arial" w:hAnsi="Arial" w:cs="Arial"/>
                <w:b/>
                <w:bCs/>
                <w:sz w:val="20"/>
                <w:szCs w:val="20"/>
              </w:rPr>
              <w:t xml:space="preserve"> 1</w:t>
            </w:r>
            <w:r>
              <w:rPr>
                <w:rFonts w:ascii="Arial" w:hAnsi="Arial" w:cs="Arial"/>
                <w:b/>
                <w:bCs/>
                <w:sz w:val="20"/>
                <w:szCs w:val="20"/>
              </w:rPr>
              <w:t>,</w:t>
            </w:r>
            <w:r w:rsidRPr="005A21AC">
              <w:rPr>
                <w:rFonts w:ascii="Arial" w:hAnsi="Arial" w:cs="Arial"/>
                <w:b/>
                <w:bCs/>
                <w:sz w:val="20"/>
                <w:szCs w:val="20"/>
              </w:rPr>
              <w:t xml:space="preserve">393 </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7777777"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summarized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49CA0A75"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w:t>
            </w:r>
            <w:r w:rsidR="004E5DFA" w:rsidRPr="004E5DFA">
              <w:rPr>
                <w:rFonts w:ascii="Arial" w:eastAsia="Calibri" w:hAnsi="Arial" w:cs="Arial"/>
                <w:b/>
                <w:bCs/>
                <w:noProof/>
                <w:sz w:val="20"/>
                <w:szCs w:val="20"/>
              </w:rPr>
              <w:t>Jun 30</w:t>
            </w:r>
            <w:r w:rsidRPr="00935974">
              <w:rPr>
                <w:rFonts w:ascii="Arial" w:eastAsia="Calibri" w:hAnsi="Arial" w:cs="Arial"/>
                <w:b/>
                <w:bCs/>
                <w:noProof/>
                <w:sz w:val="20"/>
                <w:szCs w:val="20"/>
              </w:rPr>
              <w:t>, 202</w:t>
            </w:r>
            <w:r w:rsidR="005D5C70">
              <w:rPr>
                <w:rFonts w:ascii="Arial" w:eastAsia="Calibri" w:hAnsi="Arial" w:cs="Arial"/>
                <w:b/>
                <w:bCs/>
                <w:noProof/>
                <w:sz w:val="20"/>
                <w:szCs w:val="20"/>
              </w:rPr>
              <w:t>5</w:t>
            </w:r>
          </w:p>
        </w:tc>
        <w:tc>
          <w:tcPr>
            <w:tcW w:w="716" w:type="pct"/>
            <w:vAlign w:val="bottom"/>
          </w:tcPr>
          <w:p w14:paraId="3292C8B1" w14:textId="7B2C2C86"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sidR="005D5C70">
              <w:rPr>
                <w:rFonts w:ascii="Arial" w:eastAsia="Calibri" w:hAnsi="Arial" w:cs="Arial"/>
                <w:b/>
                <w:bCs/>
                <w:noProof/>
                <w:sz w:val="20"/>
                <w:szCs w:val="20"/>
              </w:rPr>
              <w:t>4</w:t>
            </w:r>
          </w:p>
        </w:tc>
        <w:tc>
          <w:tcPr>
            <w:tcW w:w="735" w:type="pct"/>
            <w:vAlign w:val="bottom"/>
          </w:tcPr>
          <w:p w14:paraId="4429ED17" w14:textId="320DA7F3"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4E5DFA" w:rsidRPr="004E5DFA">
              <w:rPr>
                <w:rFonts w:ascii="Arial" w:eastAsia="Calibri" w:hAnsi="Arial" w:cs="Arial"/>
                <w:b/>
                <w:bCs/>
                <w:noProof/>
                <w:sz w:val="20"/>
                <w:szCs w:val="20"/>
              </w:rPr>
              <w:t>Jun 30</w:t>
            </w:r>
            <w:r w:rsidRPr="00935974">
              <w:rPr>
                <w:rFonts w:ascii="Arial" w:eastAsia="Calibri" w:hAnsi="Arial" w:cs="Arial"/>
                <w:b/>
                <w:bCs/>
                <w:noProof/>
                <w:sz w:val="20"/>
                <w:szCs w:val="20"/>
              </w:rPr>
              <w:t>, 202</w:t>
            </w:r>
            <w:r w:rsidR="005D5C70">
              <w:rPr>
                <w:rFonts w:ascii="Arial" w:eastAsia="Calibri" w:hAnsi="Arial" w:cs="Arial"/>
                <w:b/>
                <w:bCs/>
                <w:noProof/>
                <w:sz w:val="20"/>
                <w:szCs w:val="20"/>
              </w:rPr>
              <w:t>5</w:t>
            </w:r>
          </w:p>
        </w:tc>
        <w:tc>
          <w:tcPr>
            <w:tcW w:w="712" w:type="pct"/>
            <w:vAlign w:val="bottom"/>
          </w:tcPr>
          <w:p w14:paraId="17796D70" w14:textId="71A13B28"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sidR="005D5C70">
              <w:rPr>
                <w:rFonts w:ascii="Arial" w:eastAsia="Calibri" w:hAnsi="Arial" w:cs="Arial"/>
                <w:b/>
                <w:bCs/>
                <w:noProof/>
                <w:sz w:val="20"/>
                <w:szCs w:val="20"/>
              </w:rPr>
              <w:t>4</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807664" w:rsidRPr="00935974" w14:paraId="1100A36C" w14:textId="77777777" w:rsidTr="004B0C9C">
        <w:trPr>
          <w:trHeight w:val="495"/>
        </w:trPr>
        <w:tc>
          <w:tcPr>
            <w:tcW w:w="2165" w:type="pct"/>
            <w:vAlign w:val="bottom"/>
          </w:tcPr>
          <w:p w14:paraId="531256A1" w14:textId="77777777" w:rsidR="00807664" w:rsidRPr="00935974" w:rsidRDefault="00807664" w:rsidP="00807664">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vAlign w:val="bottom"/>
          </w:tcPr>
          <w:p w14:paraId="01924A64" w14:textId="7EEA48FC"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sidRPr="00AE21DA">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AE21DA">
              <w:rPr>
                <w:rFonts w:ascii="Arial" w:eastAsia="Calibri" w:hAnsi="Arial" w:cs="Arial"/>
                <w:color w:val="000000" w:themeColor="text1"/>
                <w:sz w:val="20"/>
                <w:szCs w:val="20"/>
              </w:rPr>
              <w:t>268</w:t>
            </w:r>
          </w:p>
        </w:tc>
        <w:tc>
          <w:tcPr>
            <w:tcW w:w="716" w:type="pct"/>
            <w:tcBorders>
              <w:top w:val="nil"/>
              <w:left w:val="nil"/>
              <w:bottom w:val="nil"/>
              <w:right w:val="nil"/>
            </w:tcBorders>
            <w:vAlign w:val="bottom"/>
          </w:tcPr>
          <w:p w14:paraId="643C8105" w14:textId="587D9A91"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4,393</w:t>
            </w:r>
          </w:p>
        </w:tc>
        <w:tc>
          <w:tcPr>
            <w:tcW w:w="735" w:type="pct"/>
            <w:tcBorders>
              <w:top w:val="nil"/>
              <w:left w:val="nil"/>
              <w:bottom w:val="nil"/>
              <w:right w:val="nil"/>
            </w:tcBorders>
            <w:vAlign w:val="bottom"/>
          </w:tcPr>
          <w:p w14:paraId="002E7A7B" w14:textId="58DB0B30"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4,260</w:t>
            </w:r>
          </w:p>
        </w:tc>
        <w:tc>
          <w:tcPr>
            <w:tcW w:w="712" w:type="pct"/>
            <w:tcBorders>
              <w:top w:val="nil"/>
              <w:left w:val="nil"/>
              <w:bottom w:val="nil"/>
              <w:right w:val="nil"/>
            </w:tcBorders>
            <w:vAlign w:val="bottom"/>
          </w:tcPr>
          <w:p w14:paraId="121D8193" w14:textId="33CA49B2" w:rsidR="00807664" w:rsidRPr="00935974" w:rsidRDefault="00807664" w:rsidP="00807664">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4,385</w:t>
            </w:r>
          </w:p>
        </w:tc>
      </w:tr>
      <w:tr w:rsidR="00661F9B" w:rsidRPr="00935974" w14:paraId="2A17D63D" w14:textId="77777777" w:rsidTr="00732503">
        <w:trPr>
          <w:trHeight w:val="370"/>
        </w:trPr>
        <w:tc>
          <w:tcPr>
            <w:tcW w:w="2165" w:type="pct"/>
            <w:vAlign w:val="bottom"/>
          </w:tcPr>
          <w:p w14:paraId="608A1EDC" w14:textId="5D80323B" w:rsidR="00661F9B" w:rsidRPr="008276E6" w:rsidRDefault="00661F9B" w:rsidP="00661F9B">
            <w:pPr>
              <w:tabs>
                <w:tab w:val="right" w:pos="1202"/>
              </w:tabs>
              <w:spacing w:after="0" w:line="240" w:lineRule="auto"/>
              <w:outlineLvl w:val="0"/>
              <w:rPr>
                <w:rFonts w:ascii="Arial" w:eastAsia="Calibri" w:hAnsi="Arial" w:cs="Arial"/>
                <w:b/>
                <w:bCs/>
                <w:sz w:val="20"/>
                <w:szCs w:val="20"/>
                <w:lang w:val="en-GB"/>
              </w:rPr>
            </w:pPr>
            <w:r w:rsidRPr="008276E6">
              <w:rPr>
                <w:rFonts w:ascii="Arial" w:eastAsia="Calibri" w:hAnsi="Arial" w:cs="Arial"/>
                <w:sz w:val="20"/>
                <w:szCs w:val="20"/>
                <w:lang w:val="en-GB"/>
              </w:rPr>
              <w:t xml:space="preserve">Net </w:t>
            </w:r>
            <w:r w:rsidRPr="00661F9B">
              <w:rPr>
                <w:rFonts w:ascii="Arial" w:eastAsia="Calibri" w:hAnsi="Arial" w:cs="Arial"/>
                <w:sz w:val="20"/>
                <w:szCs w:val="20"/>
                <w:lang w:val="en-GB"/>
              </w:rPr>
              <w:t>increase</w:t>
            </w:r>
            <w:r>
              <w:rPr>
                <w:rFonts w:ascii="Arial" w:eastAsia="Calibri" w:hAnsi="Arial" w:cs="Arial"/>
                <w:sz w:val="20"/>
                <w:szCs w:val="20"/>
                <w:lang w:val="en-GB"/>
              </w:rPr>
              <w:t xml:space="preserve"> </w:t>
            </w:r>
            <w:r w:rsidRPr="008276E6">
              <w:rPr>
                <w:rFonts w:ascii="Arial" w:eastAsia="Calibri" w:hAnsi="Arial" w:cs="Arial"/>
                <w:sz w:val="20"/>
                <w:szCs w:val="20"/>
                <w:lang w:val="en-GB"/>
              </w:rPr>
              <w:t>of loss allowances on other assets</w:t>
            </w:r>
          </w:p>
        </w:tc>
        <w:tc>
          <w:tcPr>
            <w:tcW w:w="672" w:type="pct"/>
            <w:tcBorders>
              <w:top w:val="nil"/>
              <w:left w:val="nil"/>
              <w:bottom w:val="nil"/>
              <w:right w:val="nil"/>
            </w:tcBorders>
            <w:vAlign w:val="bottom"/>
          </w:tcPr>
          <w:p w14:paraId="2DCECBE6" w14:textId="7C4C9770"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6</w:t>
            </w:r>
          </w:p>
        </w:tc>
        <w:tc>
          <w:tcPr>
            <w:tcW w:w="716" w:type="pct"/>
            <w:tcBorders>
              <w:top w:val="nil"/>
              <w:left w:val="nil"/>
              <w:bottom w:val="nil"/>
              <w:right w:val="nil"/>
            </w:tcBorders>
            <w:vAlign w:val="bottom"/>
          </w:tcPr>
          <w:p w14:paraId="71710AC5" w14:textId="560B3363"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314</w:t>
            </w:r>
          </w:p>
        </w:tc>
        <w:tc>
          <w:tcPr>
            <w:tcW w:w="735" w:type="pct"/>
            <w:tcBorders>
              <w:top w:val="nil"/>
              <w:left w:val="nil"/>
              <w:bottom w:val="nil"/>
              <w:right w:val="nil"/>
            </w:tcBorders>
            <w:vAlign w:val="bottom"/>
          </w:tcPr>
          <w:p w14:paraId="18B72E11" w14:textId="4CABF0DA"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6</w:t>
            </w:r>
          </w:p>
        </w:tc>
        <w:tc>
          <w:tcPr>
            <w:tcW w:w="712" w:type="pct"/>
            <w:tcBorders>
              <w:top w:val="nil"/>
              <w:left w:val="nil"/>
              <w:bottom w:val="nil"/>
              <w:right w:val="nil"/>
            </w:tcBorders>
            <w:vAlign w:val="bottom"/>
          </w:tcPr>
          <w:p w14:paraId="466EF773" w14:textId="06BF5215"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315</w:t>
            </w:r>
          </w:p>
        </w:tc>
      </w:tr>
      <w:tr w:rsidR="00661F9B" w:rsidRPr="00935974" w14:paraId="7E438B8E" w14:textId="77777777" w:rsidTr="00732503">
        <w:trPr>
          <w:trHeight w:val="527"/>
        </w:trPr>
        <w:tc>
          <w:tcPr>
            <w:tcW w:w="2165" w:type="pct"/>
            <w:vAlign w:val="bottom"/>
          </w:tcPr>
          <w:p w14:paraId="6F82A55E" w14:textId="70B1DFF4" w:rsidR="00661F9B" w:rsidRPr="008276E6" w:rsidRDefault="00661F9B" w:rsidP="00661F9B">
            <w:pPr>
              <w:tabs>
                <w:tab w:val="right" w:pos="1202"/>
              </w:tabs>
              <w:spacing w:after="0" w:line="240" w:lineRule="auto"/>
              <w:outlineLvl w:val="0"/>
              <w:rPr>
                <w:rFonts w:ascii="Arial" w:eastAsia="Calibri" w:hAnsi="Arial" w:cs="Arial"/>
                <w:i/>
                <w:sz w:val="20"/>
                <w:szCs w:val="20"/>
                <w:lang w:val="en-GB"/>
              </w:rPr>
            </w:pPr>
            <w:r w:rsidRPr="008276E6">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vAlign w:val="bottom"/>
          </w:tcPr>
          <w:p w14:paraId="020F04BB" w14:textId="215AAB9C" w:rsidR="00661F9B" w:rsidRPr="00935974" w:rsidRDefault="00661F9B" w:rsidP="00661F9B">
            <w:pPr>
              <w:tabs>
                <w:tab w:val="right" w:pos="1202"/>
              </w:tabs>
              <w:spacing w:after="0" w:line="340" w:lineRule="exact"/>
              <w:jc w:val="right"/>
              <w:outlineLvl w:val="0"/>
              <w:rPr>
                <w:rFonts w:ascii="Arial" w:eastAsia="Calibri" w:hAnsi="Arial" w:cs="Arial"/>
                <w:bCs/>
                <w:i/>
                <w:sz w:val="20"/>
                <w:szCs w:val="20"/>
                <w:lang w:val="en-GB"/>
              </w:rPr>
            </w:pPr>
            <w:r w:rsidRPr="000A0B13">
              <w:rPr>
                <w:rFonts w:ascii="Arial" w:eastAsia="Calibri" w:hAnsi="Arial" w:cs="Arial"/>
                <w:bCs/>
                <w:i/>
                <w:iCs/>
                <w:color w:val="000000" w:themeColor="text1"/>
                <w:sz w:val="20"/>
                <w:szCs w:val="20"/>
              </w:rPr>
              <w:t>6</w:t>
            </w:r>
          </w:p>
        </w:tc>
        <w:tc>
          <w:tcPr>
            <w:tcW w:w="716" w:type="pct"/>
            <w:tcBorders>
              <w:top w:val="single" w:sz="4" w:space="0" w:color="auto"/>
              <w:left w:val="nil"/>
              <w:bottom w:val="single" w:sz="4" w:space="0" w:color="auto"/>
              <w:right w:val="nil"/>
            </w:tcBorders>
            <w:vAlign w:val="bottom"/>
          </w:tcPr>
          <w:p w14:paraId="15353DE6" w14:textId="74BC9F6E" w:rsidR="00661F9B" w:rsidRPr="00935974" w:rsidRDefault="00661F9B" w:rsidP="00661F9B">
            <w:pPr>
              <w:tabs>
                <w:tab w:val="right" w:pos="1202"/>
              </w:tabs>
              <w:spacing w:after="0" w:line="340" w:lineRule="exact"/>
              <w:jc w:val="right"/>
              <w:outlineLvl w:val="0"/>
              <w:rPr>
                <w:rFonts w:ascii="Arial" w:eastAsia="Calibri" w:hAnsi="Arial" w:cs="Arial"/>
                <w:bCs/>
                <w:i/>
                <w:sz w:val="20"/>
                <w:szCs w:val="20"/>
                <w:lang w:val="en-GB"/>
              </w:rPr>
            </w:pPr>
            <w:r>
              <w:rPr>
                <w:rFonts w:ascii="Arial" w:eastAsia="Calibri" w:hAnsi="Arial" w:cs="Arial"/>
                <w:bCs/>
                <w:i/>
                <w:color w:val="000000" w:themeColor="text1"/>
                <w:sz w:val="20"/>
                <w:szCs w:val="20"/>
              </w:rPr>
              <w:t>314</w:t>
            </w:r>
          </w:p>
        </w:tc>
        <w:tc>
          <w:tcPr>
            <w:tcW w:w="735" w:type="pct"/>
            <w:tcBorders>
              <w:top w:val="single" w:sz="4" w:space="0" w:color="auto"/>
              <w:left w:val="nil"/>
              <w:bottom w:val="single" w:sz="4" w:space="0" w:color="auto"/>
              <w:right w:val="nil"/>
            </w:tcBorders>
            <w:vAlign w:val="bottom"/>
          </w:tcPr>
          <w:p w14:paraId="36944A5E" w14:textId="7B43C597" w:rsidR="00661F9B" w:rsidRPr="0007370D" w:rsidRDefault="00661F9B" w:rsidP="00661F9B">
            <w:pPr>
              <w:tabs>
                <w:tab w:val="right" w:pos="1202"/>
              </w:tabs>
              <w:spacing w:after="0" w:line="340" w:lineRule="exact"/>
              <w:jc w:val="right"/>
              <w:outlineLvl w:val="0"/>
              <w:rPr>
                <w:rFonts w:ascii="Arial" w:eastAsia="Calibri" w:hAnsi="Arial" w:cs="Arial"/>
                <w:bCs/>
                <w:i/>
                <w:iCs/>
                <w:sz w:val="20"/>
                <w:szCs w:val="20"/>
                <w:lang w:val="en-GB"/>
              </w:rPr>
            </w:pPr>
            <w:r w:rsidRPr="000A0B13">
              <w:rPr>
                <w:rFonts w:ascii="Arial" w:eastAsia="Calibri" w:hAnsi="Arial" w:cs="Arial"/>
                <w:bCs/>
                <w:i/>
                <w:iCs/>
                <w:color w:val="000000" w:themeColor="text1"/>
                <w:sz w:val="20"/>
                <w:szCs w:val="20"/>
              </w:rPr>
              <w:t>6</w:t>
            </w:r>
          </w:p>
        </w:tc>
        <w:tc>
          <w:tcPr>
            <w:tcW w:w="712" w:type="pct"/>
            <w:tcBorders>
              <w:top w:val="single" w:sz="4" w:space="0" w:color="auto"/>
              <w:left w:val="nil"/>
              <w:bottom w:val="single" w:sz="4" w:space="0" w:color="auto"/>
              <w:right w:val="nil"/>
            </w:tcBorders>
            <w:vAlign w:val="bottom"/>
          </w:tcPr>
          <w:p w14:paraId="71F5D043" w14:textId="033D3AD2" w:rsidR="00661F9B" w:rsidRPr="0007370D" w:rsidRDefault="00661F9B" w:rsidP="00661F9B">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315</w:t>
            </w:r>
          </w:p>
        </w:tc>
      </w:tr>
      <w:tr w:rsidR="00661F9B" w:rsidRPr="00935974" w14:paraId="57D57636" w14:textId="77777777" w:rsidTr="00645C3B">
        <w:trPr>
          <w:trHeight w:val="370"/>
        </w:trPr>
        <w:tc>
          <w:tcPr>
            <w:tcW w:w="2165" w:type="pct"/>
            <w:vAlign w:val="bottom"/>
          </w:tcPr>
          <w:p w14:paraId="004DB21D" w14:textId="77777777" w:rsidR="00661F9B" w:rsidRPr="00935974" w:rsidRDefault="00661F9B" w:rsidP="00661F9B">
            <w:pPr>
              <w:tabs>
                <w:tab w:val="right" w:pos="1202"/>
              </w:tabs>
              <w:spacing w:after="0" w:line="340" w:lineRule="exact"/>
              <w:outlineLvl w:val="0"/>
              <w:rPr>
                <w:rFonts w:ascii="Arial" w:eastAsia="Calibri" w:hAnsi="Arial" w:cs="Arial"/>
                <w:i/>
                <w:sz w:val="20"/>
                <w:szCs w:val="20"/>
                <w:lang w:val="en-GB"/>
              </w:rPr>
            </w:pPr>
            <w:r w:rsidRPr="00935974">
              <w:rPr>
                <w:rFonts w:ascii="Arial" w:eastAsia="Calibri" w:hAnsi="Arial" w:cs="Arial"/>
                <w:sz w:val="20"/>
                <w:szCs w:val="20"/>
                <w:lang w:val="en-GB"/>
              </w:rPr>
              <w:t>Write-offs</w:t>
            </w:r>
          </w:p>
        </w:tc>
        <w:tc>
          <w:tcPr>
            <w:tcW w:w="672" w:type="pct"/>
            <w:tcBorders>
              <w:top w:val="single" w:sz="4" w:space="0" w:color="auto"/>
              <w:left w:val="nil"/>
              <w:right w:val="nil"/>
            </w:tcBorders>
            <w:vAlign w:val="bottom"/>
          </w:tcPr>
          <w:p w14:paraId="3FB6A8D3" w14:textId="2E764655"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(1)</w:t>
            </w:r>
          </w:p>
        </w:tc>
        <w:tc>
          <w:tcPr>
            <w:tcW w:w="716" w:type="pct"/>
            <w:tcBorders>
              <w:top w:val="single" w:sz="4" w:space="0" w:color="auto"/>
              <w:left w:val="nil"/>
              <w:right w:val="nil"/>
            </w:tcBorders>
            <w:vAlign w:val="bottom"/>
          </w:tcPr>
          <w:p w14:paraId="5D777986" w14:textId="5F064781"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(434)</w:t>
            </w:r>
          </w:p>
        </w:tc>
        <w:tc>
          <w:tcPr>
            <w:tcW w:w="735" w:type="pct"/>
            <w:tcBorders>
              <w:top w:val="single" w:sz="4" w:space="0" w:color="auto"/>
              <w:left w:val="nil"/>
              <w:right w:val="nil"/>
            </w:tcBorders>
            <w:vAlign w:val="bottom"/>
          </w:tcPr>
          <w:p w14:paraId="4B7DEDDC" w14:textId="72002F5C"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(1)</w:t>
            </w:r>
          </w:p>
        </w:tc>
        <w:tc>
          <w:tcPr>
            <w:tcW w:w="712" w:type="pct"/>
            <w:tcBorders>
              <w:top w:val="single" w:sz="4" w:space="0" w:color="auto"/>
              <w:left w:val="nil"/>
              <w:right w:val="nil"/>
            </w:tcBorders>
            <w:vAlign w:val="bottom"/>
          </w:tcPr>
          <w:p w14:paraId="391AE524" w14:textId="0EF20911"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(434)</w:t>
            </w:r>
          </w:p>
        </w:tc>
      </w:tr>
      <w:tr w:rsidR="00661F9B" w:rsidRPr="00935974" w14:paraId="36B4F955" w14:textId="77777777" w:rsidTr="00645C3B">
        <w:trPr>
          <w:trHeight w:val="370"/>
        </w:trPr>
        <w:tc>
          <w:tcPr>
            <w:tcW w:w="2165" w:type="pct"/>
            <w:vAlign w:val="bottom"/>
          </w:tcPr>
          <w:p w14:paraId="598DABD3" w14:textId="56E2CAD4" w:rsidR="00661F9B" w:rsidRPr="00935974" w:rsidRDefault="00661F9B" w:rsidP="00661F9B">
            <w:pPr>
              <w:tabs>
                <w:tab w:val="right" w:pos="1202"/>
              </w:tabs>
              <w:spacing w:after="0" w:line="340" w:lineRule="exact"/>
              <w:outlineLvl w:val="0"/>
              <w:rPr>
                <w:rFonts w:ascii="Arial" w:eastAsia="Calibri" w:hAnsi="Arial" w:cs="Arial"/>
                <w:sz w:val="20"/>
                <w:szCs w:val="20"/>
                <w:lang w:val="en-GB"/>
              </w:rPr>
            </w:pPr>
            <w:r w:rsidRPr="00CB3392">
              <w:rPr>
                <w:rFonts w:ascii="Arial" w:eastAsia="Calibri" w:hAnsi="Arial" w:cs="Arial"/>
                <w:sz w:val="20"/>
                <w:szCs w:val="20"/>
                <w:lang w:val="en-GB"/>
              </w:rPr>
              <w:t>Transfer to off-balance sheet records</w:t>
            </w:r>
          </w:p>
        </w:tc>
        <w:tc>
          <w:tcPr>
            <w:tcW w:w="672" w:type="pct"/>
            <w:tcBorders>
              <w:left w:val="nil"/>
              <w:right w:val="nil"/>
            </w:tcBorders>
            <w:vAlign w:val="bottom"/>
          </w:tcPr>
          <w:p w14:paraId="2B05B683" w14:textId="0A74E95F"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6" w:type="pct"/>
            <w:tcBorders>
              <w:left w:val="nil"/>
              <w:right w:val="nil"/>
            </w:tcBorders>
            <w:vAlign w:val="bottom"/>
          </w:tcPr>
          <w:p w14:paraId="153798E8" w14:textId="76529C8D"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(14)</w:t>
            </w:r>
          </w:p>
        </w:tc>
        <w:tc>
          <w:tcPr>
            <w:tcW w:w="735" w:type="pct"/>
            <w:tcBorders>
              <w:left w:val="nil"/>
              <w:right w:val="nil"/>
            </w:tcBorders>
            <w:vAlign w:val="bottom"/>
          </w:tcPr>
          <w:p w14:paraId="10F1C38B" w14:textId="0C25BFDB"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2" w:type="pct"/>
            <w:tcBorders>
              <w:left w:val="nil"/>
              <w:right w:val="nil"/>
            </w:tcBorders>
            <w:vAlign w:val="bottom"/>
          </w:tcPr>
          <w:p w14:paraId="25E75502" w14:textId="5A4CC315"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(14)</w:t>
            </w:r>
          </w:p>
        </w:tc>
      </w:tr>
      <w:tr w:rsidR="00661F9B" w:rsidRPr="00935974" w14:paraId="2DFE4B15" w14:textId="77777777" w:rsidTr="004B0C9C">
        <w:trPr>
          <w:trHeight w:val="370"/>
        </w:trPr>
        <w:tc>
          <w:tcPr>
            <w:tcW w:w="2165" w:type="pct"/>
            <w:vAlign w:val="bottom"/>
          </w:tcPr>
          <w:p w14:paraId="6A890E04" w14:textId="77777777" w:rsidR="00661F9B" w:rsidRPr="00935974" w:rsidRDefault="00661F9B" w:rsidP="00661F9B">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661F9B" w:rsidRPr="00935974" w:rsidRDefault="00661F9B" w:rsidP="00661F9B">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vAlign w:val="bottom"/>
          </w:tcPr>
          <w:p w14:paraId="39995EE5" w14:textId="4229A7B8"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(9)</w:t>
            </w:r>
          </w:p>
        </w:tc>
        <w:tc>
          <w:tcPr>
            <w:tcW w:w="716" w:type="pct"/>
            <w:tcBorders>
              <w:left w:val="nil"/>
              <w:right w:val="nil"/>
            </w:tcBorders>
            <w:vAlign w:val="bottom"/>
          </w:tcPr>
          <w:p w14:paraId="4BDA4EEF" w14:textId="4DE4F231"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7</w:t>
            </w:r>
          </w:p>
        </w:tc>
        <w:tc>
          <w:tcPr>
            <w:tcW w:w="735" w:type="pct"/>
            <w:tcBorders>
              <w:left w:val="nil"/>
              <w:right w:val="nil"/>
            </w:tcBorders>
            <w:vAlign w:val="bottom"/>
          </w:tcPr>
          <w:p w14:paraId="1112F534" w14:textId="1F3DE989"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(9)</w:t>
            </w:r>
          </w:p>
        </w:tc>
        <w:tc>
          <w:tcPr>
            <w:tcW w:w="712" w:type="pct"/>
            <w:tcBorders>
              <w:left w:val="nil"/>
              <w:right w:val="nil"/>
            </w:tcBorders>
            <w:vAlign w:val="bottom"/>
          </w:tcPr>
          <w:p w14:paraId="1F557F38" w14:textId="632C1B6A"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7</w:t>
            </w:r>
          </w:p>
        </w:tc>
      </w:tr>
      <w:tr w:rsidR="00661F9B" w:rsidRPr="00935974" w14:paraId="75224845" w14:textId="77777777" w:rsidTr="004B0C9C">
        <w:trPr>
          <w:trHeight w:val="370"/>
        </w:trPr>
        <w:tc>
          <w:tcPr>
            <w:tcW w:w="2165" w:type="pct"/>
            <w:vAlign w:val="bottom"/>
          </w:tcPr>
          <w:p w14:paraId="0F931FE7" w14:textId="77777777" w:rsidR="00661F9B" w:rsidRPr="00935974" w:rsidRDefault="00661F9B" w:rsidP="00661F9B">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vAlign w:val="bottom"/>
          </w:tcPr>
          <w:p w14:paraId="1A3B8808" w14:textId="53141F40"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4</w:t>
            </w:r>
          </w:p>
        </w:tc>
        <w:tc>
          <w:tcPr>
            <w:tcW w:w="716" w:type="pct"/>
            <w:tcBorders>
              <w:left w:val="nil"/>
              <w:bottom w:val="single" w:sz="4" w:space="0" w:color="auto"/>
              <w:right w:val="nil"/>
            </w:tcBorders>
            <w:vAlign w:val="bottom"/>
          </w:tcPr>
          <w:p w14:paraId="78DE6DB3" w14:textId="2E2494A4"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2</w:t>
            </w:r>
          </w:p>
        </w:tc>
        <w:tc>
          <w:tcPr>
            <w:tcW w:w="735" w:type="pct"/>
            <w:tcBorders>
              <w:left w:val="nil"/>
              <w:bottom w:val="single" w:sz="4" w:space="0" w:color="auto"/>
              <w:right w:val="nil"/>
            </w:tcBorders>
            <w:vAlign w:val="bottom"/>
          </w:tcPr>
          <w:p w14:paraId="08236138" w14:textId="2534F05B"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sidRPr="000A0B13">
              <w:rPr>
                <w:rFonts w:ascii="Arial" w:eastAsia="Calibri" w:hAnsi="Arial" w:cs="Arial"/>
                <w:color w:val="000000" w:themeColor="text1"/>
                <w:sz w:val="20"/>
                <w:szCs w:val="20"/>
              </w:rPr>
              <w:t>4</w:t>
            </w:r>
          </w:p>
        </w:tc>
        <w:tc>
          <w:tcPr>
            <w:tcW w:w="712" w:type="pct"/>
            <w:tcBorders>
              <w:left w:val="nil"/>
              <w:bottom w:val="single" w:sz="4" w:space="0" w:color="auto"/>
              <w:right w:val="nil"/>
            </w:tcBorders>
            <w:vAlign w:val="bottom"/>
          </w:tcPr>
          <w:p w14:paraId="5055581E" w14:textId="4C6716F8" w:rsidR="00661F9B" w:rsidRPr="00935974" w:rsidRDefault="00661F9B" w:rsidP="00661F9B">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r>
      <w:tr w:rsidR="00661F9B" w:rsidRPr="00935974" w14:paraId="3E6F809E" w14:textId="77777777" w:rsidTr="004B0C9C">
        <w:trPr>
          <w:trHeight w:val="367"/>
        </w:trPr>
        <w:tc>
          <w:tcPr>
            <w:tcW w:w="2165" w:type="pct"/>
            <w:vAlign w:val="bottom"/>
          </w:tcPr>
          <w:p w14:paraId="3F3B62F2" w14:textId="77777777" w:rsidR="00661F9B" w:rsidRPr="00935974" w:rsidRDefault="00661F9B" w:rsidP="00661F9B">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vAlign w:val="bottom"/>
          </w:tcPr>
          <w:p w14:paraId="644FBCB2" w14:textId="45FFB92F" w:rsidR="00661F9B" w:rsidRPr="00935974" w:rsidRDefault="00661F9B" w:rsidP="00661F9B">
            <w:pPr>
              <w:tabs>
                <w:tab w:val="right" w:pos="1202"/>
              </w:tabs>
              <w:spacing w:after="0" w:line="340" w:lineRule="exact"/>
              <w:jc w:val="right"/>
              <w:outlineLvl w:val="0"/>
              <w:rPr>
                <w:rFonts w:ascii="Arial" w:eastAsia="Calibri" w:hAnsi="Arial" w:cs="Arial"/>
                <w:b/>
                <w:bCs/>
                <w:sz w:val="20"/>
                <w:szCs w:val="20"/>
                <w:lang w:val="en-GB"/>
              </w:rPr>
            </w:pPr>
            <w:r w:rsidRPr="000A0B13">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268</w:t>
            </w:r>
          </w:p>
        </w:tc>
        <w:tc>
          <w:tcPr>
            <w:tcW w:w="716" w:type="pct"/>
            <w:tcBorders>
              <w:top w:val="single" w:sz="4" w:space="0" w:color="auto"/>
              <w:left w:val="nil"/>
              <w:bottom w:val="single" w:sz="12" w:space="0" w:color="auto"/>
              <w:right w:val="nil"/>
            </w:tcBorders>
            <w:vAlign w:val="bottom"/>
          </w:tcPr>
          <w:p w14:paraId="6206F03F" w14:textId="4D68F8EF" w:rsidR="00661F9B" w:rsidRPr="00935974" w:rsidRDefault="00661F9B" w:rsidP="00661F9B">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color w:val="000000" w:themeColor="text1"/>
                <w:sz w:val="20"/>
                <w:szCs w:val="20"/>
              </w:rPr>
              <w:t>4,268</w:t>
            </w:r>
          </w:p>
        </w:tc>
        <w:tc>
          <w:tcPr>
            <w:tcW w:w="735" w:type="pct"/>
            <w:tcBorders>
              <w:top w:val="single" w:sz="4" w:space="0" w:color="auto"/>
              <w:left w:val="nil"/>
              <w:bottom w:val="single" w:sz="12" w:space="0" w:color="auto"/>
              <w:right w:val="nil"/>
            </w:tcBorders>
            <w:vAlign w:val="bottom"/>
          </w:tcPr>
          <w:p w14:paraId="3F3B9D31" w14:textId="7AF5A6C0" w:rsidR="00661F9B" w:rsidRPr="00935974" w:rsidRDefault="00661F9B" w:rsidP="00661F9B">
            <w:pPr>
              <w:tabs>
                <w:tab w:val="right" w:pos="1202"/>
              </w:tabs>
              <w:spacing w:after="0" w:line="340" w:lineRule="exact"/>
              <w:jc w:val="right"/>
              <w:outlineLvl w:val="0"/>
              <w:rPr>
                <w:rFonts w:ascii="Arial" w:eastAsia="Calibri" w:hAnsi="Arial" w:cs="Arial"/>
                <w:b/>
                <w:bCs/>
                <w:sz w:val="20"/>
                <w:szCs w:val="20"/>
                <w:lang w:val="en-GB"/>
              </w:rPr>
            </w:pPr>
            <w:r w:rsidRPr="000A0B13">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260</w:t>
            </w:r>
          </w:p>
        </w:tc>
        <w:tc>
          <w:tcPr>
            <w:tcW w:w="712" w:type="pct"/>
            <w:tcBorders>
              <w:top w:val="single" w:sz="4" w:space="0" w:color="auto"/>
              <w:left w:val="nil"/>
              <w:bottom w:val="single" w:sz="12" w:space="0" w:color="auto"/>
              <w:right w:val="nil"/>
            </w:tcBorders>
            <w:vAlign w:val="bottom"/>
          </w:tcPr>
          <w:p w14:paraId="6D0A47C0" w14:textId="04283EB5" w:rsidR="00661F9B" w:rsidRPr="00935974" w:rsidRDefault="00661F9B" w:rsidP="00661F9B">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4,260</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18" w:name="_Toc4059888"/>
            <w:r w:rsidRPr="0034000C">
              <w:rPr>
                <w:rFonts w:ascii="Arial" w:eastAsia="Times New Roman" w:hAnsi="Arial" w:cs="Arial"/>
                <w:b/>
                <w:sz w:val="20"/>
                <w:szCs w:val="20"/>
                <w:lang w:val="en-GB"/>
              </w:rPr>
              <w:t>Group and Bank</w:t>
            </w:r>
            <w:bookmarkEnd w:id="418"/>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68F80D7E" w14:textId="77777777" w:rsidR="004E5DFA" w:rsidRDefault="004E5DFA" w:rsidP="0034000C">
            <w:pPr>
              <w:tabs>
                <w:tab w:val="right" w:pos="1202"/>
              </w:tabs>
              <w:spacing w:after="0" w:line="240" w:lineRule="atLeast"/>
              <w:jc w:val="right"/>
              <w:outlineLvl w:val="0"/>
              <w:rPr>
                <w:rFonts w:ascii="Arial" w:eastAsia="Times New Roman" w:hAnsi="Arial" w:cs="Arial"/>
                <w:b/>
                <w:sz w:val="20"/>
                <w:szCs w:val="20"/>
                <w:lang w:val="en-GB"/>
              </w:rPr>
            </w:pPr>
            <w:bookmarkStart w:id="419" w:name="_Toc4059891"/>
            <w:r w:rsidRPr="004E5DFA">
              <w:rPr>
                <w:rFonts w:ascii="Arial" w:eastAsia="Times New Roman" w:hAnsi="Arial" w:cs="Arial"/>
                <w:b/>
                <w:sz w:val="20"/>
                <w:szCs w:val="20"/>
                <w:lang w:val="en-GB"/>
              </w:rPr>
              <w:t xml:space="preserve">30 June </w:t>
            </w:r>
          </w:p>
          <w:p w14:paraId="217B9995" w14:textId="79D12EA9"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419"/>
            <w:r w:rsidRPr="0034000C">
              <w:rPr>
                <w:rFonts w:ascii="Arial" w:eastAsia="Times New Roman" w:hAnsi="Arial" w:cs="Arial"/>
                <w:b/>
                <w:sz w:val="20"/>
                <w:szCs w:val="20"/>
                <w:lang w:val="en-GB"/>
              </w:rPr>
              <w:t>202</w:t>
            </w:r>
            <w:r w:rsidR="005D5C70">
              <w:rPr>
                <w:rFonts w:ascii="Arial" w:eastAsia="Times New Roman" w:hAnsi="Arial" w:cs="Arial"/>
                <w:b/>
                <w:sz w:val="20"/>
                <w:szCs w:val="20"/>
                <w:lang w:val="en-GB"/>
              </w:rPr>
              <w:t>5</w:t>
            </w:r>
          </w:p>
        </w:tc>
        <w:tc>
          <w:tcPr>
            <w:tcW w:w="985" w:type="pct"/>
          </w:tcPr>
          <w:p w14:paraId="1DBFACCB" w14:textId="5DFEF743"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0" w:name="_Toc4059892"/>
            <w:r w:rsidRPr="0034000C">
              <w:rPr>
                <w:rFonts w:ascii="Arial" w:eastAsia="Times New Roman" w:hAnsi="Arial" w:cs="Arial"/>
                <w:b/>
                <w:sz w:val="20"/>
                <w:szCs w:val="20"/>
                <w:lang w:val="en-GB"/>
              </w:rPr>
              <w:t xml:space="preserve">31 December </w:t>
            </w:r>
            <w:bookmarkEnd w:id="420"/>
            <w:r w:rsidRPr="0034000C">
              <w:rPr>
                <w:rFonts w:ascii="Arial" w:eastAsia="Times New Roman" w:hAnsi="Arial" w:cs="Arial"/>
                <w:b/>
                <w:sz w:val="20"/>
                <w:szCs w:val="20"/>
                <w:lang w:val="en-GB"/>
              </w:rPr>
              <w:t>202</w:t>
            </w:r>
            <w:r w:rsidR="005D5C70">
              <w:rPr>
                <w:rFonts w:ascii="Arial" w:eastAsia="Times New Roman" w:hAnsi="Arial" w:cs="Arial"/>
                <w:b/>
                <w:sz w:val="20"/>
                <w:szCs w:val="20"/>
                <w:lang w:val="en-GB"/>
              </w:rPr>
              <w:t>4</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1"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21"/>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22"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22"/>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661F9B" w:rsidRPr="0034000C" w14:paraId="5355AFFD" w14:textId="77777777" w:rsidTr="00732503">
        <w:trPr>
          <w:trHeight w:val="97"/>
        </w:trPr>
        <w:tc>
          <w:tcPr>
            <w:tcW w:w="3031" w:type="pct"/>
            <w:vAlign w:val="bottom"/>
          </w:tcPr>
          <w:p w14:paraId="41338F51" w14:textId="0C624BEC"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bookmarkStart w:id="423"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423"/>
          </w:p>
        </w:tc>
        <w:tc>
          <w:tcPr>
            <w:tcW w:w="984" w:type="pct"/>
            <w:tcBorders>
              <w:top w:val="nil"/>
              <w:left w:val="nil"/>
              <w:bottom w:val="nil"/>
              <w:right w:val="nil"/>
            </w:tcBorders>
            <w:vAlign w:val="bottom"/>
          </w:tcPr>
          <w:p w14:paraId="194BEEF5" w14:textId="65E000A1"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0A0B13">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021</w:t>
            </w:r>
          </w:p>
        </w:tc>
        <w:tc>
          <w:tcPr>
            <w:tcW w:w="985" w:type="pct"/>
            <w:tcBorders>
              <w:top w:val="nil"/>
              <w:left w:val="nil"/>
              <w:bottom w:val="nil"/>
              <w:right w:val="nil"/>
            </w:tcBorders>
            <w:vAlign w:val="bottom"/>
          </w:tcPr>
          <w:p w14:paraId="111AFC82" w14:textId="5B6EEDAB"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4</w:t>
            </w:r>
            <w:r>
              <w:rPr>
                <w:rFonts w:ascii="Arial" w:hAnsi="Arial" w:cs="Arial"/>
                <w:color w:val="000000" w:themeColor="text1"/>
                <w:sz w:val="20"/>
              </w:rPr>
              <w:t>,</w:t>
            </w:r>
            <w:r w:rsidRPr="00274DB0">
              <w:rPr>
                <w:rFonts w:ascii="Arial" w:hAnsi="Arial" w:cs="Arial"/>
                <w:color w:val="000000" w:themeColor="text1"/>
                <w:sz w:val="20"/>
              </w:rPr>
              <w:t>252</w:t>
            </w:r>
          </w:p>
        </w:tc>
      </w:tr>
      <w:tr w:rsidR="00661F9B" w:rsidRPr="0034000C" w14:paraId="2EDE0F76" w14:textId="77777777" w:rsidTr="00732503">
        <w:trPr>
          <w:trHeight w:val="97"/>
        </w:trPr>
        <w:tc>
          <w:tcPr>
            <w:tcW w:w="3031" w:type="pct"/>
            <w:vAlign w:val="bottom"/>
          </w:tcPr>
          <w:p w14:paraId="75531D73" w14:textId="2EE6747F" w:rsidR="00661F9B" w:rsidRDefault="00661F9B" w:rsidP="00661F9B">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vAlign w:val="bottom"/>
          </w:tcPr>
          <w:p w14:paraId="109DB9AB" w14:textId="5D850A36"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0A0B13">
              <w:rPr>
                <w:rFonts w:ascii="Arial" w:eastAsia="Times New Roman" w:hAnsi="Arial" w:cs="Arial"/>
                <w:color w:val="000000" w:themeColor="text1"/>
                <w:sz w:val="20"/>
                <w:szCs w:val="20"/>
              </w:rPr>
              <w:t>10</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030</w:t>
            </w:r>
          </w:p>
        </w:tc>
        <w:tc>
          <w:tcPr>
            <w:tcW w:w="985" w:type="pct"/>
            <w:tcBorders>
              <w:top w:val="nil"/>
              <w:left w:val="nil"/>
              <w:bottom w:val="nil"/>
              <w:right w:val="nil"/>
            </w:tcBorders>
            <w:vAlign w:val="bottom"/>
          </w:tcPr>
          <w:p w14:paraId="0DE89663" w14:textId="2F94A027"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11</w:t>
            </w:r>
            <w:r>
              <w:rPr>
                <w:rFonts w:ascii="Arial" w:hAnsi="Arial" w:cs="Arial"/>
                <w:color w:val="000000" w:themeColor="text1"/>
                <w:sz w:val="20"/>
              </w:rPr>
              <w:t>,</w:t>
            </w:r>
            <w:r w:rsidRPr="00274DB0">
              <w:rPr>
                <w:rFonts w:ascii="Arial" w:hAnsi="Arial" w:cs="Arial"/>
                <w:color w:val="000000" w:themeColor="text1"/>
                <w:sz w:val="20"/>
              </w:rPr>
              <w:t>917</w:t>
            </w:r>
          </w:p>
        </w:tc>
      </w:tr>
      <w:tr w:rsidR="00661F9B" w:rsidRPr="0034000C" w14:paraId="367EA4F7" w14:textId="77777777" w:rsidTr="00732503">
        <w:trPr>
          <w:trHeight w:val="97"/>
        </w:trPr>
        <w:tc>
          <w:tcPr>
            <w:tcW w:w="3031" w:type="pct"/>
            <w:vAlign w:val="bottom"/>
          </w:tcPr>
          <w:p w14:paraId="4EC55ABF" w14:textId="0A145023"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bookmarkStart w:id="424" w:name="_Toc4059917"/>
            <w:r w:rsidRPr="0034000C">
              <w:rPr>
                <w:rFonts w:ascii="Arial" w:eastAsia="Times New Roman" w:hAnsi="Arial" w:cs="Arial"/>
                <w:spacing w:val="-2"/>
                <w:sz w:val="20"/>
                <w:szCs w:val="20"/>
                <w:lang w:val="en-GB"/>
              </w:rPr>
              <w:t>State institutions’ deposits</w:t>
            </w:r>
            <w:bookmarkEnd w:id="424"/>
          </w:p>
        </w:tc>
        <w:tc>
          <w:tcPr>
            <w:tcW w:w="984" w:type="pct"/>
            <w:tcBorders>
              <w:top w:val="nil"/>
              <w:left w:val="nil"/>
              <w:bottom w:val="nil"/>
              <w:right w:val="nil"/>
            </w:tcBorders>
            <w:vAlign w:val="bottom"/>
          </w:tcPr>
          <w:p w14:paraId="04372217" w14:textId="53E59EC5"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0A0B13">
              <w:rPr>
                <w:rFonts w:ascii="Arial" w:eastAsia="Times New Roman" w:hAnsi="Arial" w:cs="Arial"/>
                <w:color w:val="000000" w:themeColor="text1"/>
                <w:sz w:val="20"/>
                <w:szCs w:val="20"/>
              </w:rPr>
              <w:t>26</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032</w:t>
            </w:r>
          </w:p>
        </w:tc>
        <w:tc>
          <w:tcPr>
            <w:tcW w:w="985" w:type="pct"/>
            <w:tcBorders>
              <w:top w:val="nil"/>
              <w:left w:val="nil"/>
              <w:bottom w:val="nil"/>
              <w:right w:val="nil"/>
            </w:tcBorders>
            <w:vAlign w:val="bottom"/>
          </w:tcPr>
          <w:p w14:paraId="52237CFC" w14:textId="2C7D0F41"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34</w:t>
            </w:r>
            <w:r>
              <w:rPr>
                <w:rFonts w:ascii="Arial" w:hAnsi="Arial" w:cs="Arial"/>
                <w:color w:val="000000" w:themeColor="text1"/>
                <w:sz w:val="20"/>
              </w:rPr>
              <w:t>,</w:t>
            </w:r>
            <w:r w:rsidRPr="00274DB0">
              <w:rPr>
                <w:rFonts w:ascii="Arial" w:hAnsi="Arial" w:cs="Arial"/>
                <w:color w:val="000000" w:themeColor="text1"/>
                <w:sz w:val="20"/>
              </w:rPr>
              <w:t>764</w:t>
            </w:r>
          </w:p>
        </w:tc>
      </w:tr>
      <w:tr w:rsidR="00661F9B" w:rsidRPr="0034000C" w14:paraId="32B1CAC1" w14:textId="77777777" w:rsidTr="00732503">
        <w:trPr>
          <w:trHeight w:val="97"/>
        </w:trPr>
        <w:tc>
          <w:tcPr>
            <w:tcW w:w="3031" w:type="pct"/>
            <w:vAlign w:val="bottom"/>
          </w:tcPr>
          <w:p w14:paraId="338B7445" w14:textId="3A7E2EF7"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bookmarkStart w:id="425" w:name="_Toc4059922"/>
            <w:r w:rsidRPr="0034000C">
              <w:rPr>
                <w:rFonts w:ascii="Arial" w:eastAsia="Times New Roman" w:hAnsi="Arial" w:cs="Arial"/>
                <w:spacing w:val="-2"/>
                <w:sz w:val="20"/>
                <w:szCs w:val="20"/>
                <w:lang w:val="en-GB"/>
              </w:rPr>
              <w:t>Other deposits</w:t>
            </w:r>
            <w:bookmarkEnd w:id="425"/>
          </w:p>
        </w:tc>
        <w:tc>
          <w:tcPr>
            <w:tcW w:w="984" w:type="pct"/>
            <w:tcBorders>
              <w:top w:val="nil"/>
              <w:left w:val="nil"/>
              <w:bottom w:val="single" w:sz="4" w:space="0" w:color="auto"/>
              <w:right w:val="nil"/>
            </w:tcBorders>
            <w:vAlign w:val="bottom"/>
          </w:tcPr>
          <w:p w14:paraId="07F83B0F" w14:textId="2B08CDA6"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0A0B13">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291</w:t>
            </w:r>
          </w:p>
        </w:tc>
        <w:tc>
          <w:tcPr>
            <w:tcW w:w="985" w:type="pct"/>
            <w:tcBorders>
              <w:top w:val="nil"/>
              <w:left w:val="nil"/>
              <w:bottom w:val="single" w:sz="4" w:space="0" w:color="auto"/>
              <w:right w:val="nil"/>
            </w:tcBorders>
            <w:vAlign w:val="bottom"/>
          </w:tcPr>
          <w:p w14:paraId="58FE6692" w14:textId="3E2F2AC4" w:rsidR="00661F9B" w:rsidRPr="0034000C" w:rsidRDefault="00661F9B" w:rsidP="00661F9B">
            <w:pPr>
              <w:tabs>
                <w:tab w:val="right" w:pos="1202"/>
              </w:tabs>
              <w:spacing w:after="0" w:line="301" w:lineRule="exact"/>
              <w:jc w:val="right"/>
              <w:outlineLvl w:val="0"/>
              <w:rPr>
                <w:rFonts w:ascii="Arial" w:eastAsia="Times New Roman" w:hAnsi="Arial" w:cs="Arial"/>
                <w:spacing w:val="-2"/>
                <w:sz w:val="20"/>
                <w:szCs w:val="20"/>
              </w:rPr>
            </w:pPr>
            <w:r w:rsidRPr="00274DB0">
              <w:rPr>
                <w:rFonts w:ascii="Arial" w:hAnsi="Arial" w:cs="Arial"/>
                <w:color w:val="000000" w:themeColor="text1"/>
                <w:sz w:val="20"/>
              </w:rPr>
              <w:t>44</w:t>
            </w:r>
            <w:r>
              <w:rPr>
                <w:rFonts w:ascii="Arial" w:hAnsi="Arial" w:cs="Arial"/>
                <w:color w:val="000000" w:themeColor="text1"/>
                <w:sz w:val="20"/>
              </w:rPr>
              <w:t>,</w:t>
            </w:r>
            <w:r w:rsidRPr="00274DB0">
              <w:rPr>
                <w:rFonts w:ascii="Arial" w:hAnsi="Arial" w:cs="Arial"/>
                <w:color w:val="000000" w:themeColor="text1"/>
                <w:sz w:val="20"/>
              </w:rPr>
              <w:t>538</w:t>
            </w:r>
          </w:p>
        </w:tc>
      </w:tr>
      <w:tr w:rsidR="00661F9B" w:rsidRPr="0034000C" w14:paraId="55A0DDB0" w14:textId="77777777" w:rsidTr="00732503">
        <w:trPr>
          <w:trHeight w:val="97"/>
        </w:trPr>
        <w:tc>
          <w:tcPr>
            <w:tcW w:w="3031" w:type="pct"/>
            <w:vAlign w:val="bottom"/>
          </w:tcPr>
          <w:p w14:paraId="69BC0E2D" w14:textId="77777777"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vAlign w:val="bottom"/>
          </w:tcPr>
          <w:p w14:paraId="6E78B9CC" w14:textId="0BC62A3B"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46</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374</w:t>
            </w:r>
          </w:p>
        </w:tc>
        <w:tc>
          <w:tcPr>
            <w:tcW w:w="985" w:type="pct"/>
            <w:tcBorders>
              <w:top w:val="nil"/>
              <w:left w:val="nil"/>
              <w:bottom w:val="single" w:sz="4" w:space="0" w:color="auto"/>
              <w:right w:val="nil"/>
            </w:tcBorders>
            <w:vAlign w:val="bottom"/>
          </w:tcPr>
          <w:p w14:paraId="287CC511" w14:textId="35644F05"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274DB0">
              <w:rPr>
                <w:rFonts w:ascii="Arial" w:hAnsi="Arial" w:cs="Arial"/>
                <w:color w:val="000000" w:themeColor="text1"/>
                <w:sz w:val="20"/>
                <w:szCs w:val="20"/>
              </w:rPr>
              <w:t>95</w:t>
            </w:r>
            <w:r>
              <w:rPr>
                <w:rFonts w:ascii="Arial" w:hAnsi="Arial" w:cs="Arial"/>
                <w:color w:val="000000" w:themeColor="text1"/>
                <w:sz w:val="20"/>
                <w:szCs w:val="20"/>
              </w:rPr>
              <w:t>,</w:t>
            </w:r>
            <w:r w:rsidRPr="00274DB0">
              <w:rPr>
                <w:rFonts w:ascii="Arial" w:hAnsi="Arial" w:cs="Arial"/>
                <w:color w:val="000000" w:themeColor="text1"/>
                <w:sz w:val="20"/>
                <w:szCs w:val="20"/>
              </w:rPr>
              <w:t>471</w:t>
            </w:r>
          </w:p>
        </w:tc>
      </w:tr>
      <w:tr w:rsidR="00661F9B" w:rsidRPr="0034000C" w14:paraId="4E443A3E" w14:textId="77777777" w:rsidTr="00732503">
        <w:trPr>
          <w:trHeight w:val="97"/>
        </w:trPr>
        <w:tc>
          <w:tcPr>
            <w:tcW w:w="3031" w:type="pct"/>
            <w:vAlign w:val="bottom"/>
          </w:tcPr>
          <w:p w14:paraId="176591D7" w14:textId="77777777" w:rsidR="00661F9B" w:rsidRPr="0034000C" w:rsidRDefault="00661F9B" w:rsidP="00661F9B">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vAlign w:val="bottom"/>
          </w:tcPr>
          <w:p w14:paraId="2E98A3F9" w14:textId="4C4ED381"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4</w:t>
            </w:r>
          </w:p>
        </w:tc>
        <w:tc>
          <w:tcPr>
            <w:tcW w:w="985" w:type="pct"/>
            <w:tcBorders>
              <w:top w:val="nil"/>
              <w:left w:val="nil"/>
              <w:bottom w:val="single" w:sz="4" w:space="0" w:color="auto"/>
              <w:right w:val="nil"/>
            </w:tcBorders>
            <w:vAlign w:val="bottom"/>
          </w:tcPr>
          <w:p w14:paraId="30D74A25" w14:textId="2560F2DD"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274DB0">
              <w:rPr>
                <w:rFonts w:ascii="Arial" w:hAnsi="Arial" w:cs="Arial"/>
                <w:color w:val="000000" w:themeColor="text1"/>
                <w:sz w:val="20"/>
                <w:szCs w:val="20"/>
              </w:rPr>
              <w:t>41</w:t>
            </w:r>
          </w:p>
        </w:tc>
      </w:tr>
      <w:tr w:rsidR="00661F9B" w:rsidRPr="0034000C" w14:paraId="4A6E1646" w14:textId="77777777" w:rsidTr="00173660">
        <w:trPr>
          <w:trHeight w:val="97"/>
        </w:trPr>
        <w:tc>
          <w:tcPr>
            <w:tcW w:w="3031" w:type="pct"/>
            <w:vAlign w:val="bottom"/>
          </w:tcPr>
          <w:p w14:paraId="2A7B3D55" w14:textId="77777777" w:rsidR="00661F9B" w:rsidRPr="0034000C" w:rsidRDefault="00661F9B" w:rsidP="00661F9B">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0714CCF1" w:rsidR="00661F9B" w:rsidRPr="0034000C" w:rsidRDefault="00661F9B" w:rsidP="00661F9B">
            <w:pPr>
              <w:tabs>
                <w:tab w:val="right" w:pos="1202"/>
              </w:tabs>
              <w:spacing w:after="0" w:line="301" w:lineRule="exact"/>
              <w:jc w:val="right"/>
              <w:outlineLvl w:val="0"/>
              <w:rPr>
                <w:rFonts w:ascii="Arial" w:eastAsia="Times New Roman" w:hAnsi="Arial" w:cs="Arial"/>
                <w:b/>
                <w:bCs/>
                <w:color w:val="000000"/>
                <w:sz w:val="20"/>
                <w:szCs w:val="20"/>
              </w:rPr>
            </w:pPr>
            <w:r w:rsidRPr="000A0B13">
              <w:rPr>
                <w:rFonts w:ascii="Arial" w:eastAsia="Times New Roman" w:hAnsi="Arial" w:cs="Arial"/>
                <w:b/>
                <w:bCs/>
                <w:color w:val="000000" w:themeColor="text1"/>
                <w:sz w:val="20"/>
                <w:szCs w:val="20"/>
              </w:rPr>
              <w:t>46</w:t>
            </w:r>
            <w:r>
              <w:rPr>
                <w:rFonts w:ascii="Arial" w:eastAsia="Times New Roman" w:hAnsi="Arial" w:cs="Arial"/>
                <w:b/>
                <w:bCs/>
                <w:color w:val="000000" w:themeColor="text1"/>
                <w:sz w:val="20"/>
                <w:szCs w:val="20"/>
              </w:rPr>
              <w:t>,</w:t>
            </w:r>
            <w:r w:rsidRPr="000A0B13">
              <w:rPr>
                <w:rFonts w:ascii="Arial" w:eastAsia="Times New Roman" w:hAnsi="Arial" w:cs="Arial"/>
                <w:b/>
                <w:bCs/>
                <w:color w:val="000000" w:themeColor="text1"/>
                <w:sz w:val="20"/>
                <w:szCs w:val="20"/>
              </w:rPr>
              <w:t>378</w:t>
            </w:r>
          </w:p>
        </w:tc>
        <w:tc>
          <w:tcPr>
            <w:tcW w:w="985" w:type="pct"/>
            <w:tcBorders>
              <w:top w:val="single" w:sz="4" w:space="0" w:color="auto"/>
              <w:bottom w:val="single" w:sz="12" w:space="0" w:color="auto"/>
            </w:tcBorders>
            <w:vAlign w:val="bottom"/>
          </w:tcPr>
          <w:p w14:paraId="17AC5CBA" w14:textId="5C077B8D" w:rsidR="00661F9B" w:rsidRPr="0034000C" w:rsidRDefault="00661F9B" w:rsidP="00661F9B">
            <w:pPr>
              <w:tabs>
                <w:tab w:val="right" w:pos="1202"/>
              </w:tabs>
              <w:spacing w:after="0" w:line="301" w:lineRule="exact"/>
              <w:jc w:val="right"/>
              <w:outlineLvl w:val="0"/>
              <w:rPr>
                <w:rFonts w:ascii="Arial" w:eastAsia="Times New Roman" w:hAnsi="Arial" w:cs="Arial"/>
                <w:b/>
                <w:bCs/>
                <w:color w:val="000000"/>
                <w:sz w:val="20"/>
                <w:szCs w:val="20"/>
              </w:rPr>
            </w:pPr>
            <w:r w:rsidRPr="00274DB0">
              <w:rPr>
                <w:rFonts w:ascii="Arial" w:hAnsi="Arial" w:cs="Arial"/>
                <w:b/>
                <w:bCs/>
                <w:color w:val="000000" w:themeColor="text1"/>
                <w:sz w:val="20"/>
              </w:rPr>
              <w:t>95</w:t>
            </w:r>
            <w:r>
              <w:rPr>
                <w:rFonts w:ascii="Arial" w:hAnsi="Arial" w:cs="Arial"/>
                <w:b/>
                <w:bCs/>
                <w:color w:val="000000" w:themeColor="text1"/>
                <w:sz w:val="20"/>
              </w:rPr>
              <w:t>,</w:t>
            </w:r>
            <w:r w:rsidRPr="00274DB0">
              <w:rPr>
                <w:rFonts w:ascii="Arial" w:hAnsi="Arial" w:cs="Arial"/>
                <w:b/>
                <w:bCs/>
                <w:color w:val="000000" w:themeColor="text1"/>
                <w:sz w:val="20"/>
              </w:rPr>
              <w:t>512</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340707C1" w14:textId="008654C2" w:rsidR="0034000C" w:rsidRPr="0034455E"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34455E">
        <w:rPr>
          <w:rFonts w:ascii="Arial" w:eastAsia="Times New Roman" w:hAnsi="Arial" w:cs="Arial"/>
          <w:sz w:val="20"/>
          <w:szCs w:val="20"/>
          <w:lang w:val="en-GB"/>
        </w:rPr>
        <w:t xml:space="preserve">The </w:t>
      </w:r>
      <w:r w:rsidR="005B68BD" w:rsidRPr="0034455E">
        <w:rPr>
          <w:rFonts w:ascii="Arial" w:eastAsia="Times New Roman" w:hAnsi="Arial" w:cs="Arial"/>
          <w:sz w:val="20"/>
          <w:szCs w:val="20"/>
          <w:lang w:val="en-GB"/>
        </w:rPr>
        <w:t>a</w:t>
      </w:r>
      <w:r w:rsidRPr="0034455E">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w:t>
      </w:r>
      <w:r w:rsidRPr="00661F9B">
        <w:rPr>
          <w:rFonts w:ascii="Arial" w:eastAsia="Times New Roman" w:hAnsi="Arial" w:cs="Arial"/>
          <w:sz w:val="20"/>
          <w:szCs w:val="20"/>
          <w:lang w:val="en-GB"/>
        </w:rPr>
        <w:t xml:space="preserve">EUR </w:t>
      </w:r>
      <w:r w:rsidR="00661F9B" w:rsidRPr="00661F9B">
        <w:rPr>
          <w:rFonts w:ascii="Arial" w:eastAsia="Times New Roman" w:hAnsi="Arial" w:cs="Arial"/>
          <w:sz w:val="20"/>
          <w:szCs w:val="20"/>
          <w:lang w:val="en-GB"/>
        </w:rPr>
        <w:t>4</w:t>
      </w:r>
      <w:r w:rsidRPr="00661F9B">
        <w:rPr>
          <w:rFonts w:ascii="Arial" w:eastAsia="Times New Roman" w:hAnsi="Arial" w:cs="Arial"/>
          <w:sz w:val="20"/>
          <w:szCs w:val="20"/>
          <w:lang w:val="en-GB"/>
        </w:rPr>
        <w:t>,</w:t>
      </w:r>
      <w:r w:rsidR="00661F9B" w:rsidRPr="00661F9B">
        <w:rPr>
          <w:rFonts w:ascii="Arial" w:eastAsia="Times New Roman" w:hAnsi="Arial" w:cs="Arial"/>
          <w:sz w:val="20"/>
          <w:szCs w:val="20"/>
          <w:lang w:val="en-GB"/>
        </w:rPr>
        <w:t>021</w:t>
      </w:r>
      <w:r w:rsidRPr="00661F9B">
        <w:rPr>
          <w:rFonts w:ascii="Arial" w:eastAsia="Times New Roman" w:hAnsi="Arial" w:cs="Arial"/>
          <w:sz w:val="20"/>
          <w:szCs w:val="20"/>
          <w:lang w:val="en-GB"/>
        </w:rPr>
        <w:t xml:space="preserve"> thousand</w:t>
      </w:r>
      <w:r w:rsidRPr="0034455E">
        <w:rPr>
          <w:rFonts w:ascii="Arial" w:eastAsia="Times New Roman" w:hAnsi="Arial" w:cs="Arial"/>
          <w:sz w:val="20"/>
          <w:szCs w:val="20"/>
          <w:lang w:val="en-GB"/>
        </w:rPr>
        <w:t xml:space="preserve"> (31 December 202</w:t>
      </w:r>
      <w:r w:rsidR="0034455E" w:rsidRPr="0034455E">
        <w:rPr>
          <w:rFonts w:ascii="Arial" w:eastAsia="Times New Roman" w:hAnsi="Arial" w:cs="Arial"/>
          <w:sz w:val="20"/>
          <w:szCs w:val="20"/>
          <w:lang w:val="en-GB"/>
        </w:rPr>
        <w:t>4</w:t>
      </w:r>
      <w:r w:rsidRPr="0034455E">
        <w:rPr>
          <w:rFonts w:ascii="Arial" w:eastAsia="Times New Roman" w:hAnsi="Arial" w:cs="Arial"/>
          <w:sz w:val="20"/>
          <w:szCs w:val="20"/>
          <w:lang w:val="en-GB"/>
        </w:rPr>
        <w:t xml:space="preserve">: EUR </w:t>
      </w:r>
      <w:r w:rsidR="008C0C85" w:rsidRPr="0034455E">
        <w:rPr>
          <w:rFonts w:ascii="Arial" w:eastAsia="Times New Roman" w:hAnsi="Arial" w:cs="Arial"/>
          <w:sz w:val="20"/>
          <w:szCs w:val="20"/>
          <w:lang w:val="en-GB"/>
        </w:rPr>
        <w:t>4,</w:t>
      </w:r>
      <w:r w:rsidR="0034455E" w:rsidRPr="0034455E">
        <w:rPr>
          <w:rFonts w:ascii="Arial" w:eastAsia="Times New Roman" w:hAnsi="Arial" w:cs="Arial"/>
          <w:sz w:val="20"/>
          <w:szCs w:val="20"/>
          <w:lang w:val="en-GB"/>
        </w:rPr>
        <w:t>252</w:t>
      </w:r>
      <w:r w:rsidRPr="0034455E">
        <w:rPr>
          <w:rFonts w:ascii="Arial" w:eastAsia="Times New Roman" w:hAnsi="Arial" w:cs="Arial"/>
          <w:sz w:val="20"/>
          <w:szCs w:val="20"/>
          <w:lang w:val="en-GB"/>
        </w:rPr>
        <w:t xml:space="preserve"> thousand).</w:t>
      </w:r>
    </w:p>
    <w:p w14:paraId="0CC15228" w14:textId="77777777" w:rsidR="0034000C" w:rsidRPr="005D5C70" w:rsidRDefault="0034000C" w:rsidP="0034000C">
      <w:pPr>
        <w:tabs>
          <w:tab w:val="left" w:pos="-1985"/>
        </w:tabs>
        <w:suppressAutoHyphens/>
        <w:spacing w:after="0" w:line="240" w:lineRule="auto"/>
        <w:jc w:val="both"/>
        <w:rPr>
          <w:rFonts w:ascii="Arial" w:eastAsia="Times New Roman" w:hAnsi="Arial" w:cs="Arial"/>
          <w:sz w:val="20"/>
          <w:szCs w:val="20"/>
          <w:highlight w:val="yellow"/>
          <w:lang w:val="en-GB"/>
        </w:rPr>
      </w:pPr>
    </w:p>
    <w:p w14:paraId="7B1373AF" w14:textId="11996E82" w:rsidR="0034000C" w:rsidRPr="00052DF7"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052DF7">
        <w:rPr>
          <w:rFonts w:ascii="Arial" w:eastAsia="Times New Roman" w:hAnsi="Arial" w:cs="Arial"/>
          <w:sz w:val="20"/>
          <w:szCs w:val="20"/>
          <w:lang w:val="en-GB"/>
        </w:rPr>
        <w:t>S</w:t>
      </w:r>
      <w:r w:rsidR="0034000C" w:rsidRPr="00052DF7">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5D5C70" w:rsidRDefault="0034000C" w:rsidP="0034000C">
      <w:pPr>
        <w:tabs>
          <w:tab w:val="left" w:pos="-1985"/>
        </w:tabs>
        <w:suppressAutoHyphens/>
        <w:spacing w:after="0" w:line="240" w:lineRule="auto"/>
        <w:jc w:val="both"/>
        <w:rPr>
          <w:rFonts w:ascii="Arial" w:eastAsia="Times New Roman" w:hAnsi="Arial" w:cs="Arial"/>
          <w:sz w:val="20"/>
          <w:szCs w:val="20"/>
          <w:highlight w:val="yellow"/>
          <w:lang w:val="en-GB"/>
        </w:rPr>
      </w:pPr>
    </w:p>
    <w:p w14:paraId="45D78E95" w14:textId="77777777" w:rsidR="00052DF7" w:rsidRPr="00875CB2" w:rsidRDefault="00052DF7" w:rsidP="00052DF7">
      <w:pPr>
        <w:tabs>
          <w:tab w:val="left" w:pos="-1985"/>
        </w:tabs>
        <w:suppressAutoHyphens/>
        <w:spacing w:after="0" w:line="240" w:lineRule="auto"/>
        <w:jc w:val="both"/>
        <w:rPr>
          <w:rFonts w:ascii="Arial" w:eastAsia="Times New Roman" w:hAnsi="Arial" w:cs="Arial"/>
          <w:sz w:val="20"/>
          <w:szCs w:val="20"/>
          <w:lang w:val="en-GB"/>
        </w:rPr>
      </w:pPr>
      <w:r w:rsidRPr="00875CB2">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875CB2">
        <w:rPr>
          <w:rFonts w:ascii="Arial" w:eastAsia="Times New Roman" w:hAnsi="Arial" w:cs="Arial"/>
          <w:sz w:val="20"/>
          <w:szCs w:val="20"/>
          <w:lang w:val="en-GB"/>
        </w:rPr>
        <w:t>Vodovod</w:t>
      </w:r>
      <w:proofErr w:type="spellEnd"/>
      <w:r w:rsidRPr="00875CB2">
        <w:rPr>
          <w:rFonts w:ascii="Arial" w:eastAsia="Times New Roman" w:hAnsi="Arial" w:cs="Arial"/>
          <w:sz w:val="20"/>
          <w:szCs w:val="20"/>
          <w:lang w:val="en-GB"/>
        </w:rPr>
        <w:t xml:space="preserve"> i </w:t>
      </w:r>
      <w:proofErr w:type="spellStart"/>
      <w:r w:rsidRPr="00875CB2">
        <w:rPr>
          <w:rFonts w:ascii="Arial" w:eastAsia="Times New Roman" w:hAnsi="Arial" w:cs="Arial"/>
          <w:sz w:val="20"/>
          <w:szCs w:val="20"/>
          <w:lang w:val="en-GB"/>
        </w:rPr>
        <w:t>kanalizacija</w:t>
      </w:r>
      <w:proofErr w:type="spellEnd"/>
      <w:r w:rsidRPr="00875CB2">
        <w:rPr>
          <w:rFonts w:ascii="Arial" w:eastAsia="Times New Roman" w:hAnsi="Arial" w:cs="Arial"/>
          <w:sz w:val="20"/>
          <w:szCs w:val="20"/>
          <w:lang w:val="en-GB"/>
        </w:rPr>
        <w:t xml:space="preserve"> d.o.o., Split and the Croatian Agency for SMEs, </w:t>
      </w:r>
      <w:proofErr w:type="gramStart"/>
      <w:r w:rsidRPr="00875CB2">
        <w:rPr>
          <w:rFonts w:ascii="Arial" w:eastAsia="Times New Roman" w:hAnsi="Arial" w:cs="Arial"/>
          <w:sz w:val="20"/>
          <w:szCs w:val="20"/>
          <w:lang w:val="en-GB"/>
        </w:rPr>
        <w:t>Innovations</w:t>
      </w:r>
      <w:proofErr w:type="gramEnd"/>
      <w:r w:rsidRPr="00875CB2">
        <w:rPr>
          <w:rFonts w:ascii="Arial" w:eastAsia="Times New Roman" w:hAnsi="Arial" w:cs="Arial"/>
          <w:sz w:val="20"/>
          <w:szCs w:val="20"/>
          <w:lang w:val="en-GB"/>
        </w:rPr>
        <w:t xml:space="preserve"> and Investments (“HAMAG-BICRO”).</w:t>
      </w:r>
    </w:p>
    <w:p w14:paraId="4DA16216" w14:textId="77777777" w:rsidR="00052DF7" w:rsidRDefault="00052DF7" w:rsidP="008D1607">
      <w:pPr>
        <w:tabs>
          <w:tab w:val="right" w:pos="1202"/>
        </w:tabs>
        <w:spacing w:after="0" w:line="240" w:lineRule="auto"/>
        <w:jc w:val="both"/>
        <w:outlineLvl w:val="0"/>
        <w:rPr>
          <w:rFonts w:ascii="Arial" w:eastAsia="Times New Roman" w:hAnsi="Arial" w:cs="Arial"/>
          <w:spacing w:val="-2"/>
          <w:sz w:val="20"/>
          <w:szCs w:val="20"/>
          <w:highlight w:val="yellow"/>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720429">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61C18">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426" w:name="_Toc4059931"/>
            <w:r w:rsidRPr="0034000C">
              <w:rPr>
                <w:rFonts w:ascii="Arial" w:eastAsia="Times New Roman" w:hAnsi="Arial" w:cs="Arial"/>
                <w:b/>
                <w:sz w:val="20"/>
                <w:szCs w:val="20"/>
              </w:rPr>
              <w:t>Group</w:t>
            </w:r>
            <w:bookmarkEnd w:id="426"/>
            <w:r w:rsidRPr="0034000C">
              <w:rPr>
                <w:rFonts w:ascii="Arial" w:eastAsia="Times New Roman" w:hAnsi="Arial" w:cs="Arial"/>
                <w:b/>
                <w:sz w:val="20"/>
                <w:szCs w:val="20"/>
              </w:rPr>
              <w:t xml:space="preserve"> </w:t>
            </w:r>
            <w:proofErr w:type="spellStart"/>
            <w:r w:rsidRPr="0034000C">
              <w:rPr>
                <w:rFonts w:ascii="Arial" w:eastAsia="Times New Roman" w:hAnsi="Arial" w:cs="Arial"/>
                <w:b/>
                <w:sz w:val="20"/>
                <w:szCs w:val="20"/>
              </w:rPr>
              <w:t>and</w:t>
            </w:r>
            <w:proofErr w:type="spellEnd"/>
            <w:r w:rsidRPr="0034000C">
              <w:rPr>
                <w:rFonts w:ascii="Arial" w:eastAsia="Times New Roman" w:hAnsi="Arial" w:cs="Arial"/>
                <w:b/>
                <w:sz w:val="20"/>
                <w:szCs w:val="20"/>
              </w:rPr>
              <w:t xml:space="preserve">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tcPr>
          <w:p w14:paraId="4DA47619" w14:textId="77777777" w:rsidR="004E5DFA" w:rsidRDefault="004E5DFA" w:rsidP="0034000C">
            <w:pPr>
              <w:spacing w:after="0" w:line="240" w:lineRule="auto"/>
              <w:jc w:val="right"/>
              <w:rPr>
                <w:rFonts w:ascii="Arial" w:eastAsia="Times New Roman" w:hAnsi="Arial" w:cs="Arial"/>
                <w:b/>
                <w:bCs/>
                <w:sz w:val="20"/>
                <w:szCs w:val="20"/>
                <w:lang w:val="en-US"/>
              </w:rPr>
            </w:pPr>
            <w:r w:rsidRPr="004E5DFA">
              <w:rPr>
                <w:rFonts w:ascii="Arial" w:eastAsia="Times New Roman" w:hAnsi="Arial" w:cs="Arial"/>
                <w:b/>
                <w:bCs/>
                <w:sz w:val="20"/>
                <w:szCs w:val="20"/>
                <w:lang w:val="en-US"/>
              </w:rPr>
              <w:t xml:space="preserve">30 June </w:t>
            </w:r>
          </w:p>
          <w:p w14:paraId="690EE842" w14:textId="644BDE85"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sidR="007B6335">
              <w:rPr>
                <w:rFonts w:ascii="Arial" w:eastAsia="Times New Roman" w:hAnsi="Arial" w:cs="Arial"/>
                <w:b/>
                <w:bCs/>
                <w:sz w:val="20"/>
                <w:szCs w:val="20"/>
                <w:lang w:val="en-US"/>
              </w:rPr>
              <w:t>5</w:t>
            </w:r>
          </w:p>
        </w:tc>
        <w:tc>
          <w:tcPr>
            <w:tcW w:w="1003" w:type="pct"/>
            <w:tcBorders>
              <w:top w:val="nil"/>
              <w:left w:val="nil"/>
              <w:bottom w:val="nil"/>
              <w:right w:val="nil"/>
            </w:tcBorders>
          </w:tcPr>
          <w:p w14:paraId="7BF12A14" w14:textId="357DA2FE"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sidR="007B6335">
              <w:rPr>
                <w:rFonts w:ascii="Arial" w:eastAsia="Times New Roman" w:hAnsi="Arial" w:cs="Arial"/>
                <w:b/>
                <w:bCs/>
                <w:sz w:val="20"/>
                <w:szCs w:val="20"/>
                <w:lang w:val="en-US"/>
              </w:rPr>
              <w:t>4</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762DED" w:rsidRPr="0034000C" w14:paraId="07640001" w14:textId="77777777" w:rsidTr="008D1607">
        <w:trPr>
          <w:trHeight w:val="322"/>
        </w:trPr>
        <w:tc>
          <w:tcPr>
            <w:tcW w:w="3075" w:type="pct"/>
          </w:tcPr>
          <w:p w14:paraId="25AA86D5" w14:textId="77777777" w:rsidR="00762DED" w:rsidRPr="0034000C" w:rsidRDefault="00762DED" w:rsidP="00762DED">
            <w:pPr>
              <w:tabs>
                <w:tab w:val="right" w:pos="1202"/>
              </w:tabs>
              <w:spacing w:after="0" w:line="301" w:lineRule="exact"/>
              <w:outlineLvl w:val="0"/>
              <w:rPr>
                <w:rFonts w:ascii="Arial" w:eastAsia="Times New Roman" w:hAnsi="Arial" w:cs="Arial"/>
                <w:sz w:val="20"/>
                <w:szCs w:val="20"/>
              </w:rPr>
            </w:pPr>
            <w:bookmarkStart w:id="427" w:name="_Toc4059933"/>
            <w:r w:rsidRPr="0034000C">
              <w:rPr>
                <w:rFonts w:ascii="Arial" w:eastAsia="Times New Roman" w:hAnsi="Arial" w:cs="Arial"/>
                <w:sz w:val="20"/>
                <w:szCs w:val="20"/>
                <w:lang w:val="en-US"/>
              </w:rPr>
              <w:t>Balance as of 1 January</w:t>
            </w:r>
            <w:bookmarkEnd w:id="427"/>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tcPr>
          <w:p w14:paraId="1A035912" w14:textId="3524AC49" w:rsidR="00762DED" w:rsidRPr="0034000C" w:rsidRDefault="00762DED" w:rsidP="00762DED">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2,283,672</w:t>
            </w:r>
          </w:p>
        </w:tc>
        <w:tc>
          <w:tcPr>
            <w:tcW w:w="1003" w:type="pct"/>
            <w:tcBorders>
              <w:top w:val="nil"/>
              <w:left w:val="nil"/>
              <w:bottom w:val="nil"/>
              <w:right w:val="nil"/>
            </w:tcBorders>
            <w:vAlign w:val="bottom"/>
          </w:tcPr>
          <w:p w14:paraId="0D7CCA27" w14:textId="03B5E33E" w:rsidR="00762DED" w:rsidRPr="0034000C" w:rsidRDefault="00762DED" w:rsidP="00762DED">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2</w:t>
            </w:r>
            <w:r>
              <w:rPr>
                <w:rFonts w:ascii="Arial" w:hAnsi="Arial" w:cs="Arial"/>
                <w:sz w:val="20"/>
              </w:rPr>
              <w:t>,</w:t>
            </w:r>
            <w:r w:rsidRPr="00330B16">
              <w:rPr>
                <w:rFonts w:ascii="Arial" w:hAnsi="Arial" w:cs="Arial"/>
                <w:sz w:val="20"/>
              </w:rPr>
              <w:t>248</w:t>
            </w:r>
            <w:r>
              <w:rPr>
                <w:rFonts w:ascii="Arial" w:hAnsi="Arial" w:cs="Arial"/>
                <w:sz w:val="20"/>
              </w:rPr>
              <w:t>,</w:t>
            </w:r>
            <w:r w:rsidRPr="00330B16">
              <w:rPr>
                <w:rFonts w:ascii="Arial" w:hAnsi="Arial" w:cs="Arial"/>
                <w:sz w:val="20"/>
              </w:rPr>
              <w:t xml:space="preserve">771 </w:t>
            </w:r>
          </w:p>
        </w:tc>
      </w:tr>
      <w:tr w:rsidR="00661F9B" w:rsidRPr="0034000C" w14:paraId="3494D2E2" w14:textId="77777777" w:rsidTr="008D1607">
        <w:trPr>
          <w:trHeight w:val="308"/>
        </w:trPr>
        <w:tc>
          <w:tcPr>
            <w:tcW w:w="3075" w:type="pct"/>
          </w:tcPr>
          <w:p w14:paraId="2260E4EE" w14:textId="77777777" w:rsidR="00661F9B" w:rsidRPr="0034000C" w:rsidRDefault="00661F9B" w:rsidP="00661F9B">
            <w:pPr>
              <w:tabs>
                <w:tab w:val="right" w:pos="1202"/>
              </w:tabs>
              <w:spacing w:after="0" w:line="301" w:lineRule="exact"/>
              <w:outlineLvl w:val="0"/>
              <w:rPr>
                <w:rFonts w:ascii="Arial" w:eastAsia="Times New Roman" w:hAnsi="Arial" w:cs="Arial"/>
                <w:sz w:val="20"/>
                <w:szCs w:val="20"/>
              </w:rPr>
            </w:pPr>
            <w:bookmarkStart w:id="428" w:name="_Toc4059938"/>
            <w:r w:rsidRPr="0034000C">
              <w:rPr>
                <w:rFonts w:ascii="Arial" w:eastAsia="Times New Roman" w:hAnsi="Arial" w:cs="Arial"/>
                <w:sz w:val="20"/>
                <w:szCs w:val="20"/>
                <w:lang w:val="en-US"/>
              </w:rPr>
              <w:t>New borrowings</w:t>
            </w:r>
            <w:bookmarkEnd w:id="428"/>
          </w:p>
        </w:tc>
        <w:tc>
          <w:tcPr>
            <w:tcW w:w="922" w:type="pct"/>
            <w:tcBorders>
              <w:top w:val="nil"/>
              <w:left w:val="nil"/>
              <w:bottom w:val="nil"/>
              <w:right w:val="nil"/>
            </w:tcBorders>
          </w:tcPr>
          <w:p w14:paraId="7A3B4BA2" w14:textId="34EC2411"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295</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000</w:t>
            </w:r>
          </w:p>
        </w:tc>
        <w:tc>
          <w:tcPr>
            <w:tcW w:w="1003" w:type="pct"/>
            <w:tcBorders>
              <w:top w:val="nil"/>
              <w:left w:val="nil"/>
              <w:bottom w:val="nil"/>
              <w:right w:val="nil"/>
            </w:tcBorders>
            <w:vAlign w:val="bottom"/>
          </w:tcPr>
          <w:p w14:paraId="4FD18980" w14:textId="424A3F05"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689</w:t>
            </w:r>
            <w:r>
              <w:rPr>
                <w:rFonts w:ascii="Arial" w:hAnsi="Arial" w:cs="Arial"/>
                <w:sz w:val="20"/>
              </w:rPr>
              <w:t>,</w:t>
            </w:r>
            <w:r w:rsidRPr="00330B16">
              <w:rPr>
                <w:rFonts w:ascii="Arial" w:hAnsi="Arial" w:cs="Arial"/>
                <w:sz w:val="20"/>
              </w:rPr>
              <w:t xml:space="preserve">684 </w:t>
            </w:r>
          </w:p>
        </w:tc>
      </w:tr>
      <w:tr w:rsidR="00661F9B" w:rsidRPr="0034000C" w14:paraId="554C3508" w14:textId="77777777" w:rsidTr="00C841C3">
        <w:trPr>
          <w:trHeight w:val="308"/>
        </w:trPr>
        <w:tc>
          <w:tcPr>
            <w:tcW w:w="3075" w:type="pct"/>
          </w:tcPr>
          <w:p w14:paraId="4C6B0AB5" w14:textId="77777777" w:rsidR="00661F9B" w:rsidRPr="0034000C" w:rsidRDefault="00661F9B" w:rsidP="00661F9B">
            <w:pPr>
              <w:tabs>
                <w:tab w:val="right" w:pos="1202"/>
              </w:tabs>
              <w:spacing w:after="0" w:line="301" w:lineRule="exact"/>
              <w:outlineLvl w:val="0"/>
              <w:rPr>
                <w:rFonts w:ascii="Arial" w:eastAsia="Times New Roman" w:hAnsi="Arial" w:cs="Arial"/>
                <w:sz w:val="20"/>
                <w:szCs w:val="20"/>
              </w:rPr>
            </w:pPr>
            <w:bookmarkStart w:id="429" w:name="_Toc4059943"/>
            <w:r w:rsidRPr="0034000C">
              <w:rPr>
                <w:rFonts w:ascii="Arial" w:eastAsia="Times New Roman" w:hAnsi="Arial" w:cs="Arial"/>
                <w:sz w:val="20"/>
                <w:szCs w:val="20"/>
                <w:lang w:val="en-US"/>
              </w:rPr>
              <w:t>Repayments</w:t>
            </w:r>
            <w:bookmarkEnd w:id="429"/>
          </w:p>
        </w:tc>
        <w:tc>
          <w:tcPr>
            <w:tcW w:w="922" w:type="pct"/>
            <w:tcBorders>
              <w:top w:val="nil"/>
              <w:left w:val="nil"/>
              <w:bottom w:val="nil"/>
              <w:right w:val="nil"/>
            </w:tcBorders>
          </w:tcPr>
          <w:p w14:paraId="41869D17" w14:textId="6230725F"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(302</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928)</w:t>
            </w:r>
          </w:p>
        </w:tc>
        <w:tc>
          <w:tcPr>
            <w:tcW w:w="1003" w:type="pct"/>
            <w:tcBorders>
              <w:top w:val="nil"/>
              <w:left w:val="nil"/>
              <w:right w:val="nil"/>
            </w:tcBorders>
            <w:vAlign w:val="bottom"/>
          </w:tcPr>
          <w:p w14:paraId="6445654D" w14:textId="4E7BEEA8"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(655</w:t>
            </w:r>
            <w:r>
              <w:rPr>
                <w:rFonts w:ascii="Arial" w:hAnsi="Arial" w:cs="Arial"/>
                <w:sz w:val="20"/>
              </w:rPr>
              <w:t>,</w:t>
            </w:r>
            <w:r w:rsidRPr="00330B16">
              <w:rPr>
                <w:rFonts w:ascii="Arial" w:hAnsi="Arial" w:cs="Arial"/>
                <w:sz w:val="20"/>
              </w:rPr>
              <w:t>843)</w:t>
            </w:r>
          </w:p>
        </w:tc>
      </w:tr>
      <w:tr w:rsidR="00661F9B" w:rsidRPr="0034000C" w14:paraId="03FABD2F" w14:textId="77777777" w:rsidTr="008D1607">
        <w:trPr>
          <w:trHeight w:val="308"/>
        </w:trPr>
        <w:tc>
          <w:tcPr>
            <w:tcW w:w="3075" w:type="pct"/>
          </w:tcPr>
          <w:p w14:paraId="679B499F" w14:textId="77777777" w:rsidR="00661F9B" w:rsidRPr="0034000C" w:rsidRDefault="00661F9B" w:rsidP="00661F9B">
            <w:pPr>
              <w:tabs>
                <w:tab w:val="right" w:pos="1202"/>
              </w:tabs>
              <w:spacing w:after="0" w:line="301" w:lineRule="exact"/>
              <w:outlineLvl w:val="0"/>
              <w:rPr>
                <w:rFonts w:ascii="Arial" w:eastAsia="Times New Roman" w:hAnsi="Arial" w:cs="Arial"/>
                <w:sz w:val="20"/>
                <w:szCs w:val="20"/>
              </w:rPr>
            </w:pPr>
            <w:bookmarkStart w:id="430" w:name="_Toc4059948"/>
            <w:r w:rsidRPr="0034000C">
              <w:rPr>
                <w:rFonts w:ascii="Arial" w:eastAsia="Times New Roman" w:hAnsi="Arial" w:cs="Arial"/>
                <w:sz w:val="20"/>
                <w:szCs w:val="20"/>
                <w:lang w:val="en-US"/>
              </w:rPr>
              <w:t>Net foreign exchange gain/</w:t>
            </w:r>
            <w:bookmarkEnd w:id="430"/>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tcPr>
          <w:p w14:paraId="4B64512C" w14:textId="77A08A50"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865)</w:t>
            </w:r>
          </w:p>
        </w:tc>
        <w:tc>
          <w:tcPr>
            <w:tcW w:w="1003" w:type="pct"/>
            <w:tcBorders>
              <w:top w:val="nil"/>
              <w:left w:val="nil"/>
              <w:bottom w:val="single" w:sz="4" w:space="0" w:color="auto"/>
              <w:right w:val="nil"/>
            </w:tcBorders>
            <w:vAlign w:val="bottom"/>
          </w:tcPr>
          <w:p w14:paraId="628ADADA" w14:textId="4C0BD283"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1</w:t>
            </w:r>
            <w:r>
              <w:rPr>
                <w:rFonts w:ascii="Arial" w:hAnsi="Arial" w:cs="Arial"/>
                <w:sz w:val="20"/>
              </w:rPr>
              <w:t>,</w:t>
            </w:r>
            <w:r w:rsidRPr="00330B16">
              <w:rPr>
                <w:rFonts w:ascii="Arial" w:hAnsi="Arial" w:cs="Arial"/>
                <w:sz w:val="20"/>
              </w:rPr>
              <w:t xml:space="preserve">060 </w:t>
            </w:r>
          </w:p>
        </w:tc>
      </w:tr>
      <w:tr w:rsidR="00661F9B" w:rsidRPr="0034000C" w14:paraId="1CCD584E" w14:textId="77777777" w:rsidTr="00066220">
        <w:trPr>
          <w:trHeight w:val="308"/>
        </w:trPr>
        <w:tc>
          <w:tcPr>
            <w:tcW w:w="3075" w:type="pct"/>
          </w:tcPr>
          <w:p w14:paraId="45385B56" w14:textId="77777777" w:rsidR="00661F9B" w:rsidRPr="0034000C" w:rsidRDefault="00661F9B" w:rsidP="00661F9B">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64E71D2A"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273</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879</w:t>
            </w:r>
          </w:p>
        </w:tc>
        <w:tc>
          <w:tcPr>
            <w:tcW w:w="1003" w:type="pct"/>
            <w:tcBorders>
              <w:top w:val="single" w:sz="4" w:space="0" w:color="auto"/>
              <w:bottom w:val="single" w:sz="12" w:space="0" w:color="auto"/>
            </w:tcBorders>
            <w:vAlign w:val="bottom"/>
          </w:tcPr>
          <w:p w14:paraId="1FEE8768" w14:textId="3A4C7691"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2</w:t>
            </w:r>
            <w:r>
              <w:rPr>
                <w:rFonts w:ascii="Arial" w:hAnsi="Arial" w:cs="Arial"/>
                <w:sz w:val="20"/>
              </w:rPr>
              <w:t>,</w:t>
            </w:r>
            <w:r w:rsidRPr="00330B16">
              <w:rPr>
                <w:rFonts w:ascii="Arial" w:hAnsi="Arial" w:cs="Arial"/>
                <w:sz w:val="20"/>
              </w:rPr>
              <w:t>283</w:t>
            </w:r>
            <w:r>
              <w:rPr>
                <w:rFonts w:ascii="Arial" w:hAnsi="Arial" w:cs="Arial"/>
                <w:sz w:val="20"/>
              </w:rPr>
              <w:t>,</w:t>
            </w:r>
            <w:r w:rsidRPr="00330B16">
              <w:rPr>
                <w:rFonts w:ascii="Arial" w:hAnsi="Arial" w:cs="Arial"/>
                <w:sz w:val="20"/>
              </w:rPr>
              <w:t xml:space="preserve">672 </w:t>
            </w:r>
          </w:p>
        </w:tc>
      </w:tr>
      <w:tr w:rsidR="00661F9B" w:rsidRPr="0034000C" w14:paraId="000A14A9" w14:textId="77777777" w:rsidTr="00C841C3">
        <w:trPr>
          <w:trHeight w:val="308"/>
        </w:trPr>
        <w:tc>
          <w:tcPr>
            <w:tcW w:w="3075" w:type="pct"/>
          </w:tcPr>
          <w:p w14:paraId="0CC172AB" w14:textId="77777777" w:rsidR="00661F9B" w:rsidRPr="0034000C" w:rsidRDefault="00661F9B" w:rsidP="00661F9B">
            <w:pPr>
              <w:tabs>
                <w:tab w:val="right" w:pos="1202"/>
              </w:tabs>
              <w:spacing w:after="0" w:line="301" w:lineRule="exact"/>
              <w:outlineLvl w:val="0"/>
              <w:rPr>
                <w:rFonts w:ascii="Arial" w:eastAsia="Times New Roman" w:hAnsi="Arial" w:cs="Arial"/>
                <w:sz w:val="20"/>
                <w:szCs w:val="20"/>
              </w:rPr>
            </w:pPr>
            <w:bookmarkStart w:id="431" w:name="_Toc4059956"/>
            <w:r w:rsidRPr="0034000C">
              <w:rPr>
                <w:rFonts w:ascii="Arial" w:eastAsia="Times New Roman" w:hAnsi="Arial" w:cs="Arial"/>
                <w:sz w:val="20"/>
                <w:szCs w:val="20"/>
                <w:lang w:val="en-US"/>
              </w:rPr>
              <w:t>Accrued interest</w:t>
            </w:r>
            <w:bookmarkEnd w:id="431"/>
          </w:p>
        </w:tc>
        <w:tc>
          <w:tcPr>
            <w:tcW w:w="922" w:type="pct"/>
            <w:tcBorders>
              <w:top w:val="single" w:sz="12" w:space="0" w:color="auto"/>
              <w:left w:val="nil"/>
              <w:bottom w:val="nil"/>
              <w:right w:val="nil"/>
            </w:tcBorders>
            <w:vAlign w:val="bottom"/>
          </w:tcPr>
          <w:p w14:paraId="7458C4C9" w14:textId="1156C913"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298</w:t>
            </w:r>
          </w:p>
        </w:tc>
        <w:tc>
          <w:tcPr>
            <w:tcW w:w="1003" w:type="pct"/>
            <w:tcBorders>
              <w:top w:val="single" w:sz="12" w:space="0" w:color="auto"/>
              <w:left w:val="nil"/>
              <w:right w:val="nil"/>
            </w:tcBorders>
            <w:vAlign w:val="bottom"/>
          </w:tcPr>
          <w:p w14:paraId="0C825BD8" w14:textId="58C6E68B"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7</w:t>
            </w:r>
            <w:r>
              <w:rPr>
                <w:rFonts w:ascii="Arial" w:hAnsi="Arial" w:cs="Arial"/>
                <w:sz w:val="20"/>
              </w:rPr>
              <w:t>,</w:t>
            </w:r>
            <w:r w:rsidRPr="00330B16">
              <w:rPr>
                <w:rFonts w:ascii="Arial" w:hAnsi="Arial" w:cs="Arial"/>
                <w:sz w:val="20"/>
              </w:rPr>
              <w:t xml:space="preserve">621 </w:t>
            </w:r>
          </w:p>
        </w:tc>
      </w:tr>
      <w:tr w:rsidR="00661F9B" w:rsidRPr="0034000C" w14:paraId="461BC237" w14:textId="77777777" w:rsidTr="00066220">
        <w:trPr>
          <w:trHeight w:val="308"/>
        </w:trPr>
        <w:tc>
          <w:tcPr>
            <w:tcW w:w="3075" w:type="pct"/>
            <w:vAlign w:val="bottom"/>
          </w:tcPr>
          <w:p w14:paraId="1DC74ACC" w14:textId="77777777" w:rsidR="00661F9B" w:rsidRPr="0034000C" w:rsidRDefault="00661F9B" w:rsidP="00661F9B">
            <w:pPr>
              <w:tabs>
                <w:tab w:val="right" w:pos="1202"/>
              </w:tabs>
              <w:spacing w:after="0" w:line="301" w:lineRule="exact"/>
              <w:outlineLvl w:val="0"/>
              <w:rPr>
                <w:rFonts w:ascii="Arial" w:eastAsia="Times New Roman" w:hAnsi="Arial" w:cs="Arial"/>
                <w:sz w:val="20"/>
                <w:szCs w:val="20"/>
              </w:rPr>
            </w:pPr>
            <w:bookmarkStart w:id="432" w:name="_Toc4059961"/>
            <w:r w:rsidRPr="0034000C">
              <w:rPr>
                <w:rFonts w:ascii="Arial" w:eastAsia="Times New Roman" w:hAnsi="Arial" w:cs="Arial"/>
                <w:sz w:val="20"/>
                <w:szCs w:val="20"/>
                <w:lang w:val="en-US"/>
              </w:rPr>
              <w:t>Deferred fees</w:t>
            </w:r>
            <w:bookmarkEnd w:id="432"/>
          </w:p>
        </w:tc>
        <w:tc>
          <w:tcPr>
            <w:tcW w:w="922" w:type="pct"/>
            <w:tcBorders>
              <w:top w:val="nil"/>
              <w:left w:val="nil"/>
              <w:bottom w:val="single" w:sz="4" w:space="0" w:color="auto"/>
              <w:right w:val="nil"/>
            </w:tcBorders>
            <w:vAlign w:val="bottom"/>
          </w:tcPr>
          <w:p w14:paraId="018D3ED2" w14:textId="496C9832" w:rsidR="00661F9B" w:rsidRPr="0034000C" w:rsidRDefault="00661F9B" w:rsidP="00661F9B">
            <w:pPr>
              <w:tabs>
                <w:tab w:val="right" w:pos="1202"/>
              </w:tabs>
              <w:spacing w:after="0" w:line="301" w:lineRule="exact"/>
              <w:jc w:val="right"/>
              <w:outlineLvl w:val="0"/>
              <w:rPr>
                <w:rFonts w:ascii="Arial" w:eastAsia="Times New Roman" w:hAnsi="Arial" w:cs="Arial"/>
                <w:color w:val="000000"/>
                <w:sz w:val="20"/>
                <w:szCs w:val="20"/>
              </w:rPr>
            </w:pPr>
            <w:r w:rsidRPr="000A0B13">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0A0B13">
              <w:rPr>
                <w:rFonts w:ascii="Arial" w:eastAsia="Times New Roman" w:hAnsi="Arial" w:cs="Arial"/>
                <w:color w:val="000000" w:themeColor="text1"/>
                <w:sz w:val="20"/>
                <w:szCs w:val="20"/>
              </w:rPr>
              <w:t>806)</w:t>
            </w:r>
          </w:p>
        </w:tc>
        <w:tc>
          <w:tcPr>
            <w:tcW w:w="1003" w:type="pct"/>
            <w:tcBorders>
              <w:top w:val="nil"/>
              <w:left w:val="nil"/>
              <w:bottom w:val="single" w:sz="4" w:space="0" w:color="auto"/>
              <w:right w:val="nil"/>
            </w:tcBorders>
            <w:vAlign w:val="bottom"/>
          </w:tcPr>
          <w:p w14:paraId="22AF9CB6" w14:textId="1C17016F" w:rsidR="00661F9B" w:rsidRPr="0034000C" w:rsidRDefault="00661F9B" w:rsidP="00661F9B">
            <w:pPr>
              <w:tabs>
                <w:tab w:val="right" w:pos="1202"/>
              </w:tabs>
              <w:spacing w:after="0" w:line="301" w:lineRule="exact"/>
              <w:jc w:val="right"/>
              <w:outlineLvl w:val="0"/>
              <w:rPr>
                <w:rFonts w:ascii="Arial" w:eastAsia="Calibri" w:hAnsi="Arial" w:cs="Arial"/>
                <w:color w:val="000000"/>
                <w:sz w:val="20"/>
                <w:szCs w:val="20"/>
              </w:rPr>
            </w:pPr>
            <w:r w:rsidRPr="00330B16">
              <w:rPr>
                <w:rFonts w:ascii="Arial" w:hAnsi="Arial" w:cs="Arial"/>
                <w:sz w:val="20"/>
              </w:rPr>
              <w:t xml:space="preserve"> (3</w:t>
            </w:r>
            <w:r>
              <w:rPr>
                <w:rFonts w:ascii="Arial" w:hAnsi="Arial" w:cs="Arial"/>
                <w:sz w:val="20"/>
              </w:rPr>
              <w:t>,</w:t>
            </w:r>
            <w:r w:rsidRPr="00330B16">
              <w:rPr>
                <w:rFonts w:ascii="Arial" w:hAnsi="Arial" w:cs="Arial"/>
                <w:sz w:val="20"/>
              </w:rPr>
              <w:t>025)</w:t>
            </w:r>
          </w:p>
        </w:tc>
      </w:tr>
      <w:tr w:rsidR="00661F9B" w:rsidRPr="0034000C" w14:paraId="22A6E8EE" w14:textId="77777777" w:rsidTr="00066220">
        <w:trPr>
          <w:trHeight w:val="351"/>
        </w:trPr>
        <w:tc>
          <w:tcPr>
            <w:tcW w:w="3075" w:type="pct"/>
          </w:tcPr>
          <w:p w14:paraId="31F6A3FE" w14:textId="77777777" w:rsidR="00661F9B" w:rsidRPr="0034000C" w:rsidRDefault="00661F9B" w:rsidP="00661F9B">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66179C24" w:rsidR="00661F9B" w:rsidRPr="0034000C" w:rsidRDefault="00661F9B" w:rsidP="00661F9B">
            <w:pPr>
              <w:tabs>
                <w:tab w:val="right" w:pos="1202"/>
              </w:tabs>
              <w:spacing w:after="0" w:line="301" w:lineRule="exact"/>
              <w:jc w:val="right"/>
              <w:outlineLvl w:val="0"/>
              <w:rPr>
                <w:rFonts w:ascii="Arial" w:eastAsia="Times New Roman" w:hAnsi="Arial" w:cs="Arial"/>
                <w:b/>
                <w:bCs/>
                <w:color w:val="000000"/>
                <w:sz w:val="20"/>
                <w:szCs w:val="20"/>
              </w:rPr>
            </w:pPr>
            <w:r w:rsidRPr="000A0B13">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w:t>
            </w:r>
            <w:r w:rsidRPr="000A0B13">
              <w:rPr>
                <w:rFonts w:ascii="Arial" w:eastAsia="Times New Roman" w:hAnsi="Arial" w:cs="Arial"/>
                <w:b/>
                <w:bCs/>
                <w:color w:val="000000" w:themeColor="text1"/>
                <w:sz w:val="20"/>
                <w:szCs w:val="20"/>
              </w:rPr>
              <w:t>277</w:t>
            </w:r>
            <w:r>
              <w:rPr>
                <w:rFonts w:ascii="Arial" w:eastAsia="Times New Roman" w:hAnsi="Arial" w:cs="Arial"/>
                <w:b/>
                <w:bCs/>
                <w:color w:val="000000" w:themeColor="text1"/>
                <w:sz w:val="20"/>
                <w:szCs w:val="20"/>
              </w:rPr>
              <w:t>,</w:t>
            </w:r>
            <w:r w:rsidRPr="000A0B13">
              <w:rPr>
                <w:rFonts w:ascii="Arial" w:eastAsia="Times New Roman" w:hAnsi="Arial" w:cs="Arial"/>
                <w:b/>
                <w:bCs/>
                <w:color w:val="000000" w:themeColor="text1"/>
                <w:sz w:val="20"/>
                <w:szCs w:val="20"/>
              </w:rPr>
              <w:t>371</w:t>
            </w:r>
          </w:p>
        </w:tc>
        <w:tc>
          <w:tcPr>
            <w:tcW w:w="1003" w:type="pct"/>
            <w:tcBorders>
              <w:top w:val="single" w:sz="4" w:space="0" w:color="auto"/>
              <w:bottom w:val="single" w:sz="12" w:space="0" w:color="auto"/>
            </w:tcBorders>
            <w:vAlign w:val="bottom"/>
          </w:tcPr>
          <w:p w14:paraId="7574F34E" w14:textId="2EB8ECFF" w:rsidR="00661F9B" w:rsidRPr="0034000C" w:rsidRDefault="00661F9B" w:rsidP="00661F9B">
            <w:pPr>
              <w:tabs>
                <w:tab w:val="right" w:pos="1202"/>
              </w:tabs>
              <w:spacing w:after="0" w:line="301" w:lineRule="exact"/>
              <w:jc w:val="right"/>
              <w:outlineLvl w:val="0"/>
              <w:rPr>
                <w:rFonts w:ascii="Arial" w:eastAsia="Calibri" w:hAnsi="Arial" w:cs="Arial"/>
                <w:b/>
                <w:color w:val="000000"/>
                <w:sz w:val="20"/>
                <w:szCs w:val="20"/>
              </w:rPr>
            </w:pPr>
            <w:r w:rsidRPr="00330B16">
              <w:rPr>
                <w:rFonts w:ascii="Arial" w:hAnsi="Arial" w:cs="Arial"/>
                <w:b/>
                <w:bCs/>
                <w:sz w:val="20"/>
              </w:rPr>
              <w:t xml:space="preserve"> 2</w:t>
            </w:r>
            <w:r>
              <w:rPr>
                <w:rFonts w:ascii="Arial" w:hAnsi="Arial" w:cs="Arial"/>
                <w:b/>
                <w:bCs/>
                <w:sz w:val="20"/>
              </w:rPr>
              <w:t>,</w:t>
            </w:r>
            <w:r w:rsidRPr="00330B16">
              <w:rPr>
                <w:rFonts w:ascii="Arial" w:hAnsi="Arial" w:cs="Arial"/>
                <w:b/>
                <w:bCs/>
                <w:sz w:val="20"/>
              </w:rPr>
              <w:t>288</w:t>
            </w:r>
            <w:r>
              <w:rPr>
                <w:rFonts w:ascii="Arial" w:hAnsi="Arial" w:cs="Arial"/>
                <w:b/>
                <w:bCs/>
                <w:sz w:val="20"/>
              </w:rPr>
              <w:t>,</w:t>
            </w:r>
            <w:r w:rsidRPr="00330B16">
              <w:rPr>
                <w:rFonts w:ascii="Arial" w:hAnsi="Arial" w:cs="Arial"/>
                <w:b/>
                <w:bCs/>
                <w:sz w:val="20"/>
              </w:rPr>
              <w:t xml:space="preserve">268 </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vAlign w:val="center"/>
            <w:hideMark/>
          </w:tcPr>
          <w:p w14:paraId="53E3DC3D" w14:textId="55A1C1E0"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w:t>
            </w:r>
            <w:r w:rsidR="004E5DFA">
              <w:rPr>
                <w:rFonts w:ascii="Arial" w:eastAsia="Times New Roman" w:hAnsi="Arial" w:cs="Arial"/>
                <w:b/>
                <w:bCs/>
                <w:color w:val="000000"/>
                <w:sz w:val="20"/>
                <w:szCs w:val="20"/>
                <w:lang w:val="en-US"/>
              </w:rPr>
              <w:t>0</w:t>
            </w:r>
            <w:r w:rsidRPr="0034000C">
              <w:rPr>
                <w:rFonts w:ascii="Arial" w:eastAsia="Times New Roman" w:hAnsi="Arial" w:cs="Arial"/>
                <w:b/>
                <w:bCs/>
                <w:color w:val="000000"/>
                <w:sz w:val="20"/>
                <w:szCs w:val="20"/>
                <w:lang w:val="en-US"/>
              </w:rPr>
              <w:t xml:space="preserve"> </w:t>
            </w:r>
            <w:r w:rsidR="004E5DFA">
              <w:rPr>
                <w:rFonts w:ascii="Arial" w:eastAsia="Times New Roman" w:hAnsi="Arial" w:cs="Arial"/>
                <w:b/>
                <w:bCs/>
                <w:color w:val="000000"/>
                <w:sz w:val="20"/>
                <w:szCs w:val="20"/>
                <w:lang w:val="en-US"/>
              </w:rPr>
              <w:t>June</w:t>
            </w:r>
          </w:p>
        </w:tc>
        <w:tc>
          <w:tcPr>
            <w:tcW w:w="1848" w:type="dxa"/>
            <w:tcBorders>
              <w:top w:val="nil"/>
              <w:left w:val="nil"/>
              <w:bottom w:val="nil"/>
              <w:right w:val="nil"/>
            </w:tcBorders>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vAlign w:val="center"/>
            <w:hideMark/>
          </w:tcPr>
          <w:p w14:paraId="7A94D37B" w14:textId="2995DDB1"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7B6335">
              <w:rPr>
                <w:rFonts w:ascii="Arial" w:eastAsia="Times New Roman" w:hAnsi="Arial" w:cs="Arial"/>
                <w:b/>
                <w:bCs/>
                <w:color w:val="000000"/>
                <w:sz w:val="20"/>
                <w:szCs w:val="20"/>
                <w:lang w:val="en-US"/>
              </w:rPr>
              <w:t>5</w:t>
            </w:r>
          </w:p>
        </w:tc>
        <w:tc>
          <w:tcPr>
            <w:tcW w:w="1848" w:type="dxa"/>
            <w:tcBorders>
              <w:top w:val="nil"/>
              <w:left w:val="nil"/>
              <w:bottom w:val="nil"/>
              <w:right w:val="nil"/>
            </w:tcBorders>
            <w:vAlign w:val="center"/>
            <w:hideMark/>
          </w:tcPr>
          <w:p w14:paraId="3A82094C" w14:textId="7BE9F8F9"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7B6335">
              <w:rPr>
                <w:rFonts w:ascii="Arial" w:eastAsia="Times New Roman" w:hAnsi="Arial" w:cs="Arial"/>
                <w:b/>
                <w:bCs/>
                <w:color w:val="000000"/>
                <w:sz w:val="20"/>
                <w:szCs w:val="20"/>
                <w:lang w:val="en-US"/>
              </w:rPr>
              <w:t>4</w:t>
            </w:r>
          </w:p>
        </w:tc>
      </w:tr>
      <w:tr w:rsidR="0034000C" w:rsidRPr="0034000C" w14:paraId="16ABDB3F" w14:textId="77777777" w:rsidTr="00732503">
        <w:trPr>
          <w:trHeight w:val="290"/>
        </w:trPr>
        <w:tc>
          <w:tcPr>
            <w:tcW w:w="5669" w:type="dxa"/>
            <w:tcBorders>
              <w:top w:val="nil"/>
              <w:left w:val="nil"/>
              <w:bottom w:val="nil"/>
              <w:right w:val="nil"/>
            </w:tcBorders>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661F9B" w:rsidRPr="0034000C" w14:paraId="72C18271" w14:textId="77777777" w:rsidTr="00193701">
        <w:trPr>
          <w:trHeight w:val="340"/>
        </w:trPr>
        <w:tc>
          <w:tcPr>
            <w:tcW w:w="5669" w:type="dxa"/>
            <w:tcBorders>
              <w:top w:val="nil"/>
              <w:left w:val="nil"/>
              <w:bottom w:val="nil"/>
              <w:right w:val="nil"/>
            </w:tcBorders>
            <w:vAlign w:val="bottom"/>
            <w:hideMark/>
          </w:tcPr>
          <w:p w14:paraId="5A06C45F" w14:textId="37047779" w:rsidR="00661F9B" w:rsidRPr="0034000C" w:rsidRDefault="00661F9B" w:rsidP="00661F9B">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r w:rsidR="00E67E95">
              <w:rPr>
                <w:rFonts w:ascii="Arial" w:eastAsia="Times New Roman" w:hAnsi="Arial" w:cs="Arial"/>
                <w:color w:val="000000"/>
                <w:sz w:val="20"/>
                <w:szCs w:val="20"/>
                <w:lang w:val="en-GB"/>
              </w:rPr>
              <w:t xml:space="preserve"> (a)</w:t>
            </w:r>
          </w:p>
        </w:tc>
        <w:tc>
          <w:tcPr>
            <w:tcW w:w="1701" w:type="dxa"/>
            <w:tcBorders>
              <w:top w:val="nil"/>
              <w:left w:val="nil"/>
              <w:right w:val="nil"/>
            </w:tcBorders>
            <w:vAlign w:val="bottom"/>
          </w:tcPr>
          <w:p w14:paraId="50A84B19" w14:textId="243E476D"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0A0B13">
              <w:rPr>
                <w:rFonts w:ascii="Arial" w:eastAsia="Times New Roman" w:hAnsi="Arial" w:cs="Arial"/>
                <w:color w:val="000000"/>
                <w:sz w:val="20"/>
                <w:szCs w:val="20"/>
              </w:rPr>
              <w:t>1</w:t>
            </w:r>
            <w:r>
              <w:rPr>
                <w:rFonts w:ascii="Arial" w:eastAsia="Times New Roman" w:hAnsi="Arial" w:cs="Arial"/>
                <w:color w:val="000000"/>
                <w:sz w:val="20"/>
                <w:szCs w:val="20"/>
              </w:rPr>
              <w:t>,</w:t>
            </w:r>
            <w:r w:rsidRPr="000A0B13">
              <w:rPr>
                <w:rFonts w:ascii="Arial" w:eastAsia="Times New Roman" w:hAnsi="Arial" w:cs="Arial"/>
                <w:color w:val="000000"/>
                <w:sz w:val="20"/>
                <w:szCs w:val="20"/>
              </w:rPr>
              <w:t>713</w:t>
            </w:r>
            <w:r>
              <w:rPr>
                <w:rFonts w:ascii="Arial" w:eastAsia="Times New Roman" w:hAnsi="Arial" w:cs="Arial"/>
                <w:color w:val="000000"/>
                <w:sz w:val="20"/>
                <w:szCs w:val="20"/>
              </w:rPr>
              <w:t>,</w:t>
            </w:r>
            <w:r w:rsidRPr="000A0B13">
              <w:rPr>
                <w:rFonts w:ascii="Arial" w:eastAsia="Times New Roman" w:hAnsi="Arial" w:cs="Arial"/>
                <w:color w:val="000000"/>
                <w:sz w:val="20"/>
                <w:szCs w:val="20"/>
              </w:rPr>
              <w:t>462</w:t>
            </w:r>
          </w:p>
        </w:tc>
        <w:tc>
          <w:tcPr>
            <w:tcW w:w="1848" w:type="dxa"/>
            <w:tcBorders>
              <w:top w:val="nil"/>
              <w:left w:val="nil"/>
              <w:right w:val="nil"/>
            </w:tcBorders>
            <w:vAlign w:val="bottom"/>
          </w:tcPr>
          <w:p w14:paraId="6355EF12" w14:textId="07BCA8C5"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1</w:t>
            </w:r>
            <w:r>
              <w:rPr>
                <w:rFonts w:ascii="Arial" w:hAnsi="Arial" w:cs="Arial"/>
                <w:sz w:val="20"/>
                <w:szCs w:val="20"/>
              </w:rPr>
              <w:t>,</w:t>
            </w:r>
            <w:r w:rsidRPr="00A24A35">
              <w:rPr>
                <w:rFonts w:ascii="Arial" w:hAnsi="Arial" w:cs="Arial"/>
                <w:sz w:val="20"/>
                <w:szCs w:val="20"/>
              </w:rPr>
              <w:t>818</w:t>
            </w:r>
            <w:r>
              <w:rPr>
                <w:rFonts w:ascii="Arial" w:hAnsi="Arial" w:cs="Arial"/>
                <w:sz w:val="20"/>
                <w:szCs w:val="20"/>
              </w:rPr>
              <w:t>,</w:t>
            </w:r>
            <w:r w:rsidRPr="00A24A35">
              <w:rPr>
                <w:rFonts w:ascii="Arial" w:hAnsi="Arial" w:cs="Arial"/>
                <w:sz w:val="20"/>
                <w:szCs w:val="20"/>
              </w:rPr>
              <w:t>672</w:t>
            </w:r>
          </w:p>
        </w:tc>
      </w:tr>
      <w:tr w:rsidR="00661F9B" w:rsidRPr="0034000C" w14:paraId="4CC9C05C" w14:textId="77777777" w:rsidTr="00193701">
        <w:trPr>
          <w:trHeight w:val="340"/>
        </w:trPr>
        <w:tc>
          <w:tcPr>
            <w:tcW w:w="5669" w:type="dxa"/>
            <w:tcBorders>
              <w:top w:val="nil"/>
              <w:left w:val="nil"/>
              <w:bottom w:val="nil"/>
              <w:right w:val="nil"/>
            </w:tcBorders>
            <w:vAlign w:val="bottom"/>
            <w:hideMark/>
          </w:tcPr>
          <w:p w14:paraId="04B62164" w14:textId="02B4492A" w:rsidR="00661F9B" w:rsidRPr="0034000C" w:rsidRDefault="00661F9B" w:rsidP="00661F9B">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r w:rsidR="00E67E95">
              <w:rPr>
                <w:rFonts w:ascii="Arial" w:eastAsia="Times New Roman" w:hAnsi="Arial" w:cs="Arial"/>
                <w:color w:val="000000"/>
                <w:sz w:val="20"/>
                <w:szCs w:val="20"/>
                <w:lang w:val="en-GB"/>
              </w:rPr>
              <w:t xml:space="preserve"> (b)</w:t>
            </w:r>
          </w:p>
        </w:tc>
        <w:tc>
          <w:tcPr>
            <w:tcW w:w="1701" w:type="dxa"/>
            <w:tcBorders>
              <w:top w:val="nil"/>
              <w:left w:val="nil"/>
              <w:bottom w:val="single" w:sz="6" w:space="0" w:color="auto"/>
              <w:right w:val="nil"/>
            </w:tcBorders>
            <w:vAlign w:val="bottom"/>
          </w:tcPr>
          <w:p w14:paraId="5A2BA203" w14:textId="0446E47D"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0A0B13">
              <w:rPr>
                <w:rFonts w:ascii="Arial" w:eastAsia="Times New Roman" w:hAnsi="Arial" w:cs="Arial"/>
                <w:color w:val="000000"/>
                <w:sz w:val="20"/>
                <w:szCs w:val="20"/>
              </w:rPr>
              <w:t>560</w:t>
            </w:r>
            <w:r>
              <w:rPr>
                <w:rFonts w:ascii="Arial" w:eastAsia="Times New Roman" w:hAnsi="Arial" w:cs="Arial"/>
                <w:color w:val="000000"/>
                <w:sz w:val="20"/>
                <w:szCs w:val="20"/>
              </w:rPr>
              <w:t>,</w:t>
            </w:r>
            <w:r w:rsidRPr="000A0B13">
              <w:rPr>
                <w:rFonts w:ascii="Arial" w:eastAsia="Times New Roman" w:hAnsi="Arial" w:cs="Arial"/>
                <w:color w:val="000000"/>
                <w:sz w:val="20"/>
                <w:szCs w:val="20"/>
              </w:rPr>
              <w:t>417</w:t>
            </w:r>
          </w:p>
        </w:tc>
        <w:tc>
          <w:tcPr>
            <w:tcW w:w="1848" w:type="dxa"/>
            <w:tcBorders>
              <w:top w:val="nil"/>
              <w:left w:val="nil"/>
              <w:bottom w:val="single" w:sz="6" w:space="0" w:color="auto"/>
              <w:right w:val="nil"/>
            </w:tcBorders>
            <w:vAlign w:val="bottom"/>
          </w:tcPr>
          <w:p w14:paraId="56F33F21" w14:textId="72114882"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465</w:t>
            </w:r>
            <w:r>
              <w:rPr>
                <w:rFonts w:ascii="Arial" w:hAnsi="Arial" w:cs="Arial"/>
                <w:sz w:val="20"/>
                <w:szCs w:val="20"/>
              </w:rPr>
              <w:t>,</w:t>
            </w:r>
            <w:r w:rsidRPr="00A24A35">
              <w:rPr>
                <w:rFonts w:ascii="Arial" w:hAnsi="Arial" w:cs="Arial"/>
                <w:sz w:val="20"/>
                <w:szCs w:val="20"/>
              </w:rPr>
              <w:t>000</w:t>
            </w:r>
          </w:p>
        </w:tc>
      </w:tr>
      <w:tr w:rsidR="00661F9B" w:rsidRPr="0034000C" w14:paraId="29DB11FE" w14:textId="77777777" w:rsidTr="00193701">
        <w:trPr>
          <w:trHeight w:val="340"/>
        </w:trPr>
        <w:tc>
          <w:tcPr>
            <w:tcW w:w="5669" w:type="dxa"/>
            <w:tcBorders>
              <w:top w:val="nil"/>
              <w:left w:val="nil"/>
              <w:bottom w:val="nil"/>
              <w:right w:val="nil"/>
            </w:tcBorders>
            <w:vAlign w:val="center"/>
            <w:hideMark/>
          </w:tcPr>
          <w:p w14:paraId="72E56E6C" w14:textId="77777777" w:rsidR="00661F9B" w:rsidRPr="0034000C" w:rsidRDefault="00661F9B" w:rsidP="00661F9B">
            <w:pPr>
              <w:spacing w:after="0" w:line="240" w:lineRule="auto"/>
              <w:jc w:val="right"/>
              <w:rPr>
                <w:rFonts w:ascii="Arial" w:eastAsia="Times New Roman" w:hAnsi="Arial" w:cs="Arial"/>
                <w:color w:val="000000"/>
                <w:sz w:val="20"/>
                <w:szCs w:val="20"/>
                <w:lang w:val="en-GB"/>
              </w:rPr>
            </w:pPr>
          </w:p>
        </w:tc>
        <w:tc>
          <w:tcPr>
            <w:tcW w:w="1701" w:type="dxa"/>
            <w:tcBorders>
              <w:top w:val="single" w:sz="6" w:space="0" w:color="auto"/>
              <w:left w:val="nil"/>
              <w:bottom w:val="single" w:sz="12" w:space="0" w:color="auto"/>
              <w:right w:val="nil"/>
            </w:tcBorders>
            <w:vAlign w:val="bottom"/>
          </w:tcPr>
          <w:p w14:paraId="66CA1FBD" w14:textId="2EB83241"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0A0B13">
              <w:rPr>
                <w:rFonts w:ascii="Arial" w:eastAsia="Times New Roman" w:hAnsi="Arial" w:cs="Arial"/>
                <w:color w:val="000000"/>
                <w:sz w:val="20"/>
                <w:szCs w:val="20"/>
              </w:rPr>
              <w:t>2</w:t>
            </w:r>
            <w:r>
              <w:rPr>
                <w:rFonts w:ascii="Arial" w:eastAsia="Times New Roman" w:hAnsi="Arial" w:cs="Arial"/>
                <w:color w:val="000000"/>
                <w:sz w:val="20"/>
                <w:szCs w:val="20"/>
              </w:rPr>
              <w:t>,</w:t>
            </w:r>
            <w:r w:rsidRPr="000A0B13">
              <w:rPr>
                <w:rFonts w:ascii="Arial" w:eastAsia="Times New Roman" w:hAnsi="Arial" w:cs="Arial"/>
                <w:color w:val="000000"/>
                <w:sz w:val="20"/>
                <w:szCs w:val="20"/>
              </w:rPr>
              <w:t>273</w:t>
            </w:r>
            <w:r>
              <w:rPr>
                <w:rFonts w:ascii="Arial" w:eastAsia="Times New Roman" w:hAnsi="Arial" w:cs="Arial"/>
                <w:color w:val="000000"/>
                <w:sz w:val="20"/>
                <w:szCs w:val="20"/>
              </w:rPr>
              <w:t>,</w:t>
            </w:r>
            <w:r w:rsidRPr="000A0B13">
              <w:rPr>
                <w:rFonts w:ascii="Arial" w:eastAsia="Times New Roman" w:hAnsi="Arial" w:cs="Arial"/>
                <w:color w:val="000000"/>
                <w:sz w:val="20"/>
                <w:szCs w:val="20"/>
              </w:rPr>
              <w:t>879</w:t>
            </w:r>
          </w:p>
        </w:tc>
        <w:tc>
          <w:tcPr>
            <w:tcW w:w="1848" w:type="dxa"/>
            <w:tcBorders>
              <w:top w:val="single" w:sz="6" w:space="0" w:color="auto"/>
              <w:left w:val="nil"/>
              <w:bottom w:val="single" w:sz="12" w:space="0" w:color="auto"/>
              <w:right w:val="nil"/>
            </w:tcBorders>
            <w:vAlign w:val="bottom"/>
          </w:tcPr>
          <w:p w14:paraId="73309543" w14:textId="6B903B48"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2</w:t>
            </w:r>
            <w:r>
              <w:rPr>
                <w:rFonts w:ascii="Arial" w:hAnsi="Arial" w:cs="Arial"/>
                <w:sz w:val="20"/>
                <w:szCs w:val="20"/>
              </w:rPr>
              <w:t>,</w:t>
            </w:r>
            <w:r w:rsidRPr="00A24A35">
              <w:rPr>
                <w:rFonts w:ascii="Arial" w:hAnsi="Arial" w:cs="Arial"/>
                <w:sz w:val="20"/>
                <w:szCs w:val="20"/>
              </w:rPr>
              <w:t>283</w:t>
            </w:r>
            <w:r>
              <w:rPr>
                <w:rFonts w:ascii="Arial" w:hAnsi="Arial" w:cs="Arial"/>
                <w:sz w:val="20"/>
                <w:szCs w:val="20"/>
              </w:rPr>
              <w:t>,</w:t>
            </w:r>
            <w:r w:rsidRPr="00A24A35">
              <w:rPr>
                <w:rFonts w:ascii="Arial" w:hAnsi="Arial" w:cs="Arial"/>
                <w:sz w:val="20"/>
                <w:szCs w:val="20"/>
              </w:rPr>
              <w:t>672</w:t>
            </w:r>
          </w:p>
        </w:tc>
      </w:tr>
      <w:tr w:rsidR="00661F9B" w:rsidRPr="0034000C" w14:paraId="6C0187C1" w14:textId="77777777" w:rsidTr="00193701">
        <w:trPr>
          <w:trHeight w:val="340"/>
        </w:trPr>
        <w:tc>
          <w:tcPr>
            <w:tcW w:w="5669" w:type="dxa"/>
            <w:tcBorders>
              <w:top w:val="nil"/>
              <w:left w:val="nil"/>
              <w:bottom w:val="nil"/>
              <w:right w:val="nil"/>
            </w:tcBorders>
            <w:vAlign w:val="bottom"/>
            <w:hideMark/>
          </w:tcPr>
          <w:p w14:paraId="544E116B" w14:textId="77777777" w:rsidR="00661F9B" w:rsidRPr="0034000C" w:rsidRDefault="00661F9B" w:rsidP="00661F9B">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right w:val="nil"/>
            </w:tcBorders>
            <w:vAlign w:val="bottom"/>
          </w:tcPr>
          <w:p w14:paraId="51FF0F09" w14:textId="6B6CACD8"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0A0B13">
              <w:rPr>
                <w:rFonts w:ascii="Arial" w:eastAsia="Times New Roman" w:hAnsi="Arial" w:cs="Arial"/>
                <w:color w:val="000000"/>
                <w:sz w:val="20"/>
                <w:szCs w:val="20"/>
              </w:rPr>
              <w:t>6</w:t>
            </w:r>
            <w:r>
              <w:rPr>
                <w:rFonts w:ascii="Arial" w:eastAsia="Times New Roman" w:hAnsi="Arial" w:cs="Arial"/>
                <w:color w:val="000000"/>
                <w:sz w:val="20"/>
                <w:szCs w:val="20"/>
              </w:rPr>
              <w:t>,</w:t>
            </w:r>
            <w:r w:rsidRPr="000A0B13">
              <w:rPr>
                <w:rFonts w:ascii="Arial" w:eastAsia="Times New Roman" w:hAnsi="Arial" w:cs="Arial"/>
                <w:color w:val="000000"/>
                <w:sz w:val="20"/>
                <w:szCs w:val="20"/>
              </w:rPr>
              <w:t>298</w:t>
            </w:r>
          </w:p>
        </w:tc>
        <w:tc>
          <w:tcPr>
            <w:tcW w:w="1848" w:type="dxa"/>
            <w:tcBorders>
              <w:top w:val="single" w:sz="12" w:space="0" w:color="auto"/>
              <w:left w:val="nil"/>
              <w:right w:val="nil"/>
            </w:tcBorders>
            <w:vAlign w:val="bottom"/>
          </w:tcPr>
          <w:p w14:paraId="40F0ABF4" w14:textId="6E493E72"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 xml:space="preserve"> 7</w:t>
            </w:r>
            <w:r>
              <w:rPr>
                <w:rFonts w:ascii="Arial" w:hAnsi="Arial" w:cs="Arial"/>
                <w:sz w:val="20"/>
                <w:szCs w:val="20"/>
              </w:rPr>
              <w:t>,</w:t>
            </w:r>
            <w:r w:rsidRPr="00A24A35">
              <w:rPr>
                <w:rFonts w:ascii="Arial" w:hAnsi="Arial" w:cs="Arial"/>
                <w:sz w:val="20"/>
                <w:szCs w:val="20"/>
              </w:rPr>
              <w:t xml:space="preserve">621 </w:t>
            </w:r>
          </w:p>
        </w:tc>
      </w:tr>
      <w:tr w:rsidR="00661F9B" w:rsidRPr="0034000C" w14:paraId="36991985" w14:textId="77777777" w:rsidTr="00193701">
        <w:trPr>
          <w:trHeight w:val="340"/>
        </w:trPr>
        <w:tc>
          <w:tcPr>
            <w:tcW w:w="5669" w:type="dxa"/>
            <w:tcBorders>
              <w:top w:val="nil"/>
              <w:left w:val="nil"/>
              <w:bottom w:val="nil"/>
              <w:right w:val="nil"/>
            </w:tcBorders>
            <w:vAlign w:val="bottom"/>
            <w:hideMark/>
          </w:tcPr>
          <w:p w14:paraId="11C1E855" w14:textId="77777777" w:rsidR="00661F9B" w:rsidRPr="0034000C" w:rsidRDefault="00661F9B" w:rsidP="00661F9B">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6" w:space="0" w:color="auto"/>
              <w:right w:val="nil"/>
            </w:tcBorders>
            <w:vAlign w:val="bottom"/>
          </w:tcPr>
          <w:p w14:paraId="56FACA09" w14:textId="432FD461"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0A0B13">
              <w:rPr>
                <w:rFonts w:ascii="Arial" w:eastAsia="Times New Roman" w:hAnsi="Arial" w:cs="Arial"/>
                <w:color w:val="000000"/>
                <w:sz w:val="20"/>
                <w:szCs w:val="20"/>
              </w:rPr>
              <w:t>(2</w:t>
            </w:r>
            <w:r>
              <w:rPr>
                <w:rFonts w:ascii="Arial" w:eastAsia="Times New Roman" w:hAnsi="Arial" w:cs="Arial"/>
                <w:color w:val="000000"/>
                <w:sz w:val="20"/>
                <w:szCs w:val="20"/>
              </w:rPr>
              <w:t>,</w:t>
            </w:r>
            <w:r w:rsidRPr="000A0B13">
              <w:rPr>
                <w:rFonts w:ascii="Arial" w:eastAsia="Times New Roman" w:hAnsi="Arial" w:cs="Arial"/>
                <w:color w:val="000000"/>
                <w:sz w:val="20"/>
                <w:szCs w:val="20"/>
              </w:rPr>
              <w:t>806)</w:t>
            </w:r>
          </w:p>
        </w:tc>
        <w:tc>
          <w:tcPr>
            <w:tcW w:w="1848" w:type="dxa"/>
            <w:tcBorders>
              <w:left w:val="nil"/>
              <w:bottom w:val="single" w:sz="6" w:space="0" w:color="auto"/>
              <w:right w:val="nil"/>
            </w:tcBorders>
            <w:vAlign w:val="bottom"/>
          </w:tcPr>
          <w:p w14:paraId="6E25AE35" w14:textId="57F6740A" w:rsidR="00661F9B" w:rsidRPr="0034000C" w:rsidRDefault="00661F9B" w:rsidP="00661F9B">
            <w:pPr>
              <w:spacing w:after="0" w:line="240" w:lineRule="auto"/>
              <w:jc w:val="right"/>
              <w:rPr>
                <w:rFonts w:ascii="Arial" w:eastAsia="Times New Roman" w:hAnsi="Arial" w:cs="Arial"/>
                <w:color w:val="000000"/>
                <w:sz w:val="20"/>
                <w:szCs w:val="20"/>
                <w:lang w:val="en-US"/>
              </w:rPr>
            </w:pPr>
            <w:r w:rsidRPr="00A24A35">
              <w:rPr>
                <w:rFonts w:ascii="Arial" w:hAnsi="Arial" w:cs="Arial"/>
                <w:sz w:val="20"/>
                <w:szCs w:val="20"/>
              </w:rPr>
              <w:t xml:space="preserve"> (3</w:t>
            </w:r>
            <w:r>
              <w:rPr>
                <w:rFonts w:ascii="Arial" w:hAnsi="Arial" w:cs="Arial"/>
                <w:sz w:val="20"/>
                <w:szCs w:val="20"/>
              </w:rPr>
              <w:t>,</w:t>
            </w:r>
            <w:r w:rsidRPr="00A24A35">
              <w:rPr>
                <w:rFonts w:ascii="Arial" w:hAnsi="Arial" w:cs="Arial"/>
                <w:sz w:val="20"/>
                <w:szCs w:val="20"/>
              </w:rPr>
              <w:t>025)</w:t>
            </w:r>
          </w:p>
        </w:tc>
      </w:tr>
      <w:tr w:rsidR="00661F9B" w:rsidRPr="0034000C" w14:paraId="25CD6DCA" w14:textId="77777777" w:rsidTr="00193701">
        <w:trPr>
          <w:trHeight w:val="300"/>
        </w:trPr>
        <w:tc>
          <w:tcPr>
            <w:tcW w:w="5669" w:type="dxa"/>
            <w:tcBorders>
              <w:top w:val="nil"/>
              <w:left w:val="nil"/>
              <w:bottom w:val="nil"/>
              <w:right w:val="nil"/>
            </w:tcBorders>
            <w:vAlign w:val="center"/>
            <w:hideMark/>
          </w:tcPr>
          <w:p w14:paraId="2A74DD4F" w14:textId="77777777" w:rsidR="00661F9B" w:rsidRPr="0034000C" w:rsidRDefault="00661F9B" w:rsidP="00661F9B">
            <w:pPr>
              <w:spacing w:after="0" w:line="240" w:lineRule="auto"/>
              <w:jc w:val="right"/>
              <w:rPr>
                <w:rFonts w:ascii="Arial" w:eastAsia="Times New Roman" w:hAnsi="Arial" w:cs="Arial"/>
                <w:color w:val="000000"/>
                <w:sz w:val="20"/>
                <w:szCs w:val="20"/>
                <w:lang w:val="en-GB"/>
              </w:rPr>
            </w:pPr>
          </w:p>
        </w:tc>
        <w:tc>
          <w:tcPr>
            <w:tcW w:w="1701" w:type="dxa"/>
            <w:tcBorders>
              <w:top w:val="single" w:sz="6" w:space="0" w:color="auto"/>
              <w:left w:val="nil"/>
              <w:bottom w:val="single" w:sz="12" w:space="0" w:color="auto"/>
              <w:right w:val="nil"/>
            </w:tcBorders>
            <w:vAlign w:val="bottom"/>
          </w:tcPr>
          <w:p w14:paraId="605AD8F1" w14:textId="1CF35519" w:rsidR="00661F9B" w:rsidRPr="0034000C" w:rsidRDefault="00661F9B" w:rsidP="00661F9B">
            <w:pPr>
              <w:spacing w:after="0" w:line="240" w:lineRule="auto"/>
              <w:jc w:val="right"/>
              <w:rPr>
                <w:rFonts w:ascii="Arial" w:eastAsia="Times New Roman" w:hAnsi="Arial" w:cs="Arial"/>
                <w:b/>
                <w:bCs/>
                <w:color w:val="000000"/>
                <w:sz w:val="20"/>
                <w:szCs w:val="20"/>
                <w:lang w:val="en-US"/>
              </w:rPr>
            </w:pPr>
            <w:r w:rsidRPr="000A0B13">
              <w:rPr>
                <w:rFonts w:ascii="Arial" w:eastAsia="Times New Roman" w:hAnsi="Arial" w:cs="Arial"/>
                <w:b/>
                <w:bCs/>
                <w:color w:val="000000"/>
                <w:sz w:val="20"/>
                <w:szCs w:val="20"/>
              </w:rPr>
              <w:t>2</w:t>
            </w:r>
            <w:r>
              <w:rPr>
                <w:rFonts w:ascii="Arial" w:eastAsia="Times New Roman" w:hAnsi="Arial" w:cs="Arial"/>
                <w:b/>
                <w:bCs/>
                <w:color w:val="000000"/>
                <w:sz w:val="20"/>
                <w:szCs w:val="20"/>
              </w:rPr>
              <w:t>,</w:t>
            </w:r>
            <w:r w:rsidRPr="000A0B13">
              <w:rPr>
                <w:rFonts w:ascii="Arial" w:eastAsia="Times New Roman" w:hAnsi="Arial" w:cs="Arial"/>
                <w:b/>
                <w:bCs/>
                <w:color w:val="000000"/>
                <w:sz w:val="20"/>
                <w:szCs w:val="20"/>
              </w:rPr>
              <w:t>277</w:t>
            </w:r>
            <w:r>
              <w:rPr>
                <w:rFonts w:ascii="Arial" w:eastAsia="Times New Roman" w:hAnsi="Arial" w:cs="Arial"/>
                <w:b/>
                <w:bCs/>
                <w:color w:val="000000"/>
                <w:sz w:val="20"/>
                <w:szCs w:val="20"/>
              </w:rPr>
              <w:t>,</w:t>
            </w:r>
            <w:r w:rsidRPr="000A0B13">
              <w:rPr>
                <w:rFonts w:ascii="Arial" w:eastAsia="Times New Roman" w:hAnsi="Arial" w:cs="Arial"/>
                <w:b/>
                <w:bCs/>
                <w:color w:val="000000"/>
                <w:sz w:val="20"/>
                <w:szCs w:val="20"/>
              </w:rPr>
              <w:t>371</w:t>
            </w:r>
          </w:p>
        </w:tc>
        <w:tc>
          <w:tcPr>
            <w:tcW w:w="1848" w:type="dxa"/>
            <w:tcBorders>
              <w:top w:val="single" w:sz="6" w:space="0" w:color="auto"/>
              <w:left w:val="nil"/>
              <w:bottom w:val="single" w:sz="12" w:space="0" w:color="auto"/>
              <w:right w:val="nil"/>
            </w:tcBorders>
            <w:vAlign w:val="bottom"/>
          </w:tcPr>
          <w:p w14:paraId="18418D10" w14:textId="3048FA3A" w:rsidR="00661F9B" w:rsidRPr="0034000C" w:rsidRDefault="00661F9B" w:rsidP="00661F9B">
            <w:pPr>
              <w:spacing w:after="0" w:line="240" w:lineRule="auto"/>
              <w:jc w:val="right"/>
              <w:rPr>
                <w:rFonts w:ascii="Arial" w:eastAsia="Times New Roman" w:hAnsi="Arial" w:cs="Arial"/>
                <w:b/>
                <w:bCs/>
                <w:color w:val="000000"/>
                <w:sz w:val="20"/>
                <w:szCs w:val="20"/>
                <w:lang w:val="en-US"/>
              </w:rPr>
            </w:pPr>
            <w:r w:rsidRPr="00A24A35">
              <w:rPr>
                <w:rFonts w:ascii="Arial" w:hAnsi="Arial" w:cs="Arial"/>
                <w:b/>
                <w:bCs/>
                <w:sz w:val="20"/>
                <w:szCs w:val="20"/>
              </w:rPr>
              <w:t>2</w:t>
            </w:r>
            <w:r>
              <w:rPr>
                <w:rFonts w:ascii="Arial" w:hAnsi="Arial" w:cs="Arial"/>
                <w:b/>
                <w:bCs/>
                <w:sz w:val="20"/>
                <w:szCs w:val="20"/>
              </w:rPr>
              <w:t>,</w:t>
            </w:r>
            <w:r w:rsidRPr="00A24A35">
              <w:rPr>
                <w:rFonts w:ascii="Arial" w:hAnsi="Arial" w:cs="Arial"/>
                <w:b/>
                <w:bCs/>
                <w:sz w:val="20"/>
                <w:szCs w:val="20"/>
              </w:rPr>
              <w:t>288</w:t>
            </w:r>
            <w:r>
              <w:rPr>
                <w:rFonts w:ascii="Arial" w:hAnsi="Arial" w:cs="Arial"/>
                <w:b/>
                <w:bCs/>
                <w:sz w:val="20"/>
                <w:szCs w:val="20"/>
              </w:rPr>
              <w:t>,</w:t>
            </w:r>
            <w:r w:rsidRPr="00A24A35">
              <w:rPr>
                <w:rFonts w:ascii="Arial" w:hAnsi="Arial" w:cs="Arial"/>
                <w:b/>
                <w:bCs/>
                <w:sz w:val="20"/>
                <w:szCs w:val="20"/>
              </w:rPr>
              <w:t>268</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3F2E5B49"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r w:rsidR="008E5A9A" w:rsidRPr="00587444">
        <w:rPr>
          <w:rFonts w:ascii="Arial" w:hAnsi="Arial" w:cs="Arial"/>
          <w:sz w:val="20"/>
          <w:szCs w:val="20"/>
        </w:rPr>
        <w:t xml:space="preserve">(b) </w:t>
      </w:r>
      <w:proofErr w:type="spellStart"/>
      <w:r w:rsidR="008E5A9A" w:rsidRPr="00587444">
        <w:rPr>
          <w:rFonts w:ascii="Arial" w:hAnsi="Arial" w:cs="Arial"/>
          <w:sz w:val="20"/>
          <w:szCs w:val="20"/>
        </w:rPr>
        <w:t>Borrowings</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from</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domestic</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institutions</w:t>
      </w:r>
      <w:proofErr w:type="spellEnd"/>
      <w:r w:rsidR="008E5A9A" w:rsidRPr="00676795">
        <w:rPr>
          <w:rFonts w:ascii="Arial" w:hAnsi="Arial" w:cs="Arial"/>
          <w:sz w:val="20"/>
          <w:szCs w:val="20"/>
        </w:rPr>
        <w:t xml:space="preserve"> </w:t>
      </w:r>
      <w:proofErr w:type="spellStart"/>
      <w:r w:rsidR="008E5A9A" w:rsidRPr="00676795">
        <w:rPr>
          <w:rFonts w:ascii="Arial" w:hAnsi="Arial" w:cs="Arial"/>
          <w:sz w:val="20"/>
          <w:szCs w:val="20"/>
        </w:rPr>
        <w:t>relate</w:t>
      </w:r>
      <w:proofErr w:type="spellEnd"/>
      <w:r w:rsidR="008E5A9A">
        <w:rPr>
          <w:rFonts w:ascii="Arial" w:hAnsi="Arial" w:cs="Arial"/>
          <w:sz w:val="20"/>
          <w:szCs w:val="20"/>
        </w:rPr>
        <w:t xml:space="preserve"> </w:t>
      </w:r>
      <w:r w:rsidR="008E5A9A" w:rsidRPr="00587444">
        <w:rPr>
          <w:rFonts w:ascii="Arial" w:hAnsi="Arial" w:cs="Arial"/>
          <w:sz w:val="20"/>
          <w:szCs w:val="20"/>
        </w:rPr>
        <w:t xml:space="preserve">to a </w:t>
      </w:r>
      <w:proofErr w:type="spellStart"/>
      <w:r w:rsidR="008E5A9A" w:rsidRPr="00587444">
        <w:rPr>
          <w:rFonts w:ascii="Arial" w:hAnsi="Arial" w:cs="Arial"/>
          <w:sz w:val="20"/>
          <w:szCs w:val="20"/>
        </w:rPr>
        <w:t>loans</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from</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the</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Ministry</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Finance</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w:t>
      </w:r>
      <w:proofErr w:type="spellStart"/>
      <w:r w:rsidR="008E5A9A" w:rsidRPr="00587444">
        <w:rPr>
          <w:rFonts w:ascii="Arial" w:hAnsi="Arial" w:cs="Arial"/>
          <w:sz w:val="20"/>
          <w:szCs w:val="20"/>
        </w:rPr>
        <w:t>the</w:t>
      </w:r>
      <w:proofErr w:type="spellEnd"/>
      <w:r w:rsidR="008E5A9A" w:rsidRPr="00587444">
        <w:rPr>
          <w:rFonts w:ascii="Arial" w:hAnsi="Arial" w:cs="Arial"/>
          <w:sz w:val="20"/>
          <w:szCs w:val="20"/>
        </w:rPr>
        <w:t xml:space="preserve"> Republic </w:t>
      </w:r>
      <w:proofErr w:type="spellStart"/>
      <w:r w:rsidR="008E5A9A" w:rsidRPr="00587444">
        <w:rPr>
          <w:rFonts w:ascii="Arial" w:hAnsi="Arial" w:cs="Arial"/>
          <w:sz w:val="20"/>
          <w:szCs w:val="20"/>
        </w:rPr>
        <w:t>of</w:t>
      </w:r>
      <w:proofErr w:type="spellEnd"/>
      <w:r w:rsidR="008E5A9A" w:rsidRPr="00587444">
        <w:rPr>
          <w:rFonts w:ascii="Arial" w:hAnsi="Arial" w:cs="Arial"/>
          <w:sz w:val="20"/>
          <w:szCs w:val="20"/>
        </w:rPr>
        <w:t xml:space="preserve"> Croatia</w:t>
      </w:r>
      <w:r w:rsidR="00245CFF">
        <w:rPr>
          <w:rFonts w:ascii="Arial" w:hAnsi="Arial" w:cs="Arial"/>
          <w:sz w:val="20"/>
          <w:szCs w:val="20"/>
        </w:rPr>
        <w:t xml:space="preserve"> </w:t>
      </w:r>
      <w:proofErr w:type="spellStart"/>
      <w:r w:rsidR="00245CFF">
        <w:rPr>
          <w:rFonts w:ascii="Arial" w:hAnsi="Arial" w:cs="Arial"/>
          <w:sz w:val="20"/>
          <w:szCs w:val="20"/>
        </w:rPr>
        <w:t>and</w:t>
      </w:r>
      <w:proofErr w:type="spellEnd"/>
      <w:r w:rsidR="00245CFF">
        <w:rPr>
          <w:rFonts w:ascii="Arial" w:hAnsi="Arial" w:cs="Arial"/>
          <w:sz w:val="20"/>
          <w:szCs w:val="20"/>
        </w:rPr>
        <w:t xml:space="preserve"> </w:t>
      </w:r>
      <w:proofErr w:type="spellStart"/>
      <w:r w:rsidR="004859C7">
        <w:rPr>
          <w:rFonts w:ascii="Arial" w:hAnsi="Arial" w:cs="Arial"/>
          <w:sz w:val="20"/>
          <w:szCs w:val="20"/>
        </w:rPr>
        <w:t>domestic</w:t>
      </w:r>
      <w:proofErr w:type="spellEnd"/>
      <w:r w:rsidR="004859C7">
        <w:rPr>
          <w:rFonts w:ascii="Arial" w:hAnsi="Arial" w:cs="Arial"/>
          <w:sz w:val="20"/>
          <w:szCs w:val="20"/>
        </w:rPr>
        <w:t xml:space="preserve"> </w:t>
      </w:r>
      <w:proofErr w:type="spellStart"/>
      <w:r w:rsidR="00245CFF">
        <w:rPr>
          <w:rFonts w:ascii="Arial" w:hAnsi="Arial" w:cs="Arial"/>
          <w:sz w:val="20"/>
          <w:szCs w:val="20"/>
        </w:rPr>
        <w:t>financial</w:t>
      </w:r>
      <w:proofErr w:type="spellEnd"/>
      <w:r w:rsidR="00245CFF">
        <w:rPr>
          <w:rFonts w:ascii="Arial" w:hAnsi="Arial" w:cs="Arial"/>
          <w:sz w:val="20"/>
          <w:szCs w:val="20"/>
        </w:rPr>
        <w:t xml:space="preserve"> </w:t>
      </w:r>
      <w:proofErr w:type="spellStart"/>
      <w:r w:rsidR="00245CFF">
        <w:rPr>
          <w:rFonts w:ascii="Arial" w:hAnsi="Arial" w:cs="Arial"/>
          <w:sz w:val="20"/>
          <w:szCs w:val="20"/>
        </w:rPr>
        <w:t>institutions</w:t>
      </w:r>
      <w:proofErr w:type="spellEnd"/>
      <w:r w:rsidR="008E5A9A" w:rsidRPr="00587444">
        <w:rPr>
          <w:rFonts w:ascii="Arial" w:hAnsi="Arial" w:cs="Arial"/>
          <w:sz w:val="20"/>
          <w:szCs w:val="20"/>
        </w:rPr>
        <w:t>.</w:t>
      </w:r>
    </w:p>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61C18">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 xml:space="preserve">Provisions for guarantees, </w:t>
      </w:r>
      <w:proofErr w:type="gramStart"/>
      <w:r w:rsidRPr="0034000C">
        <w:rPr>
          <w:rFonts w:ascii="Arial" w:eastAsia="Times New Roman" w:hAnsi="Arial" w:cs="Arial"/>
          <w:b/>
          <w:bCs/>
          <w:sz w:val="20"/>
          <w:szCs w:val="20"/>
          <w:lang w:val="en-GB"/>
        </w:rPr>
        <w:t>commitments</w:t>
      </w:r>
      <w:proofErr w:type="gramEnd"/>
      <w:r w:rsidRPr="0034000C">
        <w:rPr>
          <w:rFonts w:ascii="Arial" w:eastAsia="Times New Roman" w:hAnsi="Arial" w:cs="Arial"/>
          <w:b/>
          <w:bCs/>
          <w:sz w:val="20"/>
          <w:szCs w:val="20"/>
          <w:lang w:val="en-GB"/>
        </w:rPr>
        <w:t xml:space="preserve">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Layout w:type="fixed"/>
        <w:tblCellMar>
          <w:left w:w="119" w:type="dxa"/>
          <w:right w:w="119" w:type="dxa"/>
        </w:tblCellMar>
        <w:tblLook w:val="0000" w:firstRow="0" w:lastRow="0" w:firstColumn="0" w:lastColumn="0" w:noHBand="0" w:noVBand="0"/>
      </w:tblPr>
      <w:tblGrid>
        <w:gridCol w:w="5528"/>
        <w:gridCol w:w="1843"/>
        <w:gridCol w:w="1983"/>
      </w:tblGrid>
      <w:tr w:rsidR="00CD28A8" w:rsidRPr="0034000C" w14:paraId="0F82A23A" w14:textId="77777777" w:rsidTr="00CB35A5">
        <w:trPr>
          <w:trHeight w:val="236"/>
        </w:trPr>
        <w:tc>
          <w:tcPr>
            <w:tcW w:w="2955" w:type="pct"/>
          </w:tcPr>
          <w:p w14:paraId="2E5CA642"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2045" w:type="pct"/>
            <w:gridSpan w:val="2"/>
            <w:vAlign w:val="center"/>
          </w:tcPr>
          <w:p w14:paraId="75C13106" w14:textId="32AE0874" w:rsidR="00CD28A8" w:rsidRPr="0034000C" w:rsidRDefault="00CD28A8" w:rsidP="0034000C">
            <w:pPr>
              <w:tabs>
                <w:tab w:val="right" w:pos="1202"/>
              </w:tabs>
              <w:spacing w:after="0" w:line="240" w:lineRule="atLeast"/>
              <w:jc w:val="right"/>
              <w:outlineLvl w:val="0"/>
              <w:rPr>
                <w:rFonts w:ascii="Arial" w:eastAsia="Calibri" w:hAnsi="Arial" w:cs="Arial"/>
                <w:b/>
                <w:bCs/>
                <w:sz w:val="20"/>
                <w:szCs w:val="20"/>
                <w:lang w:val="en-GB"/>
              </w:rPr>
            </w:pPr>
            <w:r>
              <w:rPr>
                <w:rFonts w:ascii="Arial" w:eastAsia="Calibri" w:hAnsi="Arial" w:cs="Arial"/>
                <w:b/>
                <w:bCs/>
                <w:sz w:val="20"/>
                <w:szCs w:val="20"/>
                <w:lang w:val="en-GB"/>
              </w:rPr>
              <w:t xml:space="preserve">Group and </w:t>
            </w:r>
            <w:r w:rsidRPr="0034000C">
              <w:rPr>
                <w:rFonts w:ascii="Arial" w:eastAsia="Calibri" w:hAnsi="Arial" w:cs="Arial"/>
                <w:b/>
                <w:bCs/>
                <w:sz w:val="20"/>
                <w:szCs w:val="20"/>
                <w:lang w:val="en-GB"/>
              </w:rPr>
              <w:t>Bank</w:t>
            </w:r>
          </w:p>
        </w:tc>
      </w:tr>
      <w:tr w:rsidR="00CD28A8" w:rsidRPr="0034000C" w14:paraId="227CCF43" w14:textId="77777777" w:rsidTr="00CB35A5">
        <w:trPr>
          <w:trHeight w:val="474"/>
        </w:trPr>
        <w:tc>
          <w:tcPr>
            <w:tcW w:w="2955" w:type="pct"/>
          </w:tcPr>
          <w:p w14:paraId="2196460B" w14:textId="77777777" w:rsidR="00CD28A8" w:rsidRPr="0034000C" w:rsidRDefault="00CD28A8" w:rsidP="0072531C">
            <w:pPr>
              <w:tabs>
                <w:tab w:val="left" w:pos="-720"/>
              </w:tabs>
              <w:suppressAutoHyphens/>
              <w:spacing w:after="0" w:line="240" w:lineRule="auto"/>
              <w:rPr>
                <w:rFonts w:ascii="Arial" w:eastAsia="Calibri" w:hAnsi="Arial" w:cs="Arial"/>
                <w:spacing w:val="-2"/>
                <w:sz w:val="20"/>
                <w:szCs w:val="20"/>
              </w:rPr>
            </w:pPr>
          </w:p>
        </w:tc>
        <w:tc>
          <w:tcPr>
            <w:tcW w:w="985" w:type="pct"/>
            <w:tcBorders>
              <w:top w:val="nil"/>
              <w:left w:val="nil"/>
              <w:bottom w:val="nil"/>
              <w:right w:val="nil"/>
            </w:tcBorders>
          </w:tcPr>
          <w:p w14:paraId="462D289C" w14:textId="616BF759" w:rsidR="00CD28A8" w:rsidRPr="0034000C" w:rsidRDefault="004E5DFA" w:rsidP="0072531C">
            <w:pPr>
              <w:tabs>
                <w:tab w:val="right" w:pos="1202"/>
              </w:tabs>
              <w:spacing w:after="0" w:line="240" w:lineRule="atLeast"/>
              <w:ind w:left="-116"/>
              <w:jc w:val="right"/>
              <w:outlineLvl w:val="0"/>
              <w:rPr>
                <w:rFonts w:ascii="Arial" w:eastAsia="Calibri" w:hAnsi="Arial" w:cs="Arial"/>
                <w:bCs/>
                <w:sz w:val="20"/>
                <w:szCs w:val="20"/>
                <w:lang w:val="en-GB"/>
              </w:rPr>
            </w:pPr>
            <w:r w:rsidRPr="004E5DFA">
              <w:rPr>
                <w:rFonts w:ascii="Arial" w:eastAsia="Calibri" w:hAnsi="Arial" w:cs="Arial"/>
                <w:b/>
                <w:bCs/>
                <w:sz w:val="20"/>
                <w:szCs w:val="20"/>
                <w:lang w:val="en-GB"/>
              </w:rPr>
              <w:t xml:space="preserve">30 June </w:t>
            </w:r>
            <w:r w:rsidR="00CD28A8" w:rsidRPr="0034000C">
              <w:rPr>
                <w:rFonts w:ascii="Arial" w:eastAsia="Calibri" w:hAnsi="Arial" w:cs="Arial"/>
                <w:b/>
                <w:bCs/>
                <w:sz w:val="20"/>
                <w:szCs w:val="20"/>
                <w:lang w:val="en-GB"/>
              </w:rPr>
              <w:t>202</w:t>
            </w:r>
            <w:r w:rsidR="00CD28A8">
              <w:rPr>
                <w:rFonts w:ascii="Arial" w:eastAsia="Calibri" w:hAnsi="Arial" w:cs="Arial"/>
                <w:b/>
                <w:bCs/>
                <w:sz w:val="20"/>
                <w:szCs w:val="20"/>
                <w:lang w:val="en-GB"/>
              </w:rPr>
              <w:t>5</w:t>
            </w:r>
          </w:p>
        </w:tc>
        <w:tc>
          <w:tcPr>
            <w:tcW w:w="1060" w:type="pct"/>
            <w:tcBorders>
              <w:top w:val="nil"/>
              <w:left w:val="nil"/>
              <w:bottom w:val="nil"/>
              <w:right w:val="nil"/>
            </w:tcBorders>
          </w:tcPr>
          <w:p w14:paraId="4D7BD3E5" w14:textId="368FD416" w:rsidR="00CD28A8" w:rsidRPr="0034000C" w:rsidRDefault="00CD28A8"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CD28A8" w:rsidRPr="0034000C" w14:paraId="1718AF35" w14:textId="77777777" w:rsidTr="00CB35A5">
        <w:trPr>
          <w:trHeight w:val="224"/>
        </w:trPr>
        <w:tc>
          <w:tcPr>
            <w:tcW w:w="2955" w:type="pct"/>
          </w:tcPr>
          <w:p w14:paraId="2927F35D"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985" w:type="pct"/>
          </w:tcPr>
          <w:p w14:paraId="107DDEA8" w14:textId="1BDB6E7F" w:rsidR="00CD28A8" w:rsidRPr="0034000C" w:rsidRDefault="00CD28A8"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1060" w:type="pct"/>
          </w:tcPr>
          <w:p w14:paraId="47D37ABE" w14:textId="1EE0CF35" w:rsidR="00CD28A8" w:rsidRPr="0034000C" w:rsidRDefault="00CD28A8"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CD28A8" w:rsidRPr="0034000C" w14:paraId="6BBC1AEC" w14:textId="77777777" w:rsidTr="00CB35A5">
        <w:trPr>
          <w:trHeight w:hRule="exact" w:val="111"/>
        </w:trPr>
        <w:tc>
          <w:tcPr>
            <w:tcW w:w="2955" w:type="pct"/>
          </w:tcPr>
          <w:p w14:paraId="2906321D" w14:textId="77777777" w:rsidR="00CD28A8" w:rsidRPr="0034000C" w:rsidRDefault="00CD28A8" w:rsidP="0034000C">
            <w:pPr>
              <w:tabs>
                <w:tab w:val="left" w:pos="-720"/>
              </w:tabs>
              <w:suppressAutoHyphens/>
              <w:spacing w:after="0" w:line="240" w:lineRule="auto"/>
              <w:rPr>
                <w:rFonts w:ascii="Arial" w:eastAsia="Calibri" w:hAnsi="Arial" w:cs="Arial"/>
                <w:spacing w:val="-2"/>
                <w:sz w:val="20"/>
                <w:szCs w:val="20"/>
              </w:rPr>
            </w:pPr>
          </w:p>
        </w:tc>
        <w:tc>
          <w:tcPr>
            <w:tcW w:w="985" w:type="pct"/>
            <w:vAlign w:val="bottom"/>
          </w:tcPr>
          <w:p w14:paraId="3A9BEB32" w14:textId="77777777" w:rsidR="00CD28A8" w:rsidRPr="0034000C" w:rsidRDefault="00CD28A8" w:rsidP="0034000C">
            <w:pPr>
              <w:tabs>
                <w:tab w:val="left" w:pos="-720"/>
              </w:tabs>
              <w:suppressAutoHyphens/>
              <w:spacing w:after="0" w:line="240" w:lineRule="auto"/>
              <w:jc w:val="right"/>
              <w:rPr>
                <w:rFonts w:ascii="Arial" w:eastAsia="Calibri" w:hAnsi="Arial" w:cs="Arial"/>
                <w:b/>
                <w:spacing w:val="-2"/>
                <w:sz w:val="20"/>
                <w:szCs w:val="20"/>
              </w:rPr>
            </w:pPr>
          </w:p>
        </w:tc>
        <w:tc>
          <w:tcPr>
            <w:tcW w:w="1060" w:type="pct"/>
            <w:vAlign w:val="bottom"/>
          </w:tcPr>
          <w:p w14:paraId="0A9AB270" w14:textId="77777777" w:rsidR="00CD28A8" w:rsidRPr="0034000C" w:rsidRDefault="00CD28A8" w:rsidP="0034000C">
            <w:pPr>
              <w:tabs>
                <w:tab w:val="left" w:pos="-720"/>
              </w:tabs>
              <w:suppressAutoHyphens/>
              <w:spacing w:after="0" w:line="240" w:lineRule="auto"/>
              <w:jc w:val="right"/>
              <w:rPr>
                <w:rFonts w:ascii="Arial" w:eastAsia="Calibri" w:hAnsi="Arial" w:cs="Arial"/>
                <w:b/>
                <w:spacing w:val="-2"/>
                <w:sz w:val="20"/>
                <w:szCs w:val="20"/>
              </w:rPr>
            </w:pPr>
          </w:p>
        </w:tc>
      </w:tr>
      <w:tr w:rsidR="00661F9B" w:rsidRPr="0034000C" w14:paraId="5267EEF8" w14:textId="77777777" w:rsidTr="00CB35A5">
        <w:trPr>
          <w:trHeight w:val="259"/>
        </w:trPr>
        <w:tc>
          <w:tcPr>
            <w:tcW w:w="2955" w:type="pct"/>
            <w:vAlign w:val="bottom"/>
          </w:tcPr>
          <w:p w14:paraId="02CF7A41" w14:textId="5DA542B8" w:rsidR="00661F9B" w:rsidRPr="0034000C" w:rsidRDefault="00661F9B" w:rsidP="00661F9B">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commitments </w:t>
            </w:r>
          </w:p>
        </w:tc>
        <w:tc>
          <w:tcPr>
            <w:tcW w:w="985" w:type="pct"/>
            <w:vAlign w:val="bottom"/>
          </w:tcPr>
          <w:p w14:paraId="753304EC" w14:textId="141CD2C0" w:rsidR="00661F9B" w:rsidRPr="0034000C" w:rsidRDefault="00661F9B" w:rsidP="00661F9B">
            <w:pPr>
              <w:spacing w:after="0" w:line="240" w:lineRule="auto"/>
              <w:jc w:val="right"/>
              <w:rPr>
                <w:rFonts w:ascii="Arial" w:eastAsia="Calibri" w:hAnsi="Arial" w:cs="Arial"/>
                <w:color w:val="000000"/>
                <w:sz w:val="20"/>
                <w:szCs w:val="20"/>
              </w:rPr>
            </w:pPr>
            <w:r w:rsidRPr="000A0B13">
              <w:rPr>
                <w:rFonts w:ascii="Arial" w:eastAsia="Calibri" w:hAnsi="Arial" w:cs="Arial"/>
                <w:color w:val="000000" w:themeColor="text1"/>
                <w:sz w:val="20"/>
                <w:szCs w:val="20"/>
              </w:rPr>
              <w:t>14</w:t>
            </w:r>
            <w:r>
              <w:rPr>
                <w:rFonts w:ascii="Arial" w:eastAsia="Calibri" w:hAnsi="Arial" w:cs="Arial"/>
                <w:color w:val="000000" w:themeColor="text1"/>
                <w:sz w:val="20"/>
                <w:szCs w:val="20"/>
              </w:rPr>
              <w:t>,</w:t>
            </w:r>
            <w:r w:rsidRPr="000A0B13">
              <w:rPr>
                <w:rFonts w:ascii="Arial" w:eastAsia="Calibri" w:hAnsi="Arial" w:cs="Arial"/>
                <w:color w:val="000000" w:themeColor="text1"/>
                <w:sz w:val="20"/>
                <w:szCs w:val="20"/>
              </w:rPr>
              <w:t>204</w:t>
            </w:r>
          </w:p>
        </w:tc>
        <w:tc>
          <w:tcPr>
            <w:tcW w:w="1060" w:type="pct"/>
            <w:vAlign w:val="bottom"/>
          </w:tcPr>
          <w:p w14:paraId="4150C37A" w14:textId="55E49046" w:rsidR="00661F9B" w:rsidRPr="00CD28A8" w:rsidRDefault="00661F9B" w:rsidP="00661F9B">
            <w:pPr>
              <w:spacing w:after="0" w:line="240" w:lineRule="auto"/>
              <w:jc w:val="right"/>
              <w:rPr>
                <w:rFonts w:ascii="Arial" w:eastAsia="Calibri" w:hAnsi="Arial" w:cs="Arial"/>
                <w:color w:val="000000"/>
                <w:sz w:val="20"/>
                <w:szCs w:val="20"/>
              </w:rPr>
            </w:pPr>
            <w:r w:rsidRPr="00CD28A8">
              <w:rPr>
                <w:rFonts w:ascii="Arial" w:hAnsi="Arial" w:cs="Arial"/>
                <w:sz w:val="20"/>
                <w:szCs w:val="20"/>
              </w:rPr>
              <w:t>12,913</w:t>
            </w:r>
          </w:p>
        </w:tc>
      </w:tr>
      <w:tr w:rsidR="00661F9B" w:rsidRPr="0034000C" w14:paraId="70FEE872" w14:textId="77777777" w:rsidTr="00CB35A5">
        <w:trPr>
          <w:trHeight w:val="259"/>
        </w:trPr>
        <w:tc>
          <w:tcPr>
            <w:tcW w:w="2955" w:type="pct"/>
            <w:vAlign w:val="bottom"/>
          </w:tcPr>
          <w:p w14:paraId="78477D27" w14:textId="77777777" w:rsidR="00661F9B" w:rsidRPr="0034000C" w:rsidRDefault="00661F9B" w:rsidP="00661F9B">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985" w:type="pct"/>
            <w:tcBorders>
              <w:bottom w:val="single" w:sz="2" w:space="0" w:color="auto"/>
            </w:tcBorders>
            <w:vAlign w:val="bottom"/>
          </w:tcPr>
          <w:p w14:paraId="48A6ADDC" w14:textId="30CDBFC8" w:rsidR="00661F9B" w:rsidRPr="0034000C" w:rsidRDefault="00661F9B" w:rsidP="00661F9B">
            <w:pPr>
              <w:spacing w:after="0" w:line="240" w:lineRule="auto"/>
              <w:jc w:val="right"/>
              <w:rPr>
                <w:rFonts w:ascii="Arial" w:eastAsia="Calibri" w:hAnsi="Arial" w:cs="Arial"/>
                <w:color w:val="000000"/>
                <w:sz w:val="20"/>
                <w:szCs w:val="20"/>
              </w:rPr>
            </w:pPr>
            <w:r w:rsidRPr="000A0B13">
              <w:rPr>
                <w:rFonts w:ascii="Arial" w:eastAsia="Calibri" w:hAnsi="Arial" w:cs="Arial"/>
                <w:color w:val="000000" w:themeColor="text1"/>
                <w:sz w:val="20"/>
                <w:szCs w:val="20"/>
              </w:rPr>
              <w:t>9</w:t>
            </w:r>
            <w:r>
              <w:rPr>
                <w:rFonts w:ascii="Arial" w:eastAsia="Calibri" w:hAnsi="Arial" w:cs="Arial"/>
                <w:color w:val="000000" w:themeColor="text1"/>
                <w:sz w:val="20"/>
                <w:szCs w:val="20"/>
              </w:rPr>
              <w:t>,</w:t>
            </w:r>
            <w:r w:rsidRPr="000A0B13">
              <w:rPr>
                <w:rFonts w:ascii="Arial" w:eastAsia="Calibri" w:hAnsi="Arial" w:cs="Arial"/>
                <w:color w:val="000000" w:themeColor="text1"/>
                <w:sz w:val="20"/>
                <w:szCs w:val="20"/>
              </w:rPr>
              <w:t>644</w:t>
            </w:r>
          </w:p>
        </w:tc>
        <w:tc>
          <w:tcPr>
            <w:tcW w:w="1060" w:type="pct"/>
            <w:tcBorders>
              <w:bottom w:val="single" w:sz="4" w:space="0" w:color="auto"/>
            </w:tcBorders>
            <w:vAlign w:val="bottom"/>
          </w:tcPr>
          <w:p w14:paraId="3D689A94" w14:textId="19C30387" w:rsidR="00661F9B" w:rsidRPr="00CD28A8" w:rsidRDefault="00661F9B" w:rsidP="00661F9B">
            <w:pPr>
              <w:spacing w:after="0" w:line="240" w:lineRule="auto"/>
              <w:jc w:val="right"/>
              <w:rPr>
                <w:rFonts w:ascii="Arial" w:eastAsia="Calibri" w:hAnsi="Arial" w:cs="Arial"/>
                <w:bCs/>
                <w:sz w:val="20"/>
                <w:szCs w:val="20"/>
              </w:rPr>
            </w:pPr>
            <w:r w:rsidRPr="00CD28A8">
              <w:rPr>
                <w:rFonts w:ascii="Arial" w:hAnsi="Arial" w:cs="Arial"/>
                <w:sz w:val="20"/>
                <w:szCs w:val="20"/>
              </w:rPr>
              <w:t>10,455</w:t>
            </w:r>
          </w:p>
        </w:tc>
      </w:tr>
      <w:tr w:rsidR="00661F9B" w:rsidRPr="0034000C" w14:paraId="016B9C97" w14:textId="77777777" w:rsidTr="00CB35A5">
        <w:trPr>
          <w:trHeight w:val="295"/>
        </w:trPr>
        <w:tc>
          <w:tcPr>
            <w:tcW w:w="2955" w:type="pct"/>
            <w:vAlign w:val="bottom"/>
          </w:tcPr>
          <w:p w14:paraId="7E283E98" w14:textId="77777777" w:rsidR="00661F9B" w:rsidRPr="0034000C" w:rsidRDefault="00661F9B" w:rsidP="00661F9B">
            <w:pPr>
              <w:tabs>
                <w:tab w:val="left" w:pos="-720"/>
              </w:tabs>
              <w:suppressAutoHyphens/>
              <w:spacing w:after="0" w:line="240" w:lineRule="auto"/>
              <w:rPr>
                <w:rFonts w:ascii="Arial" w:eastAsia="Calibri" w:hAnsi="Arial" w:cs="Arial"/>
                <w:b/>
                <w:bCs/>
                <w:spacing w:val="-2"/>
                <w:sz w:val="20"/>
                <w:szCs w:val="20"/>
              </w:rPr>
            </w:pPr>
          </w:p>
        </w:tc>
        <w:tc>
          <w:tcPr>
            <w:tcW w:w="985" w:type="pct"/>
            <w:tcBorders>
              <w:top w:val="single" w:sz="4" w:space="0" w:color="auto"/>
              <w:bottom w:val="single" w:sz="12" w:space="0" w:color="auto"/>
            </w:tcBorders>
            <w:vAlign w:val="bottom"/>
          </w:tcPr>
          <w:p w14:paraId="00341582" w14:textId="60431FB1" w:rsidR="00661F9B" w:rsidRPr="0034000C" w:rsidRDefault="00661F9B" w:rsidP="00661F9B">
            <w:pPr>
              <w:tabs>
                <w:tab w:val="right" w:pos="1202"/>
              </w:tabs>
              <w:spacing w:after="0" w:line="340" w:lineRule="exact"/>
              <w:jc w:val="right"/>
              <w:outlineLvl w:val="0"/>
              <w:rPr>
                <w:rFonts w:ascii="Arial" w:eastAsia="Times New Roman" w:hAnsi="Arial" w:cs="Arial"/>
                <w:b/>
                <w:bCs/>
                <w:sz w:val="20"/>
                <w:szCs w:val="20"/>
              </w:rPr>
            </w:pPr>
            <w:r w:rsidRPr="000A0B13">
              <w:rPr>
                <w:rFonts w:ascii="Arial" w:eastAsia="Times New Roman" w:hAnsi="Arial" w:cs="Arial"/>
                <w:b/>
                <w:bCs/>
                <w:color w:val="000000" w:themeColor="text1"/>
                <w:sz w:val="20"/>
                <w:szCs w:val="20"/>
              </w:rPr>
              <w:t>23</w:t>
            </w:r>
            <w:r>
              <w:rPr>
                <w:rFonts w:ascii="Arial" w:eastAsia="Times New Roman" w:hAnsi="Arial" w:cs="Arial"/>
                <w:b/>
                <w:bCs/>
                <w:color w:val="000000" w:themeColor="text1"/>
                <w:sz w:val="20"/>
                <w:szCs w:val="20"/>
              </w:rPr>
              <w:t>,</w:t>
            </w:r>
            <w:r w:rsidRPr="000A0B13">
              <w:rPr>
                <w:rFonts w:ascii="Arial" w:eastAsia="Times New Roman" w:hAnsi="Arial" w:cs="Arial"/>
                <w:b/>
                <w:bCs/>
                <w:color w:val="000000" w:themeColor="text1"/>
                <w:sz w:val="20"/>
                <w:szCs w:val="20"/>
              </w:rPr>
              <w:t>848</w:t>
            </w:r>
          </w:p>
        </w:tc>
        <w:tc>
          <w:tcPr>
            <w:tcW w:w="1060" w:type="pct"/>
            <w:tcBorders>
              <w:top w:val="single" w:sz="4" w:space="0" w:color="auto"/>
              <w:bottom w:val="single" w:sz="12" w:space="0" w:color="auto"/>
            </w:tcBorders>
            <w:vAlign w:val="bottom"/>
          </w:tcPr>
          <w:p w14:paraId="6929BE04" w14:textId="44DB0E9C" w:rsidR="00661F9B" w:rsidRPr="00CD28A8" w:rsidRDefault="00661F9B" w:rsidP="00661F9B">
            <w:pPr>
              <w:tabs>
                <w:tab w:val="right" w:pos="1202"/>
              </w:tabs>
              <w:spacing w:after="0" w:line="340" w:lineRule="exact"/>
              <w:jc w:val="right"/>
              <w:outlineLvl w:val="0"/>
              <w:rPr>
                <w:rFonts w:ascii="Arial" w:eastAsia="Times New Roman" w:hAnsi="Arial" w:cs="Arial"/>
                <w:b/>
                <w:bCs/>
                <w:sz w:val="20"/>
                <w:szCs w:val="20"/>
              </w:rPr>
            </w:pPr>
            <w:r w:rsidRPr="00CD28A8">
              <w:rPr>
                <w:rFonts w:ascii="Arial" w:hAnsi="Arial" w:cs="Arial"/>
                <w:b/>
                <w:bCs/>
                <w:sz w:val="20"/>
                <w:szCs w:val="20"/>
              </w:rPr>
              <w:t>23,368</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summarized as follows:</w:t>
      </w:r>
    </w:p>
    <w:p w14:paraId="17113814" w14:textId="77777777" w:rsidR="0034000C" w:rsidRPr="00CC2C9D" w:rsidRDefault="0034000C" w:rsidP="0034000C">
      <w:pPr>
        <w:keepNext/>
        <w:spacing w:after="0" w:line="240" w:lineRule="auto"/>
        <w:jc w:val="both"/>
        <w:rPr>
          <w:rFonts w:ascii="Arial" w:eastAsia="Times New Roman" w:hAnsi="Arial" w:cs="Arial"/>
          <w:sz w:val="16"/>
          <w:szCs w:val="16"/>
          <w:lang w:val="en-GB"/>
        </w:rPr>
      </w:pPr>
    </w:p>
    <w:tbl>
      <w:tblPr>
        <w:tblpPr w:leftFromText="180" w:rightFromText="180" w:vertAnchor="text" w:horzAnchor="margin" w:tblpY="60"/>
        <w:tblW w:w="5077" w:type="pct"/>
        <w:tblLayout w:type="fixed"/>
        <w:tblLook w:val="0000" w:firstRow="0" w:lastRow="0" w:firstColumn="0" w:lastColumn="0" w:noHBand="0" w:noVBand="0"/>
      </w:tblPr>
      <w:tblGrid>
        <w:gridCol w:w="3685"/>
        <w:gridCol w:w="1417"/>
        <w:gridCol w:w="1501"/>
        <w:gridCol w:w="1408"/>
        <w:gridCol w:w="1487"/>
      </w:tblGrid>
      <w:tr w:rsidR="0034000C" w:rsidRPr="0034000C" w14:paraId="65F5A629" w14:textId="77777777" w:rsidTr="0099678E">
        <w:trPr>
          <w:trHeight w:hRule="exact" w:val="263"/>
        </w:trPr>
        <w:tc>
          <w:tcPr>
            <w:tcW w:w="1940"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6"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90"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1"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83"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0A28AD" w:rsidRPr="0034000C" w14:paraId="23574848" w14:textId="77777777" w:rsidTr="0099678E">
        <w:trPr>
          <w:trHeight w:hRule="exact" w:val="540"/>
        </w:trPr>
        <w:tc>
          <w:tcPr>
            <w:tcW w:w="1940" w:type="pct"/>
          </w:tcPr>
          <w:p w14:paraId="1BF4605E" w14:textId="77777777" w:rsidR="000A28AD" w:rsidRPr="0034000C" w:rsidRDefault="000A28AD" w:rsidP="000A28AD">
            <w:pPr>
              <w:tabs>
                <w:tab w:val="left" w:pos="-720"/>
              </w:tabs>
              <w:suppressAutoHyphens/>
              <w:spacing w:after="0" w:line="240" w:lineRule="auto"/>
              <w:rPr>
                <w:rFonts w:ascii="Arial" w:eastAsia="Calibri" w:hAnsi="Arial" w:cs="Arial"/>
                <w:b/>
                <w:noProof/>
                <w:spacing w:val="-3"/>
                <w:sz w:val="20"/>
                <w:szCs w:val="20"/>
                <w:lang w:val="en-GB"/>
              </w:rPr>
            </w:pPr>
          </w:p>
        </w:tc>
        <w:tc>
          <w:tcPr>
            <w:tcW w:w="746" w:type="pct"/>
            <w:tcBorders>
              <w:top w:val="nil"/>
              <w:left w:val="nil"/>
              <w:bottom w:val="nil"/>
              <w:right w:val="nil"/>
            </w:tcBorders>
          </w:tcPr>
          <w:p w14:paraId="0921B817" w14:textId="4A2A2AA3" w:rsidR="000A28AD" w:rsidRPr="0034000C" w:rsidRDefault="004E5DFA" w:rsidP="000A28AD">
            <w:pPr>
              <w:tabs>
                <w:tab w:val="right" w:pos="1202"/>
              </w:tabs>
              <w:spacing w:after="0" w:line="240" w:lineRule="auto"/>
              <w:jc w:val="right"/>
              <w:outlineLvl w:val="0"/>
              <w:rPr>
                <w:rFonts w:ascii="Arial" w:eastAsia="Calibri" w:hAnsi="Arial" w:cs="Arial"/>
                <w:b/>
                <w:noProof/>
                <w:sz w:val="20"/>
                <w:szCs w:val="20"/>
                <w:lang w:val="en-GB"/>
              </w:rPr>
            </w:pPr>
            <w:r w:rsidRPr="004E5DFA">
              <w:rPr>
                <w:rFonts w:ascii="Arial" w:eastAsia="Calibri" w:hAnsi="Arial" w:cs="Arial"/>
                <w:b/>
                <w:bCs/>
                <w:sz w:val="20"/>
                <w:szCs w:val="20"/>
                <w:lang w:val="en-GB"/>
              </w:rPr>
              <w:t xml:space="preserve">30 June </w:t>
            </w:r>
            <w:r w:rsidR="000A28AD" w:rsidRPr="0034000C">
              <w:rPr>
                <w:rFonts w:ascii="Arial" w:eastAsia="Calibri" w:hAnsi="Arial" w:cs="Arial"/>
                <w:b/>
                <w:bCs/>
                <w:sz w:val="20"/>
                <w:szCs w:val="20"/>
                <w:lang w:val="en-GB"/>
              </w:rPr>
              <w:t>202</w:t>
            </w:r>
            <w:r w:rsidR="000A28AD">
              <w:rPr>
                <w:rFonts w:ascii="Arial" w:eastAsia="Calibri" w:hAnsi="Arial" w:cs="Arial"/>
                <w:b/>
                <w:bCs/>
                <w:sz w:val="20"/>
                <w:szCs w:val="20"/>
                <w:lang w:val="en-GB"/>
              </w:rPr>
              <w:t>5</w:t>
            </w:r>
          </w:p>
        </w:tc>
        <w:tc>
          <w:tcPr>
            <w:tcW w:w="790" w:type="pct"/>
            <w:tcBorders>
              <w:top w:val="nil"/>
              <w:left w:val="nil"/>
              <w:bottom w:val="nil"/>
              <w:right w:val="nil"/>
            </w:tcBorders>
          </w:tcPr>
          <w:p w14:paraId="6D9FF7D6" w14:textId="5993880F" w:rsidR="000A28AD" w:rsidRPr="0034000C" w:rsidRDefault="000A28AD" w:rsidP="000A28AD">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c>
          <w:tcPr>
            <w:tcW w:w="741" w:type="pct"/>
            <w:tcBorders>
              <w:top w:val="nil"/>
              <w:left w:val="nil"/>
              <w:bottom w:val="nil"/>
              <w:right w:val="nil"/>
            </w:tcBorders>
          </w:tcPr>
          <w:p w14:paraId="2CF3B066" w14:textId="2888FEBC" w:rsidR="000A28AD" w:rsidRPr="0034000C" w:rsidRDefault="004E5DFA" w:rsidP="000A28AD">
            <w:pPr>
              <w:tabs>
                <w:tab w:val="right" w:pos="1202"/>
              </w:tabs>
              <w:spacing w:after="0" w:line="240" w:lineRule="auto"/>
              <w:jc w:val="right"/>
              <w:outlineLvl w:val="0"/>
              <w:rPr>
                <w:rFonts w:ascii="Arial" w:eastAsia="Calibri" w:hAnsi="Arial" w:cs="Arial"/>
                <w:b/>
                <w:noProof/>
                <w:sz w:val="20"/>
                <w:szCs w:val="20"/>
                <w:lang w:val="en-GB"/>
              </w:rPr>
            </w:pPr>
            <w:r w:rsidRPr="004E5DFA">
              <w:rPr>
                <w:rFonts w:ascii="Arial" w:eastAsia="Calibri" w:hAnsi="Arial" w:cs="Arial"/>
                <w:b/>
                <w:bCs/>
                <w:sz w:val="20"/>
                <w:szCs w:val="20"/>
                <w:lang w:val="en-GB"/>
              </w:rPr>
              <w:t xml:space="preserve">30 June </w:t>
            </w:r>
            <w:r w:rsidR="000A28AD" w:rsidRPr="0034000C">
              <w:rPr>
                <w:rFonts w:ascii="Arial" w:eastAsia="Calibri" w:hAnsi="Arial" w:cs="Arial"/>
                <w:b/>
                <w:bCs/>
                <w:sz w:val="20"/>
                <w:szCs w:val="20"/>
                <w:lang w:val="en-GB"/>
              </w:rPr>
              <w:t>202</w:t>
            </w:r>
            <w:r w:rsidR="000A28AD">
              <w:rPr>
                <w:rFonts w:ascii="Arial" w:eastAsia="Calibri" w:hAnsi="Arial" w:cs="Arial"/>
                <w:b/>
                <w:bCs/>
                <w:sz w:val="20"/>
                <w:szCs w:val="20"/>
                <w:lang w:val="en-GB"/>
              </w:rPr>
              <w:t>5</w:t>
            </w:r>
          </w:p>
        </w:tc>
        <w:tc>
          <w:tcPr>
            <w:tcW w:w="783" w:type="pct"/>
            <w:tcBorders>
              <w:top w:val="nil"/>
              <w:left w:val="nil"/>
              <w:bottom w:val="nil"/>
              <w:right w:val="nil"/>
            </w:tcBorders>
          </w:tcPr>
          <w:p w14:paraId="1BC30303" w14:textId="1E10F6F2" w:rsidR="000A28AD" w:rsidRPr="0034000C" w:rsidRDefault="000A28AD" w:rsidP="000A28AD">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34000C" w:rsidRPr="0034000C" w14:paraId="4A4A317E" w14:textId="77777777" w:rsidTr="0099678E">
        <w:trPr>
          <w:trHeight w:hRule="exact" w:val="263"/>
        </w:trPr>
        <w:tc>
          <w:tcPr>
            <w:tcW w:w="1940"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6"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90"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1"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83"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663F1" w:rsidRPr="0034000C" w14:paraId="759F0B7F" w14:textId="77777777" w:rsidTr="0099678E">
        <w:trPr>
          <w:trHeight w:val="287"/>
        </w:trPr>
        <w:tc>
          <w:tcPr>
            <w:tcW w:w="1940" w:type="pct"/>
            <w:vAlign w:val="bottom"/>
          </w:tcPr>
          <w:p w14:paraId="1B59914F" w14:textId="77777777" w:rsidR="003663F1" w:rsidRPr="0034000C" w:rsidRDefault="003663F1" w:rsidP="003663F1">
            <w:pPr>
              <w:tabs>
                <w:tab w:val="right" w:pos="1202"/>
              </w:tabs>
              <w:spacing w:after="0" w:line="240" w:lineRule="auto"/>
              <w:outlineLvl w:val="0"/>
              <w:rPr>
                <w:rFonts w:ascii="Arial" w:eastAsia="Calibri" w:hAnsi="Arial" w:cs="Arial"/>
                <w:bCs/>
                <w:noProof/>
                <w:sz w:val="20"/>
                <w:szCs w:val="20"/>
                <w:lang w:val="en-GB"/>
              </w:rPr>
            </w:pPr>
            <w:r w:rsidRPr="0034000C">
              <w:rPr>
                <w:rFonts w:ascii="Arial" w:eastAsia="Calibri" w:hAnsi="Arial" w:cs="Arial"/>
                <w:bCs/>
                <w:noProof/>
                <w:sz w:val="20"/>
                <w:szCs w:val="20"/>
                <w:lang w:val="en-GB"/>
              </w:rPr>
              <w:t xml:space="preserve">Balance as of 1 January </w:t>
            </w:r>
          </w:p>
        </w:tc>
        <w:tc>
          <w:tcPr>
            <w:tcW w:w="746" w:type="pct"/>
            <w:tcBorders>
              <w:top w:val="nil"/>
              <w:left w:val="nil"/>
              <w:bottom w:val="nil"/>
              <w:right w:val="nil"/>
            </w:tcBorders>
            <w:vAlign w:val="bottom"/>
          </w:tcPr>
          <w:p w14:paraId="562831B4" w14:textId="2CF420A4"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12</w:t>
            </w:r>
            <w:r w:rsidR="00952457">
              <w:rPr>
                <w:rFonts w:ascii="Arial" w:eastAsia="Calibri" w:hAnsi="Arial" w:cs="Arial"/>
                <w:color w:val="000000" w:themeColor="text1"/>
                <w:sz w:val="20"/>
                <w:szCs w:val="20"/>
              </w:rPr>
              <w:t>,</w:t>
            </w:r>
            <w:r>
              <w:rPr>
                <w:rFonts w:ascii="Arial" w:eastAsia="Calibri" w:hAnsi="Arial" w:cs="Arial"/>
                <w:color w:val="000000" w:themeColor="text1"/>
                <w:sz w:val="20"/>
                <w:szCs w:val="20"/>
              </w:rPr>
              <w:t>913</w:t>
            </w:r>
          </w:p>
        </w:tc>
        <w:tc>
          <w:tcPr>
            <w:tcW w:w="790" w:type="pct"/>
            <w:tcBorders>
              <w:top w:val="nil"/>
              <w:left w:val="nil"/>
              <w:right w:val="nil"/>
            </w:tcBorders>
            <w:vAlign w:val="bottom"/>
          </w:tcPr>
          <w:p w14:paraId="5F07B475" w14:textId="34CED6D3"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1" w:type="pct"/>
            <w:tcBorders>
              <w:top w:val="nil"/>
              <w:left w:val="nil"/>
              <w:bottom w:val="nil"/>
              <w:right w:val="nil"/>
            </w:tcBorders>
            <w:vAlign w:val="bottom"/>
          </w:tcPr>
          <w:p w14:paraId="45A2E630" w14:textId="6D08555A"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12</w:t>
            </w:r>
            <w:r w:rsidR="00952457">
              <w:rPr>
                <w:rFonts w:ascii="Arial" w:eastAsia="Calibri" w:hAnsi="Arial" w:cs="Arial"/>
                <w:color w:val="000000" w:themeColor="text1"/>
                <w:sz w:val="20"/>
                <w:szCs w:val="20"/>
              </w:rPr>
              <w:t>,</w:t>
            </w:r>
            <w:r>
              <w:rPr>
                <w:rFonts w:ascii="Arial" w:eastAsia="Calibri" w:hAnsi="Arial" w:cs="Arial"/>
                <w:color w:val="000000" w:themeColor="text1"/>
                <w:sz w:val="20"/>
                <w:szCs w:val="20"/>
              </w:rPr>
              <w:t>913</w:t>
            </w:r>
          </w:p>
        </w:tc>
        <w:tc>
          <w:tcPr>
            <w:tcW w:w="783" w:type="pct"/>
            <w:tcBorders>
              <w:top w:val="nil"/>
              <w:left w:val="nil"/>
              <w:right w:val="nil"/>
            </w:tcBorders>
            <w:vAlign w:val="bottom"/>
          </w:tcPr>
          <w:p w14:paraId="156598AE" w14:textId="65C0D0DF" w:rsidR="003663F1" w:rsidRPr="0034000C" w:rsidRDefault="003663F1" w:rsidP="003663F1">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r>
      <w:tr w:rsidR="00661F9B" w:rsidRPr="0034000C" w14:paraId="2982696B" w14:textId="77777777" w:rsidTr="0099678E">
        <w:trPr>
          <w:trHeight w:val="312"/>
        </w:trPr>
        <w:tc>
          <w:tcPr>
            <w:tcW w:w="1940" w:type="pct"/>
            <w:vAlign w:val="bottom"/>
          </w:tcPr>
          <w:p w14:paraId="7189017E" w14:textId="5967896D" w:rsidR="00661F9B" w:rsidRPr="00661F9B" w:rsidRDefault="00661F9B" w:rsidP="00661F9B">
            <w:pPr>
              <w:tabs>
                <w:tab w:val="right" w:pos="1202"/>
              </w:tabs>
              <w:spacing w:after="0" w:line="240" w:lineRule="auto"/>
              <w:outlineLvl w:val="0"/>
              <w:rPr>
                <w:rFonts w:ascii="Arial" w:eastAsia="Calibri" w:hAnsi="Arial" w:cs="Arial"/>
                <w:b/>
                <w:bCs/>
                <w:noProof/>
                <w:sz w:val="20"/>
                <w:szCs w:val="20"/>
                <w:lang w:val="en-GB"/>
              </w:rPr>
            </w:pPr>
            <w:r w:rsidRPr="00661F9B">
              <w:rPr>
                <w:rFonts w:ascii="Arial" w:eastAsia="Calibri" w:hAnsi="Arial" w:cs="Arial"/>
                <w:noProof/>
                <w:sz w:val="20"/>
                <w:szCs w:val="20"/>
                <w:lang w:val="en-GB"/>
              </w:rPr>
              <w:t>Net increase/(release) of loss allowances on guarantees</w:t>
            </w:r>
          </w:p>
        </w:tc>
        <w:tc>
          <w:tcPr>
            <w:tcW w:w="746" w:type="pct"/>
            <w:tcBorders>
              <w:left w:val="nil"/>
              <w:bottom w:val="single" w:sz="4" w:space="0" w:color="auto"/>
              <w:right w:val="nil"/>
            </w:tcBorders>
            <w:vAlign w:val="bottom"/>
          </w:tcPr>
          <w:p w14:paraId="300B3071" w14:textId="16C9EB44" w:rsidR="00661F9B" w:rsidRPr="0034000C" w:rsidRDefault="00661F9B" w:rsidP="00661F9B">
            <w:pPr>
              <w:tabs>
                <w:tab w:val="right" w:pos="1202"/>
              </w:tabs>
              <w:spacing w:after="0" w:line="240" w:lineRule="auto"/>
              <w:jc w:val="right"/>
              <w:outlineLvl w:val="0"/>
              <w:rPr>
                <w:rFonts w:ascii="Arial" w:eastAsia="Calibri" w:hAnsi="Arial" w:cs="Arial"/>
                <w:sz w:val="20"/>
                <w:szCs w:val="20"/>
              </w:rPr>
            </w:pPr>
            <w:r w:rsidRPr="000A0B13">
              <w:rPr>
                <w:rFonts w:ascii="Arial" w:eastAsia="Calibri" w:hAnsi="Arial" w:cs="Arial"/>
                <w:color w:val="000000" w:themeColor="text1"/>
                <w:sz w:val="20"/>
                <w:szCs w:val="20"/>
              </w:rPr>
              <w:t>1</w:t>
            </w:r>
            <w:r>
              <w:rPr>
                <w:rFonts w:ascii="Arial" w:eastAsia="Calibri" w:hAnsi="Arial" w:cs="Arial"/>
                <w:color w:val="000000" w:themeColor="text1"/>
                <w:sz w:val="20"/>
                <w:szCs w:val="20"/>
              </w:rPr>
              <w:t>,</w:t>
            </w:r>
            <w:r w:rsidRPr="000A0B13">
              <w:rPr>
                <w:rFonts w:ascii="Arial" w:eastAsia="Calibri" w:hAnsi="Arial" w:cs="Arial"/>
                <w:color w:val="000000" w:themeColor="text1"/>
                <w:sz w:val="20"/>
                <w:szCs w:val="20"/>
              </w:rPr>
              <w:t>747</w:t>
            </w:r>
          </w:p>
        </w:tc>
        <w:tc>
          <w:tcPr>
            <w:tcW w:w="790" w:type="pct"/>
            <w:tcBorders>
              <w:left w:val="nil"/>
              <w:bottom w:val="single" w:sz="4" w:space="0" w:color="auto"/>
              <w:right w:val="nil"/>
            </w:tcBorders>
            <w:vAlign w:val="bottom"/>
          </w:tcPr>
          <w:p w14:paraId="384E27A8" w14:textId="47917AA9"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(3,517)</w:t>
            </w:r>
          </w:p>
        </w:tc>
        <w:tc>
          <w:tcPr>
            <w:tcW w:w="741" w:type="pct"/>
            <w:tcBorders>
              <w:left w:val="nil"/>
              <w:bottom w:val="single" w:sz="4" w:space="0" w:color="auto"/>
              <w:right w:val="nil"/>
            </w:tcBorders>
            <w:vAlign w:val="bottom"/>
          </w:tcPr>
          <w:p w14:paraId="2954323F" w14:textId="54F9DA08"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0A0B13">
              <w:rPr>
                <w:rFonts w:ascii="Arial" w:eastAsia="Calibri" w:hAnsi="Arial" w:cs="Arial"/>
                <w:color w:val="000000" w:themeColor="text1"/>
                <w:sz w:val="20"/>
                <w:szCs w:val="20"/>
              </w:rPr>
              <w:t>1</w:t>
            </w:r>
            <w:r>
              <w:rPr>
                <w:rFonts w:ascii="Arial" w:eastAsia="Calibri" w:hAnsi="Arial" w:cs="Arial"/>
                <w:color w:val="000000" w:themeColor="text1"/>
                <w:sz w:val="20"/>
                <w:szCs w:val="20"/>
              </w:rPr>
              <w:t>,</w:t>
            </w:r>
            <w:r w:rsidRPr="000A0B13">
              <w:rPr>
                <w:rFonts w:ascii="Arial" w:eastAsia="Calibri" w:hAnsi="Arial" w:cs="Arial"/>
                <w:color w:val="000000" w:themeColor="text1"/>
                <w:sz w:val="20"/>
                <w:szCs w:val="20"/>
              </w:rPr>
              <w:t>747</w:t>
            </w:r>
          </w:p>
        </w:tc>
        <w:tc>
          <w:tcPr>
            <w:tcW w:w="783" w:type="pct"/>
            <w:tcBorders>
              <w:left w:val="nil"/>
              <w:bottom w:val="single" w:sz="4" w:space="0" w:color="auto"/>
              <w:right w:val="nil"/>
            </w:tcBorders>
            <w:vAlign w:val="bottom"/>
          </w:tcPr>
          <w:p w14:paraId="1E18690A" w14:textId="3FF5BD97"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(3,517)</w:t>
            </w:r>
          </w:p>
        </w:tc>
      </w:tr>
      <w:tr w:rsidR="00661F9B" w:rsidRPr="0034000C" w14:paraId="35B0308D" w14:textId="77777777" w:rsidTr="0099678E">
        <w:trPr>
          <w:trHeight w:val="312"/>
        </w:trPr>
        <w:tc>
          <w:tcPr>
            <w:tcW w:w="1940" w:type="pct"/>
            <w:vAlign w:val="bottom"/>
          </w:tcPr>
          <w:p w14:paraId="0B12FDF9" w14:textId="568FB918" w:rsidR="00661F9B" w:rsidRPr="00661F9B" w:rsidRDefault="00661F9B" w:rsidP="00661F9B">
            <w:pPr>
              <w:tabs>
                <w:tab w:val="right" w:pos="1202"/>
              </w:tabs>
              <w:spacing w:after="0" w:line="240" w:lineRule="auto"/>
              <w:outlineLvl w:val="0"/>
              <w:rPr>
                <w:rFonts w:ascii="Arial" w:eastAsia="Calibri" w:hAnsi="Arial" w:cs="Arial"/>
                <w:b/>
                <w:bCs/>
                <w:i/>
                <w:noProof/>
                <w:sz w:val="20"/>
                <w:szCs w:val="20"/>
                <w:lang w:val="en-GB"/>
              </w:rPr>
            </w:pPr>
            <w:r w:rsidRPr="00661F9B">
              <w:rPr>
                <w:rFonts w:ascii="Arial" w:eastAsia="Calibri" w:hAnsi="Arial" w:cs="Arial"/>
                <w:i/>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vAlign w:val="bottom"/>
          </w:tcPr>
          <w:p w14:paraId="72A5F399" w14:textId="5B53510A" w:rsidR="00661F9B" w:rsidRPr="0034000C" w:rsidRDefault="00661F9B" w:rsidP="00661F9B">
            <w:pPr>
              <w:tabs>
                <w:tab w:val="right" w:pos="1202"/>
              </w:tabs>
              <w:spacing w:after="0" w:line="240" w:lineRule="auto"/>
              <w:jc w:val="right"/>
              <w:outlineLvl w:val="0"/>
              <w:rPr>
                <w:rFonts w:ascii="Arial" w:eastAsia="Calibri" w:hAnsi="Arial" w:cs="Arial"/>
                <w:i/>
                <w:sz w:val="20"/>
                <w:szCs w:val="20"/>
              </w:rPr>
            </w:pPr>
            <w:r w:rsidRPr="000A0B13">
              <w:rPr>
                <w:rFonts w:ascii="Arial" w:eastAsia="Calibri" w:hAnsi="Arial" w:cs="Arial"/>
                <w:bCs/>
                <w:i/>
                <w:iCs/>
                <w:color w:val="000000" w:themeColor="text1"/>
                <w:sz w:val="20"/>
                <w:szCs w:val="20"/>
              </w:rPr>
              <w:t>1</w:t>
            </w:r>
            <w:r>
              <w:rPr>
                <w:rFonts w:ascii="Arial" w:eastAsia="Calibri" w:hAnsi="Arial" w:cs="Arial"/>
                <w:bCs/>
                <w:i/>
                <w:iCs/>
                <w:color w:val="000000" w:themeColor="text1"/>
                <w:sz w:val="20"/>
                <w:szCs w:val="20"/>
              </w:rPr>
              <w:t>,</w:t>
            </w:r>
            <w:r w:rsidRPr="000A0B13">
              <w:rPr>
                <w:rFonts w:ascii="Arial" w:eastAsia="Calibri" w:hAnsi="Arial" w:cs="Arial"/>
                <w:bCs/>
                <w:i/>
                <w:iCs/>
                <w:color w:val="000000" w:themeColor="text1"/>
                <w:sz w:val="20"/>
                <w:szCs w:val="20"/>
              </w:rPr>
              <w:t>747</w:t>
            </w:r>
          </w:p>
        </w:tc>
        <w:tc>
          <w:tcPr>
            <w:tcW w:w="790" w:type="pct"/>
            <w:tcBorders>
              <w:top w:val="single" w:sz="4" w:space="0" w:color="auto"/>
              <w:left w:val="nil"/>
              <w:bottom w:val="single" w:sz="4" w:space="0" w:color="auto"/>
              <w:right w:val="nil"/>
            </w:tcBorders>
            <w:vAlign w:val="bottom"/>
          </w:tcPr>
          <w:p w14:paraId="637F32FC" w14:textId="63EEA655"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color w:val="000000" w:themeColor="text1"/>
                <w:sz w:val="20"/>
                <w:szCs w:val="20"/>
              </w:rPr>
              <w:t>(3,517)</w:t>
            </w:r>
          </w:p>
        </w:tc>
        <w:tc>
          <w:tcPr>
            <w:tcW w:w="741" w:type="pct"/>
            <w:tcBorders>
              <w:top w:val="single" w:sz="4" w:space="0" w:color="auto"/>
              <w:left w:val="nil"/>
              <w:bottom w:val="single" w:sz="4" w:space="0" w:color="auto"/>
              <w:right w:val="nil"/>
            </w:tcBorders>
            <w:vAlign w:val="bottom"/>
          </w:tcPr>
          <w:p w14:paraId="21D3D7DF" w14:textId="102E3B3A"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0A0B13">
              <w:rPr>
                <w:rFonts w:ascii="Arial" w:eastAsia="Calibri" w:hAnsi="Arial" w:cs="Arial"/>
                <w:bCs/>
                <w:i/>
                <w:iCs/>
                <w:color w:val="000000" w:themeColor="text1"/>
                <w:sz w:val="20"/>
                <w:szCs w:val="20"/>
              </w:rPr>
              <w:t>1</w:t>
            </w:r>
            <w:r>
              <w:rPr>
                <w:rFonts w:ascii="Arial" w:eastAsia="Calibri" w:hAnsi="Arial" w:cs="Arial"/>
                <w:bCs/>
                <w:i/>
                <w:iCs/>
                <w:color w:val="000000" w:themeColor="text1"/>
                <w:sz w:val="20"/>
                <w:szCs w:val="20"/>
              </w:rPr>
              <w:t>,</w:t>
            </w:r>
            <w:r w:rsidRPr="000A0B13">
              <w:rPr>
                <w:rFonts w:ascii="Arial" w:eastAsia="Calibri" w:hAnsi="Arial" w:cs="Arial"/>
                <w:bCs/>
                <w:i/>
                <w:iCs/>
                <w:color w:val="000000" w:themeColor="text1"/>
                <w:sz w:val="20"/>
                <w:szCs w:val="20"/>
              </w:rPr>
              <w:t>747</w:t>
            </w:r>
          </w:p>
        </w:tc>
        <w:tc>
          <w:tcPr>
            <w:tcW w:w="783" w:type="pct"/>
            <w:tcBorders>
              <w:top w:val="single" w:sz="4" w:space="0" w:color="auto"/>
              <w:left w:val="nil"/>
              <w:bottom w:val="single" w:sz="4" w:space="0" w:color="auto"/>
              <w:right w:val="nil"/>
            </w:tcBorders>
            <w:vAlign w:val="bottom"/>
          </w:tcPr>
          <w:p w14:paraId="570D562F" w14:textId="43AE5599"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color w:val="000000" w:themeColor="text1"/>
                <w:sz w:val="20"/>
                <w:szCs w:val="20"/>
              </w:rPr>
              <w:t>(3,517)</w:t>
            </w:r>
          </w:p>
        </w:tc>
      </w:tr>
      <w:tr w:rsidR="00661F9B" w:rsidRPr="0034000C" w14:paraId="22B72D36" w14:textId="77777777" w:rsidTr="0099678E">
        <w:trPr>
          <w:trHeight w:val="312"/>
        </w:trPr>
        <w:tc>
          <w:tcPr>
            <w:tcW w:w="1940" w:type="pct"/>
            <w:vAlign w:val="bottom"/>
          </w:tcPr>
          <w:p w14:paraId="43436524" w14:textId="588B9BEE" w:rsidR="00661F9B" w:rsidRPr="00661F9B" w:rsidRDefault="00661F9B" w:rsidP="00661F9B">
            <w:pPr>
              <w:tabs>
                <w:tab w:val="right" w:pos="1202"/>
              </w:tabs>
              <w:spacing w:after="0" w:line="240" w:lineRule="auto"/>
              <w:outlineLvl w:val="0"/>
              <w:rPr>
                <w:rFonts w:ascii="Arial" w:eastAsia="Calibri" w:hAnsi="Arial" w:cs="Arial"/>
                <w:noProof/>
                <w:sz w:val="20"/>
                <w:szCs w:val="20"/>
                <w:lang w:val="en-GB"/>
              </w:rPr>
            </w:pPr>
            <w:r w:rsidRPr="00661F9B">
              <w:rPr>
                <w:rFonts w:ascii="Arial" w:eastAsia="Calibri" w:hAnsi="Arial" w:cs="Arial"/>
                <w:noProof/>
                <w:sz w:val="20"/>
                <w:szCs w:val="20"/>
                <w:lang w:val="en-GB"/>
              </w:rPr>
              <w:t>Neta (release)/increase of loss allowances on commitments</w:t>
            </w:r>
          </w:p>
        </w:tc>
        <w:tc>
          <w:tcPr>
            <w:tcW w:w="746" w:type="pct"/>
            <w:tcBorders>
              <w:top w:val="single" w:sz="4" w:space="0" w:color="auto"/>
              <w:left w:val="nil"/>
              <w:bottom w:val="single" w:sz="4" w:space="0" w:color="auto"/>
              <w:right w:val="nil"/>
            </w:tcBorders>
            <w:vAlign w:val="bottom"/>
          </w:tcPr>
          <w:p w14:paraId="0B8C00B4" w14:textId="2658D576" w:rsidR="00661F9B" w:rsidRPr="0034000C" w:rsidRDefault="00661F9B" w:rsidP="00661F9B">
            <w:pPr>
              <w:tabs>
                <w:tab w:val="right" w:pos="1202"/>
              </w:tabs>
              <w:spacing w:after="0" w:line="240" w:lineRule="auto"/>
              <w:jc w:val="right"/>
              <w:outlineLvl w:val="0"/>
              <w:rPr>
                <w:rFonts w:ascii="Arial" w:eastAsia="Calibri" w:hAnsi="Arial" w:cs="Arial"/>
                <w:sz w:val="20"/>
                <w:szCs w:val="20"/>
              </w:rPr>
            </w:pPr>
            <w:r w:rsidRPr="000A0B13">
              <w:rPr>
                <w:rFonts w:ascii="Arial" w:eastAsia="Calibri" w:hAnsi="Arial" w:cs="Arial"/>
                <w:bCs/>
                <w:color w:val="000000" w:themeColor="text1"/>
                <w:sz w:val="20"/>
                <w:szCs w:val="20"/>
              </w:rPr>
              <w:t>(461)</w:t>
            </w:r>
          </w:p>
        </w:tc>
        <w:tc>
          <w:tcPr>
            <w:tcW w:w="790" w:type="pct"/>
            <w:tcBorders>
              <w:top w:val="single" w:sz="4" w:space="0" w:color="auto"/>
              <w:left w:val="nil"/>
              <w:bottom w:val="single" w:sz="4" w:space="0" w:color="auto"/>
              <w:right w:val="nil"/>
            </w:tcBorders>
            <w:vAlign w:val="bottom"/>
          </w:tcPr>
          <w:p w14:paraId="1503BF14" w14:textId="0A3109F2"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1,883</w:t>
            </w:r>
          </w:p>
        </w:tc>
        <w:tc>
          <w:tcPr>
            <w:tcW w:w="741" w:type="pct"/>
            <w:tcBorders>
              <w:top w:val="single" w:sz="4" w:space="0" w:color="auto"/>
              <w:left w:val="nil"/>
              <w:bottom w:val="single" w:sz="4" w:space="0" w:color="auto"/>
              <w:right w:val="nil"/>
            </w:tcBorders>
            <w:vAlign w:val="bottom"/>
          </w:tcPr>
          <w:p w14:paraId="4BC612E5" w14:textId="58A2DD23"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0A0B13">
              <w:rPr>
                <w:rFonts w:ascii="Arial" w:eastAsia="Calibri" w:hAnsi="Arial" w:cs="Arial"/>
                <w:bCs/>
                <w:color w:val="000000" w:themeColor="text1"/>
                <w:sz w:val="20"/>
                <w:szCs w:val="20"/>
              </w:rPr>
              <w:t>(461)</w:t>
            </w:r>
          </w:p>
        </w:tc>
        <w:tc>
          <w:tcPr>
            <w:tcW w:w="783" w:type="pct"/>
            <w:tcBorders>
              <w:top w:val="single" w:sz="4" w:space="0" w:color="auto"/>
              <w:left w:val="nil"/>
              <w:bottom w:val="single" w:sz="4" w:space="0" w:color="auto"/>
              <w:right w:val="nil"/>
            </w:tcBorders>
            <w:vAlign w:val="bottom"/>
          </w:tcPr>
          <w:p w14:paraId="08CFB09D" w14:textId="2AD46417"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1,883</w:t>
            </w:r>
          </w:p>
        </w:tc>
      </w:tr>
      <w:tr w:rsidR="00661F9B" w:rsidRPr="0034000C" w14:paraId="2B3AA4C0" w14:textId="77777777" w:rsidTr="0099678E">
        <w:trPr>
          <w:trHeight w:val="312"/>
        </w:trPr>
        <w:tc>
          <w:tcPr>
            <w:tcW w:w="1940" w:type="pct"/>
            <w:vAlign w:val="bottom"/>
          </w:tcPr>
          <w:p w14:paraId="684E309B" w14:textId="501046F8" w:rsidR="00661F9B" w:rsidRPr="00661F9B" w:rsidRDefault="00661F9B" w:rsidP="00661F9B">
            <w:pPr>
              <w:tabs>
                <w:tab w:val="right" w:pos="1202"/>
              </w:tabs>
              <w:spacing w:after="0" w:line="240" w:lineRule="auto"/>
              <w:outlineLvl w:val="0"/>
              <w:rPr>
                <w:rFonts w:ascii="Arial" w:eastAsia="Calibri" w:hAnsi="Arial" w:cs="Arial"/>
                <w:i/>
                <w:iCs/>
                <w:noProof/>
                <w:sz w:val="20"/>
                <w:szCs w:val="20"/>
                <w:lang w:val="en-GB"/>
              </w:rPr>
            </w:pPr>
            <w:r w:rsidRPr="00661F9B">
              <w:rPr>
                <w:rFonts w:ascii="Arial" w:eastAsia="Calibri" w:hAnsi="Arial" w:cs="Arial"/>
                <w:i/>
                <w:iCs/>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vAlign w:val="bottom"/>
          </w:tcPr>
          <w:p w14:paraId="1AAB88CC" w14:textId="3901C7C4" w:rsidR="00661F9B" w:rsidRPr="00DF5F49" w:rsidRDefault="00661F9B" w:rsidP="00661F9B">
            <w:pPr>
              <w:tabs>
                <w:tab w:val="right" w:pos="1202"/>
              </w:tabs>
              <w:spacing w:after="0" w:line="240" w:lineRule="auto"/>
              <w:jc w:val="right"/>
              <w:outlineLvl w:val="0"/>
              <w:rPr>
                <w:rFonts w:ascii="Arial" w:eastAsia="Calibri" w:hAnsi="Arial" w:cs="Arial"/>
                <w:i/>
                <w:iCs/>
                <w:sz w:val="20"/>
                <w:szCs w:val="20"/>
              </w:rPr>
            </w:pPr>
            <w:r w:rsidRPr="000A0B13">
              <w:rPr>
                <w:rFonts w:ascii="Arial" w:eastAsia="Calibri" w:hAnsi="Arial" w:cs="Arial"/>
                <w:bCs/>
                <w:i/>
                <w:iCs/>
                <w:color w:val="000000" w:themeColor="text1"/>
                <w:sz w:val="20"/>
                <w:szCs w:val="20"/>
              </w:rPr>
              <w:t>(461)</w:t>
            </w:r>
          </w:p>
        </w:tc>
        <w:tc>
          <w:tcPr>
            <w:tcW w:w="790" w:type="pct"/>
            <w:tcBorders>
              <w:top w:val="single" w:sz="4" w:space="0" w:color="auto"/>
              <w:left w:val="nil"/>
              <w:bottom w:val="single" w:sz="4" w:space="0" w:color="auto"/>
              <w:right w:val="nil"/>
            </w:tcBorders>
            <w:vAlign w:val="bottom"/>
          </w:tcPr>
          <w:p w14:paraId="41ABAF75" w14:textId="623B19BC" w:rsidR="00661F9B" w:rsidRPr="00DF5F49" w:rsidRDefault="00661F9B" w:rsidP="00661F9B">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color w:val="000000" w:themeColor="text1"/>
                <w:sz w:val="20"/>
                <w:szCs w:val="20"/>
              </w:rPr>
              <w:t>1,883</w:t>
            </w:r>
          </w:p>
        </w:tc>
        <w:tc>
          <w:tcPr>
            <w:tcW w:w="741" w:type="pct"/>
            <w:tcBorders>
              <w:top w:val="single" w:sz="4" w:space="0" w:color="auto"/>
              <w:left w:val="nil"/>
              <w:bottom w:val="single" w:sz="4" w:space="0" w:color="auto"/>
              <w:right w:val="nil"/>
            </w:tcBorders>
            <w:vAlign w:val="bottom"/>
          </w:tcPr>
          <w:p w14:paraId="727701EE" w14:textId="7B0A62F9" w:rsidR="00661F9B" w:rsidRPr="00DF5F49" w:rsidRDefault="00661F9B" w:rsidP="00661F9B">
            <w:pPr>
              <w:tabs>
                <w:tab w:val="right" w:pos="1202"/>
              </w:tabs>
              <w:spacing w:after="0" w:line="240" w:lineRule="auto"/>
              <w:jc w:val="right"/>
              <w:outlineLvl w:val="0"/>
              <w:rPr>
                <w:rFonts w:ascii="Arial" w:eastAsia="Calibri" w:hAnsi="Arial" w:cs="Arial"/>
                <w:bCs/>
                <w:i/>
                <w:iCs/>
                <w:noProof/>
                <w:sz w:val="20"/>
                <w:szCs w:val="20"/>
                <w:lang w:val="en-GB"/>
              </w:rPr>
            </w:pPr>
            <w:r w:rsidRPr="000A0B13">
              <w:rPr>
                <w:rFonts w:ascii="Arial" w:eastAsia="Calibri" w:hAnsi="Arial" w:cs="Arial"/>
                <w:bCs/>
                <w:i/>
                <w:iCs/>
                <w:color w:val="000000" w:themeColor="text1"/>
                <w:sz w:val="20"/>
                <w:szCs w:val="20"/>
              </w:rPr>
              <w:t>(461)</w:t>
            </w:r>
          </w:p>
        </w:tc>
        <w:tc>
          <w:tcPr>
            <w:tcW w:w="783" w:type="pct"/>
            <w:tcBorders>
              <w:top w:val="single" w:sz="4" w:space="0" w:color="auto"/>
              <w:left w:val="nil"/>
              <w:bottom w:val="single" w:sz="4" w:space="0" w:color="auto"/>
              <w:right w:val="nil"/>
            </w:tcBorders>
            <w:vAlign w:val="bottom"/>
          </w:tcPr>
          <w:p w14:paraId="5A91ECEA" w14:textId="7D47EAE1" w:rsidR="00661F9B" w:rsidRPr="00DF5F49" w:rsidRDefault="00661F9B" w:rsidP="00661F9B">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color w:val="000000" w:themeColor="text1"/>
                <w:sz w:val="20"/>
                <w:szCs w:val="20"/>
              </w:rPr>
              <w:t>1,883</w:t>
            </w:r>
          </w:p>
        </w:tc>
      </w:tr>
      <w:tr w:rsidR="00661F9B" w:rsidRPr="0034000C" w14:paraId="30959F1D" w14:textId="77777777" w:rsidTr="0099678E">
        <w:trPr>
          <w:trHeight w:val="312"/>
        </w:trPr>
        <w:tc>
          <w:tcPr>
            <w:tcW w:w="1940" w:type="pct"/>
            <w:vAlign w:val="bottom"/>
          </w:tcPr>
          <w:p w14:paraId="03CF2821" w14:textId="77777777" w:rsidR="00661F9B" w:rsidRPr="00661F9B" w:rsidRDefault="00661F9B" w:rsidP="00661F9B">
            <w:pPr>
              <w:tabs>
                <w:tab w:val="right" w:pos="1202"/>
              </w:tabs>
              <w:spacing w:after="0" w:line="240" w:lineRule="auto"/>
              <w:outlineLvl w:val="0"/>
              <w:rPr>
                <w:rFonts w:ascii="Arial" w:eastAsia="Calibri" w:hAnsi="Arial" w:cs="Arial"/>
                <w:i/>
                <w:noProof/>
                <w:sz w:val="20"/>
                <w:szCs w:val="20"/>
                <w:lang w:val="en-GB"/>
              </w:rPr>
            </w:pPr>
            <w:r w:rsidRPr="00661F9B">
              <w:rPr>
                <w:rFonts w:ascii="Arial" w:eastAsia="Calibri" w:hAnsi="Arial" w:cs="Arial"/>
                <w:noProof/>
                <w:sz w:val="20"/>
                <w:szCs w:val="20"/>
                <w:lang w:val="en-GB"/>
              </w:rPr>
              <w:t>Net foreign exchange on loss allowances</w:t>
            </w:r>
          </w:p>
        </w:tc>
        <w:tc>
          <w:tcPr>
            <w:tcW w:w="746" w:type="pct"/>
            <w:tcBorders>
              <w:top w:val="single" w:sz="4" w:space="0" w:color="auto"/>
              <w:left w:val="nil"/>
              <w:bottom w:val="single" w:sz="4" w:space="0" w:color="auto"/>
              <w:right w:val="nil"/>
            </w:tcBorders>
            <w:vAlign w:val="bottom"/>
          </w:tcPr>
          <w:p w14:paraId="3D432D51" w14:textId="14597103" w:rsidR="00661F9B" w:rsidRPr="0034000C" w:rsidRDefault="00661F9B" w:rsidP="00661F9B">
            <w:pPr>
              <w:tabs>
                <w:tab w:val="right" w:pos="1202"/>
              </w:tabs>
              <w:spacing w:after="0" w:line="240" w:lineRule="auto"/>
              <w:jc w:val="right"/>
              <w:outlineLvl w:val="0"/>
              <w:rPr>
                <w:rFonts w:ascii="Arial" w:eastAsia="Calibri" w:hAnsi="Arial" w:cs="Arial"/>
                <w:sz w:val="20"/>
                <w:szCs w:val="20"/>
              </w:rPr>
            </w:pPr>
            <w:r w:rsidRPr="000A0B13">
              <w:rPr>
                <w:rFonts w:ascii="Arial" w:eastAsia="Calibri" w:hAnsi="Arial" w:cs="Arial"/>
                <w:color w:val="000000" w:themeColor="text1"/>
                <w:sz w:val="20"/>
                <w:szCs w:val="20"/>
              </w:rPr>
              <w:t>5</w:t>
            </w:r>
          </w:p>
        </w:tc>
        <w:tc>
          <w:tcPr>
            <w:tcW w:w="790" w:type="pct"/>
            <w:tcBorders>
              <w:top w:val="single" w:sz="4" w:space="0" w:color="auto"/>
              <w:left w:val="nil"/>
              <w:bottom w:val="single" w:sz="4" w:space="0" w:color="auto"/>
              <w:right w:val="nil"/>
            </w:tcBorders>
            <w:vAlign w:val="bottom"/>
          </w:tcPr>
          <w:p w14:paraId="552E4029" w14:textId="203C95F6"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(90)</w:t>
            </w:r>
          </w:p>
        </w:tc>
        <w:tc>
          <w:tcPr>
            <w:tcW w:w="741" w:type="pct"/>
            <w:tcBorders>
              <w:top w:val="single" w:sz="4" w:space="0" w:color="auto"/>
              <w:left w:val="nil"/>
              <w:bottom w:val="single" w:sz="4" w:space="0" w:color="auto"/>
              <w:right w:val="nil"/>
            </w:tcBorders>
            <w:vAlign w:val="bottom"/>
          </w:tcPr>
          <w:p w14:paraId="6A604686" w14:textId="5883F3CD"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0A0B13">
              <w:rPr>
                <w:rFonts w:ascii="Arial" w:eastAsia="Calibri" w:hAnsi="Arial" w:cs="Arial"/>
                <w:color w:val="000000" w:themeColor="text1"/>
                <w:sz w:val="20"/>
                <w:szCs w:val="20"/>
              </w:rPr>
              <w:t>5</w:t>
            </w:r>
          </w:p>
        </w:tc>
        <w:tc>
          <w:tcPr>
            <w:tcW w:w="783" w:type="pct"/>
            <w:tcBorders>
              <w:top w:val="single" w:sz="4" w:space="0" w:color="auto"/>
              <w:left w:val="nil"/>
              <w:bottom w:val="single" w:sz="4" w:space="0" w:color="auto"/>
              <w:right w:val="nil"/>
            </w:tcBorders>
            <w:vAlign w:val="bottom"/>
          </w:tcPr>
          <w:p w14:paraId="0A7E7686" w14:textId="77E6E421"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(90)</w:t>
            </w:r>
          </w:p>
        </w:tc>
      </w:tr>
      <w:tr w:rsidR="00661F9B" w:rsidRPr="0034000C" w14:paraId="05E683D7" w14:textId="77777777" w:rsidTr="0099678E">
        <w:trPr>
          <w:trHeight w:val="312"/>
        </w:trPr>
        <w:tc>
          <w:tcPr>
            <w:tcW w:w="1940" w:type="pct"/>
            <w:vAlign w:val="bottom"/>
          </w:tcPr>
          <w:p w14:paraId="7705EA5B" w14:textId="77777777" w:rsidR="00661F9B" w:rsidRPr="00661F9B" w:rsidRDefault="00661F9B" w:rsidP="00661F9B">
            <w:pPr>
              <w:tabs>
                <w:tab w:val="right" w:pos="1202"/>
              </w:tabs>
              <w:spacing w:after="0" w:line="240" w:lineRule="auto"/>
              <w:outlineLvl w:val="0"/>
              <w:rPr>
                <w:rFonts w:ascii="Arial" w:eastAsia="Calibri" w:hAnsi="Arial" w:cs="Arial"/>
                <w:b/>
                <w:noProof/>
                <w:sz w:val="20"/>
                <w:szCs w:val="20"/>
                <w:lang w:val="en-GB"/>
              </w:rPr>
            </w:pPr>
            <w:r w:rsidRPr="00661F9B">
              <w:rPr>
                <w:rFonts w:ascii="Arial" w:eastAsia="Calibri" w:hAnsi="Arial" w:cs="Arial"/>
                <w:b/>
                <w:noProof/>
                <w:sz w:val="20"/>
                <w:szCs w:val="20"/>
                <w:lang w:val="en-GB"/>
              </w:rPr>
              <w:t>Balance at the end of the reporting period - Provisions for guarantees and commitments</w:t>
            </w:r>
          </w:p>
        </w:tc>
        <w:tc>
          <w:tcPr>
            <w:tcW w:w="746" w:type="pct"/>
            <w:tcBorders>
              <w:top w:val="single" w:sz="4" w:space="0" w:color="auto"/>
              <w:left w:val="nil"/>
              <w:bottom w:val="single" w:sz="12" w:space="0" w:color="auto"/>
              <w:right w:val="nil"/>
            </w:tcBorders>
            <w:vAlign w:val="bottom"/>
          </w:tcPr>
          <w:p w14:paraId="38FCA88F" w14:textId="46514C84"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sidRPr="000A0B13">
              <w:rPr>
                <w:rFonts w:ascii="Arial" w:eastAsia="Calibri" w:hAnsi="Arial" w:cs="Arial"/>
                <w:b/>
                <w:bCs/>
                <w:color w:val="000000" w:themeColor="text1"/>
                <w:sz w:val="20"/>
                <w:szCs w:val="20"/>
              </w:rPr>
              <w:t>14</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204</w:t>
            </w:r>
          </w:p>
        </w:tc>
        <w:tc>
          <w:tcPr>
            <w:tcW w:w="790" w:type="pct"/>
            <w:tcBorders>
              <w:top w:val="single" w:sz="4" w:space="0" w:color="auto"/>
              <w:left w:val="nil"/>
              <w:bottom w:val="single" w:sz="12" w:space="0" w:color="auto"/>
              <w:right w:val="nil"/>
            </w:tcBorders>
            <w:vAlign w:val="bottom"/>
          </w:tcPr>
          <w:p w14:paraId="4FDB4765" w14:textId="71F44DAE"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12,913</w:t>
            </w:r>
          </w:p>
        </w:tc>
        <w:tc>
          <w:tcPr>
            <w:tcW w:w="741" w:type="pct"/>
            <w:tcBorders>
              <w:top w:val="single" w:sz="4" w:space="0" w:color="auto"/>
              <w:left w:val="nil"/>
              <w:bottom w:val="single" w:sz="12" w:space="0" w:color="auto"/>
              <w:right w:val="nil"/>
            </w:tcBorders>
            <w:vAlign w:val="bottom"/>
          </w:tcPr>
          <w:p w14:paraId="2A4ED88A" w14:textId="592CD75D"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sidRPr="000A0B13">
              <w:rPr>
                <w:rFonts w:ascii="Arial" w:eastAsia="Calibri" w:hAnsi="Arial" w:cs="Arial"/>
                <w:b/>
                <w:bCs/>
                <w:color w:val="000000" w:themeColor="text1"/>
                <w:sz w:val="20"/>
                <w:szCs w:val="20"/>
              </w:rPr>
              <w:t>14</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204</w:t>
            </w:r>
          </w:p>
        </w:tc>
        <w:tc>
          <w:tcPr>
            <w:tcW w:w="783" w:type="pct"/>
            <w:tcBorders>
              <w:top w:val="single" w:sz="4" w:space="0" w:color="auto"/>
              <w:left w:val="nil"/>
              <w:bottom w:val="single" w:sz="12" w:space="0" w:color="auto"/>
              <w:right w:val="nil"/>
            </w:tcBorders>
            <w:vAlign w:val="bottom"/>
          </w:tcPr>
          <w:p w14:paraId="2DD600B9" w14:textId="0B2C4E77"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12,913</w:t>
            </w:r>
          </w:p>
        </w:tc>
      </w:tr>
      <w:tr w:rsidR="00952457" w:rsidRPr="0034000C" w14:paraId="7931658A" w14:textId="77777777" w:rsidTr="0099678E">
        <w:trPr>
          <w:trHeight w:val="312"/>
        </w:trPr>
        <w:tc>
          <w:tcPr>
            <w:tcW w:w="1940" w:type="pct"/>
            <w:vAlign w:val="bottom"/>
          </w:tcPr>
          <w:p w14:paraId="775C7F48" w14:textId="77777777" w:rsidR="00952457" w:rsidRPr="00661F9B" w:rsidRDefault="00952457" w:rsidP="00952457">
            <w:pPr>
              <w:tabs>
                <w:tab w:val="right" w:pos="1202"/>
              </w:tabs>
              <w:spacing w:after="0" w:line="240" w:lineRule="auto"/>
              <w:outlineLvl w:val="0"/>
              <w:rPr>
                <w:rFonts w:ascii="Arial" w:eastAsia="Calibri" w:hAnsi="Arial" w:cs="Arial"/>
                <w:i/>
                <w:noProof/>
                <w:sz w:val="20"/>
                <w:szCs w:val="20"/>
                <w:lang w:val="en-GB"/>
              </w:rPr>
            </w:pPr>
            <w:r w:rsidRPr="00661F9B">
              <w:rPr>
                <w:rFonts w:ascii="Arial" w:eastAsia="Calibri" w:hAnsi="Arial" w:cs="Arial"/>
                <w:bCs/>
                <w:noProof/>
                <w:sz w:val="20"/>
                <w:szCs w:val="20"/>
                <w:lang w:val="en-GB"/>
              </w:rPr>
              <w:t xml:space="preserve">Balance as of 1 January </w:t>
            </w:r>
          </w:p>
        </w:tc>
        <w:tc>
          <w:tcPr>
            <w:tcW w:w="746" w:type="pct"/>
            <w:tcBorders>
              <w:top w:val="single" w:sz="12" w:space="0" w:color="auto"/>
              <w:left w:val="nil"/>
              <w:right w:val="nil"/>
            </w:tcBorders>
            <w:vAlign w:val="bottom"/>
          </w:tcPr>
          <w:p w14:paraId="328BE57E" w14:textId="6C85286D"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10,455</w:t>
            </w:r>
          </w:p>
        </w:tc>
        <w:tc>
          <w:tcPr>
            <w:tcW w:w="790" w:type="pct"/>
            <w:tcBorders>
              <w:top w:val="single" w:sz="12" w:space="0" w:color="auto"/>
              <w:left w:val="nil"/>
              <w:right w:val="nil"/>
            </w:tcBorders>
            <w:vAlign w:val="bottom"/>
          </w:tcPr>
          <w:p w14:paraId="3BEFE1D3" w14:textId="2CFF1E35" w:rsidR="00952457" w:rsidRPr="0034000C" w:rsidRDefault="00952457" w:rsidP="00952457">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9,745</w:t>
            </w:r>
          </w:p>
        </w:tc>
        <w:tc>
          <w:tcPr>
            <w:tcW w:w="741" w:type="pct"/>
            <w:tcBorders>
              <w:top w:val="single" w:sz="12" w:space="0" w:color="auto"/>
              <w:left w:val="nil"/>
              <w:right w:val="nil"/>
            </w:tcBorders>
            <w:vAlign w:val="bottom"/>
          </w:tcPr>
          <w:p w14:paraId="7CB72754" w14:textId="26446429"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10,455</w:t>
            </w:r>
          </w:p>
        </w:tc>
        <w:tc>
          <w:tcPr>
            <w:tcW w:w="783" w:type="pct"/>
            <w:tcBorders>
              <w:top w:val="single" w:sz="12" w:space="0" w:color="auto"/>
              <w:left w:val="nil"/>
              <w:right w:val="nil"/>
            </w:tcBorders>
            <w:vAlign w:val="bottom"/>
          </w:tcPr>
          <w:p w14:paraId="196CACE4" w14:textId="455593C6" w:rsidR="00952457" w:rsidRPr="0034000C" w:rsidRDefault="00952457" w:rsidP="00952457">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9,74</w:t>
            </w:r>
            <w:r w:rsidR="00B21D66">
              <w:rPr>
                <w:rFonts w:ascii="Arial" w:eastAsia="Calibri" w:hAnsi="Arial" w:cs="Arial"/>
                <w:color w:val="000000" w:themeColor="text1"/>
                <w:sz w:val="20"/>
                <w:szCs w:val="20"/>
              </w:rPr>
              <w:t>3</w:t>
            </w:r>
          </w:p>
        </w:tc>
      </w:tr>
      <w:tr w:rsidR="00661F9B" w:rsidRPr="0034000C" w14:paraId="3D458B20" w14:textId="77777777" w:rsidTr="0099678E">
        <w:trPr>
          <w:trHeight w:val="312"/>
        </w:trPr>
        <w:tc>
          <w:tcPr>
            <w:tcW w:w="1940" w:type="pct"/>
            <w:vAlign w:val="bottom"/>
          </w:tcPr>
          <w:p w14:paraId="7711609B" w14:textId="50325B08" w:rsidR="00661F9B" w:rsidRPr="00661F9B" w:rsidRDefault="00661F9B" w:rsidP="00661F9B">
            <w:pPr>
              <w:tabs>
                <w:tab w:val="right" w:pos="1202"/>
              </w:tabs>
              <w:spacing w:after="0" w:line="240" w:lineRule="auto"/>
              <w:outlineLvl w:val="0"/>
              <w:rPr>
                <w:rFonts w:ascii="Arial" w:eastAsia="Calibri" w:hAnsi="Arial" w:cs="Arial"/>
                <w:noProof/>
                <w:sz w:val="20"/>
                <w:szCs w:val="20"/>
                <w:lang w:val="en-GB"/>
              </w:rPr>
            </w:pPr>
            <w:r w:rsidRPr="00661F9B">
              <w:rPr>
                <w:rFonts w:ascii="Arial" w:eastAsia="Calibri" w:hAnsi="Arial" w:cs="Arial"/>
                <w:noProof/>
                <w:sz w:val="20"/>
                <w:szCs w:val="20"/>
                <w:lang w:val="en-GB"/>
              </w:rPr>
              <w:t>Net (release)/increase of loss allowances on other liabilities</w:t>
            </w:r>
          </w:p>
        </w:tc>
        <w:tc>
          <w:tcPr>
            <w:tcW w:w="746" w:type="pct"/>
            <w:tcBorders>
              <w:left w:val="nil"/>
              <w:bottom w:val="single" w:sz="4" w:space="0" w:color="auto"/>
              <w:right w:val="nil"/>
            </w:tcBorders>
            <w:vAlign w:val="bottom"/>
          </w:tcPr>
          <w:p w14:paraId="70B415B6" w14:textId="574D728D"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sidRPr="000A0B13">
              <w:rPr>
                <w:rFonts w:ascii="Arial" w:eastAsia="Calibri" w:hAnsi="Arial" w:cs="Arial"/>
                <w:color w:val="000000" w:themeColor="text1"/>
                <w:sz w:val="20"/>
                <w:szCs w:val="20"/>
              </w:rPr>
              <w:t>(811)</w:t>
            </w:r>
          </w:p>
        </w:tc>
        <w:tc>
          <w:tcPr>
            <w:tcW w:w="790" w:type="pct"/>
            <w:tcBorders>
              <w:left w:val="nil"/>
              <w:bottom w:val="single" w:sz="4" w:space="0" w:color="auto"/>
              <w:right w:val="nil"/>
            </w:tcBorders>
            <w:vAlign w:val="bottom"/>
          </w:tcPr>
          <w:p w14:paraId="47B1ED9D" w14:textId="50C61397"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sidRPr="00F0007F">
              <w:rPr>
                <w:rFonts w:ascii="Arial" w:eastAsia="Calibri" w:hAnsi="Arial" w:cs="Arial"/>
                <w:color w:val="000000" w:themeColor="text1"/>
                <w:sz w:val="20"/>
                <w:szCs w:val="20"/>
              </w:rPr>
              <w:t>120</w:t>
            </w:r>
          </w:p>
        </w:tc>
        <w:tc>
          <w:tcPr>
            <w:tcW w:w="741" w:type="pct"/>
            <w:tcBorders>
              <w:left w:val="nil"/>
              <w:bottom w:val="single" w:sz="4" w:space="0" w:color="auto"/>
              <w:right w:val="nil"/>
            </w:tcBorders>
            <w:vAlign w:val="bottom"/>
          </w:tcPr>
          <w:p w14:paraId="0FF57BAD" w14:textId="153FEC82"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sidRPr="000A0B13">
              <w:rPr>
                <w:rFonts w:ascii="Arial" w:eastAsia="Calibri" w:hAnsi="Arial" w:cs="Arial"/>
                <w:color w:val="000000" w:themeColor="text1"/>
                <w:sz w:val="20"/>
                <w:szCs w:val="20"/>
              </w:rPr>
              <w:t>(811)</w:t>
            </w:r>
          </w:p>
        </w:tc>
        <w:tc>
          <w:tcPr>
            <w:tcW w:w="783" w:type="pct"/>
            <w:tcBorders>
              <w:left w:val="nil"/>
              <w:bottom w:val="single" w:sz="4" w:space="0" w:color="auto"/>
              <w:right w:val="nil"/>
            </w:tcBorders>
            <w:vAlign w:val="bottom"/>
          </w:tcPr>
          <w:p w14:paraId="579654F1" w14:textId="64C56B16"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F0007F">
              <w:rPr>
                <w:rFonts w:ascii="Arial" w:eastAsia="Calibri" w:hAnsi="Arial" w:cs="Arial"/>
                <w:color w:val="000000" w:themeColor="text1"/>
                <w:sz w:val="20"/>
                <w:szCs w:val="20"/>
              </w:rPr>
              <w:t>120</w:t>
            </w:r>
          </w:p>
        </w:tc>
      </w:tr>
      <w:tr w:rsidR="00661F9B" w:rsidRPr="0034000C" w14:paraId="5DD6F572" w14:textId="77777777" w:rsidTr="0099678E">
        <w:trPr>
          <w:trHeight w:val="312"/>
        </w:trPr>
        <w:tc>
          <w:tcPr>
            <w:tcW w:w="1940" w:type="pct"/>
            <w:vAlign w:val="bottom"/>
          </w:tcPr>
          <w:p w14:paraId="2FF721D8" w14:textId="06AC882F" w:rsidR="00661F9B" w:rsidRPr="00661F9B" w:rsidRDefault="00661F9B" w:rsidP="00661F9B">
            <w:pPr>
              <w:tabs>
                <w:tab w:val="right" w:pos="1202"/>
              </w:tabs>
              <w:spacing w:after="0" w:line="240" w:lineRule="auto"/>
              <w:outlineLvl w:val="0"/>
              <w:rPr>
                <w:rFonts w:ascii="Arial" w:eastAsia="Calibri" w:hAnsi="Arial" w:cs="Arial"/>
                <w:i/>
                <w:noProof/>
                <w:sz w:val="20"/>
                <w:szCs w:val="20"/>
                <w:lang w:val="en-GB"/>
              </w:rPr>
            </w:pPr>
            <w:r w:rsidRPr="00661F9B">
              <w:rPr>
                <w:rFonts w:ascii="Arial" w:eastAsia="Calibri" w:hAnsi="Arial" w:cs="Arial"/>
                <w:i/>
                <w:noProof/>
                <w:sz w:val="20"/>
                <w:szCs w:val="20"/>
                <w:lang w:val="en-GB"/>
              </w:rPr>
              <w:t>Total recognised through Income Statement (Note 8)</w:t>
            </w:r>
          </w:p>
        </w:tc>
        <w:tc>
          <w:tcPr>
            <w:tcW w:w="746" w:type="pct"/>
            <w:tcBorders>
              <w:top w:val="single" w:sz="4" w:space="0" w:color="auto"/>
              <w:left w:val="nil"/>
              <w:bottom w:val="single" w:sz="4" w:space="0" w:color="auto"/>
              <w:right w:val="nil"/>
            </w:tcBorders>
            <w:vAlign w:val="bottom"/>
          </w:tcPr>
          <w:p w14:paraId="36DA1F6E" w14:textId="51307C10" w:rsidR="00661F9B" w:rsidRPr="0034000C" w:rsidRDefault="00661F9B" w:rsidP="00661F9B">
            <w:pPr>
              <w:tabs>
                <w:tab w:val="right" w:pos="1202"/>
              </w:tabs>
              <w:spacing w:after="0" w:line="240" w:lineRule="auto"/>
              <w:jc w:val="right"/>
              <w:outlineLvl w:val="0"/>
              <w:rPr>
                <w:rFonts w:ascii="Arial" w:eastAsia="Calibri" w:hAnsi="Arial" w:cs="Arial"/>
                <w:i/>
                <w:color w:val="000000"/>
                <w:sz w:val="20"/>
                <w:szCs w:val="20"/>
              </w:rPr>
            </w:pPr>
            <w:r w:rsidRPr="000A0B13">
              <w:rPr>
                <w:rFonts w:ascii="Arial" w:eastAsia="Calibri" w:hAnsi="Arial" w:cs="Arial"/>
                <w:i/>
                <w:iCs/>
                <w:color w:val="000000" w:themeColor="text1"/>
                <w:sz w:val="20"/>
                <w:szCs w:val="20"/>
              </w:rPr>
              <w:t>(811)</w:t>
            </w:r>
          </w:p>
        </w:tc>
        <w:tc>
          <w:tcPr>
            <w:tcW w:w="790" w:type="pct"/>
            <w:tcBorders>
              <w:top w:val="single" w:sz="4" w:space="0" w:color="auto"/>
              <w:left w:val="nil"/>
              <w:bottom w:val="single" w:sz="4" w:space="0" w:color="auto"/>
              <w:right w:val="nil"/>
            </w:tcBorders>
            <w:vAlign w:val="bottom"/>
          </w:tcPr>
          <w:p w14:paraId="68F48F22" w14:textId="59EA727A" w:rsidR="00661F9B" w:rsidRPr="0034000C" w:rsidRDefault="00661F9B" w:rsidP="00661F9B">
            <w:pPr>
              <w:tabs>
                <w:tab w:val="right" w:pos="1202"/>
              </w:tabs>
              <w:spacing w:after="0" w:line="240" w:lineRule="auto"/>
              <w:jc w:val="right"/>
              <w:outlineLvl w:val="0"/>
              <w:rPr>
                <w:rFonts w:ascii="Arial" w:eastAsia="Calibri" w:hAnsi="Arial" w:cs="Arial"/>
                <w:i/>
                <w:color w:val="000000"/>
                <w:sz w:val="20"/>
                <w:szCs w:val="20"/>
              </w:rPr>
            </w:pPr>
            <w:r w:rsidRPr="00F0007F">
              <w:rPr>
                <w:rFonts w:ascii="Arial" w:eastAsia="Calibri" w:hAnsi="Arial" w:cs="Arial"/>
                <w:i/>
                <w:color w:val="000000" w:themeColor="text1"/>
                <w:sz w:val="20"/>
                <w:szCs w:val="20"/>
              </w:rPr>
              <w:t>120</w:t>
            </w:r>
          </w:p>
        </w:tc>
        <w:tc>
          <w:tcPr>
            <w:tcW w:w="741" w:type="pct"/>
            <w:tcBorders>
              <w:top w:val="single" w:sz="4" w:space="0" w:color="auto"/>
              <w:left w:val="nil"/>
              <w:bottom w:val="single" w:sz="4" w:space="0" w:color="auto"/>
              <w:right w:val="nil"/>
            </w:tcBorders>
            <w:vAlign w:val="bottom"/>
          </w:tcPr>
          <w:p w14:paraId="0923F2D5" w14:textId="50610719" w:rsidR="00661F9B" w:rsidRPr="0034000C" w:rsidRDefault="00661F9B" w:rsidP="00661F9B">
            <w:pPr>
              <w:tabs>
                <w:tab w:val="right" w:pos="1202"/>
              </w:tabs>
              <w:spacing w:after="0" w:line="240" w:lineRule="auto"/>
              <w:jc w:val="right"/>
              <w:outlineLvl w:val="0"/>
              <w:rPr>
                <w:rFonts w:ascii="Arial" w:eastAsia="Calibri" w:hAnsi="Arial" w:cs="Arial"/>
                <w:bCs/>
                <w:i/>
                <w:noProof/>
                <w:sz w:val="20"/>
                <w:szCs w:val="20"/>
                <w:lang w:val="en-GB"/>
              </w:rPr>
            </w:pPr>
            <w:r w:rsidRPr="000A0B13">
              <w:rPr>
                <w:rFonts w:ascii="Arial" w:eastAsia="Calibri" w:hAnsi="Arial" w:cs="Arial"/>
                <w:i/>
                <w:iCs/>
                <w:color w:val="000000" w:themeColor="text1"/>
                <w:sz w:val="20"/>
                <w:szCs w:val="20"/>
              </w:rPr>
              <w:t>(811)</w:t>
            </w:r>
          </w:p>
        </w:tc>
        <w:tc>
          <w:tcPr>
            <w:tcW w:w="783" w:type="pct"/>
            <w:tcBorders>
              <w:top w:val="single" w:sz="4" w:space="0" w:color="auto"/>
              <w:left w:val="nil"/>
              <w:bottom w:val="single" w:sz="4" w:space="0" w:color="auto"/>
              <w:right w:val="nil"/>
            </w:tcBorders>
            <w:vAlign w:val="bottom"/>
          </w:tcPr>
          <w:p w14:paraId="432782EF" w14:textId="04AA170B" w:rsidR="00661F9B" w:rsidRPr="0034000C" w:rsidRDefault="00661F9B" w:rsidP="00661F9B">
            <w:pPr>
              <w:tabs>
                <w:tab w:val="right" w:pos="1202"/>
              </w:tabs>
              <w:spacing w:after="0" w:line="240" w:lineRule="auto"/>
              <w:jc w:val="right"/>
              <w:outlineLvl w:val="0"/>
              <w:rPr>
                <w:rFonts w:ascii="Arial" w:eastAsia="Calibri" w:hAnsi="Arial" w:cs="Arial"/>
                <w:bCs/>
                <w:i/>
                <w:noProof/>
                <w:sz w:val="20"/>
                <w:szCs w:val="20"/>
                <w:lang w:val="en-GB"/>
              </w:rPr>
            </w:pPr>
            <w:r w:rsidRPr="00F0007F">
              <w:rPr>
                <w:rFonts w:ascii="Arial" w:eastAsia="Calibri" w:hAnsi="Arial" w:cs="Arial"/>
                <w:i/>
                <w:color w:val="000000" w:themeColor="text1"/>
                <w:sz w:val="20"/>
                <w:szCs w:val="20"/>
              </w:rPr>
              <w:t>120</w:t>
            </w:r>
          </w:p>
        </w:tc>
      </w:tr>
      <w:tr w:rsidR="00661F9B" w:rsidRPr="0034000C" w14:paraId="66139F72" w14:textId="77777777" w:rsidTr="0099678E">
        <w:trPr>
          <w:trHeight w:val="312"/>
        </w:trPr>
        <w:tc>
          <w:tcPr>
            <w:tcW w:w="1940" w:type="pct"/>
            <w:vAlign w:val="bottom"/>
          </w:tcPr>
          <w:p w14:paraId="1A930277" w14:textId="77777777" w:rsidR="00661F9B" w:rsidRPr="00661F9B" w:rsidRDefault="00661F9B" w:rsidP="00661F9B">
            <w:pPr>
              <w:tabs>
                <w:tab w:val="right" w:pos="1202"/>
              </w:tabs>
              <w:spacing w:after="0" w:line="240" w:lineRule="auto"/>
              <w:outlineLvl w:val="0"/>
              <w:rPr>
                <w:rFonts w:ascii="Arial" w:eastAsia="Calibri" w:hAnsi="Arial" w:cs="Arial"/>
                <w:noProof/>
                <w:sz w:val="20"/>
                <w:szCs w:val="20"/>
                <w:lang w:val="en-GB"/>
              </w:rPr>
            </w:pPr>
            <w:r w:rsidRPr="00661F9B">
              <w:rPr>
                <w:rFonts w:ascii="Arial" w:eastAsia="Calibri" w:hAnsi="Arial" w:cs="Arial"/>
                <w:noProof/>
                <w:sz w:val="20"/>
                <w:szCs w:val="20"/>
                <w:lang w:val="en-GB"/>
              </w:rPr>
              <w:t>Unrealised actuarial gains/(losses)</w:t>
            </w:r>
          </w:p>
        </w:tc>
        <w:tc>
          <w:tcPr>
            <w:tcW w:w="746" w:type="pct"/>
            <w:tcBorders>
              <w:top w:val="single" w:sz="4" w:space="0" w:color="auto"/>
              <w:left w:val="nil"/>
              <w:right w:val="nil"/>
            </w:tcBorders>
            <w:vAlign w:val="bottom"/>
          </w:tcPr>
          <w:p w14:paraId="14D23FDD" w14:textId="4C1460C8"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90" w:type="pct"/>
            <w:tcBorders>
              <w:top w:val="single" w:sz="4" w:space="0" w:color="auto"/>
              <w:left w:val="nil"/>
              <w:right w:val="nil"/>
            </w:tcBorders>
            <w:vAlign w:val="bottom"/>
          </w:tcPr>
          <w:p w14:paraId="60E8B057" w14:textId="12369E5F"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sidRPr="00E345AC">
              <w:rPr>
                <w:rFonts w:ascii="Arial" w:eastAsia="Calibri" w:hAnsi="Arial" w:cs="Arial"/>
                <w:color w:val="000000" w:themeColor="text1"/>
                <w:sz w:val="20"/>
                <w:szCs w:val="20"/>
              </w:rPr>
              <w:t>592</w:t>
            </w:r>
          </w:p>
        </w:tc>
        <w:tc>
          <w:tcPr>
            <w:tcW w:w="741" w:type="pct"/>
            <w:tcBorders>
              <w:top w:val="single" w:sz="4" w:space="0" w:color="auto"/>
              <w:left w:val="nil"/>
              <w:right w:val="nil"/>
            </w:tcBorders>
            <w:vAlign w:val="bottom"/>
          </w:tcPr>
          <w:p w14:paraId="59C1D624" w14:textId="355A3C0D"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83" w:type="pct"/>
            <w:tcBorders>
              <w:top w:val="single" w:sz="4" w:space="0" w:color="auto"/>
              <w:left w:val="nil"/>
              <w:right w:val="nil"/>
            </w:tcBorders>
            <w:vAlign w:val="bottom"/>
          </w:tcPr>
          <w:p w14:paraId="7C41096D" w14:textId="0C42B1A1"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sidRPr="00E345AC">
              <w:rPr>
                <w:rFonts w:ascii="Arial" w:eastAsia="Calibri" w:hAnsi="Arial" w:cs="Arial"/>
                <w:color w:val="000000" w:themeColor="text1"/>
                <w:sz w:val="20"/>
                <w:szCs w:val="20"/>
              </w:rPr>
              <w:t>592</w:t>
            </w:r>
          </w:p>
        </w:tc>
      </w:tr>
      <w:tr w:rsidR="00661F9B" w:rsidRPr="0034000C" w14:paraId="71B0C3B2" w14:textId="77777777" w:rsidTr="0099678E">
        <w:trPr>
          <w:trHeight w:val="312"/>
        </w:trPr>
        <w:tc>
          <w:tcPr>
            <w:tcW w:w="1940" w:type="pct"/>
            <w:vAlign w:val="bottom"/>
          </w:tcPr>
          <w:p w14:paraId="2A191AA9" w14:textId="3EF1FD4A" w:rsidR="00661F9B" w:rsidRPr="0034000C" w:rsidRDefault="00661F9B" w:rsidP="00661F9B">
            <w:pPr>
              <w:tabs>
                <w:tab w:val="right" w:pos="1202"/>
              </w:tabs>
              <w:spacing w:after="0" w:line="240" w:lineRule="auto"/>
              <w:outlineLvl w:val="0"/>
              <w:rPr>
                <w:rFonts w:ascii="Arial" w:eastAsia="Calibri" w:hAnsi="Arial" w:cs="Arial"/>
                <w:noProof/>
                <w:sz w:val="20"/>
                <w:szCs w:val="20"/>
                <w:lang w:val="en-GB"/>
              </w:rPr>
            </w:pPr>
            <w:r w:rsidRPr="00676795">
              <w:rPr>
                <w:rFonts w:ascii="Arial" w:eastAsia="Calibri" w:hAnsi="Arial" w:cs="Arial"/>
                <w:noProof/>
                <w:sz w:val="20"/>
                <w:szCs w:val="20"/>
                <w:lang w:val="en-GB"/>
              </w:rPr>
              <w:t>Other adjustments</w:t>
            </w:r>
          </w:p>
        </w:tc>
        <w:tc>
          <w:tcPr>
            <w:tcW w:w="746" w:type="pct"/>
            <w:tcBorders>
              <w:left w:val="nil"/>
              <w:bottom w:val="single" w:sz="4" w:space="0" w:color="auto"/>
              <w:right w:val="nil"/>
            </w:tcBorders>
            <w:vAlign w:val="bottom"/>
          </w:tcPr>
          <w:p w14:paraId="20209A5E" w14:textId="44D1B2DF"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90" w:type="pct"/>
            <w:tcBorders>
              <w:left w:val="nil"/>
              <w:bottom w:val="single" w:sz="4" w:space="0" w:color="auto"/>
              <w:right w:val="nil"/>
            </w:tcBorders>
            <w:vAlign w:val="bottom"/>
          </w:tcPr>
          <w:p w14:paraId="1DCEBAE1" w14:textId="54665324" w:rsidR="00661F9B" w:rsidRPr="0034000C" w:rsidRDefault="00661F9B" w:rsidP="00661F9B">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(2)</w:t>
            </w:r>
          </w:p>
        </w:tc>
        <w:tc>
          <w:tcPr>
            <w:tcW w:w="741" w:type="pct"/>
            <w:tcBorders>
              <w:left w:val="nil"/>
              <w:bottom w:val="single" w:sz="4" w:space="0" w:color="auto"/>
              <w:right w:val="nil"/>
            </w:tcBorders>
            <w:vAlign w:val="bottom"/>
          </w:tcPr>
          <w:p w14:paraId="1EE3FC18" w14:textId="61BE7CC3"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83" w:type="pct"/>
            <w:tcBorders>
              <w:left w:val="nil"/>
              <w:bottom w:val="single" w:sz="4" w:space="0" w:color="auto"/>
              <w:right w:val="nil"/>
            </w:tcBorders>
            <w:vAlign w:val="bottom"/>
          </w:tcPr>
          <w:p w14:paraId="2B4ADA98" w14:textId="14A78C84" w:rsidR="00661F9B" w:rsidRPr="0034000C" w:rsidRDefault="00661F9B" w:rsidP="00661F9B">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w:t>
            </w:r>
          </w:p>
        </w:tc>
      </w:tr>
      <w:tr w:rsidR="00661F9B" w:rsidRPr="0034000C" w14:paraId="717182D2" w14:textId="77777777" w:rsidTr="0099678E">
        <w:trPr>
          <w:trHeight w:val="312"/>
        </w:trPr>
        <w:tc>
          <w:tcPr>
            <w:tcW w:w="1940" w:type="pct"/>
            <w:vAlign w:val="bottom"/>
          </w:tcPr>
          <w:p w14:paraId="19D8B434" w14:textId="77777777" w:rsidR="00661F9B" w:rsidRPr="0034000C" w:rsidRDefault="00661F9B" w:rsidP="00661F9B">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6" w:type="pct"/>
            <w:tcBorders>
              <w:top w:val="single" w:sz="4" w:space="0" w:color="auto"/>
              <w:left w:val="nil"/>
              <w:bottom w:val="single" w:sz="12" w:space="0" w:color="auto"/>
              <w:right w:val="nil"/>
            </w:tcBorders>
            <w:vAlign w:val="bottom"/>
          </w:tcPr>
          <w:p w14:paraId="2985F5ED" w14:textId="3BC7E32A"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sidRPr="000A0B13">
              <w:rPr>
                <w:rFonts w:ascii="Arial" w:eastAsia="Calibri" w:hAnsi="Arial" w:cs="Arial"/>
                <w:b/>
                <w:bCs/>
                <w:color w:val="000000" w:themeColor="text1"/>
                <w:sz w:val="20"/>
                <w:szCs w:val="20"/>
              </w:rPr>
              <w:t>9</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644</w:t>
            </w:r>
          </w:p>
        </w:tc>
        <w:tc>
          <w:tcPr>
            <w:tcW w:w="790" w:type="pct"/>
            <w:tcBorders>
              <w:top w:val="single" w:sz="4" w:space="0" w:color="auto"/>
              <w:left w:val="nil"/>
              <w:bottom w:val="single" w:sz="12" w:space="0" w:color="auto"/>
              <w:right w:val="nil"/>
            </w:tcBorders>
            <w:vAlign w:val="bottom"/>
          </w:tcPr>
          <w:p w14:paraId="13384012" w14:textId="07A40555"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10,455</w:t>
            </w:r>
          </w:p>
        </w:tc>
        <w:tc>
          <w:tcPr>
            <w:tcW w:w="741" w:type="pct"/>
            <w:tcBorders>
              <w:top w:val="single" w:sz="4" w:space="0" w:color="auto"/>
              <w:left w:val="nil"/>
              <w:bottom w:val="single" w:sz="12" w:space="0" w:color="auto"/>
              <w:right w:val="nil"/>
            </w:tcBorders>
            <w:vAlign w:val="bottom"/>
          </w:tcPr>
          <w:p w14:paraId="6FFEA424" w14:textId="63C52DF6"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sidRPr="000A0B13">
              <w:rPr>
                <w:rFonts w:ascii="Arial" w:eastAsia="Calibri" w:hAnsi="Arial" w:cs="Arial"/>
                <w:b/>
                <w:bCs/>
                <w:color w:val="000000" w:themeColor="text1"/>
                <w:sz w:val="20"/>
                <w:szCs w:val="20"/>
              </w:rPr>
              <w:t>9</w:t>
            </w:r>
            <w:r>
              <w:rPr>
                <w:rFonts w:ascii="Arial" w:eastAsia="Calibri" w:hAnsi="Arial" w:cs="Arial"/>
                <w:b/>
                <w:bCs/>
                <w:color w:val="000000" w:themeColor="text1"/>
                <w:sz w:val="20"/>
                <w:szCs w:val="20"/>
              </w:rPr>
              <w:t>,</w:t>
            </w:r>
            <w:r w:rsidRPr="000A0B13">
              <w:rPr>
                <w:rFonts w:ascii="Arial" w:eastAsia="Calibri" w:hAnsi="Arial" w:cs="Arial"/>
                <w:b/>
                <w:bCs/>
                <w:color w:val="000000" w:themeColor="text1"/>
                <w:sz w:val="20"/>
                <w:szCs w:val="20"/>
              </w:rPr>
              <w:t>644</w:t>
            </w:r>
          </w:p>
        </w:tc>
        <w:tc>
          <w:tcPr>
            <w:tcW w:w="783" w:type="pct"/>
            <w:tcBorders>
              <w:top w:val="single" w:sz="4" w:space="0" w:color="auto"/>
              <w:left w:val="nil"/>
              <w:bottom w:val="single" w:sz="12" w:space="0" w:color="auto"/>
              <w:right w:val="nil"/>
            </w:tcBorders>
            <w:vAlign w:val="bottom"/>
          </w:tcPr>
          <w:p w14:paraId="16EBDC5C" w14:textId="0ABF0543" w:rsidR="00661F9B" w:rsidRPr="0034000C" w:rsidRDefault="00661F9B" w:rsidP="00661F9B">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color w:val="000000" w:themeColor="text1"/>
                <w:sz w:val="20"/>
                <w:szCs w:val="20"/>
              </w:rPr>
              <w:t>10,455</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Pr="00CC2C9D" w:rsidRDefault="0072531C" w:rsidP="0034000C">
      <w:pPr>
        <w:keepNext/>
        <w:tabs>
          <w:tab w:val="left" w:pos="567"/>
        </w:tabs>
        <w:spacing w:after="0" w:line="240" w:lineRule="auto"/>
        <w:jc w:val="both"/>
        <w:rPr>
          <w:rFonts w:ascii="Arial" w:eastAsia="Calibri" w:hAnsi="Arial" w:cs="Arial"/>
          <w:sz w:val="16"/>
          <w:szCs w:val="16"/>
          <w:lang w:val="en-GB"/>
        </w:rPr>
      </w:pPr>
    </w:p>
    <w:p w14:paraId="4B70441A" w14:textId="5FB4C0AD"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8C5897">
        <w:rPr>
          <w:rFonts w:ascii="Arial" w:eastAsia="Calibri" w:hAnsi="Arial" w:cs="Arial"/>
          <w:sz w:val="20"/>
          <w:szCs w:val="20"/>
          <w:lang w:val="en-GB"/>
        </w:rPr>
        <w:t>Out of the total provisions for guarantees and commitments, the amount of EUR</w:t>
      </w:r>
      <w:r w:rsidR="00BD6168" w:rsidRPr="008C5897">
        <w:rPr>
          <w:rFonts w:ascii="Arial" w:eastAsia="Calibri" w:hAnsi="Arial" w:cs="Arial"/>
          <w:sz w:val="20"/>
          <w:szCs w:val="20"/>
          <w:lang w:val="en-GB"/>
        </w:rPr>
        <w:t xml:space="preserve"> </w:t>
      </w:r>
      <w:r w:rsidR="00661F9B" w:rsidRPr="00661F9B">
        <w:rPr>
          <w:rFonts w:ascii="Arial" w:eastAsia="Calibri" w:hAnsi="Arial" w:cs="Arial"/>
          <w:sz w:val="20"/>
          <w:szCs w:val="20"/>
          <w:lang w:val="en-GB"/>
        </w:rPr>
        <w:t xml:space="preserve">1,458 </w:t>
      </w:r>
      <w:r w:rsidR="00496A47" w:rsidRPr="008C5897">
        <w:rPr>
          <w:rFonts w:ascii="Arial" w:eastAsia="Times New Roman" w:hAnsi="Arial" w:cs="Arial"/>
          <w:color w:val="000000" w:themeColor="text1"/>
          <w:sz w:val="20"/>
          <w:szCs w:val="20"/>
        </w:rPr>
        <w:t xml:space="preserve"> </w:t>
      </w:r>
      <w:r w:rsidRPr="008C5897">
        <w:rPr>
          <w:rFonts w:ascii="Arial" w:eastAsia="Calibri" w:hAnsi="Arial" w:cs="Arial"/>
          <w:sz w:val="20"/>
          <w:szCs w:val="20"/>
          <w:lang w:val="en-GB"/>
        </w:rPr>
        <w:t>thousand relates to financial institutions (31 December 202</w:t>
      </w:r>
      <w:r w:rsidR="00952457"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9B6393" w:rsidRPr="008C5897">
        <w:rPr>
          <w:rFonts w:ascii="Arial" w:eastAsia="Calibri" w:hAnsi="Arial" w:cs="Arial"/>
          <w:sz w:val="20"/>
          <w:szCs w:val="20"/>
          <w:lang w:val="en-GB"/>
        </w:rPr>
        <w:t>217</w:t>
      </w:r>
      <w:r w:rsidR="004A6A60" w:rsidRPr="008C5897">
        <w:rPr>
          <w:rFonts w:ascii="Arial" w:eastAsia="Calibri" w:hAnsi="Arial" w:cs="Arial"/>
          <w:sz w:val="20"/>
          <w:szCs w:val="20"/>
          <w:lang w:val="en-GB"/>
        </w:rPr>
        <w:t xml:space="preserve"> </w:t>
      </w:r>
      <w:r w:rsidRPr="008C5897">
        <w:rPr>
          <w:rFonts w:ascii="Arial" w:eastAsia="Calibri" w:hAnsi="Arial" w:cs="Arial"/>
          <w:sz w:val="20"/>
          <w:szCs w:val="20"/>
          <w:lang w:val="en-GB"/>
        </w:rPr>
        <w:t xml:space="preserve">thousand), EUR </w:t>
      </w:r>
      <w:r w:rsidR="00661F9B" w:rsidRPr="00661F9B">
        <w:rPr>
          <w:rFonts w:ascii="Arial" w:eastAsia="Calibri" w:hAnsi="Arial" w:cs="Arial"/>
          <w:sz w:val="20"/>
          <w:szCs w:val="20"/>
          <w:lang w:val="en-GB"/>
        </w:rPr>
        <w:t xml:space="preserve">12,492 </w:t>
      </w:r>
      <w:r w:rsidR="009F0B75" w:rsidRPr="008C5897">
        <w:rPr>
          <w:rFonts w:ascii="Arial" w:eastAsia="Calibri" w:hAnsi="Arial" w:cs="Arial"/>
          <w:sz w:val="20"/>
          <w:szCs w:val="20"/>
          <w:lang w:val="en-GB"/>
        </w:rPr>
        <w:t>t</w:t>
      </w:r>
      <w:r w:rsidRPr="008C5897">
        <w:rPr>
          <w:rFonts w:ascii="Arial" w:eastAsia="Calibri" w:hAnsi="Arial" w:cs="Arial"/>
          <w:sz w:val="20"/>
          <w:szCs w:val="20"/>
          <w:lang w:val="en-GB"/>
        </w:rPr>
        <w:t>housand relates to domestic companies (31 December 202</w:t>
      </w:r>
      <w:r w:rsidR="009B6393" w:rsidRPr="008C5897">
        <w:rPr>
          <w:rFonts w:ascii="Arial" w:eastAsia="Calibri" w:hAnsi="Arial" w:cs="Arial"/>
          <w:sz w:val="20"/>
          <w:szCs w:val="20"/>
          <w:lang w:val="en-GB"/>
        </w:rPr>
        <w:t>4</w:t>
      </w:r>
      <w:r w:rsidRPr="008C5897">
        <w:rPr>
          <w:rFonts w:ascii="Arial" w:eastAsia="Calibri" w:hAnsi="Arial" w:cs="Arial"/>
          <w:sz w:val="20"/>
          <w:szCs w:val="20"/>
          <w:lang w:val="en-GB"/>
        </w:rPr>
        <w:t>: EUR</w:t>
      </w:r>
      <w:r w:rsidR="008230BE" w:rsidRPr="008C5897">
        <w:rPr>
          <w:rFonts w:ascii="Arial" w:eastAsia="Calibri" w:hAnsi="Arial" w:cs="Arial"/>
          <w:sz w:val="20"/>
          <w:szCs w:val="20"/>
          <w:lang w:val="en-GB"/>
        </w:rPr>
        <w:t xml:space="preserve"> </w:t>
      </w:r>
      <w:r w:rsidR="002B0CF0" w:rsidRPr="008C5897">
        <w:rPr>
          <w:rFonts w:ascii="Arial" w:eastAsia="Calibri" w:hAnsi="Arial" w:cs="Arial"/>
          <w:sz w:val="20"/>
          <w:szCs w:val="20"/>
          <w:lang w:val="en-GB"/>
        </w:rPr>
        <w:t>1</w:t>
      </w:r>
      <w:r w:rsidR="009B6393" w:rsidRPr="008C5897">
        <w:rPr>
          <w:rFonts w:ascii="Arial" w:eastAsia="Calibri" w:hAnsi="Arial" w:cs="Arial"/>
          <w:sz w:val="20"/>
          <w:szCs w:val="20"/>
          <w:lang w:val="en-GB"/>
        </w:rPr>
        <w:t>2</w:t>
      </w:r>
      <w:r w:rsidR="002B0CF0" w:rsidRPr="008C5897">
        <w:rPr>
          <w:rFonts w:ascii="Arial" w:eastAsia="Calibri" w:hAnsi="Arial" w:cs="Arial"/>
          <w:sz w:val="20"/>
          <w:szCs w:val="20"/>
          <w:lang w:val="en-GB"/>
        </w:rPr>
        <w:t>,</w:t>
      </w:r>
      <w:r w:rsidR="009B6393" w:rsidRPr="008C5897">
        <w:rPr>
          <w:rFonts w:ascii="Arial" w:eastAsia="Calibri" w:hAnsi="Arial" w:cs="Arial"/>
          <w:sz w:val="20"/>
          <w:szCs w:val="20"/>
          <w:lang w:val="en-GB"/>
        </w:rPr>
        <w:t>436</w:t>
      </w:r>
      <w:r w:rsidR="0058412C" w:rsidRPr="008C5897">
        <w:rPr>
          <w:rFonts w:ascii="Arial" w:eastAsia="Times New Roman" w:hAnsi="Arial" w:cs="Arial"/>
          <w:color w:val="000000" w:themeColor="text1"/>
          <w:sz w:val="20"/>
          <w:szCs w:val="20"/>
        </w:rPr>
        <w:t xml:space="preserve"> </w:t>
      </w:r>
      <w:r w:rsidRPr="008C5897">
        <w:rPr>
          <w:rFonts w:ascii="Arial" w:eastAsia="Calibri" w:hAnsi="Arial" w:cs="Arial"/>
          <w:sz w:val="20"/>
          <w:szCs w:val="20"/>
          <w:lang w:val="en-GB"/>
        </w:rPr>
        <w:t>thousand), EUR</w:t>
      </w:r>
      <w:r w:rsidR="004D634D" w:rsidRPr="008C5897">
        <w:rPr>
          <w:rFonts w:ascii="Arial" w:eastAsia="Calibri" w:hAnsi="Arial" w:cs="Arial"/>
          <w:sz w:val="20"/>
          <w:szCs w:val="20"/>
          <w:lang w:val="en-GB"/>
        </w:rPr>
        <w:t xml:space="preserve"> </w:t>
      </w:r>
      <w:r w:rsidR="004224BC" w:rsidRPr="00661F9B">
        <w:rPr>
          <w:rFonts w:ascii="Arial" w:eastAsia="Calibri" w:hAnsi="Arial" w:cs="Arial"/>
          <w:sz w:val="20"/>
          <w:szCs w:val="20"/>
          <w:lang w:val="en-GB"/>
        </w:rPr>
        <w:t>1</w:t>
      </w:r>
      <w:r w:rsidR="00661F9B" w:rsidRPr="00661F9B">
        <w:rPr>
          <w:rFonts w:ascii="Arial" w:eastAsia="Calibri" w:hAnsi="Arial" w:cs="Arial"/>
          <w:sz w:val="20"/>
          <w:szCs w:val="20"/>
          <w:lang w:val="en-GB"/>
        </w:rPr>
        <w:t>20</w:t>
      </w:r>
      <w:r w:rsidRPr="008C5897">
        <w:rPr>
          <w:rFonts w:ascii="Arial" w:eastAsia="Calibri" w:hAnsi="Arial" w:cs="Arial"/>
          <w:sz w:val="20"/>
          <w:szCs w:val="20"/>
          <w:lang w:val="en-GB"/>
        </w:rPr>
        <w:t xml:space="preserve"> thousand relates to the public sector (31 December 202</w:t>
      </w:r>
      <w:r w:rsidR="004224BC"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4224BC" w:rsidRPr="008C5897">
        <w:rPr>
          <w:rFonts w:ascii="Arial" w:eastAsia="Calibri" w:hAnsi="Arial" w:cs="Arial"/>
          <w:sz w:val="20"/>
          <w:szCs w:val="20"/>
          <w:lang w:val="en-GB"/>
        </w:rPr>
        <w:t>90</w:t>
      </w:r>
      <w:r w:rsidR="006B7513" w:rsidRPr="008C5897">
        <w:rPr>
          <w:rFonts w:ascii="Arial" w:eastAsia="Calibri" w:hAnsi="Arial" w:cs="Arial"/>
          <w:sz w:val="20"/>
          <w:szCs w:val="20"/>
          <w:lang w:val="en-GB"/>
        </w:rPr>
        <w:t xml:space="preserve"> </w:t>
      </w:r>
      <w:r w:rsidRPr="008C5897">
        <w:rPr>
          <w:rFonts w:ascii="Arial" w:eastAsia="Calibri" w:hAnsi="Arial" w:cs="Arial"/>
          <w:sz w:val="20"/>
          <w:szCs w:val="20"/>
          <w:lang w:val="en-GB"/>
        </w:rPr>
        <w:t xml:space="preserve">thousand), </w:t>
      </w:r>
      <w:r w:rsidR="00A106C4" w:rsidRPr="008C5897">
        <w:rPr>
          <w:rFonts w:ascii="Arial" w:eastAsia="Calibri" w:hAnsi="Arial" w:cs="Arial"/>
          <w:sz w:val="20"/>
          <w:szCs w:val="20"/>
          <w:lang w:val="en-GB"/>
        </w:rPr>
        <w:t xml:space="preserve">EUR </w:t>
      </w:r>
      <w:r w:rsidR="00AC2E1A">
        <w:rPr>
          <w:rFonts w:ascii="Arial" w:eastAsia="Calibri" w:hAnsi="Arial" w:cs="Arial"/>
          <w:sz w:val="20"/>
          <w:szCs w:val="20"/>
          <w:lang w:val="en-GB"/>
        </w:rPr>
        <w:t>7</w:t>
      </w:r>
      <w:r w:rsidR="00A106C4" w:rsidRPr="008C5897">
        <w:rPr>
          <w:rFonts w:ascii="Arial" w:eastAsia="Calibri" w:hAnsi="Arial" w:cs="Arial"/>
          <w:sz w:val="20"/>
          <w:szCs w:val="20"/>
          <w:lang w:val="en-GB"/>
        </w:rPr>
        <w:t xml:space="preserve"> thousand relates to state-owned companies (31 December</w:t>
      </w:r>
      <w:r w:rsidR="00E04D93" w:rsidRPr="008C5897">
        <w:rPr>
          <w:rFonts w:ascii="Arial" w:eastAsia="Calibri" w:hAnsi="Arial" w:cs="Arial"/>
          <w:sz w:val="20"/>
          <w:szCs w:val="20"/>
          <w:lang w:val="en-GB"/>
        </w:rPr>
        <w:t xml:space="preserve"> </w:t>
      </w:r>
      <w:r w:rsidR="00A106C4" w:rsidRPr="008C5897">
        <w:rPr>
          <w:rFonts w:ascii="Arial" w:eastAsia="Calibri" w:hAnsi="Arial" w:cs="Arial"/>
          <w:sz w:val="20"/>
          <w:szCs w:val="20"/>
          <w:lang w:val="en-GB"/>
        </w:rPr>
        <w:t>202</w:t>
      </w:r>
      <w:r w:rsidR="004224BC" w:rsidRPr="008C5897">
        <w:rPr>
          <w:rFonts w:ascii="Arial" w:eastAsia="Calibri" w:hAnsi="Arial" w:cs="Arial"/>
          <w:sz w:val="20"/>
          <w:szCs w:val="20"/>
          <w:lang w:val="en-GB"/>
        </w:rPr>
        <w:t>4</w:t>
      </w:r>
      <w:r w:rsidR="00A106C4" w:rsidRPr="008C5897">
        <w:rPr>
          <w:rFonts w:ascii="Arial" w:eastAsia="Calibri" w:hAnsi="Arial" w:cs="Arial"/>
          <w:sz w:val="20"/>
          <w:szCs w:val="20"/>
          <w:lang w:val="en-GB"/>
        </w:rPr>
        <w:t xml:space="preserve">: EUR </w:t>
      </w:r>
      <w:r w:rsidR="008C5897" w:rsidRPr="008C5897">
        <w:rPr>
          <w:rFonts w:ascii="Arial" w:eastAsia="Calibri" w:hAnsi="Arial" w:cs="Arial"/>
          <w:sz w:val="20"/>
          <w:szCs w:val="20"/>
          <w:lang w:val="en-GB"/>
        </w:rPr>
        <w:t>76</w:t>
      </w:r>
      <w:r w:rsidR="00A106C4" w:rsidRPr="008C5897">
        <w:rPr>
          <w:rFonts w:ascii="Arial" w:eastAsia="Calibri" w:hAnsi="Arial" w:cs="Arial"/>
          <w:sz w:val="20"/>
          <w:szCs w:val="20"/>
          <w:lang w:val="en-GB"/>
        </w:rPr>
        <w:t xml:space="preserve"> thousand) and </w:t>
      </w:r>
      <w:r w:rsidRPr="008C5897">
        <w:rPr>
          <w:rFonts w:ascii="Arial" w:eastAsia="Calibri" w:hAnsi="Arial" w:cs="Arial"/>
          <w:sz w:val="20"/>
          <w:szCs w:val="20"/>
          <w:lang w:val="en-GB"/>
        </w:rPr>
        <w:t xml:space="preserve">EUR </w:t>
      </w:r>
      <w:r w:rsidR="00AC2E1A">
        <w:rPr>
          <w:rFonts w:ascii="Arial" w:eastAsia="Calibri" w:hAnsi="Arial" w:cs="Arial"/>
          <w:sz w:val="20"/>
          <w:szCs w:val="20"/>
          <w:lang w:val="en-GB"/>
        </w:rPr>
        <w:t>127</w:t>
      </w:r>
      <w:r w:rsidRPr="008C5897">
        <w:rPr>
          <w:rFonts w:ascii="Arial" w:eastAsia="Calibri" w:hAnsi="Arial" w:cs="Arial"/>
          <w:sz w:val="20"/>
          <w:szCs w:val="20"/>
          <w:lang w:val="en-GB"/>
        </w:rPr>
        <w:t xml:space="preserve"> thousand relates to other (31 December 202</w:t>
      </w:r>
      <w:r w:rsidR="008C5897" w:rsidRPr="008C5897">
        <w:rPr>
          <w:rFonts w:ascii="Arial" w:eastAsia="Calibri" w:hAnsi="Arial" w:cs="Arial"/>
          <w:sz w:val="20"/>
          <w:szCs w:val="20"/>
          <w:lang w:val="en-GB"/>
        </w:rPr>
        <w:t>4</w:t>
      </w:r>
      <w:r w:rsidRPr="008C5897">
        <w:rPr>
          <w:rFonts w:ascii="Arial" w:eastAsia="Calibri" w:hAnsi="Arial" w:cs="Arial"/>
          <w:sz w:val="20"/>
          <w:szCs w:val="20"/>
          <w:lang w:val="en-GB"/>
        </w:rPr>
        <w:t xml:space="preserve">: EUR </w:t>
      </w:r>
      <w:r w:rsidR="008C5897" w:rsidRPr="008C5897">
        <w:rPr>
          <w:rFonts w:ascii="Arial" w:eastAsia="Calibri" w:hAnsi="Arial" w:cs="Arial"/>
          <w:sz w:val="20"/>
          <w:szCs w:val="20"/>
          <w:lang w:val="en-GB"/>
        </w:rPr>
        <w:t>94</w:t>
      </w:r>
      <w:r w:rsidRPr="008C5897">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61C18">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3" w:name="_Toc4060006"/>
            <w:r w:rsidRPr="006C3C74">
              <w:rPr>
                <w:rFonts w:ascii="Arial" w:eastAsia="Times New Roman" w:hAnsi="Arial" w:cs="Arial"/>
                <w:b/>
                <w:sz w:val="20"/>
                <w:szCs w:val="20"/>
                <w:lang w:val="en-US"/>
              </w:rPr>
              <w:t>Group</w:t>
            </w:r>
            <w:bookmarkEnd w:id="433"/>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4" w:name="_Toc4060007"/>
            <w:r w:rsidRPr="006C3C74">
              <w:rPr>
                <w:rFonts w:ascii="Arial" w:eastAsia="Times New Roman" w:hAnsi="Arial" w:cs="Arial"/>
                <w:b/>
                <w:sz w:val="20"/>
                <w:szCs w:val="20"/>
                <w:lang w:val="en-US"/>
              </w:rPr>
              <w:t>Bank</w:t>
            </w:r>
            <w:bookmarkEnd w:id="434"/>
          </w:p>
        </w:tc>
      </w:tr>
      <w:tr w:rsidR="0099678E" w:rsidRPr="006C3C74" w14:paraId="76AFDE13" w14:textId="77777777" w:rsidTr="008D3A6E">
        <w:tc>
          <w:tcPr>
            <w:tcW w:w="1845" w:type="pct"/>
          </w:tcPr>
          <w:p w14:paraId="72DE7013" w14:textId="77777777" w:rsidR="0099678E" w:rsidRPr="006C3C74" w:rsidRDefault="0099678E" w:rsidP="0099678E">
            <w:pPr>
              <w:tabs>
                <w:tab w:val="left" w:pos="-1843"/>
              </w:tabs>
              <w:suppressAutoHyphens/>
              <w:spacing w:after="0" w:line="240" w:lineRule="auto"/>
              <w:rPr>
                <w:rFonts w:ascii="Arial" w:eastAsia="Times New Roman" w:hAnsi="Arial" w:cs="Arial"/>
                <w:spacing w:val="-2"/>
                <w:sz w:val="20"/>
                <w:szCs w:val="20"/>
                <w:lang w:val="en-US"/>
              </w:rPr>
            </w:pPr>
          </w:p>
        </w:tc>
        <w:tc>
          <w:tcPr>
            <w:tcW w:w="789" w:type="pct"/>
            <w:tcBorders>
              <w:top w:val="nil"/>
              <w:left w:val="nil"/>
              <w:bottom w:val="nil"/>
              <w:right w:val="nil"/>
            </w:tcBorders>
          </w:tcPr>
          <w:p w14:paraId="5EDDD7E0" w14:textId="77777777" w:rsidR="00D91AA3" w:rsidRDefault="00D91AA3" w:rsidP="0099678E">
            <w:pPr>
              <w:tabs>
                <w:tab w:val="right" w:pos="1202"/>
              </w:tabs>
              <w:spacing w:after="0" w:line="240" w:lineRule="atLeast"/>
              <w:jc w:val="right"/>
              <w:outlineLvl w:val="0"/>
              <w:rPr>
                <w:rFonts w:ascii="Arial" w:eastAsia="Calibri" w:hAnsi="Arial" w:cs="Arial"/>
                <w:b/>
                <w:bCs/>
                <w:sz w:val="20"/>
                <w:szCs w:val="20"/>
                <w:lang w:val="en-GB"/>
              </w:rPr>
            </w:pPr>
            <w:r w:rsidRPr="00D91AA3">
              <w:rPr>
                <w:rFonts w:ascii="Arial" w:eastAsia="Calibri" w:hAnsi="Arial" w:cs="Arial"/>
                <w:b/>
                <w:bCs/>
                <w:sz w:val="20"/>
                <w:szCs w:val="20"/>
                <w:lang w:val="en-GB"/>
              </w:rPr>
              <w:t xml:space="preserve">30 June </w:t>
            </w:r>
          </w:p>
          <w:p w14:paraId="5A7E865E" w14:textId="371C971C"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202</w:t>
            </w:r>
            <w:r>
              <w:rPr>
                <w:rFonts w:ascii="Arial" w:eastAsia="Calibri" w:hAnsi="Arial" w:cs="Arial"/>
                <w:b/>
                <w:bCs/>
                <w:sz w:val="20"/>
                <w:szCs w:val="20"/>
                <w:lang w:val="en-GB"/>
              </w:rPr>
              <w:t>5</w:t>
            </w:r>
          </w:p>
        </w:tc>
        <w:tc>
          <w:tcPr>
            <w:tcW w:w="789" w:type="pct"/>
            <w:tcBorders>
              <w:top w:val="nil"/>
              <w:left w:val="nil"/>
              <w:bottom w:val="nil"/>
              <w:right w:val="nil"/>
            </w:tcBorders>
          </w:tcPr>
          <w:p w14:paraId="42F5B750" w14:textId="29638E84"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c>
          <w:tcPr>
            <w:tcW w:w="789" w:type="pct"/>
            <w:tcBorders>
              <w:top w:val="nil"/>
              <w:left w:val="nil"/>
              <w:bottom w:val="nil"/>
              <w:right w:val="nil"/>
            </w:tcBorders>
          </w:tcPr>
          <w:p w14:paraId="3F0DD52B" w14:textId="77777777" w:rsidR="00D91AA3" w:rsidRDefault="00D91AA3" w:rsidP="0099678E">
            <w:pPr>
              <w:tabs>
                <w:tab w:val="right" w:pos="1202"/>
              </w:tabs>
              <w:spacing w:after="0" w:line="240" w:lineRule="atLeast"/>
              <w:jc w:val="right"/>
              <w:outlineLvl w:val="0"/>
              <w:rPr>
                <w:rFonts w:ascii="Arial" w:eastAsia="Calibri" w:hAnsi="Arial" w:cs="Arial"/>
                <w:b/>
                <w:bCs/>
                <w:sz w:val="20"/>
                <w:szCs w:val="20"/>
                <w:lang w:val="en-GB"/>
              </w:rPr>
            </w:pPr>
            <w:r w:rsidRPr="00D91AA3">
              <w:rPr>
                <w:rFonts w:ascii="Arial" w:eastAsia="Calibri" w:hAnsi="Arial" w:cs="Arial"/>
                <w:b/>
                <w:bCs/>
                <w:sz w:val="20"/>
                <w:szCs w:val="20"/>
                <w:lang w:val="en-GB"/>
              </w:rPr>
              <w:t xml:space="preserve">30 June </w:t>
            </w:r>
          </w:p>
          <w:p w14:paraId="678658DE" w14:textId="6909FBCD"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202</w:t>
            </w:r>
            <w:r>
              <w:rPr>
                <w:rFonts w:ascii="Arial" w:eastAsia="Calibri" w:hAnsi="Arial" w:cs="Arial"/>
                <w:b/>
                <w:bCs/>
                <w:sz w:val="20"/>
                <w:szCs w:val="20"/>
                <w:lang w:val="en-GB"/>
              </w:rPr>
              <w:t>5</w:t>
            </w:r>
          </w:p>
        </w:tc>
        <w:tc>
          <w:tcPr>
            <w:tcW w:w="788" w:type="pct"/>
            <w:tcBorders>
              <w:top w:val="nil"/>
              <w:left w:val="nil"/>
              <w:bottom w:val="nil"/>
              <w:right w:val="nil"/>
            </w:tcBorders>
          </w:tcPr>
          <w:p w14:paraId="280C3090" w14:textId="6027EB1E" w:rsidR="0099678E" w:rsidRPr="006C3C74" w:rsidRDefault="0099678E" w:rsidP="0099678E">
            <w:pPr>
              <w:tabs>
                <w:tab w:val="right" w:pos="1202"/>
              </w:tabs>
              <w:spacing w:after="0" w:line="240" w:lineRule="atLeast"/>
              <w:jc w:val="right"/>
              <w:outlineLvl w:val="0"/>
              <w:rPr>
                <w:rFonts w:ascii="Arial" w:eastAsia="Times New Roman" w:hAnsi="Arial" w:cs="Arial"/>
                <w:b/>
                <w:sz w:val="20"/>
                <w:szCs w:val="20"/>
                <w:lang w:val="en-US"/>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4</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5"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35"/>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6"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36"/>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7"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37"/>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38"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38"/>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AC2E1A" w:rsidRPr="006C3C74" w14:paraId="21A3AF9A" w14:textId="77777777" w:rsidTr="0078110C">
        <w:tc>
          <w:tcPr>
            <w:tcW w:w="1845" w:type="pct"/>
          </w:tcPr>
          <w:p w14:paraId="70FB587F"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39" w:name="_Toc4060016"/>
            <w:r w:rsidRPr="006C3C74">
              <w:rPr>
                <w:rFonts w:ascii="Arial" w:eastAsia="Times New Roman" w:hAnsi="Arial" w:cs="Arial"/>
                <w:sz w:val="20"/>
                <w:szCs w:val="20"/>
                <w:lang w:val="en-US"/>
              </w:rPr>
              <w:t>Liabilities in respect of subsidized interest (a)</w:t>
            </w:r>
            <w:bookmarkEnd w:id="439"/>
          </w:p>
        </w:tc>
        <w:tc>
          <w:tcPr>
            <w:tcW w:w="789" w:type="pct"/>
            <w:tcBorders>
              <w:top w:val="nil"/>
              <w:left w:val="nil"/>
              <w:bottom w:val="nil"/>
              <w:right w:val="nil"/>
            </w:tcBorders>
            <w:vAlign w:val="bottom"/>
          </w:tcPr>
          <w:p w14:paraId="757F0535" w14:textId="0970F993" w:rsidR="00AC2E1A" w:rsidRPr="006C3C74" w:rsidRDefault="00AC2E1A" w:rsidP="00AC2E1A">
            <w:pPr>
              <w:tabs>
                <w:tab w:val="right" w:pos="1202"/>
              </w:tabs>
              <w:spacing w:after="0" w:line="301" w:lineRule="exact"/>
              <w:jc w:val="right"/>
              <w:outlineLvl w:val="0"/>
              <w:rPr>
                <w:rFonts w:ascii="Arial" w:eastAsia="Times New Roman" w:hAnsi="Arial" w:cs="Arial"/>
                <w:color w:val="000000"/>
                <w:sz w:val="20"/>
                <w:szCs w:val="20"/>
                <w:lang w:val="en-GB"/>
              </w:rPr>
            </w:pPr>
            <w:r w:rsidRPr="004D0612">
              <w:rPr>
                <w:rFonts w:ascii="Arial" w:hAnsi="Arial" w:cs="Arial"/>
                <w:sz w:val="20"/>
              </w:rPr>
              <w:t xml:space="preserve"> 6</w:t>
            </w:r>
            <w:r>
              <w:rPr>
                <w:rFonts w:ascii="Arial" w:hAnsi="Arial" w:cs="Arial"/>
                <w:sz w:val="20"/>
              </w:rPr>
              <w:t>,</w:t>
            </w:r>
            <w:r w:rsidRPr="004D0612">
              <w:rPr>
                <w:rFonts w:ascii="Arial" w:hAnsi="Arial" w:cs="Arial"/>
                <w:sz w:val="20"/>
              </w:rPr>
              <w:t xml:space="preserve">166 </w:t>
            </w:r>
          </w:p>
        </w:tc>
        <w:tc>
          <w:tcPr>
            <w:tcW w:w="789" w:type="pct"/>
            <w:tcBorders>
              <w:top w:val="nil"/>
              <w:left w:val="nil"/>
              <w:bottom w:val="nil"/>
              <w:right w:val="nil"/>
            </w:tcBorders>
            <w:vAlign w:val="bottom"/>
          </w:tcPr>
          <w:p w14:paraId="24F7B2E0" w14:textId="48738971" w:rsidR="00AC2E1A" w:rsidRPr="006C3C74" w:rsidRDefault="00AC2E1A" w:rsidP="00AC2E1A">
            <w:pPr>
              <w:tabs>
                <w:tab w:val="right" w:pos="1202"/>
              </w:tabs>
              <w:spacing w:after="0" w:line="301" w:lineRule="exact"/>
              <w:jc w:val="right"/>
              <w:outlineLvl w:val="0"/>
              <w:rPr>
                <w:rFonts w:ascii="Arial" w:eastAsia="Times New Roman" w:hAnsi="Arial" w:cs="Arial"/>
                <w:color w:val="000000"/>
                <w:sz w:val="20"/>
                <w:szCs w:val="20"/>
                <w:lang w:val="en-GB"/>
              </w:rPr>
            </w:pPr>
            <w:r w:rsidRPr="00ED4166">
              <w:rPr>
                <w:rFonts w:ascii="Arial" w:hAnsi="Arial" w:cs="Arial"/>
                <w:sz w:val="20"/>
              </w:rPr>
              <w:t xml:space="preserve"> 26</w:t>
            </w:r>
            <w:r>
              <w:rPr>
                <w:rFonts w:ascii="Arial" w:hAnsi="Arial" w:cs="Arial"/>
                <w:sz w:val="20"/>
              </w:rPr>
              <w:t>,</w:t>
            </w:r>
            <w:r w:rsidRPr="00ED4166">
              <w:rPr>
                <w:rFonts w:ascii="Arial" w:hAnsi="Arial" w:cs="Arial"/>
                <w:sz w:val="20"/>
              </w:rPr>
              <w:t xml:space="preserve">653 </w:t>
            </w:r>
          </w:p>
        </w:tc>
        <w:tc>
          <w:tcPr>
            <w:tcW w:w="789" w:type="pct"/>
            <w:tcBorders>
              <w:top w:val="nil"/>
              <w:left w:val="nil"/>
              <w:bottom w:val="nil"/>
              <w:right w:val="nil"/>
            </w:tcBorders>
            <w:vAlign w:val="bottom"/>
          </w:tcPr>
          <w:p w14:paraId="4D95EF26" w14:textId="26223F53" w:rsidR="00AC2E1A" w:rsidRPr="00EA31DB" w:rsidRDefault="00AC2E1A" w:rsidP="00AC2E1A">
            <w:pPr>
              <w:tabs>
                <w:tab w:val="right" w:pos="1202"/>
              </w:tabs>
              <w:spacing w:after="0" w:line="301" w:lineRule="exact"/>
              <w:jc w:val="right"/>
              <w:outlineLvl w:val="0"/>
              <w:rPr>
                <w:rFonts w:ascii="Arial" w:eastAsia="Times New Roman" w:hAnsi="Arial" w:cs="Arial"/>
                <w:color w:val="000000"/>
                <w:sz w:val="20"/>
                <w:szCs w:val="20"/>
                <w:lang w:val="en-GB"/>
              </w:rPr>
            </w:pPr>
            <w:r w:rsidRPr="004D0612">
              <w:rPr>
                <w:rFonts w:ascii="Arial" w:hAnsi="Arial" w:cs="Arial"/>
                <w:sz w:val="20"/>
              </w:rPr>
              <w:t xml:space="preserve"> 6</w:t>
            </w:r>
            <w:r>
              <w:rPr>
                <w:rFonts w:ascii="Arial" w:hAnsi="Arial" w:cs="Arial"/>
                <w:sz w:val="20"/>
              </w:rPr>
              <w:t>,</w:t>
            </w:r>
            <w:r w:rsidRPr="004D0612">
              <w:rPr>
                <w:rFonts w:ascii="Arial" w:hAnsi="Arial" w:cs="Arial"/>
                <w:sz w:val="20"/>
              </w:rPr>
              <w:t xml:space="preserve">166 </w:t>
            </w:r>
          </w:p>
        </w:tc>
        <w:tc>
          <w:tcPr>
            <w:tcW w:w="788" w:type="pct"/>
            <w:tcBorders>
              <w:top w:val="nil"/>
              <w:left w:val="nil"/>
              <w:bottom w:val="nil"/>
              <w:right w:val="nil"/>
            </w:tcBorders>
            <w:vAlign w:val="bottom"/>
          </w:tcPr>
          <w:p w14:paraId="0C04725A" w14:textId="478C09FD" w:rsidR="00AC2E1A" w:rsidRPr="00EA31DB" w:rsidRDefault="00AC2E1A" w:rsidP="00AC2E1A">
            <w:pPr>
              <w:tabs>
                <w:tab w:val="right" w:pos="1202"/>
              </w:tabs>
              <w:spacing w:after="0" w:line="301" w:lineRule="exact"/>
              <w:jc w:val="right"/>
              <w:outlineLvl w:val="0"/>
              <w:rPr>
                <w:rFonts w:ascii="Arial" w:eastAsia="Times New Roman" w:hAnsi="Arial" w:cs="Arial"/>
                <w:color w:val="000000"/>
                <w:sz w:val="20"/>
                <w:szCs w:val="20"/>
                <w:lang w:val="en-GB"/>
              </w:rPr>
            </w:pPr>
            <w:r w:rsidRPr="00ED4166">
              <w:rPr>
                <w:rFonts w:ascii="Arial" w:hAnsi="Arial" w:cs="Arial"/>
                <w:sz w:val="20"/>
              </w:rPr>
              <w:t xml:space="preserve"> 26</w:t>
            </w:r>
            <w:r>
              <w:rPr>
                <w:rFonts w:ascii="Arial" w:hAnsi="Arial" w:cs="Arial"/>
                <w:sz w:val="20"/>
              </w:rPr>
              <w:t>,</w:t>
            </w:r>
            <w:r w:rsidRPr="00ED4166">
              <w:rPr>
                <w:rFonts w:ascii="Arial" w:hAnsi="Arial" w:cs="Arial"/>
                <w:sz w:val="20"/>
              </w:rPr>
              <w:t xml:space="preserve">653 </w:t>
            </w:r>
          </w:p>
        </w:tc>
      </w:tr>
      <w:tr w:rsidR="00AC2E1A" w:rsidRPr="006C3C74" w14:paraId="1672971A" w14:textId="77777777" w:rsidTr="0078110C">
        <w:tc>
          <w:tcPr>
            <w:tcW w:w="1845" w:type="pct"/>
          </w:tcPr>
          <w:p w14:paraId="1F9476AC"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0" w:name="_Toc4060021"/>
            <w:r w:rsidRPr="006C3C74">
              <w:rPr>
                <w:rFonts w:ascii="Arial" w:eastAsia="Times New Roman" w:hAnsi="Arial" w:cs="Arial"/>
                <w:sz w:val="20"/>
                <w:szCs w:val="20"/>
                <w:lang w:val="en-US"/>
              </w:rPr>
              <w:t xml:space="preserve">Deferred recognition of interest </w:t>
            </w:r>
          </w:p>
          <w:p w14:paraId="1D996227" w14:textId="77777777" w:rsidR="00AC2E1A" w:rsidRPr="006C3C74" w:rsidRDefault="00AC2E1A" w:rsidP="00AC2E1A">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440"/>
          </w:p>
        </w:tc>
        <w:tc>
          <w:tcPr>
            <w:tcW w:w="789" w:type="pct"/>
            <w:tcBorders>
              <w:top w:val="nil"/>
              <w:left w:val="nil"/>
              <w:bottom w:val="nil"/>
              <w:right w:val="nil"/>
            </w:tcBorders>
            <w:vAlign w:val="bottom"/>
          </w:tcPr>
          <w:p w14:paraId="20573874" w14:textId="4E232623" w:rsidR="00AC2E1A" w:rsidRPr="006C3C74" w:rsidRDefault="00AC2E1A" w:rsidP="00AC2E1A">
            <w:pPr>
              <w:tabs>
                <w:tab w:val="right" w:pos="1202"/>
              </w:tabs>
              <w:spacing w:after="0" w:line="301" w:lineRule="exact"/>
              <w:jc w:val="right"/>
              <w:outlineLvl w:val="0"/>
              <w:rPr>
                <w:rFonts w:ascii="Arial" w:eastAsia="Times New Roman" w:hAnsi="Arial" w:cs="Arial"/>
                <w:color w:val="000000"/>
                <w:sz w:val="20"/>
                <w:szCs w:val="20"/>
                <w:lang w:val="en-US"/>
              </w:rPr>
            </w:pPr>
            <w:r w:rsidRPr="004D0612">
              <w:rPr>
                <w:rFonts w:ascii="Arial" w:hAnsi="Arial" w:cs="Arial"/>
                <w:sz w:val="20"/>
              </w:rPr>
              <w:t xml:space="preserve"> 53</w:t>
            </w:r>
            <w:r>
              <w:rPr>
                <w:rFonts w:ascii="Arial" w:hAnsi="Arial" w:cs="Arial"/>
                <w:sz w:val="20"/>
              </w:rPr>
              <w:t>,</w:t>
            </w:r>
            <w:r w:rsidRPr="004D0612">
              <w:rPr>
                <w:rFonts w:ascii="Arial" w:hAnsi="Arial" w:cs="Arial"/>
                <w:sz w:val="20"/>
              </w:rPr>
              <w:t xml:space="preserve">759 </w:t>
            </w:r>
          </w:p>
        </w:tc>
        <w:tc>
          <w:tcPr>
            <w:tcW w:w="789" w:type="pct"/>
            <w:tcBorders>
              <w:top w:val="nil"/>
              <w:left w:val="nil"/>
              <w:bottom w:val="nil"/>
              <w:right w:val="nil"/>
            </w:tcBorders>
            <w:vAlign w:val="bottom"/>
          </w:tcPr>
          <w:p w14:paraId="4D1D7C27" w14:textId="4E9A0319" w:rsidR="00AC2E1A" w:rsidRPr="006C3C74" w:rsidRDefault="00AC2E1A" w:rsidP="00AC2E1A">
            <w:pPr>
              <w:tabs>
                <w:tab w:val="right" w:pos="1202"/>
              </w:tabs>
              <w:spacing w:after="0" w:line="301" w:lineRule="exact"/>
              <w:jc w:val="right"/>
              <w:outlineLvl w:val="0"/>
              <w:rPr>
                <w:rFonts w:ascii="Arial" w:eastAsia="Times New Roman" w:hAnsi="Arial" w:cs="Arial"/>
                <w:color w:val="000000"/>
                <w:sz w:val="20"/>
                <w:szCs w:val="20"/>
                <w:lang w:val="en-US"/>
              </w:rPr>
            </w:pPr>
            <w:r w:rsidRPr="00ED4166">
              <w:rPr>
                <w:rFonts w:ascii="Arial" w:hAnsi="Arial" w:cs="Arial"/>
                <w:sz w:val="20"/>
              </w:rPr>
              <w:t xml:space="preserve"> 46</w:t>
            </w:r>
            <w:r>
              <w:rPr>
                <w:rFonts w:ascii="Arial" w:hAnsi="Arial" w:cs="Arial"/>
                <w:sz w:val="20"/>
              </w:rPr>
              <w:t>,</w:t>
            </w:r>
            <w:r w:rsidRPr="00ED4166">
              <w:rPr>
                <w:rFonts w:ascii="Arial" w:hAnsi="Arial" w:cs="Arial"/>
                <w:sz w:val="20"/>
              </w:rPr>
              <w:t xml:space="preserve">624 </w:t>
            </w:r>
          </w:p>
        </w:tc>
        <w:tc>
          <w:tcPr>
            <w:tcW w:w="789" w:type="pct"/>
            <w:tcBorders>
              <w:top w:val="nil"/>
              <w:left w:val="nil"/>
              <w:bottom w:val="nil"/>
              <w:right w:val="nil"/>
            </w:tcBorders>
            <w:vAlign w:val="bottom"/>
          </w:tcPr>
          <w:p w14:paraId="7F30BEFA" w14:textId="0AE40728" w:rsidR="00AC2E1A" w:rsidRPr="00EA31DB" w:rsidRDefault="00AC2E1A" w:rsidP="00AC2E1A">
            <w:pPr>
              <w:tabs>
                <w:tab w:val="right" w:pos="1202"/>
              </w:tabs>
              <w:spacing w:after="0" w:line="301" w:lineRule="exact"/>
              <w:jc w:val="right"/>
              <w:outlineLvl w:val="0"/>
              <w:rPr>
                <w:rFonts w:ascii="Arial" w:eastAsia="Times New Roman" w:hAnsi="Arial" w:cs="Arial"/>
                <w:color w:val="000000"/>
                <w:sz w:val="20"/>
                <w:szCs w:val="20"/>
                <w:lang w:val="en-US"/>
              </w:rPr>
            </w:pPr>
            <w:r w:rsidRPr="004D0612">
              <w:rPr>
                <w:rFonts w:ascii="Arial" w:hAnsi="Arial" w:cs="Arial"/>
                <w:sz w:val="20"/>
              </w:rPr>
              <w:t xml:space="preserve"> 53</w:t>
            </w:r>
            <w:r>
              <w:rPr>
                <w:rFonts w:ascii="Arial" w:hAnsi="Arial" w:cs="Arial"/>
                <w:sz w:val="20"/>
              </w:rPr>
              <w:t>,</w:t>
            </w:r>
            <w:r w:rsidRPr="004D0612">
              <w:rPr>
                <w:rFonts w:ascii="Arial" w:hAnsi="Arial" w:cs="Arial"/>
                <w:sz w:val="20"/>
              </w:rPr>
              <w:t xml:space="preserve">759 </w:t>
            </w:r>
          </w:p>
        </w:tc>
        <w:tc>
          <w:tcPr>
            <w:tcW w:w="788" w:type="pct"/>
            <w:tcBorders>
              <w:top w:val="nil"/>
              <w:left w:val="nil"/>
              <w:bottom w:val="nil"/>
              <w:right w:val="nil"/>
            </w:tcBorders>
            <w:vAlign w:val="bottom"/>
          </w:tcPr>
          <w:p w14:paraId="0C1B82B8" w14:textId="119403C2" w:rsidR="00AC2E1A" w:rsidRPr="00EA31DB" w:rsidRDefault="00AC2E1A" w:rsidP="00AC2E1A">
            <w:pPr>
              <w:tabs>
                <w:tab w:val="right" w:pos="1202"/>
              </w:tabs>
              <w:spacing w:after="0" w:line="301" w:lineRule="exact"/>
              <w:jc w:val="right"/>
              <w:outlineLvl w:val="0"/>
              <w:rPr>
                <w:rFonts w:ascii="Arial" w:eastAsia="Times New Roman" w:hAnsi="Arial" w:cs="Arial"/>
                <w:color w:val="000000"/>
                <w:sz w:val="20"/>
                <w:szCs w:val="20"/>
                <w:lang w:val="en-US"/>
              </w:rPr>
            </w:pPr>
            <w:r w:rsidRPr="00ED4166">
              <w:rPr>
                <w:rFonts w:ascii="Arial" w:hAnsi="Arial" w:cs="Arial"/>
                <w:sz w:val="20"/>
              </w:rPr>
              <w:t xml:space="preserve"> 46</w:t>
            </w:r>
            <w:r>
              <w:rPr>
                <w:rFonts w:ascii="Arial" w:hAnsi="Arial" w:cs="Arial"/>
                <w:sz w:val="20"/>
              </w:rPr>
              <w:t>,</w:t>
            </w:r>
            <w:r w:rsidRPr="00ED4166">
              <w:rPr>
                <w:rFonts w:ascii="Arial" w:hAnsi="Arial" w:cs="Arial"/>
                <w:sz w:val="20"/>
              </w:rPr>
              <w:t xml:space="preserve">624 </w:t>
            </w:r>
          </w:p>
        </w:tc>
      </w:tr>
      <w:tr w:rsidR="00AC2E1A" w:rsidRPr="006C3C74" w14:paraId="10825F36" w14:textId="77777777" w:rsidTr="008D1607">
        <w:tc>
          <w:tcPr>
            <w:tcW w:w="1845" w:type="pct"/>
          </w:tcPr>
          <w:p w14:paraId="451B7425"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1" w:name="_Toc4060036"/>
            <w:r w:rsidRPr="006C3C74">
              <w:rPr>
                <w:rFonts w:ascii="Arial" w:eastAsia="Times New Roman" w:hAnsi="Arial" w:cs="Arial"/>
                <w:sz w:val="20"/>
                <w:szCs w:val="20"/>
                <w:lang w:val="en-US"/>
              </w:rPr>
              <w:t>Accrued salaries</w:t>
            </w:r>
            <w:bookmarkEnd w:id="441"/>
          </w:p>
        </w:tc>
        <w:tc>
          <w:tcPr>
            <w:tcW w:w="789" w:type="pct"/>
            <w:tcBorders>
              <w:top w:val="nil"/>
              <w:left w:val="nil"/>
              <w:bottom w:val="nil"/>
              <w:right w:val="nil"/>
            </w:tcBorders>
            <w:vAlign w:val="bottom"/>
          </w:tcPr>
          <w:p w14:paraId="49439605" w14:textId="357AED39"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603 </w:t>
            </w:r>
          </w:p>
        </w:tc>
        <w:tc>
          <w:tcPr>
            <w:tcW w:w="789" w:type="pct"/>
            <w:tcBorders>
              <w:top w:val="nil"/>
              <w:left w:val="nil"/>
              <w:bottom w:val="nil"/>
              <w:right w:val="nil"/>
            </w:tcBorders>
            <w:vAlign w:val="bottom"/>
          </w:tcPr>
          <w:p w14:paraId="40DF0AD8" w14:textId="00144B45"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603 </w:t>
            </w:r>
          </w:p>
        </w:tc>
        <w:tc>
          <w:tcPr>
            <w:tcW w:w="789" w:type="pct"/>
            <w:tcBorders>
              <w:top w:val="nil"/>
              <w:left w:val="nil"/>
              <w:bottom w:val="nil"/>
              <w:right w:val="nil"/>
            </w:tcBorders>
            <w:vAlign w:val="bottom"/>
          </w:tcPr>
          <w:p w14:paraId="47AFCFD1" w14:textId="68F33F41"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562 </w:t>
            </w:r>
          </w:p>
        </w:tc>
        <w:tc>
          <w:tcPr>
            <w:tcW w:w="788" w:type="pct"/>
            <w:tcBorders>
              <w:top w:val="nil"/>
              <w:left w:val="nil"/>
              <w:bottom w:val="nil"/>
              <w:right w:val="nil"/>
            </w:tcBorders>
            <w:vAlign w:val="bottom"/>
          </w:tcPr>
          <w:p w14:paraId="3EC46C7A" w14:textId="5D97F330"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563 </w:t>
            </w:r>
          </w:p>
        </w:tc>
      </w:tr>
      <w:tr w:rsidR="00AC2E1A" w:rsidRPr="006C3C74" w14:paraId="0ACB5C9E" w14:textId="77777777" w:rsidTr="008D1607">
        <w:tc>
          <w:tcPr>
            <w:tcW w:w="1845" w:type="pct"/>
          </w:tcPr>
          <w:p w14:paraId="748B5AC1"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2" w:name="_Toc4060041"/>
            <w:r w:rsidRPr="006C3C74">
              <w:rPr>
                <w:rFonts w:ascii="Arial" w:eastAsia="Times New Roman" w:hAnsi="Arial" w:cs="Arial"/>
                <w:sz w:val="20"/>
                <w:szCs w:val="20"/>
                <w:lang w:val="en-US"/>
              </w:rPr>
              <w:t>Liabilities to suppliers</w:t>
            </w:r>
            <w:bookmarkEnd w:id="442"/>
          </w:p>
        </w:tc>
        <w:tc>
          <w:tcPr>
            <w:tcW w:w="789" w:type="pct"/>
            <w:tcBorders>
              <w:top w:val="nil"/>
              <w:left w:val="nil"/>
              <w:bottom w:val="nil"/>
              <w:right w:val="nil"/>
            </w:tcBorders>
            <w:vAlign w:val="bottom"/>
          </w:tcPr>
          <w:p w14:paraId="21258A89" w14:textId="47EB7BBF"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540 </w:t>
            </w:r>
          </w:p>
        </w:tc>
        <w:tc>
          <w:tcPr>
            <w:tcW w:w="789" w:type="pct"/>
            <w:tcBorders>
              <w:top w:val="nil"/>
              <w:left w:val="nil"/>
              <w:bottom w:val="nil"/>
              <w:right w:val="nil"/>
            </w:tcBorders>
            <w:vAlign w:val="bottom"/>
          </w:tcPr>
          <w:p w14:paraId="38407D51" w14:textId="55EB8007"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339 </w:t>
            </w:r>
          </w:p>
        </w:tc>
        <w:tc>
          <w:tcPr>
            <w:tcW w:w="789" w:type="pct"/>
            <w:tcBorders>
              <w:top w:val="nil"/>
              <w:left w:val="nil"/>
              <w:bottom w:val="nil"/>
              <w:right w:val="nil"/>
            </w:tcBorders>
            <w:vAlign w:val="bottom"/>
          </w:tcPr>
          <w:p w14:paraId="1D145436" w14:textId="56CE8384"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529 </w:t>
            </w:r>
          </w:p>
        </w:tc>
        <w:tc>
          <w:tcPr>
            <w:tcW w:w="788" w:type="pct"/>
            <w:tcBorders>
              <w:top w:val="nil"/>
              <w:left w:val="nil"/>
              <w:bottom w:val="nil"/>
              <w:right w:val="nil"/>
            </w:tcBorders>
            <w:vAlign w:val="bottom"/>
          </w:tcPr>
          <w:p w14:paraId="2FEF4F8B" w14:textId="469B725F"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317 </w:t>
            </w:r>
          </w:p>
        </w:tc>
      </w:tr>
      <w:tr w:rsidR="00AC2E1A" w:rsidRPr="006C3C74" w14:paraId="48581FEA" w14:textId="77777777" w:rsidTr="008D1607">
        <w:tc>
          <w:tcPr>
            <w:tcW w:w="1845" w:type="pct"/>
          </w:tcPr>
          <w:p w14:paraId="36ACDA10"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3" w:name="_Toc4060046"/>
            <w:r w:rsidRPr="006C3C74">
              <w:rPr>
                <w:rFonts w:ascii="Arial" w:eastAsia="Times New Roman" w:hAnsi="Arial" w:cs="Arial"/>
                <w:sz w:val="20"/>
                <w:szCs w:val="20"/>
                <w:lang w:val="en-US"/>
              </w:rPr>
              <w:t>Liabilities for prepaid receivables</w:t>
            </w:r>
            <w:bookmarkEnd w:id="443"/>
          </w:p>
        </w:tc>
        <w:tc>
          <w:tcPr>
            <w:tcW w:w="789" w:type="pct"/>
            <w:tcBorders>
              <w:top w:val="nil"/>
              <w:left w:val="nil"/>
              <w:bottom w:val="nil"/>
              <w:right w:val="nil"/>
            </w:tcBorders>
            <w:vAlign w:val="bottom"/>
          </w:tcPr>
          <w:p w14:paraId="2036684A" w14:textId="2FF738A3"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2</w:t>
            </w:r>
            <w:r>
              <w:rPr>
                <w:rFonts w:ascii="Arial" w:hAnsi="Arial" w:cs="Arial"/>
                <w:sz w:val="20"/>
              </w:rPr>
              <w:t>,</w:t>
            </w:r>
            <w:r w:rsidRPr="004D0612">
              <w:rPr>
                <w:rFonts w:ascii="Arial" w:hAnsi="Arial" w:cs="Arial"/>
                <w:sz w:val="20"/>
              </w:rPr>
              <w:t xml:space="preserve">783 </w:t>
            </w:r>
          </w:p>
        </w:tc>
        <w:tc>
          <w:tcPr>
            <w:tcW w:w="789" w:type="pct"/>
            <w:tcBorders>
              <w:top w:val="nil"/>
              <w:left w:val="nil"/>
              <w:bottom w:val="nil"/>
              <w:right w:val="nil"/>
            </w:tcBorders>
            <w:vAlign w:val="bottom"/>
          </w:tcPr>
          <w:p w14:paraId="624B9581" w14:textId="62BBFF34"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931 </w:t>
            </w:r>
          </w:p>
        </w:tc>
        <w:tc>
          <w:tcPr>
            <w:tcW w:w="789" w:type="pct"/>
            <w:tcBorders>
              <w:top w:val="nil"/>
              <w:left w:val="nil"/>
              <w:bottom w:val="nil"/>
              <w:right w:val="nil"/>
            </w:tcBorders>
            <w:vAlign w:val="bottom"/>
          </w:tcPr>
          <w:p w14:paraId="08B35FAA" w14:textId="4B98562A"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2</w:t>
            </w:r>
            <w:r>
              <w:rPr>
                <w:rFonts w:ascii="Arial" w:hAnsi="Arial" w:cs="Arial"/>
                <w:sz w:val="20"/>
              </w:rPr>
              <w:t>,</w:t>
            </w:r>
            <w:r w:rsidRPr="004D0612">
              <w:rPr>
                <w:rFonts w:ascii="Arial" w:hAnsi="Arial" w:cs="Arial"/>
                <w:sz w:val="20"/>
              </w:rPr>
              <w:t xml:space="preserve">783 </w:t>
            </w:r>
          </w:p>
        </w:tc>
        <w:tc>
          <w:tcPr>
            <w:tcW w:w="788" w:type="pct"/>
            <w:tcBorders>
              <w:top w:val="nil"/>
              <w:left w:val="nil"/>
              <w:bottom w:val="nil"/>
              <w:right w:val="nil"/>
            </w:tcBorders>
            <w:vAlign w:val="bottom"/>
          </w:tcPr>
          <w:p w14:paraId="6469C284" w14:textId="1850EF65"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931 </w:t>
            </w:r>
          </w:p>
        </w:tc>
      </w:tr>
      <w:tr w:rsidR="00AC2E1A" w:rsidRPr="006C3C74" w14:paraId="57B33536" w14:textId="77777777" w:rsidTr="008D1607">
        <w:tc>
          <w:tcPr>
            <w:tcW w:w="1845" w:type="pct"/>
          </w:tcPr>
          <w:p w14:paraId="025A5CEE" w14:textId="37285483" w:rsidR="00AC2E1A" w:rsidRPr="006C3C74" w:rsidRDefault="00AC2E1A" w:rsidP="00AC2E1A">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remaining</w:t>
            </w:r>
            <w:proofErr w:type="spellEnd"/>
            <w:r w:rsidRPr="00D46896">
              <w:rPr>
                <w:rFonts w:ascii="Arial" w:hAnsi="Arial" w:cs="Arial"/>
                <w:sz w:val="20"/>
                <w:szCs w:val="20"/>
              </w:rPr>
              <w:t xml:space="preserve"> </w:t>
            </w:r>
            <w:proofErr w:type="spellStart"/>
            <w:r w:rsidRPr="00D46896">
              <w:rPr>
                <w:rFonts w:ascii="Arial" w:hAnsi="Arial" w:cs="Arial"/>
                <w:sz w:val="20"/>
                <w:szCs w:val="20"/>
              </w:rPr>
              <w:t>coverage</w:t>
            </w:r>
            <w:proofErr w:type="spellEnd"/>
          </w:p>
        </w:tc>
        <w:tc>
          <w:tcPr>
            <w:tcW w:w="789" w:type="pct"/>
            <w:tcBorders>
              <w:top w:val="nil"/>
              <w:left w:val="nil"/>
              <w:bottom w:val="nil"/>
              <w:right w:val="nil"/>
            </w:tcBorders>
            <w:vAlign w:val="bottom"/>
          </w:tcPr>
          <w:p w14:paraId="5FABBA20" w14:textId="3A448E6C"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142 </w:t>
            </w:r>
          </w:p>
        </w:tc>
        <w:tc>
          <w:tcPr>
            <w:tcW w:w="789" w:type="pct"/>
            <w:tcBorders>
              <w:top w:val="nil"/>
              <w:left w:val="nil"/>
              <w:bottom w:val="nil"/>
              <w:right w:val="nil"/>
            </w:tcBorders>
            <w:vAlign w:val="bottom"/>
          </w:tcPr>
          <w:p w14:paraId="5A104926" w14:textId="4187CA8C"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053 </w:t>
            </w:r>
          </w:p>
        </w:tc>
        <w:tc>
          <w:tcPr>
            <w:tcW w:w="789" w:type="pct"/>
            <w:tcBorders>
              <w:top w:val="nil"/>
              <w:left w:val="nil"/>
              <w:bottom w:val="nil"/>
              <w:right w:val="nil"/>
            </w:tcBorders>
            <w:vAlign w:val="bottom"/>
          </w:tcPr>
          <w:p w14:paraId="3DD31A63" w14:textId="2E2E62B9" w:rsidR="00AC2E1A" w:rsidRPr="00EA31DB" w:rsidRDefault="00AC2E1A" w:rsidP="00AC2E1A">
            <w:pPr>
              <w:tabs>
                <w:tab w:val="right" w:pos="1202"/>
              </w:tabs>
              <w:spacing w:after="0" w:line="301" w:lineRule="exact"/>
              <w:jc w:val="right"/>
              <w:outlineLvl w:val="0"/>
              <w:rPr>
                <w:rFonts w:ascii="Arial" w:hAnsi="Arial" w:cs="Arial"/>
                <w:sz w:val="20"/>
                <w:szCs w:val="20"/>
              </w:rPr>
            </w:pPr>
            <w:r w:rsidRPr="004D0612">
              <w:rPr>
                <w:rFonts w:ascii="Arial" w:hAnsi="Arial" w:cs="Arial"/>
                <w:sz w:val="20"/>
              </w:rPr>
              <w:t>-</w:t>
            </w:r>
          </w:p>
        </w:tc>
        <w:tc>
          <w:tcPr>
            <w:tcW w:w="788" w:type="pct"/>
            <w:tcBorders>
              <w:top w:val="nil"/>
              <w:left w:val="nil"/>
              <w:bottom w:val="nil"/>
              <w:right w:val="nil"/>
            </w:tcBorders>
            <w:vAlign w:val="bottom"/>
          </w:tcPr>
          <w:p w14:paraId="66A80ACD" w14:textId="1D2AEDBF" w:rsidR="00AC2E1A" w:rsidRPr="00EA31DB" w:rsidRDefault="00AC2E1A" w:rsidP="00AC2E1A">
            <w:pPr>
              <w:tabs>
                <w:tab w:val="right" w:pos="1202"/>
              </w:tabs>
              <w:spacing w:after="0" w:line="301" w:lineRule="exact"/>
              <w:jc w:val="right"/>
              <w:outlineLvl w:val="0"/>
              <w:rPr>
                <w:rFonts w:ascii="Arial" w:hAnsi="Arial" w:cs="Arial"/>
                <w:sz w:val="20"/>
                <w:szCs w:val="20"/>
              </w:rPr>
            </w:pPr>
            <w:r w:rsidRPr="00ED4166">
              <w:rPr>
                <w:rFonts w:ascii="Arial" w:hAnsi="Arial" w:cs="Arial"/>
                <w:sz w:val="20"/>
              </w:rPr>
              <w:t>-</w:t>
            </w:r>
          </w:p>
        </w:tc>
      </w:tr>
      <w:tr w:rsidR="00AC2E1A" w:rsidRPr="006C3C74" w14:paraId="698F7A8A" w14:textId="77777777" w:rsidTr="008D1607">
        <w:tc>
          <w:tcPr>
            <w:tcW w:w="1845" w:type="pct"/>
          </w:tcPr>
          <w:p w14:paraId="030F540E" w14:textId="213EF0BF" w:rsidR="00AC2E1A" w:rsidRPr="0061071E" w:rsidRDefault="00AC2E1A" w:rsidP="00AC2E1A">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incurred</w:t>
            </w:r>
            <w:proofErr w:type="spellEnd"/>
            <w:r w:rsidRPr="00D46896">
              <w:rPr>
                <w:rFonts w:ascii="Arial" w:hAnsi="Arial" w:cs="Arial"/>
                <w:sz w:val="20"/>
                <w:szCs w:val="20"/>
              </w:rPr>
              <w:t xml:space="preserve"> </w:t>
            </w:r>
            <w:proofErr w:type="spellStart"/>
            <w:r w:rsidRPr="00D46896">
              <w:rPr>
                <w:rFonts w:ascii="Arial" w:hAnsi="Arial" w:cs="Arial"/>
                <w:sz w:val="20"/>
                <w:szCs w:val="20"/>
              </w:rPr>
              <w:t>losses</w:t>
            </w:r>
            <w:proofErr w:type="spellEnd"/>
          </w:p>
        </w:tc>
        <w:tc>
          <w:tcPr>
            <w:tcW w:w="789" w:type="pct"/>
            <w:tcBorders>
              <w:top w:val="nil"/>
              <w:left w:val="nil"/>
              <w:bottom w:val="nil"/>
              <w:right w:val="nil"/>
            </w:tcBorders>
            <w:vAlign w:val="bottom"/>
          </w:tcPr>
          <w:p w14:paraId="7E184ADD" w14:textId="73188A77"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543 </w:t>
            </w:r>
          </w:p>
        </w:tc>
        <w:tc>
          <w:tcPr>
            <w:tcW w:w="789" w:type="pct"/>
            <w:tcBorders>
              <w:top w:val="nil"/>
              <w:left w:val="nil"/>
              <w:bottom w:val="nil"/>
              <w:right w:val="nil"/>
            </w:tcBorders>
            <w:vAlign w:val="bottom"/>
          </w:tcPr>
          <w:p w14:paraId="04FCFFD2" w14:textId="67473013"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633 </w:t>
            </w:r>
          </w:p>
        </w:tc>
        <w:tc>
          <w:tcPr>
            <w:tcW w:w="789" w:type="pct"/>
            <w:tcBorders>
              <w:top w:val="nil"/>
              <w:left w:val="nil"/>
              <w:bottom w:val="nil"/>
              <w:right w:val="nil"/>
            </w:tcBorders>
            <w:vAlign w:val="bottom"/>
          </w:tcPr>
          <w:p w14:paraId="78EEC552" w14:textId="448E2867" w:rsidR="00AC2E1A" w:rsidRPr="00EA31DB" w:rsidRDefault="00AC2E1A" w:rsidP="00AC2E1A">
            <w:pPr>
              <w:tabs>
                <w:tab w:val="right" w:pos="1202"/>
              </w:tabs>
              <w:spacing w:after="0" w:line="301" w:lineRule="exact"/>
              <w:jc w:val="right"/>
              <w:outlineLvl w:val="0"/>
              <w:rPr>
                <w:rFonts w:ascii="Arial" w:hAnsi="Arial" w:cs="Arial"/>
                <w:sz w:val="20"/>
                <w:szCs w:val="20"/>
              </w:rPr>
            </w:pPr>
            <w:r w:rsidRPr="004D0612">
              <w:rPr>
                <w:rFonts w:ascii="Arial" w:hAnsi="Arial" w:cs="Arial"/>
                <w:sz w:val="20"/>
              </w:rPr>
              <w:t>-</w:t>
            </w:r>
          </w:p>
        </w:tc>
        <w:tc>
          <w:tcPr>
            <w:tcW w:w="788" w:type="pct"/>
            <w:tcBorders>
              <w:top w:val="nil"/>
              <w:left w:val="nil"/>
              <w:bottom w:val="nil"/>
              <w:right w:val="nil"/>
            </w:tcBorders>
            <w:vAlign w:val="bottom"/>
          </w:tcPr>
          <w:p w14:paraId="7B14D72B" w14:textId="0A11C088" w:rsidR="00AC2E1A" w:rsidRPr="00EA31DB" w:rsidRDefault="00AC2E1A" w:rsidP="00AC2E1A">
            <w:pPr>
              <w:tabs>
                <w:tab w:val="right" w:pos="1202"/>
              </w:tabs>
              <w:spacing w:after="0" w:line="301" w:lineRule="exact"/>
              <w:jc w:val="right"/>
              <w:outlineLvl w:val="0"/>
              <w:rPr>
                <w:rFonts w:ascii="Arial" w:hAnsi="Arial" w:cs="Arial"/>
                <w:sz w:val="20"/>
                <w:szCs w:val="20"/>
              </w:rPr>
            </w:pPr>
            <w:r w:rsidRPr="00ED4166">
              <w:rPr>
                <w:rFonts w:ascii="Arial" w:hAnsi="Arial" w:cs="Arial"/>
                <w:sz w:val="20"/>
              </w:rPr>
              <w:t>-</w:t>
            </w:r>
          </w:p>
        </w:tc>
      </w:tr>
      <w:tr w:rsidR="00AC2E1A" w:rsidRPr="006C3C74" w14:paraId="6A10F0DF" w14:textId="77777777" w:rsidTr="0078110C">
        <w:tc>
          <w:tcPr>
            <w:tcW w:w="1845" w:type="pct"/>
          </w:tcPr>
          <w:p w14:paraId="3CB35580"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4" w:name="_Toc4060071"/>
            <w:r w:rsidRPr="006C3C74">
              <w:rPr>
                <w:rFonts w:ascii="Arial" w:eastAsia="Times New Roman" w:hAnsi="Arial" w:cs="Arial"/>
                <w:sz w:val="20"/>
                <w:szCs w:val="20"/>
                <w:lang w:val="en-US"/>
              </w:rPr>
              <w:t>Deferred tax liabilities</w:t>
            </w:r>
            <w:bookmarkEnd w:id="444"/>
          </w:p>
        </w:tc>
        <w:tc>
          <w:tcPr>
            <w:tcW w:w="789" w:type="pct"/>
            <w:tcBorders>
              <w:top w:val="nil"/>
              <w:left w:val="nil"/>
              <w:right w:val="nil"/>
            </w:tcBorders>
            <w:vAlign w:val="bottom"/>
          </w:tcPr>
          <w:p w14:paraId="46E3F58D" w14:textId="0F84F124"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w:t>
            </w:r>
          </w:p>
        </w:tc>
        <w:tc>
          <w:tcPr>
            <w:tcW w:w="789" w:type="pct"/>
            <w:tcBorders>
              <w:top w:val="nil"/>
              <w:left w:val="nil"/>
              <w:right w:val="nil"/>
            </w:tcBorders>
            <w:vAlign w:val="bottom"/>
          </w:tcPr>
          <w:p w14:paraId="32500B33" w14:textId="6613E524"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c>
          <w:tcPr>
            <w:tcW w:w="789" w:type="pct"/>
            <w:tcBorders>
              <w:top w:val="nil"/>
              <w:left w:val="nil"/>
              <w:right w:val="nil"/>
            </w:tcBorders>
            <w:vAlign w:val="bottom"/>
          </w:tcPr>
          <w:p w14:paraId="43CA695C" w14:textId="1CB0BF0D"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w:t>
            </w:r>
          </w:p>
        </w:tc>
        <w:tc>
          <w:tcPr>
            <w:tcW w:w="788" w:type="pct"/>
            <w:tcBorders>
              <w:top w:val="nil"/>
              <w:left w:val="nil"/>
              <w:right w:val="nil"/>
            </w:tcBorders>
            <w:vAlign w:val="bottom"/>
          </w:tcPr>
          <w:p w14:paraId="4738D35A" w14:textId="244A77B6"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r>
      <w:tr w:rsidR="00AC2E1A" w:rsidRPr="006C3C74" w14:paraId="78F54098" w14:textId="77777777" w:rsidTr="0078110C">
        <w:tc>
          <w:tcPr>
            <w:tcW w:w="1845" w:type="pct"/>
          </w:tcPr>
          <w:p w14:paraId="26F5784D" w14:textId="77777777" w:rsidR="00AC2E1A" w:rsidRPr="006C3C74" w:rsidRDefault="00AC2E1A" w:rsidP="00AC2E1A">
            <w:pPr>
              <w:tabs>
                <w:tab w:val="right" w:pos="1202"/>
              </w:tabs>
              <w:spacing w:after="0" w:line="301" w:lineRule="exact"/>
              <w:outlineLvl w:val="0"/>
              <w:rPr>
                <w:rFonts w:ascii="Arial" w:eastAsia="Times New Roman" w:hAnsi="Arial" w:cs="Arial"/>
                <w:sz w:val="20"/>
                <w:szCs w:val="20"/>
                <w:lang w:val="en-US"/>
              </w:rPr>
            </w:pPr>
            <w:bookmarkStart w:id="445"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vAlign w:val="bottom"/>
          </w:tcPr>
          <w:p w14:paraId="3214DAEB" w14:textId="7A23B9EE"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w:t>
            </w:r>
          </w:p>
        </w:tc>
        <w:tc>
          <w:tcPr>
            <w:tcW w:w="789" w:type="pct"/>
            <w:tcBorders>
              <w:top w:val="nil"/>
              <w:left w:val="nil"/>
              <w:right w:val="nil"/>
            </w:tcBorders>
            <w:vAlign w:val="bottom"/>
          </w:tcPr>
          <w:p w14:paraId="651F4502" w14:textId="57DF4E98"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rPr>
            </w:pPr>
            <w:r w:rsidRPr="00ED4166">
              <w:rPr>
                <w:rFonts w:ascii="Arial" w:eastAsia="Arial Unicode MS" w:hAnsi="Arial" w:cs="Arial"/>
                <w:color w:val="000000" w:themeColor="text1"/>
                <w:sz w:val="20"/>
              </w:rPr>
              <w:t>46</w:t>
            </w:r>
          </w:p>
        </w:tc>
        <w:tc>
          <w:tcPr>
            <w:tcW w:w="789" w:type="pct"/>
            <w:tcBorders>
              <w:top w:val="nil"/>
              <w:left w:val="nil"/>
              <w:right w:val="nil"/>
            </w:tcBorders>
            <w:vAlign w:val="bottom"/>
          </w:tcPr>
          <w:p w14:paraId="7BA73D2F" w14:textId="439E2213" w:rsidR="00AC2E1A" w:rsidRPr="00EA31DB" w:rsidRDefault="00AC2E1A" w:rsidP="00AC2E1A">
            <w:pPr>
              <w:tabs>
                <w:tab w:val="right" w:pos="1202"/>
              </w:tabs>
              <w:spacing w:after="0" w:line="301" w:lineRule="exact"/>
              <w:jc w:val="right"/>
              <w:outlineLvl w:val="0"/>
              <w:rPr>
                <w:rFonts w:ascii="Arial" w:eastAsia="Times New Roman" w:hAnsi="Arial" w:cs="Arial"/>
                <w:color w:val="000000"/>
                <w:sz w:val="20"/>
                <w:szCs w:val="20"/>
              </w:rPr>
            </w:pPr>
            <w:r w:rsidRPr="004D0612">
              <w:rPr>
                <w:rFonts w:ascii="Arial" w:hAnsi="Arial" w:cs="Arial"/>
                <w:sz w:val="20"/>
              </w:rPr>
              <w:t>-</w:t>
            </w:r>
          </w:p>
        </w:tc>
        <w:tc>
          <w:tcPr>
            <w:tcW w:w="788" w:type="pct"/>
            <w:tcBorders>
              <w:top w:val="nil"/>
              <w:left w:val="nil"/>
              <w:right w:val="nil"/>
            </w:tcBorders>
            <w:vAlign w:val="bottom"/>
          </w:tcPr>
          <w:p w14:paraId="59E31DA6" w14:textId="2CD6F004"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eastAsia="Arial Unicode MS" w:hAnsi="Arial" w:cs="Arial"/>
                <w:color w:val="000000" w:themeColor="text1"/>
                <w:sz w:val="20"/>
              </w:rPr>
              <w:t>-</w:t>
            </w:r>
          </w:p>
        </w:tc>
      </w:tr>
      <w:bookmarkEnd w:id="445"/>
      <w:tr w:rsidR="00AC2E1A" w:rsidRPr="006C3C74" w14:paraId="4B1E318D" w14:textId="77777777" w:rsidTr="008D1607">
        <w:tc>
          <w:tcPr>
            <w:tcW w:w="1845" w:type="pct"/>
          </w:tcPr>
          <w:p w14:paraId="73BBF882" w14:textId="77777777" w:rsidR="00AC2E1A" w:rsidRPr="006C3C74" w:rsidRDefault="00AC2E1A" w:rsidP="00AC2E1A">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vAlign w:val="bottom"/>
          </w:tcPr>
          <w:p w14:paraId="0D3985A5" w14:textId="47A0E715"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443 </w:t>
            </w:r>
          </w:p>
        </w:tc>
        <w:tc>
          <w:tcPr>
            <w:tcW w:w="789" w:type="pct"/>
            <w:tcBorders>
              <w:top w:val="nil"/>
              <w:left w:val="nil"/>
              <w:right w:val="nil"/>
            </w:tcBorders>
            <w:vAlign w:val="bottom"/>
          </w:tcPr>
          <w:p w14:paraId="72C8CC80" w14:textId="3C9A424C"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375 </w:t>
            </w:r>
          </w:p>
        </w:tc>
        <w:tc>
          <w:tcPr>
            <w:tcW w:w="789" w:type="pct"/>
            <w:tcBorders>
              <w:top w:val="nil"/>
              <w:left w:val="nil"/>
              <w:right w:val="nil"/>
            </w:tcBorders>
            <w:vAlign w:val="bottom"/>
          </w:tcPr>
          <w:p w14:paraId="1C5A483B" w14:textId="248E1044"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w:t>
            </w:r>
            <w:r>
              <w:rPr>
                <w:rFonts w:ascii="Arial" w:hAnsi="Arial" w:cs="Arial"/>
                <w:sz w:val="20"/>
              </w:rPr>
              <w:t>,</w:t>
            </w:r>
            <w:r w:rsidRPr="004D0612">
              <w:rPr>
                <w:rFonts w:ascii="Arial" w:hAnsi="Arial" w:cs="Arial"/>
                <w:sz w:val="20"/>
              </w:rPr>
              <w:t xml:space="preserve">360 </w:t>
            </w:r>
          </w:p>
        </w:tc>
        <w:tc>
          <w:tcPr>
            <w:tcW w:w="788" w:type="pct"/>
            <w:tcBorders>
              <w:top w:val="nil"/>
              <w:left w:val="nil"/>
              <w:right w:val="nil"/>
            </w:tcBorders>
            <w:vAlign w:val="bottom"/>
          </w:tcPr>
          <w:p w14:paraId="4E91D17B" w14:textId="3E73AF3F"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w:t>
            </w:r>
            <w:r>
              <w:rPr>
                <w:rFonts w:ascii="Arial" w:hAnsi="Arial" w:cs="Arial"/>
                <w:sz w:val="20"/>
              </w:rPr>
              <w:t>,</w:t>
            </w:r>
            <w:r w:rsidRPr="00ED4166">
              <w:rPr>
                <w:rFonts w:ascii="Arial" w:hAnsi="Arial" w:cs="Arial"/>
                <w:sz w:val="20"/>
              </w:rPr>
              <w:t xml:space="preserve">281 </w:t>
            </w:r>
          </w:p>
        </w:tc>
      </w:tr>
      <w:tr w:rsidR="00AC2E1A" w:rsidRPr="006C3C74" w14:paraId="28955A26" w14:textId="77777777" w:rsidTr="008D1607">
        <w:tc>
          <w:tcPr>
            <w:tcW w:w="1845" w:type="pct"/>
          </w:tcPr>
          <w:p w14:paraId="605FCE34" w14:textId="77777777" w:rsidR="00AC2E1A" w:rsidRPr="006C3C74" w:rsidRDefault="00AC2E1A" w:rsidP="00AC2E1A">
            <w:pPr>
              <w:spacing w:after="0" w:line="301" w:lineRule="exact"/>
              <w:outlineLvl w:val="0"/>
              <w:rPr>
                <w:rFonts w:ascii="Arial" w:eastAsia="Times New Roman" w:hAnsi="Arial" w:cs="Arial"/>
                <w:sz w:val="20"/>
                <w:szCs w:val="20"/>
                <w:lang w:val="en-US"/>
              </w:rPr>
            </w:pPr>
            <w:bookmarkStart w:id="446" w:name="_Toc4060076"/>
            <w:r w:rsidRPr="006C3C74">
              <w:rPr>
                <w:rFonts w:ascii="Arial" w:eastAsia="Times New Roman" w:hAnsi="Arial" w:cs="Arial"/>
                <w:sz w:val="20"/>
                <w:szCs w:val="20"/>
                <w:lang w:val="en-US"/>
              </w:rPr>
              <w:t>Other liabilities</w:t>
            </w:r>
            <w:bookmarkEnd w:id="446"/>
          </w:p>
        </w:tc>
        <w:tc>
          <w:tcPr>
            <w:tcW w:w="789" w:type="pct"/>
            <w:tcBorders>
              <w:left w:val="nil"/>
              <w:right w:val="nil"/>
            </w:tcBorders>
            <w:vAlign w:val="bottom"/>
          </w:tcPr>
          <w:p w14:paraId="567694E1" w14:textId="02CDE1C8"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8</w:t>
            </w:r>
            <w:r>
              <w:rPr>
                <w:rFonts w:ascii="Arial" w:hAnsi="Arial" w:cs="Arial"/>
                <w:sz w:val="20"/>
              </w:rPr>
              <w:t>,</w:t>
            </w:r>
            <w:r w:rsidRPr="004D0612">
              <w:rPr>
                <w:rFonts w:ascii="Arial" w:hAnsi="Arial" w:cs="Arial"/>
                <w:sz w:val="20"/>
              </w:rPr>
              <w:t xml:space="preserve">579 </w:t>
            </w:r>
          </w:p>
        </w:tc>
        <w:tc>
          <w:tcPr>
            <w:tcW w:w="789" w:type="pct"/>
            <w:tcBorders>
              <w:left w:val="nil"/>
              <w:right w:val="nil"/>
            </w:tcBorders>
            <w:vAlign w:val="bottom"/>
          </w:tcPr>
          <w:p w14:paraId="1E3A5C79" w14:textId="44812C04"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6</w:t>
            </w:r>
            <w:r>
              <w:rPr>
                <w:rFonts w:ascii="Arial" w:hAnsi="Arial" w:cs="Arial"/>
                <w:sz w:val="20"/>
              </w:rPr>
              <w:t>,</w:t>
            </w:r>
            <w:r w:rsidRPr="00ED4166">
              <w:rPr>
                <w:rFonts w:ascii="Arial" w:hAnsi="Arial" w:cs="Arial"/>
                <w:sz w:val="20"/>
              </w:rPr>
              <w:t xml:space="preserve">941  </w:t>
            </w:r>
          </w:p>
        </w:tc>
        <w:tc>
          <w:tcPr>
            <w:tcW w:w="789" w:type="pct"/>
            <w:tcBorders>
              <w:left w:val="nil"/>
              <w:right w:val="nil"/>
            </w:tcBorders>
            <w:vAlign w:val="bottom"/>
          </w:tcPr>
          <w:p w14:paraId="3FFA548A" w14:textId="7912C09D"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8</w:t>
            </w:r>
            <w:r>
              <w:rPr>
                <w:rFonts w:ascii="Arial" w:hAnsi="Arial" w:cs="Arial"/>
                <w:sz w:val="20"/>
              </w:rPr>
              <w:t>,</w:t>
            </w:r>
            <w:r w:rsidRPr="004D0612">
              <w:rPr>
                <w:rFonts w:ascii="Arial" w:hAnsi="Arial" w:cs="Arial"/>
                <w:sz w:val="20"/>
              </w:rPr>
              <w:t xml:space="preserve">501 </w:t>
            </w:r>
          </w:p>
        </w:tc>
        <w:tc>
          <w:tcPr>
            <w:tcW w:w="788" w:type="pct"/>
            <w:tcBorders>
              <w:left w:val="nil"/>
              <w:right w:val="nil"/>
            </w:tcBorders>
            <w:vAlign w:val="bottom"/>
          </w:tcPr>
          <w:p w14:paraId="018A1006" w14:textId="69F15689"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6</w:t>
            </w:r>
            <w:r>
              <w:rPr>
                <w:rFonts w:ascii="Arial" w:hAnsi="Arial" w:cs="Arial"/>
                <w:sz w:val="20"/>
              </w:rPr>
              <w:t>,</w:t>
            </w:r>
            <w:r w:rsidRPr="00ED4166">
              <w:rPr>
                <w:rFonts w:ascii="Arial" w:hAnsi="Arial" w:cs="Arial"/>
                <w:sz w:val="20"/>
              </w:rPr>
              <w:t>880</w:t>
            </w:r>
          </w:p>
        </w:tc>
      </w:tr>
      <w:tr w:rsidR="00AC2E1A" w:rsidRPr="006C3C74" w14:paraId="1DDDF1D3" w14:textId="77777777" w:rsidTr="008D1607">
        <w:tc>
          <w:tcPr>
            <w:tcW w:w="1845" w:type="pct"/>
          </w:tcPr>
          <w:p w14:paraId="0C4F4499" w14:textId="26C97272" w:rsidR="00AC2E1A" w:rsidRPr="006C3C74" w:rsidRDefault="00AC2E1A" w:rsidP="00AC2E1A">
            <w:pPr>
              <w:spacing w:after="0" w:line="301" w:lineRule="exact"/>
              <w:outlineLvl w:val="0"/>
              <w:rPr>
                <w:rFonts w:ascii="Arial" w:eastAsia="Times New Roman" w:hAnsi="Arial" w:cs="Arial"/>
                <w:sz w:val="20"/>
                <w:szCs w:val="20"/>
                <w:lang w:val="en-US"/>
              </w:rPr>
            </w:pPr>
            <w:proofErr w:type="spellStart"/>
            <w:r w:rsidRPr="005762DB">
              <w:rPr>
                <w:rFonts w:ascii="Arial" w:hAnsi="Arial" w:cs="Arial"/>
                <w:sz w:val="20"/>
                <w:szCs w:val="20"/>
              </w:rPr>
              <w:t>Derivative</w:t>
            </w:r>
            <w:proofErr w:type="spellEnd"/>
            <w:r w:rsidRPr="005762DB">
              <w:rPr>
                <w:rFonts w:ascii="Arial" w:hAnsi="Arial" w:cs="Arial"/>
                <w:sz w:val="20"/>
                <w:szCs w:val="20"/>
              </w:rPr>
              <w:t xml:space="preserve"> </w:t>
            </w:r>
            <w:proofErr w:type="spellStart"/>
            <w:r w:rsidRPr="005762DB">
              <w:rPr>
                <w:rFonts w:ascii="Arial" w:hAnsi="Arial" w:cs="Arial"/>
                <w:sz w:val="20"/>
                <w:szCs w:val="20"/>
              </w:rPr>
              <w:t>financial</w:t>
            </w:r>
            <w:proofErr w:type="spellEnd"/>
            <w:r w:rsidRPr="005762DB">
              <w:rPr>
                <w:rFonts w:ascii="Arial" w:hAnsi="Arial" w:cs="Arial"/>
                <w:sz w:val="20"/>
                <w:szCs w:val="20"/>
              </w:rPr>
              <w:t xml:space="preserve"> </w:t>
            </w:r>
            <w:proofErr w:type="spellStart"/>
            <w:r w:rsidRPr="005762DB">
              <w:rPr>
                <w:rFonts w:ascii="Arial" w:hAnsi="Arial" w:cs="Arial"/>
                <w:sz w:val="20"/>
                <w:szCs w:val="20"/>
              </w:rPr>
              <w:t>liabilities</w:t>
            </w:r>
            <w:proofErr w:type="spellEnd"/>
          </w:p>
        </w:tc>
        <w:tc>
          <w:tcPr>
            <w:tcW w:w="789" w:type="pct"/>
            <w:tcBorders>
              <w:left w:val="nil"/>
              <w:right w:val="nil"/>
            </w:tcBorders>
            <w:vAlign w:val="bottom"/>
          </w:tcPr>
          <w:p w14:paraId="580759B4" w14:textId="2F5B5E45"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13 </w:t>
            </w:r>
          </w:p>
        </w:tc>
        <w:tc>
          <w:tcPr>
            <w:tcW w:w="789" w:type="pct"/>
            <w:tcBorders>
              <w:left w:val="nil"/>
              <w:right w:val="nil"/>
            </w:tcBorders>
            <w:vAlign w:val="bottom"/>
          </w:tcPr>
          <w:p w14:paraId="2D092A1B" w14:textId="637320AF" w:rsidR="00AC2E1A" w:rsidRPr="006C3C74"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15 </w:t>
            </w:r>
          </w:p>
        </w:tc>
        <w:tc>
          <w:tcPr>
            <w:tcW w:w="789" w:type="pct"/>
            <w:tcBorders>
              <w:left w:val="nil"/>
              <w:right w:val="nil"/>
            </w:tcBorders>
            <w:vAlign w:val="bottom"/>
          </w:tcPr>
          <w:p w14:paraId="53A10DDF" w14:textId="5F7444EA"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4D0612">
              <w:rPr>
                <w:rFonts w:ascii="Arial" w:hAnsi="Arial" w:cs="Arial"/>
                <w:sz w:val="20"/>
              </w:rPr>
              <w:t xml:space="preserve"> 13 </w:t>
            </w:r>
          </w:p>
        </w:tc>
        <w:tc>
          <w:tcPr>
            <w:tcW w:w="788" w:type="pct"/>
            <w:tcBorders>
              <w:left w:val="nil"/>
              <w:right w:val="nil"/>
            </w:tcBorders>
            <w:vAlign w:val="bottom"/>
          </w:tcPr>
          <w:p w14:paraId="649E0976" w14:textId="52B9CA31" w:rsidR="00AC2E1A" w:rsidRPr="00EA31DB" w:rsidRDefault="00AC2E1A" w:rsidP="00AC2E1A">
            <w:pPr>
              <w:tabs>
                <w:tab w:val="right" w:pos="1202"/>
              </w:tabs>
              <w:spacing w:after="0" w:line="301" w:lineRule="exact"/>
              <w:jc w:val="right"/>
              <w:outlineLvl w:val="0"/>
              <w:rPr>
                <w:rFonts w:ascii="Arial" w:eastAsia="Times New Roman" w:hAnsi="Arial" w:cs="Arial"/>
                <w:sz w:val="20"/>
                <w:szCs w:val="20"/>
                <w:lang w:val="en-US"/>
              </w:rPr>
            </w:pPr>
            <w:r w:rsidRPr="00ED4166">
              <w:rPr>
                <w:rFonts w:ascii="Arial" w:hAnsi="Arial" w:cs="Arial"/>
                <w:sz w:val="20"/>
              </w:rPr>
              <w:t xml:space="preserve"> 15 </w:t>
            </w:r>
          </w:p>
        </w:tc>
      </w:tr>
      <w:tr w:rsidR="00AC2E1A" w:rsidRPr="006C3C74" w14:paraId="659E3BCE" w14:textId="77777777" w:rsidTr="00D27132">
        <w:trPr>
          <w:trHeight w:val="300"/>
        </w:trPr>
        <w:tc>
          <w:tcPr>
            <w:tcW w:w="1845" w:type="pct"/>
          </w:tcPr>
          <w:p w14:paraId="04B01E7B" w14:textId="77777777" w:rsidR="00AC2E1A" w:rsidRPr="006C3C74" w:rsidRDefault="00AC2E1A" w:rsidP="00AC2E1A">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5F3C41C7" w:rsidR="00AC2E1A" w:rsidRPr="006C3C74" w:rsidRDefault="00AC2E1A" w:rsidP="00AC2E1A">
            <w:pPr>
              <w:tabs>
                <w:tab w:val="right" w:pos="1202"/>
              </w:tabs>
              <w:spacing w:after="0" w:line="340" w:lineRule="exact"/>
              <w:jc w:val="right"/>
              <w:outlineLvl w:val="0"/>
              <w:rPr>
                <w:rFonts w:ascii="Arial" w:eastAsia="Times New Roman" w:hAnsi="Arial" w:cs="Arial"/>
                <w:b/>
                <w:bCs/>
                <w:sz w:val="20"/>
                <w:szCs w:val="20"/>
                <w:lang w:val="en-US"/>
              </w:rPr>
            </w:pPr>
            <w:r w:rsidRPr="004D0612">
              <w:rPr>
                <w:rFonts w:ascii="Arial" w:eastAsia="Arial Unicode MS" w:hAnsi="Arial" w:cs="Arial"/>
                <w:b/>
                <w:bCs/>
                <w:color w:val="000000" w:themeColor="text1"/>
                <w:sz w:val="20"/>
                <w:szCs w:val="20"/>
              </w:rPr>
              <w:t>77</w:t>
            </w:r>
            <w:r>
              <w:rPr>
                <w:rFonts w:ascii="Arial" w:eastAsia="Arial Unicode MS" w:hAnsi="Arial" w:cs="Arial"/>
                <w:b/>
                <w:bCs/>
                <w:color w:val="000000" w:themeColor="text1"/>
                <w:sz w:val="20"/>
                <w:szCs w:val="20"/>
              </w:rPr>
              <w:t>,</w:t>
            </w:r>
            <w:r w:rsidRPr="004D0612">
              <w:rPr>
                <w:rFonts w:ascii="Arial" w:eastAsia="Arial Unicode MS" w:hAnsi="Arial" w:cs="Arial"/>
                <w:b/>
                <w:bCs/>
                <w:color w:val="000000" w:themeColor="text1"/>
                <w:sz w:val="20"/>
                <w:szCs w:val="20"/>
              </w:rPr>
              <w:t>571</w:t>
            </w:r>
          </w:p>
        </w:tc>
        <w:tc>
          <w:tcPr>
            <w:tcW w:w="789" w:type="pct"/>
            <w:tcBorders>
              <w:top w:val="single" w:sz="4" w:space="0" w:color="auto"/>
              <w:bottom w:val="single" w:sz="12" w:space="0" w:color="auto"/>
            </w:tcBorders>
            <w:vAlign w:val="bottom"/>
          </w:tcPr>
          <w:p w14:paraId="281FEE0F" w14:textId="72B891E8" w:rsidR="00AC2E1A" w:rsidRPr="006C3C74" w:rsidRDefault="00AC2E1A" w:rsidP="00AC2E1A">
            <w:pPr>
              <w:tabs>
                <w:tab w:val="right" w:pos="1202"/>
              </w:tabs>
              <w:spacing w:after="0" w:line="340" w:lineRule="exact"/>
              <w:jc w:val="right"/>
              <w:outlineLvl w:val="0"/>
              <w:rPr>
                <w:rFonts w:ascii="Arial" w:eastAsia="Times New Roman" w:hAnsi="Arial" w:cs="Arial"/>
                <w:b/>
                <w:bCs/>
                <w:sz w:val="20"/>
                <w:szCs w:val="20"/>
                <w:lang w:val="en-US"/>
              </w:rPr>
            </w:pPr>
            <w:r w:rsidRPr="00ED4166">
              <w:rPr>
                <w:rFonts w:ascii="Arial" w:hAnsi="Arial" w:cs="Arial"/>
                <w:b/>
                <w:bCs/>
                <w:color w:val="000000" w:themeColor="text1"/>
                <w:sz w:val="20"/>
              </w:rPr>
              <w:t>88</w:t>
            </w:r>
            <w:r>
              <w:rPr>
                <w:rFonts w:ascii="Arial" w:hAnsi="Arial" w:cs="Arial"/>
                <w:b/>
                <w:bCs/>
                <w:color w:val="000000" w:themeColor="text1"/>
                <w:sz w:val="20"/>
              </w:rPr>
              <w:t>,</w:t>
            </w:r>
            <w:r w:rsidRPr="00ED4166">
              <w:rPr>
                <w:rFonts w:ascii="Arial" w:hAnsi="Arial" w:cs="Arial"/>
                <w:b/>
                <w:bCs/>
                <w:color w:val="000000" w:themeColor="text1"/>
                <w:sz w:val="20"/>
              </w:rPr>
              <w:t>213</w:t>
            </w:r>
          </w:p>
        </w:tc>
        <w:tc>
          <w:tcPr>
            <w:tcW w:w="789" w:type="pct"/>
            <w:tcBorders>
              <w:top w:val="single" w:sz="4" w:space="0" w:color="auto"/>
              <w:bottom w:val="single" w:sz="12" w:space="0" w:color="auto"/>
            </w:tcBorders>
            <w:vAlign w:val="bottom"/>
          </w:tcPr>
          <w:p w14:paraId="6BFC81CC" w14:textId="0A84A4D8" w:rsidR="00AC2E1A" w:rsidRPr="00EA31DB" w:rsidRDefault="00AC2E1A" w:rsidP="00AC2E1A">
            <w:pPr>
              <w:tabs>
                <w:tab w:val="right" w:pos="1202"/>
              </w:tabs>
              <w:spacing w:after="0" w:line="340" w:lineRule="exact"/>
              <w:jc w:val="right"/>
              <w:outlineLvl w:val="0"/>
              <w:rPr>
                <w:rFonts w:ascii="Arial" w:eastAsia="Times New Roman" w:hAnsi="Arial" w:cs="Arial"/>
                <w:b/>
                <w:bCs/>
                <w:sz w:val="20"/>
                <w:szCs w:val="20"/>
                <w:lang w:val="en-US"/>
              </w:rPr>
            </w:pPr>
            <w:r w:rsidRPr="004D0612">
              <w:rPr>
                <w:rFonts w:ascii="Arial" w:eastAsia="Arial Unicode MS" w:hAnsi="Arial" w:cs="Arial"/>
                <w:b/>
                <w:bCs/>
                <w:color w:val="000000" w:themeColor="text1"/>
                <w:sz w:val="20"/>
                <w:szCs w:val="20"/>
              </w:rPr>
              <w:t>74</w:t>
            </w:r>
            <w:r>
              <w:rPr>
                <w:rFonts w:ascii="Arial" w:eastAsia="Arial Unicode MS" w:hAnsi="Arial" w:cs="Arial"/>
                <w:b/>
                <w:bCs/>
                <w:color w:val="000000" w:themeColor="text1"/>
                <w:sz w:val="20"/>
                <w:szCs w:val="20"/>
              </w:rPr>
              <w:t>,</w:t>
            </w:r>
            <w:r w:rsidRPr="004D0612">
              <w:rPr>
                <w:rFonts w:ascii="Arial" w:eastAsia="Arial Unicode MS" w:hAnsi="Arial" w:cs="Arial"/>
                <w:b/>
                <w:bCs/>
                <w:color w:val="000000" w:themeColor="text1"/>
                <w:sz w:val="20"/>
                <w:szCs w:val="20"/>
              </w:rPr>
              <w:t>673</w:t>
            </w:r>
          </w:p>
        </w:tc>
        <w:tc>
          <w:tcPr>
            <w:tcW w:w="788" w:type="pct"/>
            <w:tcBorders>
              <w:top w:val="single" w:sz="4" w:space="0" w:color="auto"/>
              <w:bottom w:val="single" w:sz="12" w:space="0" w:color="auto"/>
            </w:tcBorders>
            <w:vAlign w:val="bottom"/>
          </w:tcPr>
          <w:p w14:paraId="510C72D5" w14:textId="14F91148" w:rsidR="00AC2E1A" w:rsidRPr="00EA31DB" w:rsidRDefault="00AC2E1A" w:rsidP="00AC2E1A">
            <w:pPr>
              <w:tabs>
                <w:tab w:val="right" w:pos="1202"/>
              </w:tabs>
              <w:spacing w:after="0" w:line="340" w:lineRule="exact"/>
              <w:jc w:val="right"/>
              <w:outlineLvl w:val="0"/>
              <w:rPr>
                <w:rFonts w:ascii="Arial" w:eastAsia="Times New Roman" w:hAnsi="Arial" w:cs="Arial"/>
                <w:b/>
                <w:bCs/>
                <w:sz w:val="20"/>
                <w:szCs w:val="20"/>
                <w:lang w:val="en-US"/>
              </w:rPr>
            </w:pPr>
            <w:r w:rsidRPr="00ED4166">
              <w:rPr>
                <w:rFonts w:ascii="Arial" w:hAnsi="Arial" w:cs="Arial"/>
                <w:b/>
                <w:bCs/>
                <w:sz w:val="20"/>
              </w:rPr>
              <w:t xml:space="preserve">  85</w:t>
            </w:r>
            <w:r>
              <w:rPr>
                <w:rFonts w:ascii="Arial" w:hAnsi="Arial" w:cs="Arial"/>
                <w:b/>
                <w:bCs/>
                <w:sz w:val="20"/>
              </w:rPr>
              <w:t>,</w:t>
            </w:r>
            <w:r w:rsidRPr="00ED4166">
              <w:rPr>
                <w:rFonts w:ascii="Arial" w:hAnsi="Arial" w:cs="Arial"/>
                <w:b/>
                <w:bCs/>
                <w:sz w:val="20"/>
              </w:rPr>
              <w:t>264</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00A1BD1A" w:rsidR="006C3C74" w:rsidRPr="009248D2"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C91E68">
        <w:rPr>
          <w:rFonts w:ascii="Arial" w:eastAsia="Times New Roman" w:hAnsi="Arial" w:cs="Arial"/>
          <w:color w:val="000000"/>
          <w:spacing w:val="-3"/>
          <w:sz w:val="20"/>
          <w:szCs w:val="20"/>
          <w:lang w:val="en-GB"/>
        </w:rPr>
        <w:t xml:space="preserve">EUR </w:t>
      </w:r>
      <w:r w:rsidR="00AC2E1A" w:rsidRPr="00AC2E1A">
        <w:rPr>
          <w:rFonts w:ascii="Arial" w:eastAsia="Times New Roman" w:hAnsi="Arial" w:cs="Arial"/>
          <w:color w:val="000000"/>
          <w:spacing w:val="-3"/>
          <w:sz w:val="20"/>
          <w:szCs w:val="20"/>
          <w:lang w:val="en-GB"/>
        </w:rPr>
        <w:t xml:space="preserve">1,562 </w:t>
      </w:r>
      <w:r w:rsidRPr="00C91E68">
        <w:rPr>
          <w:rFonts w:ascii="Arial" w:eastAsia="Times New Roman" w:hAnsi="Arial" w:cs="Arial"/>
          <w:color w:val="000000"/>
          <w:spacing w:val="-3"/>
          <w:sz w:val="20"/>
          <w:szCs w:val="20"/>
          <w:lang w:val="en-GB"/>
        </w:rPr>
        <w:t>thousand in respect of the Programme of Preferential Financing through HBOR’s Loan</w:t>
      </w:r>
      <w:r w:rsidRPr="009248D2">
        <w:rPr>
          <w:rFonts w:ascii="Arial" w:eastAsia="Times New Roman" w:hAnsi="Arial" w:cs="Arial"/>
          <w:color w:val="000000"/>
          <w:spacing w:val="-3"/>
          <w:sz w:val="20"/>
          <w:szCs w:val="20"/>
          <w:lang w:val="en-GB"/>
        </w:rPr>
        <w:t xml:space="preserve"> Programmes (31 December 202</w:t>
      </w:r>
      <w:r w:rsidR="009248D2">
        <w:rPr>
          <w:rFonts w:ascii="Arial" w:eastAsia="Times New Roman" w:hAnsi="Arial" w:cs="Arial"/>
          <w:color w:val="000000"/>
          <w:spacing w:val="-3"/>
          <w:sz w:val="20"/>
          <w:szCs w:val="20"/>
          <w:lang w:val="en-GB"/>
        </w:rPr>
        <w:t>4</w:t>
      </w:r>
      <w:r w:rsidRPr="009248D2">
        <w:rPr>
          <w:rFonts w:ascii="Arial" w:eastAsia="Times New Roman" w:hAnsi="Arial" w:cs="Arial"/>
          <w:color w:val="000000"/>
          <w:spacing w:val="-3"/>
          <w:sz w:val="20"/>
          <w:szCs w:val="20"/>
          <w:lang w:val="en-GB"/>
        </w:rPr>
        <w:t xml:space="preserve">: EUR </w:t>
      </w:r>
      <w:bookmarkStart w:id="447" w:name="_Hlk131689628"/>
      <w:r w:rsidR="009248D2">
        <w:rPr>
          <w:rFonts w:ascii="Arial" w:eastAsia="Times New Roman" w:hAnsi="Arial" w:cs="Arial"/>
          <w:color w:val="000000"/>
          <w:spacing w:val="-3"/>
          <w:sz w:val="20"/>
          <w:szCs w:val="20"/>
          <w:lang w:val="en-GB"/>
        </w:rPr>
        <w:t>22,568</w:t>
      </w:r>
      <w:bookmarkEnd w:id="447"/>
      <w:r w:rsidRPr="009248D2">
        <w:rPr>
          <w:rFonts w:ascii="Arial" w:eastAsia="Times New Roman" w:hAnsi="Arial" w:cs="Arial"/>
          <w:color w:val="000000"/>
          <w:spacing w:val="-3"/>
          <w:sz w:val="20"/>
          <w:szCs w:val="20"/>
          <w:lang w:val="en-GB"/>
        </w:rPr>
        <w:t xml:space="preserve"> thousand),</w:t>
      </w:r>
    </w:p>
    <w:p w14:paraId="70AECAF5" w14:textId="450FB5E5" w:rsidR="006C3C74" w:rsidRPr="009248D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bookmarkStart w:id="448" w:name="_Hlk65751696"/>
      <w:r w:rsidRPr="009248D2">
        <w:rPr>
          <w:rFonts w:ascii="Arial" w:eastAsia="Times New Roman" w:hAnsi="Arial" w:cs="Arial"/>
          <w:spacing w:val="-3"/>
          <w:sz w:val="20"/>
          <w:szCs w:val="20"/>
          <w:lang w:val="en-GB"/>
        </w:rPr>
        <w:t xml:space="preserve">Financial instrument of the Interest Subsidy Fund for loans to micro, small and medium-sized business entities in the amount of EUR </w:t>
      </w:r>
      <w:r w:rsidR="00AC2E1A">
        <w:rPr>
          <w:rFonts w:ascii="Arial" w:eastAsia="Times New Roman" w:hAnsi="Arial" w:cs="Arial"/>
          <w:spacing w:val="-3"/>
          <w:sz w:val="20"/>
          <w:szCs w:val="20"/>
          <w:lang w:val="en-GB"/>
        </w:rPr>
        <w:t xml:space="preserve">157 </w:t>
      </w:r>
      <w:r w:rsidRPr="009248D2">
        <w:rPr>
          <w:rFonts w:ascii="Arial" w:eastAsia="Times New Roman" w:hAnsi="Arial" w:cs="Arial"/>
          <w:spacing w:val="-3"/>
          <w:sz w:val="20"/>
          <w:szCs w:val="20"/>
          <w:lang w:val="en-GB"/>
        </w:rPr>
        <w:t>thousand (31 December 202</w:t>
      </w:r>
      <w:r w:rsidR="00432BDF">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EUR</w:t>
      </w:r>
      <w:r w:rsidR="00A61C9F" w:rsidRPr="009248D2">
        <w:rPr>
          <w:rFonts w:ascii="Arial" w:eastAsia="Times New Roman" w:hAnsi="Arial" w:cs="Arial"/>
          <w:spacing w:val="-3"/>
          <w:sz w:val="20"/>
          <w:szCs w:val="20"/>
          <w:lang w:val="en-GB"/>
        </w:rPr>
        <w:t xml:space="preserve"> </w:t>
      </w:r>
      <w:r w:rsidR="009D225C">
        <w:rPr>
          <w:rFonts w:ascii="Arial" w:eastAsia="Times New Roman" w:hAnsi="Arial" w:cs="Arial"/>
          <w:spacing w:val="-3"/>
          <w:sz w:val="20"/>
          <w:szCs w:val="20"/>
          <w:lang w:val="en-GB"/>
        </w:rPr>
        <w:t>35</w:t>
      </w:r>
      <w:r w:rsidRPr="009248D2">
        <w:rPr>
          <w:rFonts w:ascii="Arial" w:eastAsia="Times New Roman" w:hAnsi="Arial" w:cs="Arial"/>
          <w:spacing w:val="-3"/>
          <w:sz w:val="20"/>
          <w:szCs w:val="20"/>
          <w:lang w:val="en-GB"/>
        </w:rPr>
        <w:t xml:space="preserve"> thousand),</w:t>
      </w:r>
    </w:p>
    <w:p w14:paraId="7CAD0F2A" w14:textId="2E301483" w:rsidR="006C3C74" w:rsidRPr="009248D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248D2">
        <w:rPr>
          <w:rFonts w:ascii="Arial" w:eastAsia="Times New Roman" w:hAnsi="Arial" w:cs="Arial"/>
          <w:spacing w:val="-3"/>
          <w:sz w:val="20"/>
          <w:szCs w:val="20"/>
          <w:lang w:val="en-GB"/>
        </w:rPr>
        <w:t xml:space="preserve">Financial instrument of the Interest Subsidy Fund for loans to mid-cap entities and large business entities in the amount of EUR </w:t>
      </w:r>
      <w:r w:rsidR="00AC2E1A">
        <w:rPr>
          <w:rFonts w:ascii="Arial" w:eastAsia="Times New Roman" w:hAnsi="Arial" w:cs="Arial"/>
          <w:spacing w:val="-3"/>
          <w:sz w:val="20"/>
          <w:szCs w:val="20"/>
          <w:lang w:val="en-GB"/>
        </w:rPr>
        <w:t>894</w:t>
      </w:r>
      <w:r w:rsidRPr="009248D2">
        <w:rPr>
          <w:rFonts w:ascii="Arial" w:eastAsia="Times New Roman" w:hAnsi="Arial" w:cs="Arial"/>
          <w:color w:val="000000"/>
          <w:spacing w:val="-3"/>
          <w:sz w:val="20"/>
          <w:szCs w:val="20"/>
          <w:lang w:val="en-GB"/>
        </w:rPr>
        <w:t xml:space="preserve"> </w:t>
      </w:r>
      <w:r w:rsidRPr="009248D2">
        <w:rPr>
          <w:rFonts w:ascii="Arial" w:eastAsia="Times New Roman" w:hAnsi="Arial" w:cs="Arial"/>
          <w:spacing w:val="-3"/>
          <w:sz w:val="20"/>
          <w:szCs w:val="20"/>
          <w:lang w:val="en-GB"/>
        </w:rPr>
        <w:t>thousand (31 December 202</w:t>
      </w:r>
      <w:r w:rsidR="009D225C">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EUR</w:t>
      </w:r>
      <w:r w:rsidR="00214DB7" w:rsidRPr="009248D2">
        <w:rPr>
          <w:rFonts w:ascii="Arial" w:eastAsia="Times New Roman" w:hAnsi="Arial" w:cs="Arial"/>
          <w:spacing w:val="-3"/>
          <w:sz w:val="20"/>
          <w:szCs w:val="20"/>
          <w:lang w:val="en-GB"/>
        </w:rPr>
        <w:t xml:space="preserve"> </w:t>
      </w:r>
      <w:r w:rsidR="00983C05">
        <w:rPr>
          <w:rFonts w:ascii="Arial" w:eastAsia="Times New Roman" w:hAnsi="Arial" w:cs="Arial"/>
          <w:spacing w:val="-3"/>
          <w:sz w:val="20"/>
          <w:szCs w:val="20"/>
          <w:lang w:val="en-GB"/>
        </w:rPr>
        <w:t>90</w:t>
      </w:r>
      <w:r w:rsidRPr="009248D2">
        <w:rPr>
          <w:rFonts w:ascii="Arial" w:eastAsia="Times New Roman" w:hAnsi="Arial" w:cs="Arial"/>
          <w:spacing w:val="-3"/>
          <w:sz w:val="20"/>
          <w:szCs w:val="20"/>
          <w:lang w:val="en-GB"/>
        </w:rPr>
        <w:t xml:space="preserve"> thousand),</w:t>
      </w:r>
      <w:r w:rsidR="00A61C9F" w:rsidRPr="009248D2">
        <w:rPr>
          <w:rFonts w:ascii="Arial" w:eastAsia="Times New Roman" w:hAnsi="Arial" w:cs="Arial"/>
          <w:spacing w:val="-3"/>
          <w:sz w:val="20"/>
          <w:szCs w:val="20"/>
          <w:lang w:val="en-GB"/>
        </w:rPr>
        <w:t xml:space="preserve"> </w:t>
      </w:r>
    </w:p>
    <w:p w14:paraId="162BA955" w14:textId="5AB4335E" w:rsid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248D2">
        <w:rPr>
          <w:rFonts w:ascii="Arial" w:eastAsia="Times New Roman" w:hAnsi="Arial" w:cs="Arial"/>
          <w:spacing w:val="-3"/>
          <w:sz w:val="20"/>
          <w:szCs w:val="20"/>
          <w:lang w:val="en-GB"/>
        </w:rPr>
        <w:t>Financial instrument of the Interest Subsidy Fund for loans to public sector entities in the amount of EUR</w:t>
      </w:r>
      <w:r w:rsidR="00214DB7" w:rsidRPr="009248D2">
        <w:rPr>
          <w:rFonts w:ascii="Arial" w:eastAsia="Times New Roman" w:hAnsi="Arial" w:cs="Arial"/>
          <w:spacing w:val="-3"/>
          <w:sz w:val="20"/>
          <w:szCs w:val="20"/>
          <w:lang w:val="en-GB"/>
        </w:rPr>
        <w:t xml:space="preserve"> </w:t>
      </w:r>
      <w:r w:rsidR="00AC2E1A">
        <w:rPr>
          <w:rFonts w:ascii="Arial" w:eastAsia="Times New Roman" w:hAnsi="Arial" w:cs="Arial"/>
          <w:spacing w:val="-3"/>
          <w:sz w:val="20"/>
          <w:szCs w:val="20"/>
          <w:lang w:val="en-GB"/>
        </w:rPr>
        <w:t>578</w:t>
      </w:r>
      <w:r w:rsidRPr="009248D2">
        <w:rPr>
          <w:rFonts w:ascii="Arial" w:eastAsia="Times New Roman" w:hAnsi="Arial" w:cs="Arial"/>
          <w:color w:val="000000"/>
          <w:spacing w:val="-3"/>
          <w:sz w:val="20"/>
          <w:szCs w:val="20"/>
          <w:lang w:val="en-GB"/>
        </w:rPr>
        <w:t xml:space="preserve"> </w:t>
      </w:r>
      <w:r w:rsidRPr="009248D2">
        <w:rPr>
          <w:rFonts w:ascii="Arial" w:eastAsia="Times New Roman" w:hAnsi="Arial" w:cs="Arial"/>
          <w:spacing w:val="-3"/>
          <w:sz w:val="20"/>
          <w:szCs w:val="20"/>
          <w:lang w:val="en-GB"/>
        </w:rPr>
        <w:t>thousand (31 December 202</w:t>
      </w:r>
      <w:r w:rsidR="00983C05">
        <w:rPr>
          <w:rFonts w:ascii="Arial" w:eastAsia="Times New Roman" w:hAnsi="Arial" w:cs="Arial"/>
          <w:spacing w:val="-3"/>
          <w:sz w:val="20"/>
          <w:szCs w:val="20"/>
          <w:lang w:val="en-GB"/>
        </w:rPr>
        <w:t>4</w:t>
      </w:r>
      <w:r w:rsidRPr="009248D2">
        <w:rPr>
          <w:rFonts w:ascii="Arial" w:eastAsia="Times New Roman" w:hAnsi="Arial" w:cs="Arial"/>
          <w:spacing w:val="-3"/>
          <w:sz w:val="20"/>
          <w:szCs w:val="20"/>
          <w:lang w:val="en-GB"/>
        </w:rPr>
        <w:t xml:space="preserve">: EUR </w:t>
      </w:r>
      <w:r w:rsidR="00477E98">
        <w:rPr>
          <w:rFonts w:ascii="Arial" w:eastAsia="Times New Roman" w:hAnsi="Arial" w:cs="Arial"/>
          <w:spacing w:val="-3"/>
          <w:sz w:val="20"/>
          <w:szCs w:val="20"/>
          <w:lang w:val="en-GB"/>
        </w:rPr>
        <w:t>56</w:t>
      </w:r>
      <w:r w:rsidRPr="009248D2">
        <w:rPr>
          <w:rFonts w:ascii="Arial" w:eastAsia="Times New Roman" w:hAnsi="Arial" w:cs="Arial"/>
          <w:spacing w:val="-3"/>
          <w:sz w:val="20"/>
          <w:szCs w:val="20"/>
          <w:lang w:val="en-GB"/>
        </w:rPr>
        <w:t xml:space="preserve"> thousand)</w:t>
      </w:r>
      <w:bookmarkEnd w:id="448"/>
      <w:r w:rsidR="00477E98">
        <w:rPr>
          <w:rFonts w:ascii="Arial" w:eastAsia="Times New Roman" w:hAnsi="Arial" w:cs="Arial"/>
          <w:spacing w:val="-3"/>
          <w:sz w:val="20"/>
          <w:szCs w:val="20"/>
          <w:lang w:val="en-GB"/>
        </w:rPr>
        <w:t>,</w:t>
      </w:r>
    </w:p>
    <w:p w14:paraId="44A4FB93" w14:textId="5D19C873" w:rsidR="002152AF" w:rsidRPr="00AD6DCF" w:rsidRDefault="002152AF" w:rsidP="002152AF">
      <w:pPr>
        <w:pStyle w:val="ListParagraph"/>
        <w:numPr>
          <w:ilvl w:val="0"/>
          <w:numId w:val="11"/>
        </w:numPr>
        <w:spacing w:after="0" w:line="240" w:lineRule="auto"/>
        <w:ind w:left="714" w:hanging="357"/>
        <w:jc w:val="both"/>
        <w:rPr>
          <w:rFonts w:ascii="Arial" w:hAnsi="Arial" w:cs="Arial"/>
          <w:sz w:val="20"/>
          <w:szCs w:val="20"/>
        </w:rPr>
      </w:pPr>
      <w:r w:rsidRPr="00AD6DCF">
        <w:rPr>
          <w:rFonts w:ascii="Arial" w:hAnsi="Arial" w:cs="Arial"/>
          <w:sz w:val="20"/>
          <w:szCs w:val="20"/>
          <w:lang w:val="en-GB"/>
        </w:rPr>
        <w:t xml:space="preserve">Working Capital financial instrument – Measure for Entrepreneurs in Wood Processing and Furniture Production Activities in the amount of EUR </w:t>
      </w:r>
      <w:r w:rsidR="00AC2E1A" w:rsidRPr="00AC2E1A">
        <w:rPr>
          <w:rFonts w:ascii="Arial" w:hAnsi="Arial" w:cs="Arial"/>
          <w:sz w:val="20"/>
          <w:szCs w:val="20"/>
          <w:lang w:val="en-GB"/>
        </w:rPr>
        <w:t xml:space="preserve">2,975 </w:t>
      </w:r>
      <w:r w:rsidRPr="00AD6DCF">
        <w:rPr>
          <w:rFonts w:ascii="Arial" w:hAnsi="Arial" w:cs="Arial"/>
          <w:sz w:val="20"/>
          <w:szCs w:val="20"/>
          <w:lang w:val="en-GB"/>
        </w:rPr>
        <w:t>thousand (31 December 202</w:t>
      </w:r>
      <w:r>
        <w:rPr>
          <w:rFonts w:ascii="Arial" w:hAnsi="Arial" w:cs="Arial"/>
          <w:sz w:val="20"/>
          <w:szCs w:val="20"/>
          <w:lang w:val="en-GB"/>
        </w:rPr>
        <w:t>4</w:t>
      </w:r>
      <w:r w:rsidRPr="00AD6DCF">
        <w:rPr>
          <w:rFonts w:ascii="Arial" w:hAnsi="Arial" w:cs="Arial"/>
          <w:sz w:val="20"/>
          <w:szCs w:val="20"/>
          <w:lang w:val="en-GB"/>
        </w:rPr>
        <w:t xml:space="preserve">: EUR </w:t>
      </w:r>
      <w:r>
        <w:rPr>
          <w:rFonts w:ascii="Arial" w:hAnsi="Arial" w:cs="Arial"/>
          <w:sz w:val="20"/>
          <w:szCs w:val="20"/>
          <w:lang w:val="en-GB"/>
        </w:rPr>
        <w:t>3,904</w:t>
      </w:r>
      <w:r w:rsidRPr="00AD6DCF">
        <w:rPr>
          <w:rFonts w:ascii="Arial" w:hAnsi="Arial" w:cs="Arial"/>
          <w:sz w:val="20"/>
          <w:szCs w:val="20"/>
          <w:lang w:val="en-GB"/>
        </w:rPr>
        <w:t xml:space="preserve"> thousand)</w:t>
      </w:r>
      <w:r>
        <w:rPr>
          <w:rFonts w:ascii="Arial" w:hAnsi="Arial" w:cs="Arial"/>
          <w:sz w:val="20"/>
          <w:szCs w:val="20"/>
          <w:lang w:val="en-GB"/>
        </w:rPr>
        <w:t>.</w:t>
      </w:r>
    </w:p>
    <w:p w14:paraId="240BEB16" w14:textId="77777777" w:rsidR="006C3C74" w:rsidRPr="009248D2"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12404034"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9248D2">
        <w:rPr>
          <w:rFonts w:ascii="Arial" w:eastAsia="Times New Roman" w:hAnsi="Arial" w:cs="Arial"/>
          <w:color w:val="000000"/>
          <w:spacing w:val="-3"/>
          <w:sz w:val="20"/>
          <w:szCs w:val="20"/>
          <w:lang w:val="en-GB"/>
        </w:rPr>
        <w:t xml:space="preserve">(b) </w:t>
      </w:r>
      <w:r w:rsidRPr="009248D2">
        <w:rPr>
          <w:rFonts w:ascii="Arial" w:eastAsia="Times New Roman" w:hAnsi="Arial" w:cs="Arial"/>
          <w:noProof/>
          <w:spacing w:val="-3"/>
          <w:sz w:val="20"/>
          <w:szCs w:val="20"/>
          <w:lang w:val="en-GB" w:eastAsia="hr-HR"/>
        </w:rPr>
        <w:t xml:space="preserve">Deferred recognition of interest income of EUR </w:t>
      </w:r>
      <w:r w:rsidR="00AC2E1A" w:rsidRPr="00AC2E1A">
        <w:rPr>
          <w:rFonts w:ascii="Arial" w:eastAsia="Times New Roman" w:hAnsi="Arial" w:cs="Arial"/>
          <w:noProof/>
          <w:spacing w:val="-3"/>
          <w:sz w:val="20"/>
          <w:szCs w:val="20"/>
          <w:lang w:val="en-GB" w:eastAsia="hr-HR"/>
        </w:rPr>
        <w:t xml:space="preserve">53,759 </w:t>
      </w:r>
      <w:r w:rsidRPr="009248D2">
        <w:rPr>
          <w:rFonts w:ascii="Arial" w:eastAsia="Times New Roman" w:hAnsi="Arial" w:cs="Arial"/>
          <w:noProof/>
          <w:spacing w:val="-3"/>
          <w:sz w:val="20"/>
          <w:szCs w:val="20"/>
          <w:lang w:val="en-GB" w:eastAsia="hr-HR"/>
        </w:rPr>
        <w:t>thousand (31 December 202</w:t>
      </w:r>
      <w:r w:rsidR="002152AF">
        <w:rPr>
          <w:rFonts w:ascii="Arial" w:eastAsia="Times New Roman" w:hAnsi="Arial" w:cs="Arial"/>
          <w:noProof/>
          <w:spacing w:val="-3"/>
          <w:sz w:val="20"/>
          <w:szCs w:val="20"/>
          <w:lang w:val="en-GB" w:eastAsia="hr-HR"/>
        </w:rPr>
        <w:t>4</w:t>
      </w:r>
      <w:r w:rsidRPr="009248D2">
        <w:rPr>
          <w:rFonts w:ascii="Arial" w:eastAsia="Times New Roman" w:hAnsi="Arial" w:cs="Arial"/>
          <w:noProof/>
          <w:spacing w:val="-3"/>
          <w:sz w:val="20"/>
          <w:szCs w:val="20"/>
          <w:lang w:val="en-GB" w:eastAsia="hr-HR"/>
        </w:rPr>
        <w:t>: EUR</w:t>
      </w:r>
      <w:r w:rsidR="00F353B6" w:rsidRPr="009248D2">
        <w:rPr>
          <w:rFonts w:ascii="Arial" w:eastAsia="Times New Roman" w:hAnsi="Arial" w:cs="Arial"/>
          <w:noProof/>
          <w:spacing w:val="-3"/>
          <w:sz w:val="20"/>
          <w:szCs w:val="20"/>
          <w:lang w:val="en-GB" w:eastAsia="hr-HR"/>
        </w:rPr>
        <w:t xml:space="preserve"> </w:t>
      </w:r>
      <w:r w:rsidR="00151AA6">
        <w:rPr>
          <w:rFonts w:ascii="Arial" w:eastAsia="Times New Roman" w:hAnsi="Arial" w:cs="Arial"/>
          <w:noProof/>
          <w:spacing w:val="-3"/>
          <w:sz w:val="20"/>
          <w:szCs w:val="20"/>
          <w:lang w:val="en-GB" w:eastAsia="hr-HR"/>
        </w:rPr>
        <w:t>46,624</w:t>
      </w:r>
      <w:r w:rsidRPr="009248D2">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and </w:t>
      </w:r>
      <w:r w:rsidR="000C0B66">
        <w:rPr>
          <w:rFonts w:ascii="Arial" w:eastAsia="Times New Roman" w:hAnsi="Arial" w:cs="Arial"/>
          <w:noProof/>
          <w:spacing w:val="-3"/>
          <w:sz w:val="20"/>
          <w:szCs w:val="20"/>
          <w:lang w:val="en-GB" w:eastAsia="hr-HR"/>
        </w:rPr>
        <w:t>are</w:t>
      </w:r>
      <w:r w:rsidRPr="009248D2">
        <w:rPr>
          <w:rFonts w:ascii="Arial" w:eastAsia="Times New Roman" w:hAnsi="Arial" w:cs="Arial"/>
          <w:noProof/>
          <w:spacing w:val="-3"/>
          <w:sz w:val="20"/>
          <w:szCs w:val="20"/>
          <w:lang w:val="en-GB" w:eastAsia="hr-HR"/>
        </w:rPr>
        <w:t xml:space="preserve"> in repayment stage</w:t>
      </w:r>
      <w:r w:rsidR="00151AA6">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17CC76CA" w14:textId="77777777" w:rsidR="00D91AA3" w:rsidRDefault="00D91AA3" w:rsidP="009074FB">
            <w:pPr>
              <w:spacing w:after="0" w:line="280" w:lineRule="exact"/>
              <w:jc w:val="right"/>
              <w:outlineLvl w:val="0"/>
              <w:rPr>
                <w:rFonts w:ascii="Arial" w:eastAsia="Calibri" w:hAnsi="Arial" w:cs="Arial"/>
                <w:b/>
                <w:bCs/>
                <w:sz w:val="20"/>
                <w:szCs w:val="20"/>
                <w:lang w:val="en-US"/>
              </w:rPr>
            </w:pPr>
            <w:bookmarkStart w:id="449" w:name="_Toc4060156"/>
            <w:r w:rsidRPr="00D91AA3">
              <w:rPr>
                <w:rFonts w:ascii="Arial" w:eastAsia="Calibri" w:hAnsi="Arial" w:cs="Arial"/>
                <w:b/>
                <w:bCs/>
                <w:sz w:val="20"/>
                <w:szCs w:val="20"/>
                <w:lang w:val="en-US"/>
              </w:rPr>
              <w:t xml:space="preserve">30 June </w:t>
            </w:r>
          </w:p>
          <w:p w14:paraId="6FE51F7C" w14:textId="05EAB272"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449"/>
            <w:r w:rsidRPr="009074FB">
              <w:rPr>
                <w:rFonts w:ascii="Arial" w:eastAsia="Calibri" w:hAnsi="Arial" w:cs="Arial"/>
                <w:b/>
                <w:bCs/>
                <w:sz w:val="20"/>
                <w:szCs w:val="20"/>
                <w:lang w:val="en-US"/>
              </w:rPr>
              <w:t>202</w:t>
            </w:r>
            <w:r w:rsidR="003F775E">
              <w:rPr>
                <w:rFonts w:ascii="Arial" w:eastAsia="Calibri" w:hAnsi="Arial" w:cs="Arial"/>
                <w:b/>
                <w:bCs/>
                <w:sz w:val="20"/>
                <w:szCs w:val="20"/>
                <w:lang w:val="en-US"/>
              </w:rPr>
              <w:t>5</w:t>
            </w:r>
          </w:p>
        </w:tc>
        <w:tc>
          <w:tcPr>
            <w:tcW w:w="949" w:type="pct"/>
            <w:vAlign w:val="center"/>
          </w:tcPr>
          <w:p w14:paraId="43F5C3B8" w14:textId="5F987E1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0" w:name="_Toc4060157"/>
            <w:r w:rsidRPr="009074FB">
              <w:rPr>
                <w:rFonts w:ascii="Arial" w:eastAsia="Calibri" w:hAnsi="Arial" w:cs="Arial"/>
                <w:b/>
                <w:bCs/>
                <w:sz w:val="20"/>
                <w:szCs w:val="20"/>
                <w:lang w:val="en-US"/>
              </w:rPr>
              <w:t xml:space="preserve">31 December </w:t>
            </w:r>
            <w:bookmarkEnd w:id="450"/>
            <w:r w:rsidRPr="009074FB">
              <w:rPr>
                <w:rFonts w:ascii="Arial" w:eastAsia="Calibri" w:hAnsi="Arial" w:cs="Arial"/>
                <w:b/>
                <w:bCs/>
                <w:sz w:val="20"/>
                <w:szCs w:val="20"/>
                <w:lang w:val="en-US"/>
              </w:rPr>
              <w:t>202</w:t>
            </w:r>
            <w:r w:rsidR="003F775E">
              <w:rPr>
                <w:rFonts w:ascii="Arial" w:eastAsia="Calibri" w:hAnsi="Arial" w:cs="Arial"/>
                <w:b/>
                <w:bCs/>
                <w:sz w:val="20"/>
                <w:szCs w:val="20"/>
                <w:lang w:val="en-US"/>
              </w:rPr>
              <w:t>4</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1"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451"/>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52"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452"/>
          </w:p>
        </w:tc>
      </w:tr>
      <w:tr w:rsidR="00AC2E1A" w:rsidRPr="009074FB" w14:paraId="476DD755" w14:textId="77777777" w:rsidTr="00432BDF">
        <w:trPr>
          <w:trHeight w:hRule="exact" w:val="288"/>
        </w:trPr>
        <w:tc>
          <w:tcPr>
            <w:tcW w:w="3125" w:type="pct"/>
            <w:vAlign w:val="center"/>
          </w:tcPr>
          <w:p w14:paraId="73F9BF14" w14:textId="0A44CF6D" w:rsidR="00AC2E1A" w:rsidRPr="009074FB" w:rsidRDefault="00AC2E1A" w:rsidP="00AC2E1A">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vAlign w:val="bottom"/>
          </w:tcPr>
          <w:p w14:paraId="4F2455E1" w14:textId="676CC0E4"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62</w:t>
            </w:r>
            <w:r>
              <w:rPr>
                <w:rFonts w:ascii="Arial" w:hAnsi="Arial" w:cs="Arial"/>
                <w:sz w:val="20"/>
              </w:rPr>
              <w:t>,</w:t>
            </w:r>
            <w:r w:rsidRPr="00671CD2">
              <w:rPr>
                <w:rFonts w:ascii="Arial" w:hAnsi="Arial" w:cs="Arial"/>
                <w:sz w:val="20"/>
              </w:rPr>
              <w:t xml:space="preserve">179 </w:t>
            </w:r>
          </w:p>
        </w:tc>
        <w:tc>
          <w:tcPr>
            <w:tcW w:w="949" w:type="pct"/>
            <w:tcBorders>
              <w:top w:val="nil"/>
              <w:left w:val="nil"/>
              <w:bottom w:val="nil"/>
              <w:right w:val="nil"/>
            </w:tcBorders>
            <w:vAlign w:val="bottom"/>
          </w:tcPr>
          <w:p w14:paraId="3FFF7D11" w14:textId="250C17F8"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59</w:t>
            </w:r>
            <w:r>
              <w:rPr>
                <w:rFonts w:ascii="Arial" w:hAnsi="Arial" w:cs="Arial"/>
                <w:sz w:val="20"/>
              </w:rPr>
              <w:t>,</w:t>
            </w:r>
            <w:r w:rsidRPr="00815870">
              <w:rPr>
                <w:rFonts w:ascii="Arial" w:hAnsi="Arial" w:cs="Arial"/>
                <w:sz w:val="20"/>
              </w:rPr>
              <w:t xml:space="preserve">473 </w:t>
            </w:r>
          </w:p>
        </w:tc>
      </w:tr>
      <w:tr w:rsidR="00AC2E1A" w:rsidRPr="009074FB" w14:paraId="41824EEC" w14:textId="77777777" w:rsidTr="00432BDF">
        <w:tblPrEx>
          <w:tblCellMar>
            <w:left w:w="107" w:type="dxa"/>
            <w:right w:w="107" w:type="dxa"/>
          </w:tblCellMar>
        </w:tblPrEx>
        <w:trPr>
          <w:trHeight w:hRule="exact" w:val="288"/>
        </w:trPr>
        <w:tc>
          <w:tcPr>
            <w:tcW w:w="3125" w:type="pct"/>
            <w:vAlign w:val="center"/>
          </w:tcPr>
          <w:p w14:paraId="5BEAAFC5" w14:textId="77777777" w:rsidR="00AC2E1A" w:rsidRPr="009074FB" w:rsidRDefault="00AC2E1A" w:rsidP="00AC2E1A">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vAlign w:val="bottom"/>
          </w:tcPr>
          <w:p w14:paraId="5565F4E1" w14:textId="5230DC7E"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9</w:t>
            </w:r>
            <w:r>
              <w:rPr>
                <w:rFonts w:ascii="Arial" w:hAnsi="Arial" w:cs="Arial"/>
                <w:sz w:val="20"/>
              </w:rPr>
              <w:t>,</w:t>
            </w:r>
            <w:r w:rsidRPr="00671CD2">
              <w:rPr>
                <w:rFonts w:ascii="Arial" w:hAnsi="Arial" w:cs="Arial"/>
                <w:sz w:val="20"/>
              </w:rPr>
              <w:t xml:space="preserve">186 </w:t>
            </w:r>
          </w:p>
        </w:tc>
        <w:tc>
          <w:tcPr>
            <w:tcW w:w="949" w:type="pct"/>
            <w:tcBorders>
              <w:top w:val="nil"/>
              <w:left w:val="nil"/>
              <w:bottom w:val="nil"/>
              <w:right w:val="nil"/>
            </w:tcBorders>
            <w:vAlign w:val="bottom"/>
          </w:tcPr>
          <w:p w14:paraId="43702D2F" w14:textId="12418B4A"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4</w:t>
            </w:r>
            <w:r>
              <w:rPr>
                <w:rFonts w:ascii="Arial" w:hAnsi="Arial" w:cs="Arial"/>
                <w:sz w:val="20"/>
              </w:rPr>
              <w:t>,</w:t>
            </w:r>
            <w:r w:rsidRPr="00815870">
              <w:rPr>
                <w:rFonts w:ascii="Arial" w:hAnsi="Arial" w:cs="Arial"/>
                <w:sz w:val="20"/>
              </w:rPr>
              <w:t xml:space="preserve">846 </w:t>
            </w:r>
          </w:p>
        </w:tc>
      </w:tr>
      <w:tr w:rsidR="00AC2E1A" w:rsidRPr="009074FB" w14:paraId="0570F994" w14:textId="77777777" w:rsidTr="00432BDF">
        <w:tblPrEx>
          <w:tblCellMar>
            <w:left w:w="107" w:type="dxa"/>
            <w:right w:w="107" w:type="dxa"/>
          </w:tblCellMar>
        </w:tblPrEx>
        <w:trPr>
          <w:trHeight w:hRule="exact" w:val="288"/>
        </w:trPr>
        <w:tc>
          <w:tcPr>
            <w:tcW w:w="3125" w:type="pct"/>
            <w:vAlign w:val="center"/>
          </w:tcPr>
          <w:p w14:paraId="3F1A8E53" w14:textId="77777777" w:rsidR="00AC2E1A" w:rsidRPr="009074FB" w:rsidRDefault="00AC2E1A" w:rsidP="00AC2E1A">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vAlign w:val="bottom"/>
          </w:tcPr>
          <w:p w14:paraId="78D2D0C7" w14:textId="3787BCAB"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502</w:t>
            </w:r>
            <w:r>
              <w:rPr>
                <w:rFonts w:ascii="Arial" w:hAnsi="Arial" w:cs="Arial"/>
                <w:sz w:val="20"/>
              </w:rPr>
              <w:t>,</w:t>
            </w:r>
            <w:r w:rsidRPr="00671CD2">
              <w:rPr>
                <w:rFonts w:ascii="Arial" w:hAnsi="Arial" w:cs="Arial"/>
                <w:sz w:val="20"/>
              </w:rPr>
              <w:t xml:space="preserve">554 </w:t>
            </w:r>
          </w:p>
        </w:tc>
        <w:tc>
          <w:tcPr>
            <w:tcW w:w="949" w:type="pct"/>
            <w:tcBorders>
              <w:top w:val="nil"/>
              <w:left w:val="nil"/>
              <w:bottom w:val="nil"/>
              <w:right w:val="nil"/>
            </w:tcBorders>
            <w:vAlign w:val="bottom"/>
          </w:tcPr>
          <w:p w14:paraId="4AA05F33" w14:textId="682687B9"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480</w:t>
            </w:r>
            <w:r>
              <w:rPr>
                <w:rFonts w:ascii="Arial" w:hAnsi="Arial" w:cs="Arial"/>
                <w:sz w:val="20"/>
              </w:rPr>
              <w:t>,</w:t>
            </w:r>
            <w:r w:rsidRPr="00815870">
              <w:rPr>
                <w:rFonts w:ascii="Arial" w:hAnsi="Arial" w:cs="Arial"/>
                <w:sz w:val="20"/>
              </w:rPr>
              <w:t xml:space="preserve">198 </w:t>
            </w:r>
          </w:p>
        </w:tc>
      </w:tr>
      <w:tr w:rsidR="00AC2E1A" w:rsidRPr="009074FB" w14:paraId="2FF35E11" w14:textId="77777777" w:rsidTr="00432BDF">
        <w:tblPrEx>
          <w:tblCellMar>
            <w:left w:w="107" w:type="dxa"/>
            <w:right w:w="107" w:type="dxa"/>
          </w:tblCellMar>
        </w:tblPrEx>
        <w:trPr>
          <w:trHeight w:hRule="exact" w:val="288"/>
        </w:trPr>
        <w:tc>
          <w:tcPr>
            <w:tcW w:w="3125" w:type="pct"/>
            <w:vAlign w:val="center"/>
          </w:tcPr>
          <w:p w14:paraId="465412D5" w14:textId="77777777" w:rsidR="00AC2E1A" w:rsidRPr="009074FB" w:rsidRDefault="00AC2E1A" w:rsidP="00AC2E1A">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vAlign w:val="bottom"/>
          </w:tcPr>
          <w:p w14:paraId="22635A3D" w14:textId="6D5DBF5D"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10</w:t>
            </w:r>
            <w:r>
              <w:rPr>
                <w:rFonts w:ascii="Arial" w:hAnsi="Arial" w:cs="Arial"/>
                <w:sz w:val="20"/>
              </w:rPr>
              <w:t>,</w:t>
            </w:r>
            <w:r w:rsidRPr="00671CD2">
              <w:rPr>
                <w:rFonts w:ascii="Arial" w:hAnsi="Arial" w:cs="Arial"/>
                <w:sz w:val="20"/>
              </w:rPr>
              <w:t xml:space="preserve">400 </w:t>
            </w:r>
          </w:p>
        </w:tc>
        <w:tc>
          <w:tcPr>
            <w:tcW w:w="949" w:type="pct"/>
            <w:tcBorders>
              <w:top w:val="nil"/>
              <w:left w:val="nil"/>
              <w:bottom w:val="nil"/>
              <w:right w:val="nil"/>
            </w:tcBorders>
            <w:vAlign w:val="bottom"/>
          </w:tcPr>
          <w:p w14:paraId="58898D02" w14:textId="716BEE4D"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10</w:t>
            </w:r>
            <w:r>
              <w:rPr>
                <w:rFonts w:ascii="Arial" w:hAnsi="Arial" w:cs="Arial"/>
                <w:sz w:val="20"/>
              </w:rPr>
              <w:t>,</w:t>
            </w:r>
            <w:r w:rsidRPr="00815870">
              <w:rPr>
                <w:rFonts w:ascii="Arial" w:hAnsi="Arial" w:cs="Arial"/>
                <w:sz w:val="20"/>
              </w:rPr>
              <w:t xml:space="preserve">400 </w:t>
            </w:r>
          </w:p>
        </w:tc>
      </w:tr>
      <w:tr w:rsidR="00AC2E1A" w:rsidRPr="009074FB" w14:paraId="7F87D7B1" w14:textId="77777777" w:rsidTr="00432BDF">
        <w:tblPrEx>
          <w:tblCellMar>
            <w:left w:w="107" w:type="dxa"/>
            <w:right w:w="107" w:type="dxa"/>
          </w:tblCellMar>
        </w:tblPrEx>
        <w:trPr>
          <w:trHeight w:hRule="exact" w:val="288"/>
        </w:trPr>
        <w:tc>
          <w:tcPr>
            <w:tcW w:w="3125" w:type="pct"/>
          </w:tcPr>
          <w:p w14:paraId="266C91F0" w14:textId="77777777" w:rsidR="00AC2E1A" w:rsidRPr="009074FB" w:rsidRDefault="00AC2E1A" w:rsidP="00AC2E1A">
            <w:pPr>
              <w:spacing w:after="0" w:line="240" w:lineRule="auto"/>
              <w:rPr>
                <w:rFonts w:ascii="Arial" w:eastAsia="Times New Roman" w:hAnsi="Arial" w:cs="Arial"/>
                <w:sz w:val="20"/>
                <w:szCs w:val="20"/>
                <w:lang w:val="en-US"/>
              </w:rPr>
            </w:pPr>
            <w:bookmarkStart w:id="453"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vAlign w:val="bottom"/>
          </w:tcPr>
          <w:p w14:paraId="2E275CE9" w14:textId="40834B6C"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21</w:t>
            </w:r>
            <w:r>
              <w:rPr>
                <w:rFonts w:ascii="Arial" w:hAnsi="Arial" w:cs="Arial"/>
                <w:sz w:val="20"/>
              </w:rPr>
              <w:t>,</w:t>
            </w:r>
            <w:r w:rsidRPr="00671CD2">
              <w:rPr>
                <w:rFonts w:ascii="Arial" w:hAnsi="Arial" w:cs="Arial"/>
                <w:sz w:val="20"/>
              </w:rPr>
              <w:t xml:space="preserve">272 </w:t>
            </w:r>
          </w:p>
        </w:tc>
        <w:tc>
          <w:tcPr>
            <w:tcW w:w="949" w:type="pct"/>
            <w:tcBorders>
              <w:top w:val="nil"/>
              <w:left w:val="nil"/>
              <w:bottom w:val="nil"/>
              <w:right w:val="nil"/>
            </w:tcBorders>
            <w:vAlign w:val="bottom"/>
          </w:tcPr>
          <w:p w14:paraId="37241D61" w14:textId="659753F9" w:rsidR="00AC2E1A" w:rsidRPr="009074FB" w:rsidRDefault="00AC2E1A" w:rsidP="00AC2E1A">
            <w:pPr>
              <w:spacing w:after="0" w:line="240" w:lineRule="auto"/>
              <w:jc w:val="right"/>
              <w:rPr>
                <w:rFonts w:ascii="Arial" w:eastAsia="Times New Roman" w:hAnsi="Arial" w:cs="Arial"/>
                <w:sz w:val="20"/>
                <w:szCs w:val="20"/>
                <w:lang w:val="en-US"/>
              </w:rPr>
            </w:pPr>
            <w:r w:rsidRPr="00815870">
              <w:rPr>
                <w:rFonts w:ascii="Arial" w:hAnsi="Arial" w:cs="Arial"/>
                <w:sz w:val="20"/>
              </w:rPr>
              <w:t xml:space="preserve"> 24</w:t>
            </w:r>
            <w:r>
              <w:rPr>
                <w:rFonts w:ascii="Arial" w:hAnsi="Arial" w:cs="Arial"/>
                <w:sz w:val="20"/>
              </w:rPr>
              <w:t>,</w:t>
            </w:r>
            <w:r w:rsidRPr="00815870">
              <w:rPr>
                <w:rFonts w:ascii="Arial" w:hAnsi="Arial" w:cs="Arial"/>
                <w:sz w:val="20"/>
              </w:rPr>
              <w:t xml:space="preserve">860 </w:t>
            </w:r>
          </w:p>
        </w:tc>
      </w:tr>
      <w:tr w:rsidR="00AC2E1A" w:rsidRPr="009074FB" w14:paraId="2C701671" w14:textId="77777777" w:rsidTr="00432BDF">
        <w:tblPrEx>
          <w:tblCellMar>
            <w:left w:w="107" w:type="dxa"/>
            <w:right w:w="107" w:type="dxa"/>
          </w:tblCellMar>
        </w:tblPrEx>
        <w:trPr>
          <w:trHeight w:hRule="exact" w:val="288"/>
        </w:trPr>
        <w:tc>
          <w:tcPr>
            <w:tcW w:w="3125" w:type="pct"/>
          </w:tcPr>
          <w:p w14:paraId="196AB01E" w14:textId="77777777" w:rsidR="00AC2E1A" w:rsidRPr="009074FB" w:rsidRDefault="00AC2E1A" w:rsidP="00AC2E1A">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vAlign w:val="bottom"/>
          </w:tcPr>
          <w:p w14:paraId="2CF32A78" w14:textId="07F132CC"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hAnsi="Arial" w:cs="Arial"/>
                <w:sz w:val="20"/>
              </w:rPr>
              <w:t xml:space="preserve"> 33 </w:t>
            </w:r>
          </w:p>
        </w:tc>
        <w:tc>
          <w:tcPr>
            <w:tcW w:w="949" w:type="pct"/>
            <w:tcBorders>
              <w:top w:val="nil"/>
              <w:left w:val="nil"/>
              <w:bottom w:val="nil"/>
              <w:right w:val="nil"/>
            </w:tcBorders>
            <w:vAlign w:val="bottom"/>
          </w:tcPr>
          <w:p w14:paraId="07B10095" w14:textId="5B377372" w:rsidR="00AC2E1A" w:rsidRPr="009074FB" w:rsidRDefault="00AC2E1A" w:rsidP="00AC2E1A">
            <w:pPr>
              <w:spacing w:after="0" w:line="240" w:lineRule="auto"/>
              <w:jc w:val="right"/>
              <w:rPr>
                <w:rFonts w:ascii="Arial" w:eastAsia="Times New Roman" w:hAnsi="Arial" w:cs="Arial"/>
                <w:sz w:val="20"/>
                <w:szCs w:val="20"/>
                <w:lang w:val="en-US"/>
              </w:rPr>
            </w:pPr>
            <w:r w:rsidRPr="00815870">
              <w:rPr>
                <w:rFonts w:ascii="Arial" w:hAnsi="Arial" w:cs="Arial"/>
                <w:sz w:val="20"/>
              </w:rPr>
              <w:t xml:space="preserve"> 43 </w:t>
            </w:r>
          </w:p>
        </w:tc>
      </w:tr>
      <w:bookmarkEnd w:id="453"/>
      <w:tr w:rsidR="00AC2E1A" w:rsidRPr="009074FB" w14:paraId="64207473" w14:textId="77777777" w:rsidTr="00432BDF">
        <w:tblPrEx>
          <w:tblCellMar>
            <w:left w:w="107" w:type="dxa"/>
            <w:right w:w="107" w:type="dxa"/>
          </w:tblCellMar>
        </w:tblPrEx>
        <w:trPr>
          <w:trHeight w:val="330"/>
        </w:trPr>
        <w:tc>
          <w:tcPr>
            <w:tcW w:w="3125" w:type="pct"/>
            <w:vAlign w:val="center"/>
          </w:tcPr>
          <w:p w14:paraId="6319BD5F" w14:textId="77777777" w:rsidR="00AC2E1A" w:rsidRPr="009074FB" w:rsidRDefault="00AC2E1A" w:rsidP="00AC2E1A">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4B36774D"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eastAsia="Times New Roman" w:hAnsi="Arial" w:cs="Arial"/>
                <w:color w:val="000000" w:themeColor="text1"/>
                <w:sz w:val="20"/>
                <w:szCs w:val="20"/>
              </w:rPr>
              <w:t>605</w:t>
            </w:r>
            <w:r>
              <w:rPr>
                <w:rFonts w:ascii="Arial" w:eastAsia="Times New Roman" w:hAnsi="Arial" w:cs="Arial"/>
                <w:color w:val="000000" w:themeColor="text1"/>
                <w:sz w:val="20"/>
                <w:szCs w:val="20"/>
              </w:rPr>
              <w:t>,</w:t>
            </w:r>
            <w:r w:rsidRPr="00671CD2">
              <w:rPr>
                <w:rFonts w:ascii="Arial" w:eastAsia="Times New Roman" w:hAnsi="Arial" w:cs="Arial"/>
                <w:color w:val="000000" w:themeColor="text1"/>
                <w:sz w:val="20"/>
                <w:szCs w:val="20"/>
              </w:rPr>
              <w:t>624</w:t>
            </w:r>
          </w:p>
        </w:tc>
        <w:tc>
          <w:tcPr>
            <w:tcW w:w="949" w:type="pct"/>
            <w:tcBorders>
              <w:top w:val="single" w:sz="4" w:space="0" w:color="auto"/>
              <w:bottom w:val="single" w:sz="4" w:space="0" w:color="auto"/>
            </w:tcBorders>
            <w:vAlign w:val="bottom"/>
          </w:tcPr>
          <w:p w14:paraId="501581C6" w14:textId="59E66849"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579</w:t>
            </w:r>
            <w:r>
              <w:rPr>
                <w:rFonts w:ascii="Arial" w:hAnsi="Arial" w:cs="Arial"/>
                <w:sz w:val="20"/>
              </w:rPr>
              <w:t>,</w:t>
            </w:r>
            <w:r w:rsidRPr="00815870">
              <w:rPr>
                <w:rFonts w:ascii="Arial" w:hAnsi="Arial" w:cs="Arial"/>
                <w:sz w:val="20"/>
              </w:rPr>
              <w:t xml:space="preserve">820 </w:t>
            </w:r>
          </w:p>
        </w:tc>
      </w:tr>
      <w:tr w:rsidR="00AC2E1A" w:rsidRPr="009074FB" w14:paraId="35E8BF9D" w14:textId="77777777" w:rsidTr="00432BDF">
        <w:tblPrEx>
          <w:tblCellMar>
            <w:left w:w="107" w:type="dxa"/>
            <w:right w:w="107" w:type="dxa"/>
          </w:tblCellMar>
        </w:tblPrEx>
        <w:trPr>
          <w:trHeight w:val="290"/>
        </w:trPr>
        <w:tc>
          <w:tcPr>
            <w:tcW w:w="3125" w:type="pct"/>
            <w:vAlign w:val="center"/>
          </w:tcPr>
          <w:p w14:paraId="4C2052B8" w14:textId="77777777" w:rsidR="00AC2E1A" w:rsidRPr="009074FB" w:rsidRDefault="00AC2E1A" w:rsidP="00AC2E1A">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038BB1D9" w:rsidR="00AC2E1A" w:rsidRPr="009074FB" w:rsidRDefault="00AC2E1A" w:rsidP="00AC2E1A">
            <w:pPr>
              <w:spacing w:after="0" w:line="240" w:lineRule="auto"/>
              <w:jc w:val="right"/>
              <w:rPr>
                <w:rFonts w:ascii="Arial" w:eastAsia="Times New Roman" w:hAnsi="Arial" w:cs="Arial"/>
                <w:color w:val="000000"/>
                <w:sz w:val="20"/>
                <w:szCs w:val="20"/>
              </w:rPr>
            </w:pPr>
            <w:r w:rsidRPr="00671CD2">
              <w:rPr>
                <w:rFonts w:ascii="Arial" w:eastAsia="Times New Roman" w:hAnsi="Arial" w:cs="Arial"/>
                <w:color w:val="000000" w:themeColor="text1"/>
                <w:sz w:val="20"/>
                <w:szCs w:val="20"/>
              </w:rPr>
              <w:t>(14</w:t>
            </w:r>
            <w:r>
              <w:rPr>
                <w:rFonts w:ascii="Arial" w:eastAsia="Times New Roman" w:hAnsi="Arial" w:cs="Arial"/>
                <w:color w:val="000000" w:themeColor="text1"/>
                <w:sz w:val="20"/>
                <w:szCs w:val="20"/>
              </w:rPr>
              <w:t>,</w:t>
            </w:r>
            <w:r w:rsidRPr="00671CD2">
              <w:rPr>
                <w:rFonts w:ascii="Arial" w:eastAsia="Times New Roman" w:hAnsi="Arial" w:cs="Arial"/>
                <w:color w:val="000000" w:themeColor="text1"/>
                <w:sz w:val="20"/>
                <w:szCs w:val="20"/>
              </w:rPr>
              <w:t>204)</w:t>
            </w:r>
          </w:p>
        </w:tc>
        <w:tc>
          <w:tcPr>
            <w:tcW w:w="949" w:type="pct"/>
            <w:tcBorders>
              <w:top w:val="single" w:sz="4" w:space="0" w:color="auto"/>
              <w:bottom w:val="single" w:sz="4" w:space="0" w:color="auto"/>
            </w:tcBorders>
            <w:vAlign w:val="bottom"/>
          </w:tcPr>
          <w:p w14:paraId="46B2014D" w14:textId="45B50AB6" w:rsidR="00AC2E1A" w:rsidRPr="009074FB" w:rsidRDefault="00AC2E1A" w:rsidP="00AC2E1A">
            <w:pPr>
              <w:spacing w:after="0" w:line="240" w:lineRule="auto"/>
              <w:jc w:val="right"/>
              <w:rPr>
                <w:rFonts w:ascii="Arial" w:eastAsia="Times New Roman" w:hAnsi="Arial" w:cs="Arial"/>
                <w:color w:val="000000"/>
                <w:sz w:val="20"/>
                <w:szCs w:val="20"/>
                <w:lang w:val="en-US" w:eastAsia="hr-HR"/>
              </w:rPr>
            </w:pPr>
            <w:r w:rsidRPr="00815870">
              <w:rPr>
                <w:rFonts w:ascii="Arial" w:hAnsi="Arial" w:cs="Arial"/>
                <w:sz w:val="20"/>
              </w:rPr>
              <w:t xml:space="preserve"> (12</w:t>
            </w:r>
            <w:r>
              <w:rPr>
                <w:rFonts w:ascii="Arial" w:hAnsi="Arial" w:cs="Arial"/>
                <w:sz w:val="20"/>
              </w:rPr>
              <w:t>,</w:t>
            </w:r>
            <w:r w:rsidRPr="00815870">
              <w:rPr>
                <w:rFonts w:ascii="Arial" w:hAnsi="Arial" w:cs="Arial"/>
                <w:sz w:val="20"/>
              </w:rPr>
              <w:t>913)</w:t>
            </w:r>
          </w:p>
        </w:tc>
      </w:tr>
      <w:tr w:rsidR="00AC2E1A" w:rsidRPr="009074FB" w14:paraId="60DFF29B" w14:textId="77777777" w:rsidTr="00432BDF">
        <w:tblPrEx>
          <w:tblCellMar>
            <w:left w:w="107" w:type="dxa"/>
            <w:right w:w="107" w:type="dxa"/>
          </w:tblCellMar>
        </w:tblPrEx>
        <w:trPr>
          <w:trHeight w:hRule="exact" w:val="415"/>
        </w:trPr>
        <w:tc>
          <w:tcPr>
            <w:tcW w:w="3125" w:type="pct"/>
            <w:vAlign w:val="center"/>
          </w:tcPr>
          <w:p w14:paraId="3D0BBF4E" w14:textId="77777777" w:rsidR="00AC2E1A" w:rsidRPr="009074FB" w:rsidRDefault="00AC2E1A" w:rsidP="00AC2E1A">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21328263" w:rsidR="00AC2E1A" w:rsidRPr="009074FB" w:rsidRDefault="00AC2E1A" w:rsidP="00AC2E1A">
            <w:pPr>
              <w:spacing w:after="0" w:line="240" w:lineRule="auto"/>
              <w:jc w:val="right"/>
              <w:rPr>
                <w:rFonts w:ascii="Arial" w:eastAsia="Times New Roman" w:hAnsi="Arial" w:cs="Arial"/>
                <w:b/>
                <w:bCs/>
                <w:color w:val="000000"/>
                <w:sz w:val="20"/>
                <w:szCs w:val="20"/>
              </w:rPr>
            </w:pPr>
            <w:r w:rsidRPr="00671CD2">
              <w:rPr>
                <w:rFonts w:ascii="Arial" w:eastAsia="Times New Roman" w:hAnsi="Arial" w:cs="Arial"/>
                <w:b/>
                <w:bCs/>
                <w:color w:val="000000" w:themeColor="text1"/>
                <w:sz w:val="20"/>
                <w:szCs w:val="20"/>
              </w:rPr>
              <w:t>591</w:t>
            </w:r>
            <w:r>
              <w:rPr>
                <w:rFonts w:ascii="Arial" w:eastAsia="Times New Roman" w:hAnsi="Arial" w:cs="Arial"/>
                <w:b/>
                <w:bCs/>
                <w:color w:val="000000" w:themeColor="text1"/>
                <w:sz w:val="20"/>
                <w:szCs w:val="20"/>
              </w:rPr>
              <w:t>,</w:t>
            </w:r>
            <w:r w:rsidRPr="00671CD2">
              <w:rPr>
                <w:rFonts w:ascii="Arial" w:eastAsia="Times New Roman" w:hAnsi="Arial" w:cs="Arial"/>
                <w:b/>
                <w:bCs/>
                <w:color w:val="000000" w:themeColor="text1"/>
                <w:sz w:val="20"/>
                <w:szCs w:val="20"/>
              </w:rPr>
              <w:t>420</w:t>
            </w:r>
          </w:p>
        </w:tc>
        <w:tc>
          <w:tcPr>
            <w:tcW w:w="949" w:type="pct"/>
            <w:tcBorders>
              <w:top w:val="single" w:sz="4" w:space="0" w:color="auto"/>
              <w:bottom w:val="single" w:sz="12" w:space="0" w:color="auto"/>
            </w:tcBorders>
            <w:vAlign w:val="bottom"/>
          </w:tcPr>
          <w:p w14:paraId="31067C6B" w14:textId="4758A081" w:rsidR="00AC2E1A" w:rsidRPr="009074FB" w:rsidRDefault="00AC2E1A" w:rsidP="00AC2E1A">
            <w:pPr>
              <w:spacing w:after="0" w:line="240" w:lineRule="auto"/>
              <w:jc w:val="right"/>
              <w:rPr>
                <w:rFonts w:ascii="Arial" w:eastAsia="Times New Roman" w:hAnsi="Arial" w:cs="Arial"/>
                <w:b/>
                <w:color w:val="000000"/>
                <w:sz w:val="20"/>
                <w:szCs w:val="20"/>
                <w:lang w:val="en-US" w:eastAsia="hr-HR"/>
              </w:rPr>
            </w:pPr>
            <w:r w:rsidRPr="00815870">
              <w:rPr>
                <w:rFonts w:ascii="Arial" w:hAnsi="Arial" w:cs="Arial"/>
                <w:b/>
                <w:bCs/>
                <w:sz w:val="20"/>
              </w:rPr>
              <w:t xml:space="preserve"> 566</w:t>
            </w:r>
            <w:r>
              <w:rPr>
                <w:rFonts w:ascii="Arial" w:hAnsi="Arial" w:cs="Arial"/>
                <w:b/>
                <w:bCs/>
                <w:sz w:val="20"/>
              </w:rPr>
              <w:t>,</w:t>
            </w:r>
            <w:r w:rsidRPr="00815870">
              <w:rPr>
                <w:rFonts w:ascii="Arial" w:hAnsi="Arial" w:cs="Arial"/>
                <w:b/>
                <w:bCs/>
                <w:sz w:val="20"/>
              </w:rPr>
              <w:t xml:space="preserve">907 </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E64806" w:rsidRPr="00587444" w14:paraId="4AA4092A" w14:textId="77777777" w:rsidTr="00E64806">
        <w:trPr>
          <w:trHeight w:val="306"/>
        </w:trPr>
        <w:tc>
          <w:tcPr>
            <w:tcW w:w="1020" w:type="pct"/>
            <w:vAlign w:val="bottom"/>
          </w:tcPr>
          <w:p w14:paraId="764E6552" w14:textId="010A60FD" w:rsidR="00E64806" w:rsidRPr="00587444" w:rsidRDefault="00D91AA3" w:rsidP="00FF1AAB">
            <w:pPr>
              <w:tabs>
                <w:tab w:val="left" w:pos="-720"/>
              </w:tabs>
              <w:spacing w:line="220" w:lineRule="exact"/>
              <w:rPr>
                <w:rFonts w:ascii="Arial" w:hAnsi="Arial" w:cs="Arial"/>
                <w:b/>
                <w:sz w:val="18"/>
                <w:szCs w:val="18"/>
                <w:lang w:val="en-GB"/>
              </w:rPr>
            </w:pPr>
            <w:r w:rsidRPr="00D91AA3">
              <w:rPr>
                <w:rFonts w:ascii="Arial" w:hAnsi="Arial" w:cs="Arial"/>
                <w:b/>
                <w:sz w:val="18"/>
                <w:szCs w:val="18"/>
                <w:lang w:val="en-GB"/>
              </w:rPr>
              <w:t xml:space="preserve">30 June </w:t>
            </w:r>
            <w:r w:rsidR="00E64806" w:rsidRPr="00587444">
              <w:rPr>
                <w:rFonts w:ascii="Arial" w:hAnsi="Arial" w:cs="Arial"/>
                <w:b/>
                <w:sz w:val="18"/>
                <w:szCs w:val="18"/>
                <w:lang w:val="en-GB"/>
              </w:rPr>
              <w:t>202</w:t>
            </w:r>
            <w:r w:rsidR="0044678B">
              <w:rPr>
                <w:rFonts w:ascii="Arial" w:hAnsi="Arial" w:cs="Arial"/>
                <w:b/>
                <w:sz w:val="18"/>
                <w:szCs w:val="18"/>
                <w:lang w:val="en-GB"/>
              </w:rPr>
              <w:t>5</w:t>
            </w:r>
          </w:p>
        </w:tc>
        <w:tc>
          <w:tcPr>
            <w:tcW w:w="557" w:type="pct"/>
            <w:vAlign w:val="bottom"/>
          </w:tcPr>
          <w:p w14:paraId="3891F61F"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29BDC80"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40670127" w14:textId="77777777" w:rsidR="00E64806" w:rsidRPr="00587444" w:rsidRDefault="00E64806" w:rsidP="00FF1AAB">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E64806" w:rsidRPr="00587444" w14:paraId="589230A7" w14:textId="77777777" w:rsidTr="00E64806">
        <w:trPr>
          <w:gridAfter w:val="1"/>
          <w:wAfter w:w="4" w:type="pct"/>
          <w:trHeight w:val="236"/>
        </w:trPr>
        <w:tc>
          <w:tcPr>
            <w:tcW w:w="1020" w:type="pct"/>
            <w:vAlign w:val="bottom"/>
          </w:tcPr>
          <w:p w14:paraId="12005B7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32C28BF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6C80A6D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1E8CBE8D"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1876EF3B" w14:textId="77777777" w:rsidR="00E64806" w:rsidRPr="00587444" w:rsidRDefault="00E64806" w:rsidP="00FF1AAB">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25C47344"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7C86C07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E64806" w:rsidRPr="00587444" w14:paraId="7E19F308" w14:textId="77777777" w:rsidTr="00E64806">
        <w:trPr>
          <w:gridAfter w:val="1"/>
          <w:wAfter w:w="4" w:type="pct"/>
          <w:trHeight w:val="236"/>
        </w:trPr>
        <w:tc>
          <w:tcPr>
            <w:tcW w:w="1020" w:type="pct"/>
            <w:vAlign w:val="bottom"/>
          </w:tcPr>
          <w:p w14:paraId="7B616316"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62233CD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CE151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6B12D02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BC8CE46"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719E265F"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5B330DA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509EFB42"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p>
        </w:tc>
      </w:tr>
      <w:tr w:rsidR="00E64806" w:rsidRPr="00587444" w14:paraId="56534D8A" w14:textId="77777777" w:rsidTr="00E64806">
        <w:trPr>
          <w:gridAfter w:val="1"/>
          <w:wAfter w:w="4" w:type="pct"/>
          <w:trHeight w:val="236"/>
        </w:trPr>
        <w:tc>
          <w:tcPr>
            <w:tcW w:w="1020" w:type="pct"/>
            <w:vAlign w:val="bottom"/>
          </w:tcPr>
          <w:p w14:paraId="448D74DD" w14:textId="77777777" w:rsidR="00E64806" w:rsidRPr="00587444" w:rsidRDefault="00E64806" w:rsidP="00FF1AAB">
            <w:pPr>
              <w:tabs>
                <w:tab w:val="left" w:pos="-720"/>
              </w:tabs>
              <w:spacing w:after="0" w:line="240" w:lineRule="auto"/>
              <w:rPr>
                <w:rFonts w:ascii="Arial" w:hAnsi="Arial" w:cs="Arial"/>
                <w:sz w:val="18"/>
                <w:szCs w:val="18"/>
                <w:lang w:val="en-GB"/>
              </w:rPr>
            </w:pPr>
          </w:p>
        </w:tc>
        <w:tc>
          <w:tcPr>
            <w:tcW w:w="557" w:type="pct"/>
            <w:vAlign w:val="bottom"/>
          </w:tcPr>
          <w:p w14:paraId="01C91EFA"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1BB60463"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30D2F9D9"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28C7C6EF" w14:textId="77777777" w:rsidR="00E64806" w:rsidRDefault="00E64806" w:rsidP="00FF1AAB">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13279525"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70916981"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15897B7E" w14:textId="77777777" w:rsidR="00E64806" w:rsidRPr="00587444" w:rsidRDefault="00E64806" w:rsidP="00FF1AAB">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4B5C8D" w:rsidRPr="00587444" w14:paraId="0C70DA74" w14:textId="77777777" w:rsidTr="00FF1132">
        <w:trPr>
          <w:gridAfter w:val="1"/>
          <w:wAfter w:w="4" w:type="pct"/>
          <w:trHeight w:val="316"/>
        </w:trPr>
        <w:tc>
          <w:tcPr>
            <w:tcW w:w="1020" w:type="pct"/>
            <w:vAlign w:val="bottom"/>
          </w:tcPr>
          <w:p w14:paraId="54D28CE2" w14:textId="77777777" w:rsidR="004B5C8D" w:rsidRPr="00587444" w:rsidRDefault="004B5C8D" w:rsidP="004B5C8D">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vAlign w:val="bottom"/>
          </w:tcPr>
          <w:p w14:paraId="2C73AD91" w14:textId="21C0B140"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520</w:t>
            </w:r>
            <w:r>
              <w:rPr>
                <w:rFonts w:ascii="Arial" w:hAnsi="Arial" w:cs="Arial"/>
                <w:sz w:val="18"/>
                <w:szCs w:val="18"/>
              </w:rPr>
              <w:t>,</w:t>
            </w:r>
            <w:r w:rsidRPr="00636C88">
              <w:rPr>
                <w:rFonts w:ascii="Arial" w:hAnsi="Arial" w:cs="Arial"/>
                <w:sz w:val="18"/>
                <w:szCs w:val="18"/>
              </w:rPr>
              <w:t xml:space="preserve">653 </w:t>
            </w:r>
          </w:p>
        </w:tc>
        <w:tc>
          <w:tcPr>
            <w:tcW w:w="557" w:type="pct"/>
            <w:tcBorders>
              <w:top w:val="nil"/>
              <w:left w:val="nil"/>
              <w:bottom w:val="nil"/>
              <w:right w:val="nil"/>
            </w:tcBorders>
            <w:vAlign w:val="bottom"/>
          </w:tcPr>
          <w:p w14:paraId="6CD669FE" w14:textId="785CB3E5"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37</w:t>
            </w:r>
            <w:r>
              <w:rPr>
                <w:rFonts w:ascii="Arial" w:hAnsi="Arial" w:cs="Arial"/>
                <w:sz w:val="18"/>
                <w:szCs w:val="18"/>
              </w:rPr>
              <w:t>,</w:t>
            </w:r>
            <w:r w:rsidRPr="00636C88">
              <w:rPr>
                <w:rFonts w:ascii="Arial" w:hAnsi="Arial" w:cs="Arial"/>
                <w:sz w:val="18"/>
                <w:szCs w:val="18"/>
              </w:rPr>
              <w:t xml:space="preserve">032 </w:t>
            </w:r>
          </w:p>
        </w:tc>
        <w:tc>
          <w:tcPr>
            <w:tcW w:w="557" w:type="pct"/>
            <w:tcBorders>
              <w:top w:val="nil"/>
              <w:left w:val="nil"/>
              <w:bottom w:val="nil"/>
              <w:right w:val="nil"/>
            </w:tcBorders>
            <w:vAlign w:val="bottom"/>
          </w:tcPr>
          <w:p w14:paraId="78AD18B3" w14:textId="176E5B9E"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14</w:t>
            </w:r>
            <w:r>
              <w:rPr>
                <w:rFonts w:ascii="Arial" w:hAnsi="Arial" w:cs="Arial"/>
                <w:sz w:val="18"/>
                <w:szCs w:val="18"/>
              </w:rPr>
              <w:t>,</w:t>
            </w:r>
            <w:r w:rsidRPr="00636C88">
              <w:rPr>
                <w:rFonts w:ascii="Arial" w:hAnsi="Arial" w:cs="Arial"/>
                <w:sz w:val="18"/>
                <w:szCs w:val="18"/>
              </w:rPr>
              <w:t xml:space="preserve">894 </w:t>
            </w:r>
          </w:p>
        </w:tc>
        <w:tc>
          <w:tcPr>
            <w:tcW w:w="557" w:type="pct"/>
            <w:tcBorders>
              <w:top w:val="nil"/>
              <w:left w:val="nil"/>
              <w:bottom w:val="nil"/>
              <w:right w:val="nil"/>
            </w:tcBorders>
            <w:vAlign w:val="bottom"/>
          </w:tcPr>
          <w:p w14:paraId="23998CBB" w14:textId="0075A360"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Pr>
                <w:rFonts w:ascii="Arial" w:hAnsi="Arial" w:cs="Arial"/>
                <w:color w:val="000000"/>
                <w:sz w:val="18"/>
                <w:szCs w:val="18"/>
                <w:lang w:val="en-GB"/>
              </w:rPr>
              <w:t>-</w:t>
            </w:r>
          </w:p>
        </w:tc>
        <w:tc>
          <w:tcPr>
            <w:tcW w:w="557" w:type="pct"/>
            <w:tcBorders>
              <w:top w:val="nil"/>
              <w:left w:val="nil"/>
              <w:bottom w:val="nil"/>
              <w:right w:val="nil"/>
            </w:tcBorders>
            <w:vAlign w:val="bottom"/>
          </w:tcPr>
          <w:p w14:paraId="54B8A598" w14:textId="67C142BD"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sidRPr="00636C88">
              <w:rPr>
                <w:rFonts w:ascii="Arial" w:hAnsi="Arial" w:cs="Arial"/>
                <w:sz w:val="18"/>
                <w:szCs w:val="18"/>
              </w:rPr>
              <w:t xml:space="preserve"> 985 </w:t>
            </w:r>
          </w:p>
        </w:tc>
        <w:tc>
          <w:tcPr>
            <w:tcW w:w="635" w:type="pct"/>
            <w:tcBorders>
              <w:top w:val="nil"/>
              <w:left w:val="nil"/>
              <w:bottom w:val="nil"/>
              <w:right w:val="nil"/>
            </w:tcBorders>
            <w:vAlign w:val="bottom"/>
          </w:tcPr>
          <w:p w14:paraId="4AB592E2" w14:textId="7D2FB353"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355 </w:t>
            </w:r>
          </w:p>
        </w:tc>
        <w:tc>
          <w:tcPr>
            <w:tcW w:w="556" w:type="pct"/>
            <w:tcBorders>
              <w:top w:val="nil"/>
              <w:left w:val="nil"/>
              <w:bottom w:val="nil"/>
              <w:right w:val="nil"/>
            </w:tcBorders>
            <w:vAlign w:val="bottom"/>
          </w:tcPr>
          <w:p w14:paraId="32D0B9B3" w14:textId="4939684E" w:rsidR="004B5C8D" w:rsidRPr="004B5C8D" w:rsidRDefault="004B5C8D" w:rsidP="004B5C8D">
            <w:pPr>
              <w:tabs>
                <w:tab w:val="right" w:pos="1202"/>
              </w:tabs>
              <w:spacing w:after="0" w:line="240" w:lineRule="auto"/>
              <w:jc w:val="right"/>
              <w:outlineLvl w:val="0"/>
              <w:rPr>
                <w:rFonts w:ascii="Arial" w:hAnsi="Arial" w:cs="Arial"/>
                <w:b/>
                <w:bCs/>
                <w:sz w:val="18"/>
                <w:szCs w:val="18"/>
                <w:lang w:val="en-GB"/>
              </w:rPr>
            </w:pPr>
            <w:r w:rsidRPr="004B5C8D">
              <w:rPr>
                <w:rFonts w:ascii="Arial" w:hAnsi="Arial" w:cs="Arial"/>
                <w:b/>
                <w:bCs/>
                <w:sz w:val="18"/>
                <w:szCs w:val="18"/>
              </w:rPr>
              <w:t xml:space="preserve"> 573,919 </w:t>
            </w:r>
          </w:p>
        </w:tc>
      </w:tr>
      <w:tr w:rsidR="004B5C8D" w:rsidRPr="00587444" w14:paraId="72625B02" w14:textId="77777777" w:rsidTr="00FF1132">
        <w:trPr>
          <w:gridAfter w:val="1"/>
          <w:wAfter w:w="4" w:type="pct"/>
          <w:trHeight w:val="316"/>
        </w:trPr>
        <w:tc>
          <w:tcPr>
            <w:tcW w:w="1020" w:type="pct"/>
            <w:vAlign w:val="bottom"/>
          </w:tcPr>
          <w:p w14:paraId="6079401F" w14:textId="77777777" w:rsidR="004B5C8D" w:rsidRPr="00587444" w:rsidRDefault="004B5C8D" w:rsidP="004B5C8D">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vAlign w:val="bottom"/>
          </w:tcPr>
          <w:p w14:paraId="269DD701" w14:textId="640FB601"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(2</w:t>
            </w:r>
            <w:r>
              <w:rPr>
                <w:rFonts w:ascii="Arial" w:hAnsi="Arial" w:cs="Arial"/>
                <w:sz w:val="18"/>
                <w:szCs w:val="18"/>
              </w:rPr>
              <w:t>,</w:t>
            </w:r>
            <w:r w:rsidRPr="00636C88">
              <w:rPr>
                <w:rFonts w:ascii="Arial" w:hAnsi="Arial" w:cs="Arial"/>
                <w:sz w:val="18"/>
                <w:szCs w:val="18"/>
              </w:rPr>
              <w:t>703)</w:t>
            </w:r>
          </w:p>
        </w:tc>
        <w:tc>
          <w:tcPr>
            <w:tcW w:w="557" w:type="pct"/>
            <w:tcBorders>
              <w:top w:val="nil"/>
              <w:left w:val="nil"/>
              <w:bottom w:val="nil"/>
              <w:right w:val="nil"/>
            </w:tcBorders>
            <w:vAlign w:val="bottom"/>
          </w:tcPr>
          <w:p w14:paraId="104E10DE" w14:textId="49C63DF8"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(7</w:t>
            </w:r>
            <w:r>
              <w:rPr>
                <w:rFonts w:ascii="Arial" w:hAnsi="Arial" w:cs="Arial"/>
                <w:sz w:val="18"/>
                <w:szCs w:val="18"/>
              </w:rPr>
              <w:t>,</w:t>
            </w:r>
            <w:r w:rsidRPr="00636C88">
              <w:rPr>
                <w:rFonts w:ascii="Arial" w:hAnsi="Arial" w:cs="Arial"/>
                <w:sz w:val="18"/>
                <w:szCs w:val="18"/>
              </w:rPr>
              <w:t>158)</w:t>
            </w:r>
          </w:p>
        </w:tc>
        <w:tc>
          <w:tcPr>
            <w:tcW w:w="557" w:type="pct"/>
            <w:tcBorders>
              <w:top w:val="nil"/>
              <w:left w:val="nil"/>
              <w:bottom w:val="nil"/>
              <w:right w:val="nil"/>
            </w:tcBorders>
            <w:vAlign w:val="bottom"/>
          </w:tcPr>
          <w:p w14:paraId="1DE9BD69" w14:textId="55441DB9"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(3</w:t>
            </w:r>
            <w:r>
              <w:rPr>
                <w:rFonts w:ascii="Arial" w:hAnsi="Arial" w:cs="Arial"/>
                <w:sz w:val="18"/>
                <w:szCs w:val="18"/>
              </w:rPr>
              <w:t>,</w:t>
            </w:r>
            <w:r w:rsidRPr="00636C88">
              <w:rPr>
                <w:rFonts w:ascii="Arial" w:hAnsi="Arial" w:cs="Arial"/>
                <w:sz w:val="18"/>
                <w:szCs w:val="18"/>
              </w:rPr>
              <w:t>780)</w:t>
            </w:r>
          </w:p>
        </w:tc>
        <w:tc>
          <w:tcPr>
            <w:tcW w:w="557" w:type="pct"/>
            <w:tcBorders>
              <w:top w:val="nil"/>
              <w:left w:val="nil"/>
              <w:bottom w:val="nil"/>
              <w:right w:val="nil"/>
            </w:tcBorders>
            <w:vAlign w:val="bottom"/>
          </w:tcPr>
          <w:p w14:paraId="2B1437CB" w14:textId="3C095D03"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Pr>
                <w:rFonts w:ascii="Arial" w:hAnsi="Arial" w:cs="Arial"/>
                <w:color w:val="000000"/>
                <w:sz w:val="18"/>
                <w:szCs w:val="18"/>
                <w:lang w:val="en-GB"/>
              </w:rPr>
              <w:t>-</w:t>
            </w:r>
          </w:p>
        </w:tc>
        <w:tc>
          <w:tcPr>
            <w:tcW w:w="557" w:type="pct"/>
            <w:tcBorders>
              <w:top w:val="nil"/>
              <w:left w:val="nil"/>
              <w:bottom w:val="nil"/>
              <w:right w:val="nil"/>
            </w:tcBorders>
            <w:vAlign w:val="bottom"/>
          </w:tcPr>
          <w:p w14:paraId="41AD27A2" w14:textId="0EFB3E08"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sidRPr="00636C88">
              <w:rPr>
                <w:rFonts w:ascii="Arial" w:hAnsi="Arial" w:cs="Arial"/>
                <w:sz w:val="18"/>
                <w:szCs w:val="18"/>
              </w:rPr>
              <w:t xml:space="preserve"> (563)</w:t>
            </w:r>
          </w:p>
        </w:tc>
        <w:tc>
          <w:tcPr>
            <w:tcW w:w="635" w:type="pct"/>
            <w:tcBorders>
              <w:top w:val="nil"/>
              <w:left w:val="nil"/>
              <w:bottom w:val="nil"/>
              <w:right w:val="nil"/>
            </w:tcBorders>
            <w:vAlign w:val="bottom"/>
          </w:tcPr>
          <w:p w14:paraId="2AD6573B" w14:textId="032A4833"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sz w:val="18"/>
                <w:szCs w:val="18"/>
              </w:rPr>
              <w:t xml:space="preserve"> - </w:t>
            </w:r>
          </w:p>
        </w:tc>
        <w:tc>
          <w:tcPr>
            <w:tcW w:w="556" w:type="pct"/>
            <w:tcBorders>
              <w:top w:val="nil"/>
              <w:left w:val="nil"/>
              <w:bottom w:val="nil"/>
              <w:right w:val="nil"/>
            </w:tcBorders>
            <w:vAlign w:val="bottom"/>
          </w:tcPr>
          <w:p w14:paraId="7BDD430E" w14:textId="5EDBFA91" w:rsidR="004B5C8D" w:rsidRPr="004B5C8D" w:rsidRDefault="004B5C8D" w:rsidP="004B5C8D">
            <w:pPr>
              <w:tabs>
                <w:tab w:val="right" w:pos="1202"/>
              </w:tabs>
              <w:spacing w:after="0" w:line="240" w:lineRule="auto"/>
              <w:jc w:val="right"/>
              <w:outlineLvl w:val="0"/>
              <w:rPr>
                <w:rFonts w:ascii="Arial" w:hAnsi="Arial" w:cs="Arial"/>
                <w:b/>
                <w:bCs/>
                <w:sz w:val="18"/>
                <w:szCs w:val="18"/>
                <w:lang w:val="en-GB"/>
              </w:rPr>
            </w:pPr>
            <w:r w:rsidRPr="004B5C8D">
              <w:rPr>
                <w:rFonts w:ascii="Arial" w:hAnsi="Arial" w:cs="Arial"/>
                <w:b/>
                <w:bCs/>
                <w:sz w:val="18"/>
                <w:szCs w:val="18"/>
              </w:rPr>
              <w:t xml:space="preserve"> (14,204)</w:t>
            </w:r>
          </w:p>
        </w:tc>
      </w:tr>
      <w:tr w:rsidR="004B5C8D" w:rsidRPr="00587444" w14:paraId="08CB8BB9" w14:textId="77777777" w:rsidTr="00FF1132">
        <w:trPr>
          <w:gridAfter w:val="1"/>
          <w:wAfter w:w="4" w:type="pct"/>
          <w:trHeight w:val="263"/>
        </w:trPr>
        <w:tc>
          <w:tcPr>
            <w:tcW w:w="1020" w:type="pct"/>
            <w:vAlign w:val="bottom"/>
          </w:tcPr>
          <w:p w14:paraId="424A3D5C" w14:textId="77777777" w:rsidR="004B5C8D" w:rsidRPr="00587444" w:rsidRDefault="004B5C8D" w:rsidP="004B5C8D">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3520BFF9" w14:textId="341B7532" w:rsidR="004B5C8D" w:rsidRPr="00587444" w:rsidRDefault="004B5C8D" w:rsidP="004B5C8D">
            <w:pPr>
              <w:tabs>
                <w:tab w:val="right" w:pos="1202"/>
              </w:tabs>
              <w:spacing w:after="0" w:line="240" w:lineRule="auto"/>
              <w:outlineLvl w:val="0"/>
              <w:rPr>
                <w:rFonts w:ascii="Arial" w:hAnsi="Arial" w:cs="Arial"/>
                <w:b/>
                <w:sz w:val="18"/>
                <w:szCs w:val="18"/>
                <w:lang w:val="en-GB"/>
              </w:rPr>
            </w:pPr>
            <w:r w:rsidRPr="00D91AA3">
              <w:rPr>
                <w:rFonts w:ascii="Arial" w:hAnsi="Arial" w:cs="Arial"/>
                <w:b/>
                <w:sz w:val="18"/>
                <w:szCs w:val="18"/>
                <w:lang w:val="en-GB"/>
              </w:rPr>
              <w:t xml:space="preserve">30 June </w:t>
            </w:r>
            <w:r w:rsidRPr="00587444">
              <w:rPr>
                <w:rFonts w:ascii="Arial" w:hAnsi="Arial" w:cs="Arial"/>
                <w:b/>
                <w:sz w:val="18"/>
                <w:szCs w:val="18"/>
                <w:lang w:val="en-GB"/>
              </w:rPr>
              <w:t>202</w:t>
            </w:r>
            <w:r>
              <w:rPr>
                <w:rFonts w:ascii="Arial" w:hAnsi="Arial" w:cs="Arial"/>
                <w:b/>
                <w:sz w:val="18"/>
                <w:szCs w:val="18"/>
                <w:lang w:val="en-GB"/>
              </w:rPr>
              <w:t>5</w:t>
            </w:r>
          </w:p>
        </w:tc>
        <w:tc>
          <w:tcPr>
            <w:tcW w:w="557" w:type="pct"/>
            <w:tcBorders>
              <w:top w:val="single" w:sz="4" w:space="0" w:color="auto"/>
              <w:left w:val="nil"/>
              <w:bottom w:val="single" w:sz="8" w:space="0" w:color="auto"/>
              <w:right w:val="nil"/>
            </w:tcBorders>
            <w:vAlign w:val="bottom"/>
          </w:tcPr>
          <w:p w14:paraId="44718D39" w14:textId="2ED40443"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b/>
                <w:bCs/>
                <w:sz w:val="18"/>
                <w:szCs w:val="18"/>
              </w:rPr>
              <w:t xml:space="preserve"> 517</w:t>
            </w:r>
            <w:r>
              <w:rPr>
                <w:rFonts w:ascii="Arial" w:hAnsi="Arial" w:cs="Arial"/>
                <w:b/>
                <w:bCs/>
                <w:sz w:val="18"/>
                <w:szCs w:val="18"/>
              </w:rPr>
              <w:t>,</w:t>
            </w:r>
            <w:r w:rsidRPr="00636C88">
              <w:rPr>
                <w:rFonts w:ascii="Arial" w:hAnsi="Arial" w:cs="Arial"/>
                <w:b/>
                <w:bCs/>
                <w:sz w:val="18"/>
                <w:szCs w:val="18"/>
              </w:rPr>
              <w:t xml:space="preserve">950 </w:t>
            </w:r>
          </w:p>
        </w:tc>
        <w:tc>
          <w:tcPr>
            <w:tcW w:w="557" w:type="pct"/>
            <w:tcBorders>
              <w:top w:val="single" w:sz="4" w:space="0" w:color="auto"/>
              <w:left w:val="nil"/>
              <w:bottom w:val="single" w:sz="8" w:space="0" w:color="auto"/>
              <w:right w:val="nil"/>
            </w:tcBorders>
            <w:vAlign w:val="bottom"/>
          </w:tcPr>
          <w:p w14:paraId="53438E69" w14:textId="16B43C3C"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b/>
                <w:bCs/>
                <w:sz w:val="18"/>
                <w:szCs w:val="18"/>
              </w:rPr>
              <w:t xml:space="preserve"> 29</w:t>
            </w:r>
            <w:r>
              <w:rPr>
                <w:rFonts w:ascii="Arial" w:hAnsi="Arial" w:cs="Arial"/>
                <w:b/>
                <w:bCs/>
                <w:sz w:val="18"/>
                <w:szCs w:val="18"/>
              </w:rPr>
              <w:t>,</w:t>
            </w:r>
            <w:r w:rsidRPr="00636C88">
              <w:rPr>
                <w:rFonts w:ascii="Arial" w:hAnsi="Arial" w:cs="Arial"/>
                <w:b/>
                <w:bCs/>
                <w:sz w:val="18"/>
                <w:szCs w:val="18"/>
              </w:rPr>
              <w:t xml:space="preserve">874 </w:t>
            </w:r>
          </w:p>
        </w:tc>
        <w:tc>
          <w:tcPr>
            <w:tcW w:w="557" w:type="pct"/>
            <w:tcBorders>
              <w:top w:val="single" w:sz="4" w:space="0" w:color="auto"/>
              <w:left w:val="nil"/>
              <w:bottom w:val="single" w:sz="8" w:space="0" w:color="auto"/>
              <w:right w:val="nil"/>
            </w:tcBorders>
            <w:vAlign w:val="bottom"/>
          </w:tcPr>
          <w:p w14:paraId="61BB2FA7" w14:textId="1B777EA0"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b/>
                <w:bCs/>
                <w:sz w:val="18"/>
                <w:szCs w:val="18"/>
              </w:rPr>
              <w:t xml:space="preserve"> 11</w:t>
            </w:r>
            <w:r>
              <w:rPr>
                <w:rFonts w:ascii="Arial" w:hAnsi="Arial" w:cs="Arial"/>
                <w:b/>
                <w:bCs/>
                <w:sz w:val="18"/>
                <w:szCs w:val="18"/>
              </w:rPr>
              <w:t>,</w:t>
            </w:r>
            <w:r w:rsidRPr="00636C88">
              <w:rPr>
                <w:rFonts w:ascii="Arial" w:hAnsi="Arial" w:cs="Arial"/>
                <w:b/>
                <w:bCs/>
                <w:sz w:val="18"/>
                <w:szCs w:val="18"/>
              </w:rPr>
              <w:t xml:space="preserve">114 </w:t>
            </w:r>
          </w:p>
        </w:tc>
        <w:tc>
          <w:tcPr>
            <w:tcW w:w="557" w:type="pct"/>
            <w:tcBorders>
              <w:top w:val="single" w:sz="4" w:space="0" w:color="auto"/>
              <w:left w:val="nil"/>
              <w:bottom w:val="single" w:sz="8" w:space="0" w:color="auto"/>
              <w:right w:val="nil"/>
            </w:tcBorders>
            <w:vAlign w:val="bottom"/>
          </w:tcPr>
          <w:p w14:paraId="65200DE1" w14:textId="4E420C57"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Pr>
                <w:rFonts w:ascii="Arial" w:hAnsi="Arial" w:cs="Arial"/>
                <w:color w:val="000000"/>
                <w:sz w:val="18"/>
                <w:szCs w:val="18"/>
                <w:lang w:val="en-GB"/>
              </w:rPr>
              <w:t>-</w:t>
            </w:r>
          </w:p>
        </w:tc>
        <w:tc>
          <w:tcPr>
            <w:tcW w:w="557" w:type="pct"/>
            <w:tcBorders>
              <w:top w:val="single" w:sz="4" w:space="0" w:color="auto"/>
              <w:left w:val="nil"/>
              <w:bottom w:val="single" w:sz="8" w:space="0" w:color="auto"/>
              <w:right w:val="nil"/>
            </w:tcBorders>
            <w:vAlign w:val="bottom"/>
          </w:tcPr>
          <w:p w14:paraId="19C16661" w14:textId="027DF9C5" w:rsidR="004B5C8D" w:rsidRPr="00E64806" w:rsidRDefault="004B5C8D" w:rsidP="004B5C8D">
            <w:pPr>
              <w:tabs>
                <w:tab w:val="right" w:pos="1202"/>
              </w:tabs>
              <w:spacing w:after="0" w:line="240" w:lineRule="auto"/>
              <w:jc w:val="right"/>
              <w:outlineLvl w:val="0"/>
              <w:rPr>
                <w:rFonts w:ascii="Arial" w:hAnsi="Arial" w:cs="Arial"/>
                <w:color w:val="000000"/>
                <w:sz w:val="18"/>
                <w:szCs w:val="18"/>
                <w:lang w:val="en-GB"/>
              </w:rPr>
            </w:pPr>
            <w:r w:rsidRPr="00636C88">
              <w:rPr>
                <w:rFonts w:ascii="Arial" w:hAnsi="Arial" w:cs="Arial"/>
                <w:b/>
                <w:bCs/>
                <w:sz w:val="18"/>
                <w:szCs w:val="18"/>
              </w:rPr>
              <w:t xml:space="preserve"> 422 </w:t>
            </w:r>
          </w:p>
        </w:tc>
        <w:tc>
          <w:tcPr>
            <w:tcW w:w="635" w:type="pct"/>
            <w:tcBorders>
              <w:top w:val="single" w:sz="4" w:space="0" w:color="auto"/>
              <w:left w:val="nil"/>
              <w:bottom w:val="single" w:sz="8" w:space="0" w:color="auto"/>
              <w:right w:val="nil"/>
            </w:tcBorders>
            <w:vAlign w:val="bottom"/>
          </w:tcPr>
          <w:p w14:paraId="2B815176" w14:textId="7B39A66D"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b/>
                <w:bCs/>
                <w:sz w:val="18"/>
                <w:szCs w:val="18"/>
              </w:rPr>
              <w:t xml:space="preserve"> 355 </w:t>
            </w:r>
          </w:p>
        </w:tc>
        <w:tc>
          <w:tcPr>
            <w:tcW w:w="556" w:type="pct"/>
            <w:tcBorders>
              <w:top w:val="single" w:sz="4" w:space="0" w:color="auto"/>
              <w:left w:val="nil"/>
              <w:bottom w:val="single" w:sz="8" w:space="0" w:color="auto"/>
              <w:right w:val="nil"/>
            </w:tcBorders>
            <w:vAlign w:val="bottom"/>
          </w:tcPr>
          <w:p w14:paraId="1B1ED484" w14:textId="76CD3D77" w:rsidR="004B5C8D" w:rsidRPr="00E64806" w:rsidRDefault="004B5C8D" w:rsidP="004B5C8D">
            <w:pPr>
              <w:tabs>
                <w:tab w:val="right" w:pos="1202"/>
              </w:tabs>
              <w:spacing w:after="0" w:line="240" w:lineRule="auto"/>
              <w:jc w:val="right"/>
              <w:outlineLvl w:val="0"/>
              <w:rPr>
                <w:rFonts w:ascii="Arial" w:hAnsi="Arial" w:cs="Arial"/>
                <w:sz w:val="18"/>
                <w:szCs w:val="18"/>
                <w:lang w:val="en-GB"/>
              </w:rPr>
            </w:pPr>
            <w:r w:rsidRPr="00636C88">
              <w:rPr>
                <w:rFonts w:ascii="Arial" w:hAnsi="Arial" w:cs="Arial"/>
                <w:b/>
                <w:bCs/>
                <w:sz w:val="18"/>
                <w:szCs w:val="18"/>
              </w:rPr>
              <w:t xml:space="preserve"> 559</w:t>
            </w:r>
            <w:r>
              <w:rPr>
                <w:rFonts w:ascii="Arial" w:hAnsi="Arial" w:cs="Arial"/>
                <w:b/>
                <w:bCs/>
                <w:sz w:val="18"/>
                <w:szCs w:val="18"/>
              </w:rPr>
              <w:t>,</w:t>
            </w:r>
            <w:r w:rsidRPr="00636C88">
              <w:rPr>
                <w:rFonts w:ascii="Arial" w:hAnsi="Arial" w:cs="Arial"/>
                <w:b/>
                <w:bCs/>
                <w:sz w:val="18"/>
                <w:szCs w:val="18"/>
              </w:rPr>
              <w:t xml:space="preserve">715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DF12DD" w:rsidRPr="00587444" w14:paraId="550927C0" w14:textId="77777777" w:rsidTr="000F2B96">
        <w:trPr>
          <w:trHeight w:val="306"/>
        </w:trPr>
        <w:tc>
          <w:tcPr>
            <w:tcW w:w="1020" w:type="pct"/>
            <w:vAlign w:val="bottom"/>
          </w:tcPr>
          <w:p w14:paraId="4FAEDDAF" w14:textId="655CC294" w:rsidR="00DF12DD" w:rsidRPr="00587444" w:rsidRDefault="00DF12DD" w:rsidP="00D46896">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sidR="0044678B">
              <w:rPr>
                <w:rFonts w:ascii="Arial" w:hAnsi="Arial" w:cs="Arial"/>
                <w:b/>
                <w:sz w:val="18"/>
                <w:szCs w:val="18"/>
                <w:lang w:val="en-GB"/>
              </w:rPr>
              <w:t>4</w:t>
            </w:r>
          </w:p>
        </w:tc>
        <w:tc>
          <w:tcPr>
            <w:tcW w:w="557" w:type="pct"/>
            <w:vAlign w:val="bottom"/>
          </w:tcPr>
          <w:p w14:paraId="027B591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557" w:type="pct"/>
            <w:vAlign w:val="bottom"/>
          </w:tcPr>
          <w:p w14:paraId="5116A5DF"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6CE62AE9" w14:textId="77777777" w:rsidR="00DF12DD" w:rsidRPr="00587444" w:rsidRDefault="00DF12DD" w:rsidP="00D46896">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DF12DD" w:rsidRPr="00587444" w14:paraId="577AB391" w14:textId="77777777" w:rsidTr="00D46896">
        <w:trPr>
          <w:gridAfter w:val="1"/>
          <w:wAfter w:w="4" w:type="pct"/>
          <w:trHeight w:val="236"/>
        </w:trPr>
        <w:tc>
          <w:tcPr>
            <w:tcW w:w="1020" w:type="pct"/>
            <w:vAlign w:val="bottom"/>
          </w:tcPr>
          <w:p w14:paraId="5B46DB5F"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485AB78F"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5B40BFF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5E1055F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33BEE7A2" w14:textId="77777777" w:rsidR="00DF12DD" w:rsidRPr="00587444" w:rsidRDefault="00DF12DD" w:rsidP="00DF12DD">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3DC8F1D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60F2A39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DF12DD" w:rsidRPr="00587444" w14:paraId="7FD26D45" w14:textId="77777777" w:rsidTr="00D46896">
        <w:trPr>
          <w:gridAfter w:val="1"/>
          <w:wAfter w:w="4" w:type="pct"/>
          <w:trHeight w:val="236"/>
        </w:trPr>
        <w:tc>
          <w:tcPr>
            <w:tcW w:w="1020" w:type="pct"/>
            <w:vAlign w:val="bottom"/>
          </w:tcPr>
          <w:p w14:paraId="1947A81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6D08D2E5"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068F9926"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DF30751"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F6C975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3F63062"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16AAE25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34BADD8E"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p>
        </w:tc>
      </w:tr>
      <w:tr w:rsidR="00DF12DD" w:rsidRPr="00587444" w14:paraId="022F4DAC" w14:textId="77777777" w:rsidTr="00D46896">
        <w:trPr>
          <w:gridAfter w:val="1"/>
          <w:wAfter w:w="4" w:type="pct"/>
          <w:trHeight w:val="236"/>
        </w:trPr>
        <w:tc>
          <w:tcPr>
            <w:tcW w:w="1020" w:type="pct"/>
            <w:vAlign w:val="bottom"/>
          </w:tcPr>
          <w:p w14:paraId="46B6E45B" w14:textId="77777777" w:rsidR="00DF12DD" w:rsidRPr="00587444" w:rsidRDefault="00DF12DD" w:rsidP="00DF12DD">
            <w:pPr>
              <w:tabs>
                <w:tab w:val="left" w:pos="-720"/>
              </w:tabs>
              <w:spacing w:after="0" w:line="240" w:lineRule="auto"/>
              <w:rPr>
                <w:rFonts w:ascii="Arial" w:hAnsi="Arial" w:cs="Arial"/>
                <w:sz w:val="18"/>
                <w:szCs w:val="18"/>
                <w:lang w:val="en-GB"/>
              </w:rPr>
            </w:pPr>
          </w:p>
        </w:tc>
        <w:tc>
          <w:tcPr>
            <w:tcW w:w="557" w:type="pct"/>
            <w:vAlign w:val="bottom"/>
          </w:tcPr>
          <w:p w14:paraId="71634D4C"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09995F70"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5BEF04DB"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7B9A3619" w14:textId="77777777" w:rsidR="00DF12DD" w:rsidRDefault="00DF12DD" w:rsidP="00DF12DD">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661A568A"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1B76D6E8"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391F55E7" w14:textId="77777777" w:rsidR="00DF12DD" w:rsidRPr="00587444" w:rsidRDefault="00DF12DD" w:rsidP="00DF12DD">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0F2B96" w:rsidRPr="00587444" w14:paraId="4E961476" w14:textId="77777777" w:rsidTr="00D46896">
        <w:trPr>
          <w:gridAfter w:val="1"/>
          <w:wAfter w:w="4" w:type="pct"/>
          <w:trHeight w:val="316"/>
        </w:trPr>
        <w:tc>
          <w:tcPr>
            <w:tcW w:w="1020" w:type="pct"/>
            <w:vAlign w:val="bottom"/>
          </w:tcPr>
          <w:p w14:paraId="6BC36F49" w14:textId="77777777" w:rsidR="000F2B96" w:rsidRPr="00587444" w:rsidRDefault="000F2B96" w:rsidP="000F2B9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vAlign w:val="bottom"/>
          </w:tcPr>
          <w:p w14:paraId="43913F61" w14:textId="09BB5733"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495</w:t>
            </w:r>
            <w:r>
              <w:rPr>
                <w:rFonts w:ascii="Arial" w:hAnsi="Arial" w:cs="Arial"/>
                <w:sz w:val="18"/>
                <w:szCs w:val="18"/>
              </w:rPr>
              <w:t>,</w:t>
            </w:r>
            <w:r w:rsidRPr="00410071">
              <w:rPr>
                <w:rFonts w:ascii="Arial" w:hAnsi="Arial" w:cs="Arial"/>
                <w:sz w:val="18"/>
                <w:szCs w:val="18"/>
              </w:rPr>
              <w:t xml:space="preserve">126 </w:t>
            </w:r>
          </w:p>
        </w:tc>
        <w:tc>
          <w:tcPr>
            <w:tcW w:w="557" w:type="pct"/>
            <w:tcBorders>
              <w:top w:val="nil"/>
              <w:left w:val="nil"/>
              <w:bottom w:val="nil"/>
              <w:right w:val="nil"/>
            </w:tcBorders>
            <w:vAlign w:val="bottom"/>
          </w:tcPr>
          <w:p w14:paraId="36394062" w14:textId="51914D8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28</w:t>
            </w:r>
            <w:r>
              <w:rPr>
                <w:rFonts w:ascii="Arial" w:hAnsi="Arial" w:cs="Arial"/>
                <w:sz w:val="18"/>
                <w:szCs w:val="18"/>
              </w:rPr>
              <w:t>,</w:t>
            </w:r>
            <w:r w:rsidRPr="00410071">
              <w:rPr>
                <w:rFonts w:ascii="Arial" w:hAnsi="Arial" w:cs="Arial"/>
                <w:sz w:val="18"/>
                <w:szCs w:val="18"/>
              </w:rPr>
              <w:t xml:space="preserve">183 </w:t>
            </w:r>
          </w:p>
        </w:tc>
        <w:tc>
          <w:tcPr>
            <w:tcW w:w="557" w:type="pct"/>
            <w:tcBorders>
              <w:top w:val="nil"/>
              <w:left w:val="nil"/>
              <w:bottom w:val="nil"/>
              <w:right w:val="nil"/>
            </w:tcBorders>
            <w:vAlign w:val="bottom"/>
          </w:tcPr>
          <w:p w14:paraId="4D67C8C4" w14:textId="17BC6BA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18</w:t>
            </w:r>
            <w:r>
              <w:rPr>
                <w:rFonts w:ascii="Arial" w:hAnsi="Arial" w:cs="Arial"/>
                <w:sz w:val="18"/>
                <w:szCs w:val="18"/>
              </w:rPr>
              <w:t>,</w:t>
            </w:r>
            <w:r w:rsidRPr="00410071">
              <w:rPr>
                <w:rFonts w:ascii="Arial" w:hAnsi="Arial" w:cs="Arial"/>
                <w:sz w:val="18"/>
                <w:szCs w:val="18"/>
              </w:rPr>
              <w:t xml:space="preserve">896 </w:t>
            </w:r>
          </w:p>
        </w:tc>
        <w:tc>
          <w:tcPr>
            <w:tcW w:w="557" w:type="pct"/>
            <w:tcBorders>
              <w:top w:val="nil"/>
              <w:left w:val="nil"/>
              <w:bottom w:val="nil"/>
              <w:right w:val="nil"/>
            </w:tcBorders>
            <w:vAlign w:val="bottom"/>
          </w:tcPr>
          <w:p w14:paraId="218DE6E4" w14:textId="3EBCB677"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 </w:t>
            </w:r>
          </w:p>
        </w:tc>
        <w:tc>
          <w:tcPr>
            <w:tcW w:w="557" w:type="pct"/>
            <w:tcBorders>
              <w:top w:val="nil"/>
              <w:left w:val="nil"/>
              <w:bottom w:val="nil"/>
              <w:right w:val="nil"/>
            </w:tcBorders>
            <w:vAlign w:val="bottom"/>
          </w:tcPr>
          <w:p w14:paraId="5BDF6A94" w14:textId="285703D1"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2</w:t>
            </w:r>
            <w:r>
              <w:rPr>
                <w:rFonts w:ascii="Arial" w:hAnsi="Arial" w:cs="Arial"/>
                <w:sz w:val="18"/>
                <w:szCs w:val="18"/>
              </w:rPr>
              <w:t>,</w:t>
            </w:r>
            <w:r w:rsidRPr="00410071">
              <w:rPr>
                <w:rFonts w:ascii="Arial" w:hAnsi="Arial" w:cs="Arial"/>
                <w:sz w:val="18"/>
                <w:szCs w:val="18"/>
              </w:rPr>
              <w:t xml:space="preserve">312 </w:t>
            </w:r>
          </w:p>
        </w:tc>
        <w:tc>
          <w:tcPr>
            <w:tcW w:w="635" w:type="pct"/>
            <w:tcBorders>
              <w:top w:val="nil"/>
              <w:left w:val="nil"/>
              <w:bottom w:val="nil"/>
              <w:right w:val="nil"/>
            </w:tcBorders>
            <w:vAlign w:val="bottom"/>
          </w:tcPr>
          <w:p w14:paraId="2508A0FC" w14:textId="6253363A"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 </w:t>
            </w:r>
          </w:p>
        </w:tc>
        <w:tc>
          <w:tcPr>
            <w:tcW w:w="556" w:type="pct"/>
            <w:tcBorders>
              <w:top w:val="nil"/>
              <w:left w:val="nil"/>
              <w:bottom w:val="nil"/>
              <w:right w:val="nil"/>
            </w:tcBorders>
            <w:vAlign w:val="bottom"/>
          </w:tcPr>
          <w:p w14:paraId="5714A8A1" w14:textId="2C6E49EA" w:rsidR="000F2B96" w:rsidRPr="00587444" w:rsidRDefault="000F2B96" w:rsidP="000F2B96">
            <w:pPr>
              <w:tabs>
                <w:tab w:val="right" w:pos="1202"/>
              </w:tabs>
              <w:spacing w:after="0" w:line="240" w:lineRule="auto"/>
              <w:jc w:val="right"/>
              <w:outlineLvl w:val="0"/>
              <w:rPr>
                <w:rFonts w:ascii="Arial" w:hAnsi="Arial" w:cs="Arial"/>
                <w:b/>
                <w:bCs/>
                <w:sz w:val="18"/>
                <w:szCs w:val="18"/>
                <w:lang w:val="en-GB"/>
              </w:rPr>
            </w:pPr>
            <w:r w:rsidRPr="00410071">
              <w:rPr>
                <w:rFonts w:ascii="Arial" w:hAnsi="Arial" w:cs="Arial"/>
                <w:b/>
                <w:bCs/>
                <w:sz w:val="18"/>
                <w:szCs w:val="18"/>
              </w:rPr>
              <w:t xml:space="preserve"> 544</w:t>
            </w:r>
            <w:r>
              <w:rPr>
                <w:rFonts w:ascii="Arial" w:hAnsi="Arial" w:cs="Arial"/>
                <w:b/>
                <w:bCs/>
                <w:sz w:val="18"/>
                <w:szCs w:val="18"/>
              </w:rPr>
              <w:t>,</w:t>
            </w:r>
            <w:r w:rsidRPr="00410071">
              <w:rPr>
                <w:rFonts w:ascii="Arial" w:hAnsi="Arial" w:cs="Arial"/>
                <w:b/>
                <w:bCs/>
                <w:sz w:val="18"/>
                <w:szCs w:val="18"/>
              </w:rPr>
              <w:t xml:space="preserve">517 </w:t>
            </w:r>
          </w:p>
        </w:tc>
      </w:tr>
      <w:tr w:rsidR="000F2B96" w:rsidRPr="00587444" w14:paraId="0C3762E6" w14:textId="77777777" w:rsidTr="00D46896">
        <w:trPr>
          <w:gridAfter w:val="1"/>
          <w:wAfter w:w="4" w:type="pct"/>
          <w:trHeight w:val="316"/>
        </w:trPr>
        <w:tc>
          <w:tcPr>
            <w:tcW w:w="1020" w:type="pct"/>
            <w:vAlign w:val="bottom"/>
          </w:tcPr>
          <w:p w14:paraId="6E9BC2E3" w14:textId="77777777" w:rsidR="000F2B96" w:rsidRPr="00587444" w:rsidRDefault="000F2B96" w:rsidP="000F2B96">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vAlign w:val="bottom"/>
          </w:tcPr>
          <w:p w14:paraId="68907E5E" w14:textId="5C7A78C3"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(2</w:t>
            </w:r>
            <w:r>
              <w:rPr>
                <w:rFonts w:ascii="Arial" w:hAnsi="Arial" w:cs="Arial"/>
                <w:sz w:val="18"/>
                <w:szCs w:val="18"/>
              </w:rPr>
              <w:t>,</w:t>
            </w:r>
            <w:r w:rsidRPr="00410071">
              <w:rPr>
                <w:rFonts w:ascii="Arial" w:hAnsi="Arial" w:cs="Arial"/>
                <w:sz w:val="18"/>
                <w:szCs w:val="18"/>
              </w:rPr>
              <w:t>604)</w:t>
            </w:r>
          </w:p>
        </w:tc>
        <w:tc>
          <w:tcPr>
            <w:tcW w:w="557" w:type="pct"/>
            <w:tcBorders>
              <w:top w:val="nil"/>
              <w:left w:val="nil"/>
              <w:bottom w:val="nil"/>
              <w:right w:val="nil"/>
            </w:tcBorders>
            <w:vAlign w:val="bottom"/>
          </w:tcPr>
          <w:p w14:paraId="0A4CB864" w14:textId="4AACFAE9"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(7</w:t>
            </w:r>
            <w:r>
              <w:rPr>
                <w:rFonts w:ascii="Arial" w:hAnsi="Arial" w:cs="Arial"/>
                <w:sz w:val="18"/>
                <w:szCs w:val="18"/>
              </w:rPr>
              <w:t>,</w:t>
            </w:r>
            <w:r w:rsidRPr="00410071">
              <w:rPr>
                <w:rFonts w:ascii="Arial" w:hAnsi="Arial" w:cs="Arial"/>
                <w:sz w:val="18"/>
                <w:szCs w:val="18"/>
              </w:rPr>
              <w:t>298)</w:t>
            </w:r>
          </w:p>
        </w:tc>
        <w:tc>
          <w:tcPr>
            <w:tcW w:w="557" w:type="pct"/>
            <w:tcBorders>
              <w:top w:val="nil"/>
              <w:left w:val="nil"/>
              <w:bottom w:val="nil"/>
              <w:right w:val="nil"/>
            </w:tcBorders>
            <w:vAlign w:val="bottom"/>
          </w:tcPr>
          <w:p w14:paraId="3C4A7872" w14:textId="71A005F0"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(1</w:t>
            </w:r>
            <w:r>
              <w:rPr>
                <w:rFonts w:ascii="Arial" w:hAnsi="Arial" w:cs="Arial"/>
                <w:sz w:val="18"/>
                <w:szCs w:val="18"/>
              </w:rPr>
              <w:t>,</w:t>
            </w:r>
            <w:r w:rsidRPr="00410071">
              <w:rPr>
                <w:rFonts w:ascii="Arial" w:hAnsi="Arial" w:cs="Arial"/>
                <w:sz w:val="18"/>
                <w:szCs w:val="18"/>
              </w:rPr>
              <w:t>996)</w:t>
            </w:r>
          </w:p>
        </w:tc>
        <w:tc>
          <w:tcPr>
            <w:tcW w:w="557" w:type="pct"/>
            <w:tcBorders>
              <w:top w:val="nil"/>
              <w:left w:val="nil"/>
              <w:bottom w:val="nil"/>
              <w:right w:val="nil"/>
            </w:tcBorders>
            <w:vAlign w:val="bottom"/>
          </w:tcPr>
          <w:p w14:paraId="0FFB7606" w14:textId="64703758"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 </w:t>
            </w:r>
          </w:p>
        </w:tc>
        <w:tc>
          <w:tcPr>
            <w:tcW w:w="557" w:type="pct"/>
            <w:tcBorders>
              <w:top w:val="nil"/>
              <w:left w:val="nil"/>
              <w:bottom w:val="nil"/>
              <w:right w:val="nil"/>
            </w:tcBorders>
            <w:vAlign w:val="bottom"/>
          </w:tcPr>
          <w:p w14:paraId="3CEB7808" w14:textId="52919C5B"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sz w:val="18"/>
                <w:szCs w:val="18"/>
              </w:rPr>
              <w:t xml:space="preserve"> (1</w:t>
            </w:r>
            <w:r>
              <w:rPr>
                <w:rFonts w:ascii="Arial" w:hAnsi="Arial" w:cs="Arial"/>
                <w:sz w:val="18"/>
                <w:szCs w:val="18"/>
              </w:rPr>
              <w:t>,</w:t>
            </w:r>
            <w:r w:rsidRPr="00410071">
              <w:rPr>
                <w:rFonts w:ascii="Arial" w:hAnsi="Arial" w:cs="Arial"/>
                <w:sz w:val="18"/>
                <w:szCs w:val="18"/>
              </w:rPr>
              <w:t>015)</w:t>
            </w:r>
          </w:p>
        </w:tc>
        <w:tc>
          <w:tcPr>
            <w:tcW w:w="635" w:type="pct"/>
            <w:tcBorders>
              <w:top w:val="nil"/>
              <w:left w:val="nil"/>
              <w:bottom w:val="nil"/>
              <w:right w:val="nil"/>
            </w:tcBorders>
            <w:vAlign w:val="bottom"/>
          </w:tcPr>
          <w:p w14:paraId="3068990F" w14:textId="0F1D65D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sz w:val="18"/>
                <w:szCs w:val="18"/>
              </w:rPr>
              <w:t xml:space="preserve"> - </w:t>
            </w:r>
          </w:p>
        </w:tc>
        <w:tc>
          <w:tcPr>
            <w:tcW w:w="556" w:type="pct"/>
            <w:tcBorders>
              <w:top w:val="nil"/>
              <w:left w:val="nil"/>
              <w:bottom w:val="nil"/>
              <w:right w:val="nil"/>
            </w:tcBorders>
            <w:vAlign w:val="bottom"/>
          </w:tcPr>
          <w:p w14:paraId="37C4993C" w14:textId="1A84F36D" w:rsidR="000F2B96" w:rsidRPr="00587444" w:rsidRDefault="000F2B96" w:rsidP="000F2B96">
            <w:pPr>
              <w:tabs>
                <w:tab w:val="right" w:pos="1202"/>
              </w:tabs>
              <w:spacing w:after="0" w:line="240" w:lineRule="auto"/>
              <w:jc w:val="right"/>
              <w:outlineLvl w:val="0"/>
              <w:rPr>
                <w:rFonts w:ascii="Arial" w:hAnsi="Arial" w:cs="Arial"/>
                <w:b/>
                <w:bCs/>
                <w:sz w:val="18"/>
                <w:szCs w:val="18"/>
                <w:lang w:val="en-GB"/>
              </w:rPr>
            </w:pPr>
            <w:r w:rsidRPr="00410071">
              <w:rPr>
                <w:rFonts w:ascii="Arial" w:hAnsi="Arial" w:cs="Arial"/>
                <w:b/>
                <w:bCs/>
                <w:sz w:val="18"/>
                <w:szCs w:val="18"/>
              </w:rPr>
              <w:t xml:space="preserve"> (12</w:t>
            </w:r>
            <w:r>
              <w:rPr>
                <w:rFonts w:ascii="Arial" w:hAnsi="Arial" w:cs="Arial"/>
                <w:b/>
                <w:bCs/>
                <w:sz w:val="18"/>
                <w:szCs w:val="18"/>
              </w:rPr>
              <w:t>,</w:t>
            </w:r>
            <w:r w:rsidRPr="00410071">
              <w:rPr>
                <w:rFonts w:ascii="Arial" w:hAnsi="Arial" w:cs="Arial"/>
                <w:b/>
                <w:bCs/>
                <w:sz w:val="18"/>
                <w:szCs w:val="18"/>
              </w:rPr>
              <w:t>913)</w:t>
            </w:r>
          </w:p>
        </w:tc>
      </w:tr>
      <w:tr w:rsidR="000F2B96" w:rsidRPr="00587444" w14:paraId="19325FE6" w14:textId="77777777" w:rsidTr="00D46896">
        <w:trPr>
          <w:gridAfter w:val="1"/>
          <w:wAfter w:w="4" w:type="pct"/>
          <w:trHeight w:val="263"/>
        </w:trPr>
        <w:tc>
          <w:tcPr>
            <w:tcW w:w="1020" w:type="pct"/>
            <w:vAlign w:val="bottom"/>
          </w:tcPr>
          <w:p w14:paraId="43D9CBB3" w14:textId="77777777" w:rsidR="000F2B96" w:rsidRPr="00587444" w:rsidRDefault="000F2B96" w:rsidP="000F2B96">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15686A12" w14:textId="7A7437C7" w:rsidR="000F2B96" w:rsidRPr="00587444" w:rsidRDefault="000F2B96" w:rsidP="000F2B96">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4</w:t>
            </w:r>
          </w:p>
        </w:tc>
        <w:tc>
          <w:tcPr>
            <w:tcW w:w="557" w:type="pct"/>
            <w:tcBorders>
              <w:top w:val="single" w:sz="4" w:space="0" w:color="auto"/>
              <w:left w:val="nil"/>
              <w:bottom w:val="single" w:sz="8" w:space="0" w:color="auto"/>
              <w:right w:val="nil"/>
            </w:tcBorders>
            <w:vAlign w:val="bottom"/>
          </w:tcPr>
          <w:p w14:paraId="61B9F86C" w14:textId="0F6A64A6"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492</w:t>
            </w:r>
            <w:r>
              <w:rPr>
                <w:rFonts w:ascii="Arial" w:hAnsi="Arial" w:cs="Arial"/>
                <w:b/>
                <w:bCs/>
                <w:sz w:val="18"/>
                <w:szCs w:val="18"/>
              </w:rPr>
              <w:t>,</w:t>
            </w:r>
            <w:r w:rsidRPr="00410071">
              <w:rPr>
                <w:rFonts w:ascii="Arial" w:hAnsi="Arial" w:cs="Arial"/>
                <w:b/>
                <w:bCs/>
                <w:sz w:val="18"/>
                <w:szCs w:val="18"/>
              </w:rPr>
              <w:t xml:space="preserve">522 </w:t>
            </w:r>
          </w:p>
        </w:tc>
        <w:tc>
          <w:tcPr>
            <w:tcW w:w="557" w:type="pct"/>
            <w:tcBorders>
              <w:top w:val="single" w:sz="4" w:space="0" w:color="auto"/>
              <w:left w:val="nil"/>
              <w:bottom w:val="single" w:sz="8" w:space="0" w:color="auto"/>
              <w:right w:val="nil"/>
            </w:tcBorders>
            <w:vAlign w:val="bottom"/>
          </w:tcPr>
          <w:p w14:paraId="367C36CE" w14:textId="4F1F2865"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20</w:t>
            </w:r>
            <w:r>
              <w:rPr>
                <w:rFonts w:ascii="Arial" w:hAnsi="Arial" w:cs="Arial"/>
                <w:b/>
                <w:bCs/>
                <w:sz w:val="18"/>
                <w:szCs w:val="18"/>
              </w:rPr>
              <w:t>,</w:t>
            </w:r>
            <w:r w:rsidRPr="00410071">
              <w:rPr>
                <w:rFonts w:ascii="Arial" w:hAnsi="Arial" w:cs="Arial"/>
                <w:b/>
                <w:bCs/>
                <w:sz w:val="18"/>
                <w:szCs w:val="18"/>
              </w:rPr>
              <w:t xml:space="preserve">885 </w:t>
            </w:r>
          </w:p>
        </w:tc>
        <w:tc>
          <w:tcPr>
            <w:tcW w:w="557" w:type="pct"/>
            <w:tcBorders>
              <w:top w:val="single" w:sz="4" w:space="0" w:color="auto"/>
              <w:left w:val="nil"/>
              <w:bottom w:val="single" w:sz="8" w:space="0" w:color="auto"/>
              <w:right w:val="nil"/>
            </w:tcBorders>
            <w:vAlign w:val="bottom"/>
          </w:tcPr>
          <w:p w14:paraId="564F4212" w14:textId="1522168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16</w:t>
            </w:r>
            <w:r>
              <w:rPr>
                <w:rFonts w:ascii="Arial" w:hAnsi="Arial" w:cs="Arial"/>
                <w:b/>
                <w:bCs/>
                <w:sz w:val="18"/>
                <w:szCs w:val="18"/>
              </w:rPr>
              <w:t>,</w:t>
            </w:r>
            <w:r w:rsidRPr="00410071">
              <w:rPr>
                <w:rFonts w:ascii="Arial" w:hAnsi="Arial" w:cs="Arial"/>
                <w:b/>
                <w:bCs/>
                <w:sz w:val="18"/>
                <w:szCs w:val="18"/>
              </w:rPr>
              <w:t xml:space="preserve">900 </w:t>
            </w:r>
          </w:p>
        </w:tc>
        <w:tc>
          <w:tcPr>
            <w:tcW w:w="557" w:type="pct"/>
            <w:tcBorders>
              <w:top w:val="single" w:sz="4" w:space="0" w:color="auto"/>
              <w:left w:val="nil"/>
              <w:bottom w:val="single" w:sz="8" w:space="0" w:color="auto"/>
              <w:right w:val="nil"/>
            </w:tcBorders>
            <w:vAlign w:val="bottom"/>
          </w:tcPr>
          <w:p w14:paraId="39A68016" w14:textId="127E6061"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b/>
                <w:bCs/>
                <w:sz w:val="18"/>
                <w:szCs w:val="18"/>
              </w:rPr>
              <w:t xml:space="preserve"> - </w:t>
            </w:r>
          </w:p>
        </w:tc>
        <w:tc>
          <w:tcPr>
            <w:tcW w:w="557" w:type="pct"/>
            <w:tcBorders>
              <w:top w:val="single" w:sz="4" w:space="0" w:color="auto"/>
              <w:left w:val="nil"/>
              <w:bottom w:val="single" w:sz="8" w:space="0" w:color="auto"/>
              <w:right w:val="nil"/>
            </w:tcBorders>
            <w:vAlign w:val="bottom"/>
          </w:tcPr>
          <w:p w14:paraId="438C93C6" w14:textId="06D0EBF5" w:rsidR="000F2B96" w:rsidRPr="00587444" w:rsidRDefault="000F2B96" w:rsidP="000F2B96">
            <w:pPr>
              <w:tabs>
                <w:tab w:val="right" w:pos="1202"/>
              </w:tabs>
              <w:spacing w:after="0" w:line="240" w:lineRule="auto"/>
              <w:jc w:val="right"/>
              <w:outlineLvl w:val="0"/>
              <w:rPr>
                <w:rFonts w:ascii="Arial" w:hAnsi="Arial" w:cs="Arial"/>
                <w:color w:val="000000"/>
                <w:sz w:val="18"/>
                <w:szCs w:val="18"/>
                <w:lang w:val="en-GB"/>
              </w:rPr>
            </w:pPr>
            <w:r w:rsidRPr="00410071">
              <w:rPr>
                <w:rFonts w:ascii="Arial" w:hAnsi="Arial" w:cs="Arial"/>
                <w:b/>
                <w:bCs/>
                <w:sz w:val="18"/>
                <w:szCs w:val="18"/>
              </w:rPr>
              <w:t xml:space="preserve"> 1</w:t>
            </w:r>
            <w:r>
              <w:rPr>
                <w:rFonts w:ascii="Arial" w:hAnsi="Arial" w:cs="Arial"/>
                <w:b/>
                <w:bCs/>
                <w:sz w:val="18"/>
                <w:szCs w:val="18"/>
              </w:rPr>
              <w:t>,</w:t>
            </w:r>
            <w:r w:rsidRPr="00410071">
              <w:rPr>
                <w:rFonts w:ascii="Arial" w:hAnsi="Arial" w:cs="Arial"/>
                <w:b/>
                <w:bCs/>
                <w:sz w:val="18"/>
                <w:szCs w:val="18"/>
              </w:rPr>
              <w:t xml:space="preserve">297 </w:t>
            </w:r>
          </w:p>
        </w:tc>
        <w:tc>
          <w:tcPr>
            <w:tcW w:w="635" w:type="pct"/>
            <w:tcBorders>
              <w:top w:val="single" w:sz="4" w:space="0" w:color="auto"/>
              <w:left w:val="nil"/>
              <w:bottom w:val="single" w:sz="8" w:space="0" w:color="auto"/>
              <w:right w:val="nil"/>
            </w:tcBorders>
            <w:vAlign w:val="bottom"/>
          </w:tcPr>
          <w:p w14:paraId="030DED39" w14:textId="70E34C1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 </w:t>
            </w:r>
          </w:p>
        </w:tc>
        <w:tc>
          <w:tcPr>
            <w:tcW w:w="556" w:type="pct"/>
            <w:tcBorders>
              <w:top w:val="single" w:sz="4" w:space="0" w:color="auto"/>
              <w:left w:val="nil"/>
              <w:bottom w:val="single" w:sz="8" w:space="0" w:color="auto"/>
              <w:right w:val="nil"/>
            </w:tcBorders>
            <w:vAlign w:val="bottom"/>
          </w:tcPr>
          <w:p w14:paraId="48525276" w14:textId="3C6D9B57" w:rsidR="000F2B96" w:rsidRPr="00587444" w:rsidRDefault="000F2B96" w:rsidP="000F2B96">
            <w:pPr>
              <w:tabs>
                <w:tab w:val="right" w:pos="1202"/>
              </w:tabs>
              <w:spacing w:after="0" w:line="240" w:lineRule="auto"/>
              <w:jc w:val="right"/>
              <w:outlineLvl w:val="0"/>
              <w:rPr>
                <w:rFonts w:ascii="Arial" w:hAnsi="Arial" w:cs="Arial"/>
                <w:sz w:val="18"/>
                <w:szCs w:val="18"/>
                <w:lang w:val="en-GB"/>
              </w:rPr>
            </w:pPr>
            <w:r w:rsidRPr="00410071">
              <w:rPr>
                <w:rFonts w:ascii="Arial" w:hAnsi="Arial" w:cs="Arial"/>
                <w:b/>
                <w:bCs/>
                <w:sz w:val="18"/>
                <w:szCs w:val="18"/>
              </w:rPr>
              <w:t xml:space="preserve"> 531</w:t>
            </w:r>
            <w:r>
              <w:rPr>
                <w:rFonts w:ascii="Arial" w:hAnsi="Arial" w:cs="Arial"/>
                <w:b/>
                <w:bCs/>
                <w:sz w:val="18"/>
                <w:szCs w:val="18"/>
              </w:rPr>
              <w:t>,</w:t>
            </w:r>
            <w:r w:rsidRPr="00410071">
              <w:rPr>
                <w:rFonts w:ascii="Arial" w:hAnsi="Arial" w:cs="Arial"/>
                <w:b/>
                <w:bCs/>
                <w:sz w:val="18"/>
                <w:szCs w:val="18"/>
              </w:rPr>
              <w:t xml:space="preserve">604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FC0F9F4" w14:textId="77777777" w:rsidR="009074FB" w:rsidRPr="00DF12DD" w:rsidRDefault="009074FB" w:rsidP="006C3C74">
      <w:pPr>
        <w:tabs>
          <w:tab w:val="left" w:pos="-1843"/>
        </w:tabs>
        <w:suppressAutoHyphens/>
        <w:spacing w:after="0" w:line="240" w:lineRule="auto"/>
        <w:jc w:val="both"/>
        <w:rPr>
          <w:rFonts w:ascii="Arial" w:eastAsia="Times New Roman" w:hAnsi="Arial" w:cs="Arial"/>
          <w:strike/>
          <w:noProof/>
          <w:spacing w:val="-3"/>
          <w:sz w:val="20"/>
          <w:szCs w:val="20"/>
          <w:lang w:val="en-GB" w:eastAsia="hr-HR"/>
        </w:rPr>
        <w:sectPr w:rsidR="009074FB" w:rsidRPr="00DF12DD" w:rsidSect="00F61C18">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69677509" w:rsidR="009074FB" w:rsidRPr="009074FB" w:rsidRDefault="008A1978"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Pr>
          <w:rFonts w:ascii="Arial" w:eastAsia="Times New Roman" w:hAnsi="Arial" w:cs="Arial"/>
          <w:b/>
          <w:bCs/>
          <w:sz w:val="20"/>
          <w:szCs w:val="20"/>
          <w:lang w:val="en-GB"/>
        </w:rPr>
        <w:t>1</w:t>
      </w:r>
      <w:r w:rsidR="009074FB" w:rsidRPr="009074FB">
        <w:rPr>
          <w:rFonts w:ascii="Arial" w:eastAsia="Times New Roman" w:hAnsi="Arial" w:cs="Arial"/>
          <w:b/>
          <w:bCs/>
          <w:sz w:val="20"/>
          <w:szCs w:val="20"/>
          <w:lang w:val="en-GB"/>
        </w:rPr>
        <w:t>.</w:t>
      </w:r>
      <w:r w:rsidR="009074FB" w:rsidRPr="009074FB">
        <w:rPr>
          <w:rFonts w:ascii="Arial" w:eastAsia="Times New Roman" w:hAnsi="Arial" w:cs="Arial"/>
          <w:b/>
          <w:bCs/>
          <w:sz w:val="20"/>
          <w:szCs w:val="20"/>
          <w:lang w:val="en-GB"/>
        </w:rPr>
        <w:tab/>
        <w:t xml:space="preserve">Guarantees and commitments </w:t>
      </w:r>
      <w:r w:rsidR="009074FB"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751D86CE"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of </w:t>
      </w:r>
      <w:r w:rsidR="00AC2E1A">
        <w:rPr>
          <w:rFonts w:ascii="Arial" w:eastAsia="Times New Roman" w:hAnsi="Arial" w:cs="Arial"/>
          <w:sz w:val="20"/>
          <w:szCs w:val="20"/>
          <w:lang w:val="en-GB"/>
        </w:rPr>
        <w:t>9</w:t>
      </w:r>
      <w:r w:rsidRPr="008D1607">
        <w:rPr>
          <w:rFonts w:ascii="Arial" w:eastAsia="Times New Roman" w:hAnsi="Arial" w:cs="Arial"/>
          <w:bCs/>
          <w:sz w:val="20"/>
          <w:szCs w:val="20"/>
          <w:lang w:val="en-GB"/>
        </w:rPr>
        <w:t>%</w:t>
      </w:r>
      <w:r w:rsidRPr="00B6643F">
        <w:rPr>
          <w:rFonts w:ascii="Arial" w:eastAsia="Times New Roman" w:hAnsi="Arial" w:cs="Arial"/>
          <w:bCs/>
          <w:sz w:val="20"/>
          <w:szCs w:val="20"/>
          <w:lang w:val="en-GB"/>
        </w:rPr>
        <w:t xml:space="preserve">, </w:t>
      </w:r>
      <w:r w:rsidRPr="00B6643F">
        <w:rPr>
          <w:rFonts w:ascii="Arial" w:eastAsia="Times New Roman" w:hAnsi="Arial" w:cs="Arial"/>
          <w:sz w:val="20"/>
          <w:szCs w:val="20"/>
          <w:lang w:val="en-GB"/>
        </w:rPr>
        <w:t>c</w:t>
      </w:r>
      <w:r w:rsidRPr="009074FB">
        <w:rPr>
          <w:rFonts w:ascii="Arial" w:eastAsia="Times New Roman" w:hAnsi="Arial" w:cs="Arial"/>
          <w:sz w:val="20"/>
          <w:szCs w:val="20"/>
          <w:lang w:val="en-GB"/>
        </w:rPr>
        <w:t xml:space="preserve">ollateralized by the guarantees, </w:t>
      </w:r>
      <w:proofErr w:type="gramStart"/>
      <w:r w:rsidRPr="009074FB">
        <w:rPr>
          <w:rFonts w:ascii="Arial" w:eastAsia="Times New Roman" w:hAnsi="Arial" w:cs="Arial"/>
          <w:sz w:val="20"/>
          <w:szCs w:val="20"/>
          <w:lang w:val="en-GB"/>
        </w:rPr>
        <w:t>deposits</w:t>
      </w:r>
      <w:proofErr w:type="gramEnd"/>
      <w:r w:rsidRPr="009074FB">
        <w:rPr>
          <w:rFonts w:ascii="Arial" w:eastAsia="Times New Roman" w:hAnsi="Arial" w:cs="Arial"/>
          <w:sz w:val="20"/>
          <w:szCs w:val="20"/>
          <w:lang w:val="en-GB"/>
        </w:rPr>
        <w:t xml:space="preserve">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567082A5" w:rsidR="006C3C74" w:rsidRPr="006C3C74" w:rsidRDefault="006C3C74" w:rsidP="006C3C74">
      <w:pPr>
        <w:keepNext/>
        <w:spacing w:before="120" w:after="0" w:line="240" w:lineRule="auto"/>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The m</w:t>
      </w:r>
      <w:r w:rsidR="00FD66E8">
        <w:rPr>
          <w:rFonts w:ascii="Arial" w:eastAsia="Times New Roman" w:hAnsi="Arial" w:cs="Arial"/>
          <w:bCs/>
          <w:sz w:val="20"/>
          <w:szCs w:val="20"/>
          <w:lang w:val="en-US"/>
        </w:rPr>
        <w:t>ost</w:t>
      </w:r>
      <w:r w:rsidRPr="006C3C74">
        <w:rPr>
          <w:rFonts w:ascii="Arial" w:eastAsia="Times New Roman" w:hAnsi="Arial" w:cs="Arial"/>
          <w:bCs/>
          <w:sz w:val="20"/>
          <w:szCs w:val="20"/>
          <w:lang w:val="en-US"/>
        </w:rPr>
        <w:t xml:space="preserve"> of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4ABAA8F1"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r w:rsidR="003A35E5" w:rsidRPr="00D91AA3">
        <w:rPr>
          <w:rFonts w:ascii="Arial" w:eastAsia="Calibri" w:hAnsi="Arial" w:cs="Arial"/>
          <w:sz w:val="20"/>
          <w:szCs w:val="20"/>
          <w:lang w:val="en-US"/>
        </w:rPr>
        <w:t xml:space="preserve">30 June </w:t>
      </w:r>
      <w:r w:rsidR="003A35E5" w:rsidRPr="006C3C74">
        <w:rPr>
          <w:rFonts w:ascii="Arial" w:eastAsia="Calibri" w:hAnsi="Arial" w:cs="Arial"/>
          <w:sz w:val="20"/>
          <w:szCs w:val="20"/>
          <w:lang w:val="en-US"/>
        </w:rPr>
        <w:t>202</w:t>
      </w:r>
      <w:r w:rsidR="003A35E5">
        <w:rPr>
          <w:rFonts w:ascii="Arial" w:eastAsia="Calibri" w:hAnsi="Arial" w:cs="Arial"/>
          <w:sz w:val="20"/>
          <w:szCs w:val="20"/>
          <w:lang w:val="en-US"/>
        </w:rPr>
        <w:t>5,</w:t>
      </w:r>
      <w:r w:rsidRPr="006C3C74">
        <w:rPr>
          <w:rFonts w:ascii="Arial" w:eastAsia="Calibri" w:hAnsi="Arial" w:cs="Arial"/>
          <w:sz w:val="20"/>
          <w:szCs w:val="20"/>
          <w:lang w:val="en-US"/>
        </w:rPr>
        <w:t xml:space="preserve"> and 31 December 202</w:t>
      </w:r>
      <w:r w:rsidR="0044678B">
        <w:rPr>
          <w:rFonts w:ascii="Arial" w:eastAsia="Calibri" w:hAnsi="Arial" w:cs="Arial"/>
          <w:sz w:val="20"/>
          <w:szCs w:val="20"/>
          <w:lang w:val="en-US"/>
        </w:rPr>
        <w:t>4</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54" w:name="_Toc4060258"/>
            <w:r w:rsidRPr="006C3C74">
              <w:rPr>
                <w:rFonts w:ascii="Arial" w:eastAsia="Times New Roman" w:hAnsi="Arial" w:cs="Arial"/>
                <w:b/>
                <w:sz w:val="18"/>
                <w:szCs w:val="18"/>
                <w:lang w:val="en-US"/>
              </w:rPr>
              <w:t>Group</w:t>
            </w:r>
            <w:bookmarkEnd w:id="454"/>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5" w:name="_Toc4060259"/>
            <w:r w:rsidRPr="006C3C74">
              <w:rPr>
                <w:rFonts w:ascii="Arial" w:eastAsia="Times New Roman" w:hAnsi="Arial" w:cs="Arial"/>
                <w:b/>
                <w:bCs/>
                <w:iCs/>
                <w:sz w:val="18"/>
                <w:szCs w:val="18"/>
                <w:lang w:val="en-US"/>
              </w:rPr>
              <w:t>Assets</w:t>
            </w:r>
            <w:bookmarkEnd w:id="455"/>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6" w:name="_Toc4060260"/>
            <w:r w:rsidRPr="006C3C74">
              <w:rPr>
                <w:rFonts w:ascii="Arial" w:eastAsia="Times New Roman" w:hAnsi="Arial" w:cs="Arial"/>
                <w:b/>
                <w:bCs/>
                <w:iCs/>
                <w:sz w:val="18"/>
                <w:szCs w:val="18"/>
                <w:lang w:val="en-US"/>
              </w:rPr>
              <w:t>Liabilities</w:t>
            </w:r>
            <w:bookmarkEnd w:id="456"/>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7" w:name="_Toc4060261"/>
            <w:r w:rsidRPr="006C3C74">
              <w:rPr>
                <w:rFonts w:ascii="Arial" w:eastAsia="Times New Roman" w:hAnsi="Arial" w:cs="Arial"/>
                <w:b/>
                <w:bCs/>
                <w:iCs/>
                <w:sz w:val="18"/>
                <w:szCs w:val="18"/>
                <w:lang w:val="en-US"/>
              </w:rPr>
              <w:t>Assets</w:t>
            </w:r>
            <w:bookmarkEnd w:id="457"/>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8" w:name="_Toc4060262"/>
            <w:r w:rsidRPr="006C3C74">
              <w:rPr>
                <w:rFonts w:ascii="Arial" w:eastAsia="Times New Roman" w:hAnsi="Arial" w:cs="Arial"/>
                <w:b/>
                <w:bCs/>
                <w:iCs/>
                <w:sz w:val="18"/>
                <w:szCs w:val="18"/>
                <w:lang w:val="en-US"/>
              </w:rPr>
              <w:t>Liabilities</w:t>
            </w:r>
            <w:bookmarkEnd w:id="458"/>
          </w:p>
        </w:tc>
      </w:tr>
      <w:tr w:rsidR="006C3C74" w:rsidRPr="006C3C74" w14:paraId="1900ED9E" w14:textId="77777777" w:rsidTr="00551BF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5222C592" w14:textId="77777777" w:rsidR="00D91AA3" w:rsidRDefault="00D91AA3" w:rsidP="006C3C74">
            <w:pPr>
              <w:tabs>
                <w:tab w:val="right" w:pos="1202"/>
              </w:tabs>
              <w:spacing w:after="0" w:line="240" w:lineRule="auto"/>
              <w:jc w:val="right"/>
              <w:outlineLvl w:val="0"/>
              <w:rPr>
                <w:rFonts w:ascii="Arial" w:eastAsia="Times New Roman" w:hAnsi="Arial" w:cs="Arial"/>
                <w:b/>
                <w:bCs/>
                <w:sz w:val="18"/>
                <w:szCs w:val="18"/>
                <w:lang w:val="en-US"/>
              </w:rPr>
            </w:pPr>
            <w:r w:rsidRPr="00D91AA3">
              <w:rPr>
                <w:rFonts w:ascii="Arial" w:eastAsia="Times New Roman" w:hAnsi="Arial" w:cs="Arial"/>
                <w:b/>
                <w:bCs/>
                <w:sz w:val="18"/>
                <w:szCs w:val="18"/>
                <w:lang w:val="en-US"/>
              </w:rPr>
              <w:t xml:space="preserve">30 June </w:t>
            </w:r>
          </w:p>
          <w:p w14:paraId="5FDC0F89" w14:textId="2270881F"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202</w:t>
            </w:r>
            <w:r w:rsidR="00A95875">
              <w:rPr>
                <w:rFonts w:ascii="Arial" w:eastAsia="Times New Roman" w:hAnsi="Arial" w:cs="Arial"/>
                <w:b/>
                <w:bCs/>
                <w:sz w:val="18"/>
                <w:szCs w:val="18"/>
                <w:lang w:val="en-US"/>
              </w:rPr>
              <w:t>5</w:t>
            </w:r>
          </w:p>
        </w:tc>
        <w:tc>
          <w:tcPr>
            <w:tcW w:w="1337" w:type="dxa"/>
            <w:vAlign w:val="bottom"/>
          </w:tcPr>
          <w:p w14:paraId="0B95BBE8" w14:textId="77777777" w:rsidR="00D91AA3" w:rsidRDefault="00D91AA3" w:rsidP="006C3C74">
            <w:pPr>
              <w:tabs>
                <w:tab w:val="right" w:pos="1202"/>
              </w:tabs>
              <w:spacing w:after="0" w:line="240" w:lineRule="auto"/>
              <w:jc w:val="right"/>
              <w:outlineLvl w:val="0"/>
              <w:rPr>
                <w:rFonts w:ascii="Arial" w:eastAsia="Times New Roman" w:hAnsi="Arial" w:cs="Arial"/>
                <w:b/>
                <w:bCs/>
                <w:sz w:val="18"/>
                <w:szCs w:val="18"/>
                <w:lang w:val="en-US"/>
              </w:rPr>
            </w:pPr>
            <w:r w:rsidRPr="00D91AA3">
              <w:rPr>
                <w:rFonts w:ascii="Arial" w:eastAsia="Times New Roman" w:hAnsi="Arial" w:cs="Arial"/>
                <w:b/>
                <w:bCs/>
                <w:sz w:val="18"/>
                <w:szCs w:val="18"/>
                <w:lang w:val="en-US"/>
              </w:rPr>
              <w:t>30 June</w:t>
            </w:r>
          </w:p>
          <w:p w14:paraId="184CDE94" w14:textId="0B3BAE2D" w:rsidR="006C3C74" w:rsidRPr="006C3C74" w:rsidRDefault="00D91AA3" w:rsidP="006C3C74">
            <w:pPr>
              <w:tabs>
                <w:tab w:val="right" w:pos="1202"/>
              </w:tabs>
              <w:spacing w:after="0" w:line="240" w:lineRule="auto"/>
              <w:jc w:val="right"/>
              <w:outlineLvl w:val="0"/>
              <w:rPr>
                <w:rFonts w:ascii="Arial" w:eastAsia="Times New Roman" w:hAnsi="Arial" w:cs="Arial"/>
                <w:b/>
                <w:bCs/>
                <w:iCs/>
                <w:sz w:val="18"/>
                <w:szCs w:val="18"/>
                <w:lang w:val="en-US"/>
              </w:rPr>
            </w:pPr>
            <w:r w:rsidRPr="00D91AA3">
              <w:rPr>
                <w:rFonts w:ascii="Arial" w:eastAsia="Times New Roman" w:hAnsi="Arial" w:cs="Arial"/>
                <w:b/>
                <w:bCs/>
                <w:sz w:val="18"/>
                <w:szCs w:val="18"/>
                <w:lang w:val="en-US"/>
              </w:rPr>
              <w:t xml:space="preserve"> </w:t>
            </w:r>
            <w:r w:rsidR="00D56DD4" w:rsidRPr="00D56DD4">
              <w:rPr>
                <w:rFonts w:ascii="Arial" w:eastAsia="Times New Roman" w:hAnsi="Arial" w:cs="Arial"/>
                <w:b/>
                <w:bCs/>
                <w:sz w:val="18"/>
                <w:szCs w:val="18"/>
                <w:lang w:val="en-US"/>
              </w:rPr>
              <w:t>202</w:t>
            </w:r>
            <w:r w:rsidR="00A95875">
              <w:rPr>
                <w:rFonts w:ascii="Arial" w:eastAsia="Times New Roman" w:hAnsi="Arial" w:cs="Arial"/>
                <w:b/>
                <w:bCs/>
                <w:sz w:val="18"/>
                <w:szCs w:val="18"/>
                <w:lang w:val="en-US"/>
              </w:rPr>
              <w:t>5</w:t>
            </w:r>
          </w:p>
        </w:tc>
        <w:tc>
          <w:tcPr>
            <w:tcW w:w="1335" w:type="dxa"/>
            <w:vAlign w:val="bottom"/>
          </w:tcPr>
          <w:p w14:paraId="58038524" w14:textId="62382C01"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95875">
              <w:rPr>
                <w:rFonts w:ascii="Arial" w:eastAsia="Times New Roman" w:hAnsi="Arial" w:cs="Arial"/>
                <w:b/>
                <w:bCs/>
                <w:sz w:val="18"/>
                <w:szCs w:val="18"/>
                <w:lang w:val="en-US"/>
              </w:rPr>
              <w:t>4</w:t>
            </w:r>
          </w:p>
        </w:tc>
        <w:tc>
          <w:tcPr>
            <w:tcW w:w="1348" w:type="dxa"/>
            <w:gridSpan w:val="2"/>
            <w:vAlign w:val="bottom"/>
          </w:tcPr>
          <w:p w14:paraId="1A17AAD2" w14:textId="479DA5FA"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A95875">
              <w:rPr>
                <w:rFonts w:ascii="Arial" w:eastAsia="Times New Roman" w:hAnsi="Arial" w:cs="Arial"/>
                <w:b/>
                <w:bCs/>
                <w:sz w:val="18"/>
                <w:szCs w:val="18"/>
                <w:lang w:val="en-US"/>
              </w:rPr>
              <w:t>4</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59"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59"/>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60"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60"/>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AC2E1A" w:rsidRPr="006C3C74" w14:paraId="3E73C56C" w14:textId="77777777" w:rsidTr="00D55191">
        <w:trPr>
          <w:trHeight w:hRule="exact" w:val="382"/>
          <w:jc w:val="center"/>
        </w:trPr>
        <w:tc>
          <w:tcPr>
            <w:tcW w:w="3680" w:type="dxa"/>
            <w:vAlign w:val="bottom"/>
          </w:tcPr>
          <w:p w14:paraId="6043D0A3"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61" w:name="_Toc4060271"/>
            <w:r w:rsidRPr="006C3C74">
              <w:rPr>
                <w:rFonts w:ascii="Arial" w:eastAsia="Times New Roman" w:hAnsi="Arial" w:cs="Arial"/>
                <w:sz w:val="18"/>
                <w:szCs w:val="18"/>
                <w:lang w:val="en-US"/>
              </w:rPr>
              <w:t>Owner</w:t>
            </w:r>
            <w:bookmarkEnd w:id="461"/>
          </w:p>
        </w:tc>
        <w:tc>
          <w:tcPr>
            <w:tcW w:w="1409" w:type="dxa"/>
            <w:vAlign w:val="bottom"/>
          </w:tcPr>
          <w:p w14:paraId="24A7EF7C" w14:textId="5FE0497D"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402B66">
              <w:rPr>
                <w:rFonts w:ascii="Arial" w:hAnsi="Arial" w:cs="Arial"/>
                <w:sz w:val="18"/>
                <w:szCs w:val="18"/>
              </w:rPr>
              <w:t xml:space="preserve"> 402</w:t>
            </w:r>
            <w:r>
              <w:rPr>
                <w:rFonts w:ascii="Arial" w:hAnsi="Arial" w:cs="Arial"/>
                <w:sz w:val="18"/>
                <w:szCs w:val="18"/>
              </w:rPr>
              <w:t>,</w:t>
            </w:r>
            <w:r w:rsidRPr="00402B66">
              <w:rPr>
                <w:rFonts w:ascii="Arial" w:hAnsi="Arial" w:cs="Arial"/>
                <w:sz w:val="18"/>
                <w:szCs w:val="18"/>
              </w:rPr>
              <w:t xml:space="preserve">522 </w:t>
            </w:r>
          </w:p>
        </w:tc>
        <w:tc>
          <w:tcPr>
            <w:tcW w:w="1337" w:type="dxa"/>
            <w:vAlign w:val="bottom"/>
          </w:tcPr>
          <w:p w14:paraId="599B1B99" w14:textId="3A7025B7"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277</w:t>
            </w:r>
            <w:r>
              <w:rPr>
                <w:rFonts w:ascii="Arial" w:hAnsi="Arial" w:cs="Arial"/>
                <w:sz w:val="18"/>
                <w:szCs w:val="18"/>
              </w:rPr>
              <w:t>,</w:t>
            </w:r>
            <w:r w:rsidRPr="00402B66">
              <w:rPr>
                <w:rFonts w:ascii="Arial" w:hAnsi="Arial" w:cs="Arial"/>
                <w:sz w:val="18"/>
                <w:szCs w:val="18"/>
              </w:rPr>
              <w:t xml:space="preserve">907 </w:t>
            </w:r>
          </w:p>
        </w:tc>
        <w:tc>
          <w:tcPr>
            <w:tcW w:w="1335" w:type="dxa"/>
            <w:vAlign w:val="bottom"/>
          </w:tcPr>
          <w:p w14:paraId="2E7E9539" w14:textId="64299B43"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278</w:t>
            </w:r>
            <w:r>
              <w:rPr>
                <w:rFonts w:ascii="Arial" w:hAnsi="Arial" w:cs="Arial"/>
                <w:sz w:val="18"/>
                <w:szCs w:val="18"/>
              </w:rPr>
              <w:t>,</w:t>
            </w:r>
            <w:r w:rsidRPr="00146B83">
              <w:rPr>
                <w:rFonts w:ascii="Arial" w:hAnsi="Arial" w:cs="Arial"/>
                <w:sz w:val="18"/>
                <w:szCs w:val="18"/>
              </w:rPr>
              <w:t>299</w:t>
            </w:r>
          </w:p>
        </w:tc>
        <w:tc>
          <w:tcPr>
            <w:tcW w:w="1348" w:type="dxa"/>
            <w:gridSpan w:val="2"/>
            <w:vAlign w:val="bottom"/>
          </w:tcPr>
          <w:p w14:paraId="492F80FA" w14:textId="5ADA4BEC"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406</w:t>
            </w:r>
            <w:r>
              <w:rPr>
                <w:rFonts w:ascii="Arial" w:hAnsi="Arial" w:cs="Arial"/>
                <w:sz w:val="18"/>
                <w:szCs w:val="18"/>
              </w:rPr>
              <w:t>,</w:t>
            </w:r>
            <w:r w:rsidRPr="00146B83">
              <w:rPr>
                <w:rFonts w:ascii="Arial" w:hAnsi="Arial" w:cs="Arial"/>
                <w:sz w:val="18"/>
                <w:szCs w:val="18"/>
              </w:rPr>
              <w:t>562</w:t>
            </w:r>
          </w:p>
        </w:tc>
      </w:tr>
      <w:tr w:rsidR="00AC2E1A" w:rsidRPr="006C3C74" w14:paraId="579C88C9" w14:textId="77777777" w:rsidTr="00D55191">
        <w:trPr>
          <w:trHeight w:val="19"/>
          <w:jc w:val="center"/>
        </w:trPr>
        <w:tc>
          <w:tcPr>
            <w:tcW w:w="3680" w:type="dxa"/>
            <w:vAlign w:val="bottom"/>
          </w:tcPr>
          <w:p w14:paraId="7A698876"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62" w:name="_Toc4060276"/>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462"/>
          </w:p>
        </w:tc>
        <w:tc>
          <w:tcPr>
            <w:tcW w:w="1409" w:type="dxa"/>
            <w:vAlign w:val="bottom"/>
          </w:tcPr>
          <w:p w14:paraId="3DA51AF7" w14:textId="7B63A722" w:rsidR="00AC2E1A" w:rsidRPr="006C3C74" w:rsidRDefault="00AC2E1A" w:rsidP="00AC2E1A">
            <w:pPr>
              <w:tabs>
                <w:tab w:val="right" w:pos="1202"/>
              </w:tabs>
              <w:spacing w:after="0" w:line="280" w:lineRule="exact"/>
              <w:jc w:val="right"/>
              <w:outlineLvl w:val="0"/>
              <w:rPr>
                <w:rFonts w:ascii="Arial" w:eastAsia="Times New Roman" w:hAnsi="Arial" w:cs="Arial"/>
                <w:color w:val="000000"/>
                <w:sz w:val="18"/>
                <w:szCs w:val="18"/>
                <w:lang w:val="en-US"/>
              </w:rPr>
            </w:pPr>
            <w:r w:rsidRPr="00402B66">
              <w:rPr>
                <w:rFonts w:ascii="Arial" w:hAnsi="Arial" w:cs="Arial"/>
                <w:sz w:val="18"/>
                <w:szCs w:val="18"/>
              </w:rPr>
              <w:t xml:space="preserve"> 458</w:t>
            </w:r>
            <w:r>
              <w:rPr>
                <w:rFonts w:ascii="Arial" w:hAnsi="Arial" w:cs="Arial"/>
                <w:sz w:val="18"/>
                <w:szCs w:val="18"/>
              </w:rPr>
              <w:t>,</w:t>
            </w:r>
            <w:r w:rsidRPr="00402B66">
              <w:rPr>
                <w:rFonts w:ascii="Arial" w:hAnsi="Arial" w:cs="Arial"/>
                <w:sz w:val="18"/>
                <w:szCs w:val="18"/>
              </w:rPr>
              <w:t xml:space="preserve">211 </w:t>
            </w:r>
          </w:p>
        </w:tc>
        <w:tc>
          <w:tcPr>
            <w:tcW w:w="1337" w:type="dxa"/>
            <w:vAlign w:val="bottom"/>
          </w:tcPr>
          <w:p w14:paraId="02085891" w14:textId="390FB265"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28</w:t>
            </w:r>
            <w:r>
              <w:rPr>
                <w:rFonts w:ascii="Arial" w:hAnsi="Arial" w:cs="Arial"/>
                <w:sz w:val="18"/>
                <w:szCs w:val="18"/>
              </w:rPr>
              <w:t>,</w:t>
            </w:r>
            <w:r w:rsidRPr="00402B66">
              <w:rPr>
                <w:rFonts w:ascii="Arial" w:hAnsi="Arial" w:cs="Arial"/>
                <w:sz w:val="18"/>
                <w:szCs w:val="18"/>
              </w:rPr>
              <w:t xml:space="preserve">805 </w:t>
            </w:r>
          </w:p>
        </w:tc>
        <w:tc>
          <w:tcPr>
            <w:tcW w:w="1335" w:type="dxa"/>
            <w:vAlign w:val="bottom"/>
          </w:tcPr>
          <w:p w14:paraId="153A5632" w14:textId="1A6076E0"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584</w:t>
            </w:r>
            <w:r>
              <w:rPr>
                <w:rFonts w:ascii="Arial" w:hAnsi="Arial" w:cs="Arial"/>
                <w:sz w:val="18"/>
                <w:szCs w:val="18"/>
              </w:rPr>
              <w:t>,</w:t>
            </w:r>
            <w:r w:rsidRPr="00146B83">
              <w:rPr>
                <w:rFonts w:ascii="Arial" w:hAnsi="Arial" w:cs="Arial"/>
                <w:sz w:val="18"/>
                <w:szCs w:val="18"/>
              </w:rPr>
              <w:t>979</w:t>
            </w:r>
          </w:p>
        </w:tc>
        <w:tc>
          <w:tcPr>
            <w:tcW w:w="1348" w:type="dxa"/>
            <w:gridSpan w:val="2"/>
            <w:vAlign w:val="bottom"/>
          </w:tcPr>
          <w:p w14:paraId="7A097363" w14:textId="515066F6"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33</w:t>
            </w:r>
            <w:r>
              <w:rPr>
                <w:rFonts w:ascii="Arial" w:hAnsi="Arial" w:cs="Arial"/>
                <w:sz w:val="18"/>
                <w:szCs w:val="18"/>
              </w:rPr>
              <w:t>,</w:t>
            </w:r>
            <w:r w:rsidRPr="00146B83">
              <w:rPr>
                <w:rFonts w:ascii="Arial" w:hAnsi="Arial" w:cs="Arial"/>
                <w:sz w:val="18"/>
                <w:szCs w:val="18"/>
              </w:rPr>
              <w:t>536</w:t>
            </w:r>
          </w:p>
        </w:tc>
      </w:tr>
      <w:tr w:rsidR="00AC2E1A" w:rsidRPr="006C3C74" w14:paraId="67826A56" w14:textId="77777777" w:rsidTr="00D55191">
        <w:trPr>
          <w:trHeight w:val="312"/>
          <w:jc w:val="center"/>
        </w:trPr>
        <w:tc>
          <w:tcPr>
            <w:tcW w:w="3680" w:type="dxa"/>
            <w:vAlign w:val="bottom"/>
          </w:tcPr>
          <w:p w14:paraId="2B386F8C"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63" w:name="_Toc4060281"/>
            <w:r w:rsidRPr="006C3C74">
              <w:rPr>
                <w:rFonts w:ascii="Arial" w:eastAsia="Times New Roman" w:hAnsi="Arial" w:cs="Arial"/>
                <w:sz w:val="18"/>
                <w:szCs w:val="18"/>
                <w:lang w:val="en-US"/>
              </w:rPr>
              <w:t>State-owned companies</w:t>
            </w:r>
            <w:bookmarkEnd w:id="463"/>
          </w:p>
        </w:tc>
        <w:tc>
          <w:tcPr>
            <w:tcW w:w="1409" w:type="dxa"/>
            <w:vAlign w:val="bottom"/>
          </w:tcPr>
          <w:p w14:paraId="2F1C103F" w14:textId="2A3BAE06" w:rsidR="00AC2E1A" w:rsidRPr="006C3C74" w:rsidRDefault="00AC2E1A" w:rsidP="00AC2E1A">
            <w:pPr>
              <w:tabs>
                <w:tab w:val="right" w:pos="1202"/>
              </w:tabs>
              <w:spacing w:after="0" w:line="280" w:lineRule="exact"/>
              <w:jc w:val="right"/>
              <w:outlineLvl w:val="0"/>
              <w:rPr>
                <w:rFonts w:ascii="Arial" w:eastAsia="Times New Roman" w:hAnsi="Arial" w:cs="Arial"/>
                <w:color w:val="000000"/>
                <w:sz w:val="18"/>
                <w:szCs w:val="18"/>
                <w:lang w:val="en-US"/>
              </w:rPr>
            </w:pPr>
            <w:r w:rsidRPr="00402B66">
              <w:rPr>
                <w:rFonts w:ascii="Arial" w:hAnsi="Arial" w:cs="Arial"/>
                <w:sz w:val="18"/>
                <w:szCs w:val="18"/>
              </w:rPr>
              <w:t xml:space="preserve"> 126</w:t>
            </w:r>
            <w:r>
              <w:rPr>
                <w:rFonts w:ascii="Arial" w:hAnsi="Arial" w:cs="Arial"/>
                <w:sz w:val="18"/>
                <w:szCs w:val="18"/>
              </w:rPr>
              <w:t>,</w:t>
            </w:r>
            <w:r w:rsidRPr="00402B66">
              <w:rPr>
                <w:rFonts w:ascii="Arial" w:hAnsi="Arial" w:cs="Arial"/>
                <w:sz w:val="18"/>
                <w:szCs w:val="18"/>
              </w:rPr>
              <w:t xml:space="preserve">309 </w:t>
            </w:r>
          </w:p>
        </w:tc>
        <w:tc>
          <w:tcPr>
            <w:tcW w:w="1337" w:type="dxa"/>
            <w:vAlign w:val="bottom"/>
          </w:tcPr>
          <w:p w14:paraId="62A8182D" w14:textId="4E8FF425" w:rsidR="00AC2E1A" w:rsidRPr="006C3C74" w:rsidRDefault="00AC2E1A" w:rsidP="00AC2E1A">
            <w:pPr>
              <w:tabs>
                <w:tab w:val="right" w:pos="1202"/>
              </w:tabs>
              <w:spacing w:after="0" w:line="280" w:lineRule="exact"/>
              <w:jc w:val="right"/>
              <w:outlineLvl w:val="0"/>
              <w:rPr>
                <w:rFonts w:ascii="Arial" w:eastAsia="Calibri" w:hAnsi="Arial" w:cs="Arial"/>
                <w:sz w:val="18"/>
                <w:szCs w:val="18"/>
                <w:lang w:val="en-GB"/>
              </w:rPr>
            </w:pPr>
            <w:r w:rsidRPr="00402B66">
              <w:rPr>
                <w:rFonts w:ascii="Arial" w:hAnsi="Arial" w:cs="Arial"/>
                <w:sz w:val="18"/>
                <w:szCs w:val="18"/>
              </w:rPr>
              <w:t xml:space="preserve"> 732 </w:t>
            </w:r>
          </w:p>
        </w:tc>
        <w:tc>
          <w:tcPr>
            <w:tcW w:w="1335" w:type="dxa"/>
            <w:vAlign w:val="bottom"/>
          </w:tcPr>
          <w:p w14:paraId="65B467A3" w14:textId="2971D9CE"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138</w:t>
            </w:r>
            <w:r>
              <w:rPr>
                <w:rFonts w:ascii="Arial" w:hAnsi="Arial" w:cs="Arial"/>
                <w:sz w:val="18"/>
                <w:szCs w:val="18"/>
              </w:rPr>
              <w:t>,</w:t>
            </w:r>
            <w:r w:rsidRPr="00146B83">
              <w:rPr>
                <w:rFonts w:ascii="Arial" w:hAnsi="Arial" w:cs="Arial"/>
                <w:sz w:val="18"/>
                <w:szCs w:val="18"/>
              </w:rPr>
              <w:t>822</w:t>
            </w:r>
          </w:p>
        </w:tc>
        <w:tc>
          <w:tcPr>
            <w:tcW w:w="1348" w:type="dxa"/>
            <w:gridSpan w:val="2"/>
            <w:vAlign w:val="bottom"/>
          </w:tcPr>
          <w:p w14:paraId="54F8CAA1" w14:textId="5DB4EDAE"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934</w:t>
            </w:r>
          </w:p>
        </w:tc>
      </w:tr>
      <w:tr w:rsidR="00AC2E1A" w:rsidRPr="006C3C74" w14:paraId="43DCE6A6" w14:textId="77777777" w:rsidTr="00D55191">
        <w:trPr>
          <w:trHeight w:val="312"/>
          <w:jc w:val="center"/>
        </w:trPr>
        <w:tc>
          <w:tcPr>
            <w:tcW w:w="3680" w:type="dxa"/>
            <w:vAlign w:val="bottom"/>
          </w:tcPr>
          <w:p w14:paraId="07DF5896" w14:textId="77777777" w:rsidR="00AC2E1A" w:rsidRPr="006C3C74" w:rsidRDefault="00AC2E1A" w:rsidP="00AC2E1A">
            <w:pPr>
              <w:tabs>
                <w:tab w:val="right" w:pos="1202"/>
              </w:tabs>
              <w:spacing w:after="0" w:line="240" w:lineRule="auto"/>
              <w:outlineLvl w:val="0"/>
              <w:rPr>
                <w:rFonts w:ascii="Arial" w:eastAsia="Times New Roman" w:hAnsi="Arial" w:cs="Arial"/>
                <w:bCs/>
                <w:sz w:val="18"/>
                <w:szCs w:val="18"/>
                <w:lang w:val="en-US"/>
              </w:rPr>
            </w:pPr>
            <w:bookmarkStart w:id="464" w:name="_Toc4060291"/>
            <w:r w:rsidRPr="006C3C74">
              <w:rPr>
                <w:rFonts w:ascii="Arial" w:eastAsia="Times New Roman" w:hAnsi="Arial" w:cs="Arial"/>
                <w:bCs/>
                <w:sz w:val="18"/>
                <w:szCs w:val="18"/>
                <w:lang w:val="en-US"/>
              </w:rPr>
              <w:t>Key management personnel</w:t>
            </w:r>
            <w:bookmarkEnd w:id="464"/>
          </w:p>
        </w:tc>
        <w:tc>
          <w:tcPr>
            <w:tcW w:w="1409" w:type="dxa"/>
            <w:tcBorders>
              <w:bottom w:val="single" w:sz="4" w:space="0" w:color="000000"/>
            </w:tcBorders>
            <w:vAlign w:val="bottom"/>
          </w:tcPr>
          <w:p w14:paraId="1E56351B" w14:textId="039612BA" w:rsidR="00AC2E1A" w:rsidRPr="006C3C74" w:rsidRDefault="00AC2E1A" w:rsidP="00AC2E1A">
            <w:pPr>
              <w:tabs>
                <w:tab w:val="right" w:pos="1202"/>
              </w:tabs>
              <w:spacing w:after="0" w:line="280" w:lineRule="exact"/>
              <w:jc w:val="right"/>
              <w:outlineLvl w:val="0"/>
              <w:rPr>
                <w:rFonts w:ascii="Arial" w:eastAsia="Times New Roman" w:hAnsi="Arial" w:cs="Arial"/>
                <w:color w:val="000000"/>
                <w:sz w:val="18"/>
                <w:szCs w:val="18"/>
                <w:lang w:val="en-US"/>
              </w:rPr>
            </w:pPr>
            <w:r w:rsidRPr="00402B66">
              <w:rPr>
                <w:rFonts w:ascii="Arial" w:hAnsi="Arial" w:cs="Arial"/>
                <w:sz w:val="18"/>
                <w:szCs w:val="18"/>
              </w:rPr>
              <w:t xml:space="preserve"> 175 </w:t>
            </w:r>
          </w:p>
        </w:tc>
        <w:tc>
          <w:tcPr>
            <w:tcW w:w="1337" w:type="dxa"/>
            <w:tcBorders>
              <w:bottom w:val="single" w:sz="4" w:space="0" w:color="000000"/>
            </w:tcBorders>
            <w:vAlign w:val="bottom"/>
          </w:tcPr>
          <w:p w14:paraId="6C4012A4" w14:textId="2F591089"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435 </w:t>
            </w:r>
          </w:p>
        </w:tc>
        <w:tc>
          <w:tcPr>
            <w:tcW w:w="1335" w:type="dxa"/>
            <w:tcBorders>
              <w:bottom w:val="single" w:sz="4" w:space="0" w:color="000000"/>
            </w:tcBorders>
            <w:vAlign w:val="bottom"/>
          </w:tcPr>
          <w:p w14:paraId="71180281" w14:textId="010F1F4E"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238</w:t>
            </w:r>
          </w:p>
        </w:tc>
        <w:tc>
          <w:tcPr>
            <w:tcW w:w="1348" w:type="dxa"/>
            <w:gridSpan w:val="2"/>
            <w:tcBorders>
              <w:bottom w:val="single" w:sz="4" w:space="0" w:color="000000"/>
            </w:tcBorders>
            <w:vAlign w:val="bottom"/>
          </w:tcPr>
          <w:p w14:paraId="4125027A" w14:textId="3C30A6D0" w:rsidR="00AC2E1A" w:rsidRPr="006C3C7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146B83">
              <w:rPr>
                <w:rFonts w:ascii="Arial" w:hAnsi="Arial" w:cs="Arial"/>
                <w:sz w:val="18"/>
                <w:szCs w:val="18"/>
              </w:rPr>
              <w:t>393</w:t>
            </w:r>
          </w:p>
        </w:tc>
      </w:tr>
      <w:tr w:rsidR="00AC2E1A" w:rsidRPr="006C3C74" w14:paraId="1BEBEE07" w14:textId="77777777" w:rsidTr="00D55191">
        <w:trPr>
          <w:trHeight w:val="312"/>
          <w:jc w:val="center"/>
        </w:trPr>
        <w:tc>
          <w:tcPr>
            <w:tcW w:w="3680" w:type="dxa"/>
            <w:vAlign w:val="bottom"/>
          </w:tcPr>
          <w:p w14:paraId="0C895077" w14:textId="77777777" w:rsidR="00AC2E1A" w:rsidRPr="006C3C74" w:rsidRDefault="00AC2E1A" w:rsidP="00AC2E1A">
            <w:pPr>
              <w:tabs>
                <w:tab w:val="right" w:pos="1202"/>
              </w:tabs>
              <w:spacing w:after="0" w:line="240" w:lineRule="auto"/>
              <w:outlineLvl w:val="0"/>
              <w:rPr>
                <w:rFonts w:ascii="Arial" w:eastAsia="Times New Roman" w:hAnsi="Arial" w:cs="Arial"/>
                <w:b/>
                <w:sz w:val="18"/>
                <w:szCs w:val="18"/>
                <w:lang w:val="en-US"/>
              </w:rPr>
            </w:pPr>
            <w:bookmarkStart w:id="465" w:name="_Toc4060296"/>
            <w:r w:rsidRPr="006C3C74">
              <w:rPr>
                <w:rFonts w:ascii="Arial" w:eastAsia="Times New Roman" w:hAnsi="Arial" w:cs="Arial"/>
                <w:b/>
                <w:sz w:val="18"/>
                <w:szCs w:val="18"/>
                <w:lang w:val="en-US"/>
              </w:rPr>
              <w:t>Total</w:t>
            </w:r>
            <w:bookmarkEnd w:id="465"/>
          </w:p>
        </w:tc>
        <w:tc>
          <w:tcPr>
            <w:tcW w:w="1409" w:type="dxa"/>
            <w:tcBorders>
              <w:top w:val="single" w:sz="4" w:space="0" w:color="auto"/>
              <w:bottom w:val="single" w:sz="12" w:space="0" w:color="auto"/>
            </w:tcBorders>
            <w:vAlign w:val="bottom"/>
          </w:tcPr>
          <w:p w14:paraId="0AE096C3" w14:textId="06DC1CA2" w:rsidR="00AC2E1A" w:rsidRPr="006C3C7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402B66">
              <w:rPr>
                <w:rFonts w:ascii="Arial" w:hAnsi="Arial" w:cs="Arial"/>
                <w:b/>
                <w:bCs/>
                <w:sz w:val="18"/>
                <w:szCs w:val="18"/>
              </w:rPr>
              <w:t>987</w:t>
            </w:r>
            <w:r>
              <w:rPr>
                <w:rFonts w:ascii="Arial" w:hAnsi="Arial" w:cs="Arial"/>
                <w:b/>
                <w:bCs/>
                <w:sz w:val="18"/>
                <w:szCs w:val="18"/>
              </w:rPr>
              <w:t>,</w:t>
            </w:r>
            <w:r w:rsidRPr="00402B66">
              <w:rPr>
                <w:rFonts w:ascii="Arial" w:hAnsi="Arial" w:cs="Arial"/>
                <w:b/>
                <w:bCs/>
                <w:sz w:val="18"/>
                <w:szCs w:val="18"/>
              </w:rPr>
              <w:t>217</w:t>
            </w:r>
          </w:p>
        </w:tc>
        <w:tc>
          <w:tcPr>
            <w:tcW w:w="1337" w:type="dxa"/>
            <w:tcBorders>
              <w:top w:val="single" w:sz="4" w:space="0" w:color="auto"/>
              <w:bottom w:val="single" w:sz="12" w:space="0" w:color="auto"/>
            </w:tcBorders>
            <w:vAlign w:val="bottom"/>
          </w:tcPr>
          <w:p w14:paraId="65046CC9" w14:textId="4543238E" w:rsidR="00AC2E1A" w:rsidRPr="006C3C7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402B66">
              <w:rPr>
                <w:rFonts w:ascii="Arial" w:hAnsi="Arial" w:cs="Arial"/>
                <w:b/>
                <w:bCs/>
                <w:sz w:val="18"/>
                <w:szCs w:val="18"/>
              </w:rPr>
              <w:t>307</w:t>
            </w:r>
            <w:r>
              <w:rPr>
                <w:rFonts w:ascii="Arial" w:hAnsi="Arial" w:cs="Arial"/>
                <w:b/>
                <w:bCs/>
                <w:sz w:val="18"/>
                <w:szCs w:val="18"/>
              </w:rPr>
              <w:t>,</w:t>
            </w:r>
            <w:r w:rsidRPr="00402B66">
              <w:rPr>
                <w:rFonts w:ascii="Arial" w:hAnsi="Arial" w:cs="Arial"/>
                <w:b/>
                <w:bCs/>
                <w:sz w:val="18"/>
                <w:szCs w:val="18"/>
              </w:rPr>
              <w:t>879</w:t>
            </w:r>
          </w:p>
        </w:tc>
        <w:tc>
          <w:tcPr>
            <w:tcW w:w="1335" w:type="dxa"/>
            <w:tcBorders>
              <w:top w:val="single" w:sz="4" w:space="0" w:color="auto"/>
              <w:bottom w:val="single" w:sz="12" w:space="0" w:color="auto"/>
            </w:tcBorders>
            <w:vAlign w:val="bottom"/>
          </w:tcPr>
          <w:p w14:paraId="75CE52D4" w14:textId="369FAB30" w:rsidR="00AC2E1A" w:rsidRPr="006C3C7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146B83">
              <w:rPr>
                <w:rFonts w:ascii="Arial" w:hAnsi="Arial" w:cs="Arial"/>
                <w:b/>
                <w:bCs/>
                <w:sz w:val="18"/>
                <w:szCs w:val="18"/>
              </w:rPr>
              <w:t>1</w:t>
            </w:r>
            <w:r>
              <w:rPr>
                <w:rFonts w:ascii="Arial" w:hAnsi="Arial" w:cs="Arial"/>
                <w:b/>
                <w:bCs/>
                <w:sz w:val="18"/>
                <w:szCs w:val="18"/>
              </w:rPr>
              <w:t>,</w:t>
            </w:r>
            <w:r w:rsidRPr="00146B83">
              <w:rPr>
                <w:rFonts w:ascii="Arial" w:hAnsi="Arial" w:cs="Arial"/>
                <w:b/>
                <w:bCs/>
                <w:sz w:val="18"/>
                <w:szCs w:val="18"/>
              </w:rPr>
              <w:t>002</w:t>
            </w:r>
            <w:r>
              <w:rPr>
                <w:rFonts w:ascii="Arial" w:hAnsi="Arial" w:cs="Arial"/>
                <w:b/>
                <w:bCs/>
                <w:sz w:val="18"/>
                <w:szCs w:val="18"/>
              </w:rPr>
              <w:t>,</w:t>
            </w:r>
            <w:r w:rsidRPr="00146B83">
              <w:rPr>
                <w:rFonts w:ascii="Arial" w:hAnsi="Arial" w:cs="Arial"/>
                <w:b/>
                <w:bCs/>
                <w:sz w:val="18"/>
                <w:szCs w:val="18"/>
              </w:rPr>
              <w:t>338</w:t>
            </w:r>
          </w:p>
        </w:tc>
        <w:tc>
          <w:tcPr>
            <w:tcW w:w="1348" w:type="dxa"/>
            <w:gridSpan w:val="2"/>
            <w:tcBorders>
              <w:top w:val="single" w:sz="4" w:space="0" w:color="auto"/>
              <w:bottom w:val="single" w:sz="12" w:space="0" w:color="auto"/>
            </w:tcBorders>
            <w:vAlign w:val="bottom"/>
          </w:tcPr>
          <w:p w14:paraId="074C79DE" w14:textId="43CEC0C7" w:rsidR="00AC2E1A" w:rsidRPr="006C3C7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146B83">
              <w:rPr>
                <w:rFonts w:ascii="Arial" w:hAnsi="Arial" w:cs="Arial"/>
                <w:b/>
                <w:bCs/>
                <w:sz w:val="18"/>
                <w:szCs w:val="18"/>
              </w:rPr>
              <w:t>441</w:t>
            </w:r>
            <w:r>
              <w:rPr>
                <w:rFonts w:ascii="Arial" w:hAnsi="Arial" w:cs="Arial"/>
                <w:b/>
                <w:bCs/>
                <w:sz w:val="18"/>
                <w:szCs w:val="18"/>
              </w:rPr>
              <w:t>,</w:t>
            </w:r>
            <w:r w:rsidRPr="00146B83">
              <w:rPr>
                <w:rFonts w:ascii="Arial" w:hAnsi="Arial" w:cs="Arial"/>
                <w:b/>
                <w:bCs/>
                <w:sz w:val="18"/>
                <w:szCs w:val="18"/>
              </w:rPr>
              <w:t>425</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66" w:name="_Toc4060301"/>
            <w:r w:rsidRPr="006C3C74">
              <w:rPr>
                <w:rFonts w:ascii="Arial" w:eastAsia="Times New Roman" w:hAnsi="Arial" w:cs="Arial"/>
                <w:b/>
                <w:sz w:val="18"/>
                <w:szCs w:val="18"/>
                <w:lang w:val="en-US"/>
              </w:rPr>
              <w:t>Group</w:t>
            </w:r>
            <w:bookmarkEnd w:id="466"/>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7" w:name="_Toc4060302"/>
            <w:r w:rsidRPr="006C3C74">
              <w:rPr>
                <w:rFonts w:ascii="Arial" w:eastAsia="Times New Roman" w:hAnsi="Arial" w:cs="Arial"/>
                <w:b/>
                <w:bCs/>
                <w:iCs/>
                <w:sz w:val="18"/>
                <w:szCs w:val="18"/>
                <w:lang w:val="en-US"/>
              </w:rPr>
              <w:t>Income</w:t>
            </w:r>
            <w:bookmarkEnd w:id="467"/>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8" w:name="_Toc4060303"/>
            <w:r w:rsidRPr="006C3C74">
              <w:rPr>
                <w:rFonts w:ascii="Arial" w:eastAsia="Times New Roman" w:hAnsi="Arial" w:cs="Arial"/>
                <w:b/>
                <w:bCs/>
                <w:iCs/>
                <w:sz w:val="18"/>
                <w:szCs w:val="18"/>
                <w:lang w:val="en-US"/>
              </w:rPr>
              <w:t>Expense</w:t>
            </w:r>
            <w:bookmarkEnd w:id="468"/>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69" w:name="_Toc4060304"/>
            <w:r w:rsidRPr="006C3C74">
              <w:rPr>
                <w:rFonts w:ascii="Arial" w:eastAsia="Times New Roman" w:hAnsi="Arial" w:cs="Arial"/>
                <w:b/>
                <w:bCs/>
                <w:iCs/>
                <w:sz w:val="18"/>
                <w:szCs w:val="18"/>
                <w:lang w:val="en-US"/>
              </w:rPr>
              <w:t>Income</w:t>
            </w:r>
            <w:bookmarkEnd w:id="469"/>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70" w:name="_Toc4060305"/>
            <w:r w:rsidRPr="006C3C74">
              <w:rPr>
                <w:rFonts w:ascii="Arial" w:eastAsia="Times New Roman" w:hAnsi="Arial" w:cs="Arial"/>
                <w:b/>
                <w:bCs/>
                <w:iCs/>
                <w:sz w:val="18"/>
                <w:szCs w:val="18"/>
                <w:lang w:val="en-US"/>
              </w:rPr>
              <w:t>Expense</w:t>
            </w:r>
            <w:bookmarkEnd w:id="470"/>
          </w:p>
        </w:tc>
      </w:tr>
      <w:tr w:rsidR="00C32E73" w:rsidRPr="006C3C74" w14:paraId="32C18439" w14:textId="77777777" w:rsidTr="00551BF1">
        <w:trPr>
          <w:cantSplit/>
          <w:trHeight w:hRule="exact" w:val="585"/>
          <w:jc w:val="center"/>
        </w:trPr>
        <w:tc>
          <w:tcPr>
            <w:tcW w:w="3827" w:type="dxa"/>
            <w:vAlign w:val="bottom"/>
          </w:tcPr>
          <w:p w14:paraId="3BC9B302"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43E5190A" w14:textId="14240540" w:rsidR="00C32E73" w:rsidRPr="006C3C74" w:rsidRDefault="00C32E73" w:rsidP="00C32E73">
            <w:pPr>
              <w:spacing w:after="0" w:line="240" w:lineRule="auto"/>
              <w:jc w:val="right"/>
              <w:outlineLvl w:val="0"/>
              <w:rPr>
                <w:rFonts w:ascii="Arial" w:eastAsia="Times New Roman" w:hAnsi="Arial" w:cs="Arial"/>
                <w:b/>
                <w:bCs/>
                <w:sz w:val="18"/>
                <w:szCs w:val="18"/>
                <w:lang w:val="en-US"/>
              </w:rPr>
            </w:pPr>
            <w:bookmarkStart w:id="471" w:name="_Toc4060306"/>
            <w:r w:rsidRPr="006C3C74">
              <w:rPr>
                <w:rFonts w:ascii="Arial" w:eastAsia="Times New Roman" w:hAnsi="Arial" w:cs="Arial"/>
                <w:b/>
                <w:bCs/>
                <w:sz w:val="18"/>
                <w:szCs w:val="18"/>
                <w:lang w:val="en-US"/>
              </w:rPr>
              <w:t xml:space="preserve">Jan 1 – </w:t>
            </w:r>
            <w:r w:rsidR="00D91AA3">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sidR="00D91AA3">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bookmarkEnd w:id="471"/>
            <w:r w:rsidR="00A95875">
              <w:rPr>
                <w:rFonts w:ascii="Arial" w:eastAsia="Times New Roman" w:hAnsi="Arial" w:cs="Arial"/>
                <w:b/>
                <w:bCs/>
                <w:sz w:val="18"/>
                <w:szCs w:val="18"/>
                <w:lang w:val="en-US"/>
              </w:rPr>
              <w:t>5</w:t>
            </w:r>
          </w:p>
        </w:tc>
        <w:tc>
          <w:tcPr>
            <w:tcW w:w="1338" w:type="dxa"/>
            <w:vAlign w:val="bottom"/>
          </w:tcPr>
          <w:p w14:paraId="46FE5FC9" w14:textId="70927DAB"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00D91AA3"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sidR="00A95875">
              <w:rPr>
                <w:rFonts w:ascii="Arial" w:eastAsia="Times New Roman" w:hAnsi="Arial" w:cs="Arial"/>
                <w:b/>
                <w:bCs/>
                <w:sz w:val="18"/>
                <w:szCs w:val="18"/>
                <w:lang w:val="en-US"/>
              </w:rPr>
              <w:t>5</w:t>
            </w:r>
          </w:p>
        </w:tc>
        <w:tc>
          <w:tcPr>
            <w:tcW w:w="1338" w:type="dxa"/>
            <w:vAlign w:val="bottom"/>
          </w:tcPr>
          <w:p w14:paraId="27AD82FB" w14:textId="52B4EA7E"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00D91AA3"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sidR="00A95875">
              <w:rPr>
                <w:rFonts w:ascii="Arial" w:eastAsia="Times New Roman" w:hAnsi="Arial" w:cs="Arial"/>
                <w:b/>
                <w:bCs/>
                <w:sz w:val="18"/>
                <w:szCs w:val="18"/>
                <w:lang w:val="en-US"/>
              </w:rPr>
              <w:t>4</w:t>
            </w:r>
          </w:p>
        </w:tc>
        <w:tc>
          <w:tcPr>
            <w:tcW w:w="1339" w:type="dxa"/>
            <w:vAlign w:val="bottom"/>
          </w:tcPr>
          <w:p w14:paraId="46868C4F" w14:textId="74FAC06C" w:rsidR="00C32E73" w:rsidRPr="006C3C74" w:rsidRDefault="00C32E73" w:rsidP="00C32E7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00D91AA3"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sidR="00A95875">
              <w:rPr>
                <w:rFonts w:ascii="Arial" w:eastAsia="Times New Roman" w:hAnsi="Arial" w:cs="Arial"/>
                <w:b/>
                <w:bCs/>
                <w:sz w:val="18"/>
                <w:szCs w:val="18"/>
                <w:lang w:val="en-US"/>
              </w:rPr>
              <w:t>4</w:t>
            </w:r>
          </w:p>
        </w:tc>
      </w:tr>
      <w:tr w:rsidR="00C32E73" w:rsidRPr="006C3C74" w14:paraId="009C9095" w14:textId="77777777" w:rsidTr="00D56DD4">
        <w:trPr>
          <w:cantSplit/>
          <w:trHeight w:hRule="exact" w:val="280"/>
          <w:jc w:val="center"/>
        </w:trPr>
        <w:tc>
          <w:tcPr>
            <w:tcW w:w="3827" w:type="dxa"/>
            <w:vAlign w:val="bottom"/>
          </w:tcPr>
          <w:p w14:paraId="44FA4A29" w14:textId="77777777" w:rsidR="00C32E73" w:rsidRPr="006C3C74" w:rsidRDefault="00C32E73" w:rsidP="00C32E73">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472" w:name="_Toc4060310"/>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bookmarkEnd w:id="472"/>
          </w:p>
        </w:tc>
        <w:tc>
          <w:tcPr>
            <w:tcW w:w="1338" w:type="dxa"/>
            <w:vAlign w:val="bottom"/>
          </w:tcPr>
          <w:p w14:paraId="696803C9" w14:textId="17F1E7D7"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bookmarkStart w:id="473" w:name="_Toc4060311"/>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bookmarkEnd w:id="473"/>
          </w:p>
        </w:tc>
        <w:tc>
          <w:tcPr>
            <w:tcW w:w="1338" w:type="dxa"/>
            <w:vAlign w:val="bottom"/>
          </w:tcPr>
          <w:p w14:paraId="56662F67" w14:textId="1F8EC243"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39" w:type="dxa"/>
            <w:vAlign w:val="bottom"/>
          </w:tcPr>
          <w:p w14:paraId="29356626" w14:textId="3DF25168" w:rsidR="00C32E73" w:rsidRPr="006C3C74" w:rsidRDefault="00C32E73" w:rsidP="00C32E73">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AC2E1A" w:rsidRPr="006C3C74" w14:paraId="5420694B" w14:textId="77777777" w:rsidTr="00D56DD4">
        <w:trPr>
          <w:trHeight w:hRule="exact" w:val="354"/>
          <w:jc w:val="center"/>
        </w:trPr>
        <w:tc>
          <w:tcPr>
            <w:tcW w:w="3827" w:type="dxa"/>
            <w:vAlign w:val="bottom"/>
          </w:tcPr>
          <w:p w14:paraId="11635044"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74" w:name="_Toc4060314"/>
            <w:r w:rsidRPr="006C3C74">
              <w:rPr>
                <w:rFonts w:ascii="Arial" w:eastAsia="Times New Roman" w:hAnsi="Arial" w:cs="Arial"/>
                <w:sz w:val="18"/>
                <w:szCs w:val="18"/>
                <w:lang w:val="en-US"/>
              </w:rPr>
              <w:t>Owner</w:t>
            </w:r>
            <w:bookmarkEnd w:id="474"/>
          </w:p>
        </w:tc>
        <w:tc>
          <w:tcPr>
            <w:tcW w:w="1338" w:type="dxa"/>
            <w:vAlign w:val="bottom"/>
          </w:tcPr>
          <w:p w14:paraId="2A0AF3A8" w14:textId="6FB6B862"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402B66">
              <w:rPr>
                <w:rFonts w:ascii="Arial" w:hAnsi="Arial" w:cs="Arial"/>
                <w:sz w:val="18"/>
                <w:szCs w:val="18"/>
              </w:rPr>
              <w:t xml:space="preserve"> 5</w:t>
            </w:r>
            <w:r>
              <w:rPr>
                <w:rFonts w:ascii="Arial" w:hAnsi="Arial" w:cs="Arial"/>
                <w:sz w:val="18"/>
                <w:szCs w:val="18"/>
              </w:rPr>
              <w:t>,</w:t>
            </w:r>
            <w:r w:rsidRPr="00402B66">
              <w:rPr>
                <w:rFonts w:ascii="Arial" w:hAnsi="Arial" w:cs="Arial"/>
                <w:sz w:val="18"/>
                <w:szCs w:val="18"/>
              </w:rPr>
              <w:t xml:space="preserve">317 </w:t>
            </w:r>
          </w:p>
        </w:tc>
        <w:tc>
          <w:tcPr>
            <w:tcW w:w="1338" w:type="dxa"/>
            <w:vAlign w:val="bottom"/>
          </w:tcPr>
          <w:p w14:paraId="013246CB" w14:textId="4FCC6E2E" w:rsidR="00AC2E1A" w:rsidRPr="006C3C74" w:rsidRDefault="00AC2E1A" w:rsidP="00AC2E1A">
            <w:pPr>
              <w:tabs>
                <w:tab w:val="right" w:pos="1202"/>
              </w:tabs>
              <w:spacing w:after="0" w:line="240" w:lineRule="auto"/>
              <w:jc w:val="right"/>
              <w:outlineLvl w:val="0"/>
              <w:rPr>
                <w:rFonts w:ascii="Arial" w:eastAsia="Calibri" w:hAnsi="Arial" w:cs="Arial"/>
                <w:sz w:val="18"/>
                <w:szCs w:val="18"/>
                <w:lang w:val="en-US"/>
              </w:rPr>
            </w:pPr>
            <w:r w:rsidRPr="00402B66">
              <w:rPr>
                <w:rFonts w:ascii="Arial" w:hAnsi="Arial" w:cs="Arial"/>
                <w:sz w:val="18"/>
                <w:szCs w:val="18"/>
              </w:rPr>
              <w:t xml:space="preserve"> 6</w:t>
            </w:r>
            <w:r>
              <w:rPr>
                <w:rFonts w:ascii="Arial" w:hAnsi="Arial" w:cs="Arial"/>
                <w:sz w:val="18"/>
                <w:szCs w:val="18"/>
              </w:rPr>
              <w:t>,</w:t>
            </w:r>
            <w:r w:rsidRPr="00402B66">
              <w:rPr>
                <w:rFonts w:ascii="Arial" w:hAnsi="Arial" w:cs="Arial"/>
                <w:sz w:val="18"/>
                <w:szCs w:val="18"/>
              </w:rPr>
              <w:t xml:space="preserve">539 </w:t>
            </w:r>
          </w:p>
        </w:tc>
        <w:tc>
          <w:tcPr>
            <w:tcW w:w="1338" w:type="dxa"/>
            <w:vAlign w:val="bottom"/>
          </w:tcPr>
          <w:p w14:paraId="00D291E9" w14:textId="0A0739D8"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D2369E">
              <w:rPr>
                <w:rFonts w:ascii="Arial" w:eastAsia="Times New Roman" w:hAnsi="Arial" w:cs="Arial"/>
                <w:color w:val="000000"/>
                <w:sz w:val="18"/>
                <w:szCs w:val="18"/>
              </w:rPr>
              <w:t>4</w:t>
            </w:r>
            <w:r>
              <w:rPr>
                <w:rFonts w:ascii="Arial" w:eastAsia="Times New Roman" w:hAnsi="Arial" w:cs="Arial"/>
                <w:color w:val="000000"/>
                <w:sz w:val="18"/>
                <w:szCs w:val="18"/>
              </w:rPr>
              <w:t>,</w:t>
            </w:r>
            <w:r w:rsidRPr="00D2369E">
              <w:rPr>
                <w:rFonts w:ascii="Arial" w:eastAsia="Times New Roman" w:hAnsi="Arial" w:cs="Arial"/>
                <w:color w:val="000000"/>
                <w:sz w:val="18"/>
                <w:szCs w:val="18"/>
              </w:rPr>
              <w:t>153</w:t>
            </w:r>
          </w:p>
        </w:tc>
        <w:tc>
          <w:tcPr>
            <w:tcW w:w="1339" w:type="dxa"/>
            <w:vAlign w:val="bottom"/>
          </w:tcPr>
          <w:p w14:paraId="29343D4D" w14:textId="5242D8A0"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D2369E">
              <w:rPr>
                <w:rFonts w:ascii="Arial" w:eastAsia="Times New Roman" w:hAnsi="Arial" w:cs="Arial"/>
                <w:color w:val="000000"/>
                <w:sz w:val="18"/>
                <w:szCs w:val="18"/>
              </w:rPr>
              <w:t>5</w:t>
            </w:r>
            <w:r>
              <w:rPr>
                <w:rFonts w:ascii="Arial" w:eastAsia="Times New Roman" w:hAnsi="Arial" w:cs="Arial"/>
                <w:color w:val="000000"/>
                <w:sz w:val="18"/>
                <w:szCs w:val="18"/>
              </w:rPr>
              <w:t>,</w:t>
            </w:r>
            <w:r w:rsidRPr="00D2369E">
              <w:rPr>
                <w:rFonts w:ascii="Arial" w:eastAsia="Times New Roman" w:hAnsi="Arial" w:cs="Arial"/>
                <w:color w:val="000000"/>
                <w:sz w:val="18"/>
                <w:szCs w:val="18"/>
              </w:rPr>
              <w:t>923</w:t>
            </w:r>
          </w:p>
        </w:tc>
      </w:tr>
      <w:tr w:rsidR="00AC2E1A" w:rsidRPr="006C3C74" w14:paraId="066BC312" w14:textId="77777777" w:rsidTr="00D56DD4">
        <w:trPr>
          <w:trHeight w:val="14"/>
          <w:jc w:val="center"/>
        </w:trPr>
        <w:tc>
          <w:tcPr>
            <w:tcW w:w="3827" w:type="dxa"/>
            <w:vAlign w:val="bottom"/>
          </w:tcPr>
          <w:p w14:paraId="7A743F87"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75" w:name="_Toc4060319"/>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475"/>
          </w:p>
        </w:tc>
        <w:tc>
          <w:tcPr>
            <w:tcW w:w="1338" w:type="dxa"/>
            <w:vAlign w:val="bottom"/>
          </w:tcPr>
          <w:p w14:paraId="58B623B7" w14:textId="70ABA7CF"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402B66">
              <w:rPr>
                <w:rFonts w:ascii="Arial" w:hAnsi="Arial" w:cs="Arial"/>
                <w:sz w:val="18"/>
                <w:szCs w:val="18"/>
              </w:rPr>
              <w:t xml:space="preserve"> 5</w:t>
            </w:r>
            <w:r>
              <w:rPr>
                <w:rFonts w:ascii="Arial" w:hAnsi="Arial" w:cs="Arial"/>
                <w:sz w:val="18"/>
                <w:szCs w:val="18"/>
              </w:rPr>
              <w:t>,</w:t>
            </w:r>
            <w:r w:rsidRPr="00402B66">
              <w:rPr>
                <w:rFonts w:ascii="Arial" w:hAnsi="Arial" w:cs="Arial"/>
                <w:sz w:val="18"/>
                <w:szCs w:val="18"/>
              </w:rPr>
              <w:t xml:space="preserve">363 </w:t>
            </w:r>
          </w:p>
        </w:tc>
        <w:tc>
          <w:tcPr>
            <w:tcW w:w="1338" w:type="dxa"/>
            <w:vAlign w:val="bottom"/>
          </w:tcPr>
          <w:p w14:paraId="5E84FF1E" w14:textId="0451ACE2"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30 </w:t>
            </w:r>
          </w:p>
        </w:tc>
        <w:tc>
          <w:tcPr>
            <w:tcW w:w="1338" w:type="dxa"/>
            <w:vAlign w:val="bottom"/>
          </w:tcPr>
          <w:p w14:paraId="2F3C015C" w14:textId="697D6510"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216</w:t>
            </w:r>
          </w:p>
        </w:tc>
        <w:tc>
          <w:tcPr>
            <w:tcW w:w="1339" w:type="dxa"/>
            <w:vAlign w:val="bottom"/>
          </w:tcPr>
          <w:p w14:paraId="2C0CE9A2" w14:textId="0A9B0915"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38</w:t>
            </w:r>
          </w:p>
        </w:tc>
      </w:tr>
      <w:tr w:rsidR="00AC2E1A" w:rsidRPr="006C3C74" w14:paraId="50B64159" w14:textId="77777777" w:rsidTr="00D56DD4">
        <w:trPr>
          <w:trHeight w:hRule="exact" w:val="305"/>
          <w:jc w:val="center"/>
        </w:trPr>
        <w:tc>
          <w:tcPr>
            <w:tcW w:w="3827" w:type="dxa"/>
            <w:vAlign w:val="bottom"/>
          </w:tcPr>
          <w:p w14:paraId="6F274D7F" w14:textId="77777777" w:rsidR="00AC2E1A" w:rsidRPr="006C3C74" w:rsidRDefault="00AC2E1A" w:rsidP="00AC2E1A">
            <w:pPr>
              <w:tabs>
                <w:tab w:val="right" w:pos="1202"/>
              </w:tabs>
              <w:spacing w:after="0" w:line="240" w:lineRule="auto"/>
              <w:outlineLvl w:val="0"/>
              <w:rPr>
                <w:rFonts w:ascii="Arial" w:eastAsia="Times New Roman" w:hAnsi="Arial" w:cs="Arial"/>
                <w:sz w:val="18"/>
                <w:szCs w:val="18"/>
                <w:lang w:val="en-US"/>
              </w:rPr>
            </w:pPr>
            <w:bookmarkStart w:id="476" w:name="_Toc4060324"/>
            <w:r w:rsidRPr="006C3C74">
              <w:rPr>
                <w:rFonts w:ascii="Arial" w:eastAsia="Times New Roman" w:hAnsi="Arial" w:cs="Arial"/>
                <w:sz w:val="18"/>
                <w:szCs w:val="18"/>
                <w:lang w:val="en-US"/>
              </w:rPr>
              <w:t>State-owned companies</w:t>
            </w:r>
            <w:bookmarkEnd w:id="476"/>
          </w:p>
        </w:tc>
        <w:tc>
          <w:tcPr>
            <w:tcW w:w="1338" w:type="dxa"/>
            <w:vAlign w:val="bottom"/>
          </w:tcPr>
          <w:p w14:paraId="51D4F7AC" w14:textId="4C62172B"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402B66">
              <w:rPr>
                <w:rFonts w:ascii="Arial" w:hAnsi="Arial" w:cs="Arial"/>
                <w:sz w:val="18"/>
                <w:szCs w:val="18"/>
              </w:rPr>
              <w:t xml:space="preserve"> 17</w:t>
            </w:r>
            <w:r>
              <w:rPr>
                <w:rFonts w:ascii="Arial" w:hAnsi="Arial" w:cs="Arial"/>
                <w:sz w:val="18"/>
                <w:szCs w:val="18"/>
              </w:rPr>
              <w:t>,</w:t>
            </w:r>
            <w:r w:rsidRPr="00402B66">
              <w:rPr>
                <w:rFonts w:ascii="Arial" w:hAnsi="Arial" w:cs="Arial"/>
                <w:sz w:val="18"/>
                <w:szCs w:val="18"/>
              </w:rPr>
              <w:t xml:space="preserve">678 </w:t>
            </w:r>
          </w:p>
        </w:tc>
        <w:tc>
          <w:tcPr>
            <w:tcW w:w="1338" w:type="dxa"/>
            <w:vAlign w:val="bottom"/>
          </w:tcPr>
          <w:p w14:paraId="722E691C" w14:textId="6A1FA7E2"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439 </w:t>
            </w:r>
          </w:p>
        </w:tc>
        <w:tc>
          <w:tcPr>
            <w:tcW w:w="1338" w:type="dxa"/>
            <w:vAlign w:val="bottom"/>
          </w:tcPr>
          <w:p w14:paraId="79833906" w14:textId="78B81E2D"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310909">
              <w:rPr>
                <w:rFonts w:ascii="Arial" w:eastAsia="Times New Roman" w:hAnsi="Arial" w:cs="Arial"/>
                <w:color w:val="000000"/>
                <w:sz w:val="18"/>
                <w:szCs w:val="18"/>
              </w:rPr>
              <w:t>10</w:t>
            </w:r>
            <w:r>
              <w:rPr>
                <w:rFonts w:ascii="Arial" w:eastAsia="Times New Roman" w:hAnsi="Arial" w:cs="Arial"/>
                <w:color w:val="000000"/>
                <w:sz w:val="18"/>
                <w:szCs w:val="18"/>
              </w:rPr>
              <w:t>,</w:t>
            </w:r>
            <w:r w:rsidRPr="00310909">
              <w:rPr>
                <w:rFonts w:ascii="Arial" w:eastAsia="Times New Roman" w:hAnsi="Arial" w:cs="Arial"/>
                <w:color w:val="000000"/>
                <w:sz w:val="18"/>
                <w:szCs w:val="18"/>
              </w:rPr>
              <w:t>070</w:t>
            </w:r>
          </w:p>
        </w:tc>
        <w:tc>
          <w:tcPr>
            <w:tcW w:w="1339" w:type="dxa"/>
            <w:vAlign w:val="bottom"/>
          </w:tcPr>
          <w:p w14:paraId="3A2FA413" w14:textId="4A6AA35A"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w:t>
            </w:r>
            <w:r w:rsidRPr="00310909">
              <w:rPr>
                <w:rFonts w:ascii="Arial" w:eastAsia="Times New Roman" w:hAnsi="Arial" w:cs="Arial"/>
                <w:color w:val="000000"/>
                <w:sz w:val="18"/>
                <w:szCs w:val="18"/>
              </w:rPr>
              <w:t>233</w:t>
            </w:r>
          </w:p>
        </w:tc>
      </w:tr>
      <w:tr w:rsidR="00AC2E1A" w:rsidRPr="006C3C74" w14:paraId="6DE736E9" w14:textId="77777777" w:rsidTr="00F7103B">
        <w:trPr>
          <w:trHeight w:hRule="exact" w:val="305"/>
          <w:jc w:val="center"/>
        </w:trPr>
        <w:tc>
          <w:tcPr>
            <w:tcW w:w="3827" w:type="dxa"/>
            <w:vAlign w:val="bottom"/>
          </w:tcPr>
          <w:p w14:paraId="6FF0D1E5" w14:textId="77777777" w:rsidR="00AC2E1A" w:rsidRPr="006C3C74" w:rsidRDefault="00AC2E1A" w:rsidP="00AC2E1A">
            <w:pPr>
              <w:tabs>
                <w:tab w:val="right" w:pos="1202"/>
              </w:tabs>
              <w:spacing w:after="0" w:line="240" w:lineRule="auto"/>
              <w:outlineLvl w:val="0"/>
              <w:rPr>
                <w:rFonts w:ascii="Arial" w:eastAsia="Times New Roman" w:hAnsi="Arial" w:cs="Arial"/>
                <w:bCs/>
                <w:sz w:val="18"/>
                <w:szCs w:val="18"/>
                <w:lang w:val="en-US"/>
              </w:rPr>
            </w:pPr>
            <w:bookmarkStart w:id="477" w:name="_Toc4060334"/>
            <w:r w:rsidRPr="006C3C74">
              <w:rPr>
                <w:rFonts w:ascii="Arial" w:eastAsia="Times New Roman" w:hAnsi="Arial" w:cs="Arial"/>
                <w:bCs/>
                <w:sz w:val="18"/>
                <w:szCs w:val="18"/>
                <w:lang w:val="en-US"/>
              </w:rPr>
              <w:t>Key management personnel</w:t>
            </w:r>
            <w:bookmarkEnd w:id="477"/>
          </w:p>
        </w:tc>
        <w:tc>
          <w:tcPr>
            <w:tcW w:w="1338" w:type="dxa"/>
            <w:vAlign w:val="bottom"/>
          </w:tcPr>
          <w:p w14:paraId="04B13362" w14:textId="5B786C15"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sidRPr="00402B66">
              <w:rPr>
                <w:rFonts w:ascii="Arial" w:hAnsi="Arial" w:cs="Arial"/>
                <w:sz w:val="18"/>
                <w:szCs w:val="18"/>
              </w:rPr>
              <w:t xml:space="preserve"> 3 </w:t>
            </w:r>
          </w:p>
        </w:tc>
        <w:tc>
          <w:tcPr>
            <w:tcW w:w="1338" w:type="dxa"/>
            <w:vAlign w:val="bottom"/>
          </w:tcPr>
          <w:p w14:paraId="1D0CED60" w14:textId="35D73972"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819 </w:t>
            </w:r>
          </w:p>
        </w:tc>
        <w:tc>
          <w:tcPr>
            <w:tcW w:w="1338" w:type="dxa"/>
            <w:vAlign w:val="bottom"/>
          </w:tcPr>
          <w:p w14:paraId="13FB4D40" w14:textId="78098909" w:rsidR="00AC2E1A" w:rsidRPr="006C3C74" w:rsidRDefault="00AC2E1A" w:rsidP="00AC2E1A">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5</w:t>
            </w:r>
          </w:p>
        </w:tc>
        <w:tc>
          <w:tcPr>
            <w:tcW w:w="1339" w:type="dxa"/>
            <w:vAlign w:val="bottom"/>
          </w:tcPr>
          <w:p w14:paraId="2ACF4DC5" w14:textId="20DB1A34" w:rsidR="00AC2E1A" w:rsidRPr="006C3C7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699</w:t>
            </w:r>
          </w:p>
        </w:tc>
      </w:tr>
      <w:tr w:rsidR="00AC2E1A" w:rsidRPr="006C3C74" w14:paraId="4AAC7CBA" w14:textId="77777777" w:rsidTr="00D56DD4">
        <w:trPr>
          <w:trHeight w:hRule="exact" w:val="376"/>
          <w:jc w:val="center"/>
        </w:trPr>
        <w:tc>
          <w:tcPr>
            <w:tcW w:w="3827" w:type="dxa"/>
            <w:vAlign w:val="bottom"/>
          </w:tcPr>
          <w:p w14:paraId="5A327943" w14:textId="77777777" w:rsidR="00AC2E1A" w:rsidRPr="006C3C74" w:rsidRDefault="00AC2E1A" w:rsidP="00AC2E1A">
            <w:pPr>
              <w:tabs>
                <w:tab w:val="right" w:pos="1202"/>
              </w:tabs>
              <w:spacing w:after="0" w:line="240" w:lineRule="auto"/>
              <w:outlineLvl w:val="0"/>
              <w:rPr>
                <w:rFonts w:ascii="Arial" w:eastAsia="Times New Roman" w:hAnsi="Arial" w:cs="Arial"/>
                <w:b/>
                <w:sz w:val="18"/>
                <w:szCs w:val="18"/>
                <w:lang w:val="en-US"/>
              </w:rPr>
            </w:pPr>
            <w:bookmarkStart w:id="478" w:name="_Toc4060339"/>
            <w:r w:rsidRPr="006C3C74">
              <w:rPr>
                <w:rFonts w:ascii="Arial" w:eastAsia="Times New Roman" w:hAnsi="Arial" w:cs="Arial"/>
                <w:b/>
                <w:sz w:val="18"/>
                <w:szCs w:val="18"/>
                <w:lang w:val="en-US"/>
              </w:rPr>
              <w:t>Total</w:t>
            </w:r>
            <w:bookmarkEnd w:id="478"/>
          </w:p>
        </w:tc>
        <w:tc>
          <w:tcPr>
            <w:tcW w:w="1338" w:type="dxa"/>
            <w:tcBorders>
              <w:top w:val="single" w:sz="4" w:space="0" w:color="auto"/>
              <w:bottom w:val="single" w:sz="12" w:space="0" w:color="auto"/>
            </w:tcBorders>
            <w:vAlign w:val="bottom"/>
          </w:tcPr>
          <w:p w14:paraId="5D62D97A" w14:textId="1CC39FC3" w:rsidR="00AC2E1A" w:rsidRPr="006C3C7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402B66">
              <w:rPr>
                <w:rFonts w:ascii="Arial" w:hAnsi="Arial" w:cs="Arial"/>
                <w:b/>
                <w:bCs/>
                <w:sz w:val="18"/>
                <w:szCs w:val="18"/>
              </w:rPr>
              <w:t>28</w:t>
            </w:r>
            <w:r>
              <w:rPr>
                <w:rFonts w:ascii="Arial" w:hAnsi="Arial" w:cs="Arial"/>
                <w:b/>
                <w:bCs/>
                <w:sz w:val="18"/>
                <w:szCs w:val="18"/>
              </w:rPr>
              <w:t>,</w:t>
            </w:r>
            <w:r w:rsidRPr="00402B66">
              <w:rPr>
                <w:rFonts w:ascii="Arial" w:hAnsi="Arial" w:cs="Arial"/>
                <w:b/>
                <w:bCs/>
                <w:sz w:val="18"/>
                <w:szCs w:val="18"/>
              </w:rPr>
              <w:t>361</w:t>
            </w:r>
          </w:p>
        </w:tc>
        <w:tc>
          <w:tcPr>
            <w:tcW w:w="1338" w:type="dxa"/>
            <w:tcBorders>
              <w:top w:val="single" w:sz="4" w:space="0" w:color="auto"/>
              <w:bottom w:val="single" w:sz="12" w:space="0" w:color="auto"/>
            </w:tcBorders>
            <w:vAlign w:val="bottom"/>
          </w:tcPr>
          <w:p w14:paraId="343E0ADE" w14:textId="6C60D53F" w:rsidR="00AC2E1A" w:rsidRPr="006C3C7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402B66">
              <w:rPr>
                <w:rFonts w:ascii="Arial" w:hAnsi="Arial" w:cs="Arial"/>
                <w:b/>
                <w:bCs/>
                <w:sz w:val="18"/>
                <w:szCs w:val="18"/>
              </w:rPr>
              <w:t>7</w:t>
            </w:r>
            <w:r>
              <w:rPr>
                <w:rFonts w:ascii="Arial" w:hAnsi="Arial" w:cs="Arial"/>
                <w:b/>
                <w:bCs/>
                <w:sz w:val="18"/>
                <w:szCs w:val="18"/>
              </w:rPr>
              <w:t>,</w:t>
            </w:r>
            <w:r w:rsidRPr="00402B66">
              <w:rPr>
                <w:rFonts w:ascii="Arial" w:hAnsi="Arial" w:cs="Arial"/>
                <w:b/>
                <w:bCs/>
                <w:sz w:val="18"/>
                <w:szCs w:val="18"/>
              </w:rPr>
              <w:t>82</w:t>
            </w:r>
            <w:r w:rsidR="00880FF9">
              <w:rPr>
                <w:rFonts w:ascii="Arial" w:hAnsi="Arial" w:cs="Arial"/>
                <w:b/>
                <w:bCs/>
                <w:sz w:val="18"/>
                <w:szCs w:val="18"/>
              </w:rPr>
              <w:t>7</w:t>
            </w:r>
          </w:p>
        </w:tc>
        <w:tc>
          <w:tcPr>
            <w:tcW w:w="1338" w:type="dxa"/>
            <w:tcBorders>
              <w:top w:val="single" w:sz="4" w:space="0" w:color="auto"/>
              <w:bottom w:val="single" w:sz="12" w:space="0" w:color="auto"/>
            </w:tcBorders>
            <w:vAlign w:val="bottom"/>
          </w:tcPr>
          <w:p w14:paraId="4B33AF8E" w14:textId="10890127" w:rsidR="00AC2E1A" w:rsidRPr="006C3C7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310909">
              <w:rPr>
                <w:rFonts w:ascii="Arial" w:eastAsia="Times New Roman" w:hAnsi="Arial" w:cs="Arial"/>
                <w:b/>
                <w:bCs/>
                <w:color w:val="000000"/>
                <w:sz w:val="18"/>
                <w:szCs w:val="18"/>
              </w:rPr>
              <w:t>21</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444</w:t>
            </w:r>
          </w:p>
        </w:tc>
        <w:tc>
          <w:tcPr>
            <w:tcW w:w="1339" w:type="dxa"/>
            <w:tcBorders>
              <w:top w:val="single" w:sz="4" w:space="0" w:color="auto"/>
              <w:bottom w:val="single" w:sz="12" w:space="0" w:color="auto"/>
            </w:tcBorders>
            <w:vAlign w:val="bottom"/>
          </w:tcPr>
          <w:p w14:paraId="18E2AA50" w14:textId="72FDFAD9" w:rsidR="00AC2E1A" w:rsidRPr="006C3C7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310909">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893</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61C18">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79" w:name="_Toc4060344"/>
            <w:r w:rsidRPr="00D56DD4">
              <w:rPr>
                <w:rFonts w:ascii="Arial" w:eastAsia="Times New Roman" w:hAnsi="Arial" w:cs="Arial"/>
                <w:b/>
                <w:sz w:val="18"/>
                <w:szCs w:val="18"/>
                <w:lang w:val="en-US"/>
              </w:rPr>
              <w:t>Bank</w:t>
            </w:r>
            <w:bookmarkEnd w:id="479"/>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0" w:name="_Toc4060345"/>
            <w:r w:rsidRPr="00D56DD4">
              <w:rPr>
                <w:rFonts w:ascii="Arial" w:eastAsia="Times New Roman" w:hAnsi="Arial" w:cs="Arial"/>
                <w:b/>
                <w:bCs/>
                <w:iCs/>
                <w:sz w:val="18"/>
                <w:szCs w:val="18"/>
                <w:lang w:val="en-US"/>
              </w:rPr>
              <w:t>Assets</w:t>
            </w:r>
            <w:bookmarkEnd w:id="480"/>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1" w:name="_Toc4060346"/>
            <w:r w:rsidRPr="00D56DD4">
              <w:rPr>
                <w:rFonts w:ascii="Arial" w:eastAsia="Times New Roman" w:hAnsi="Arial" w:cs="Arial"/>
                <w:b/>
                <w:bCs/>
                <w:iCs/>
                <w:sz w:val="18"/>
                <w:szCs w:val="18"/>
                <w:lang w:val="en-US"/>
              </w:rPr>
              <w:t>Liabilities</w:t>
            </w:r>
            <w:bookmarkEnd w:id="481"/>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2" w:name="_Toc4060347"/>
            <w:r w:rsidRPr="00D56DD4">
              <w:rPr>
                <w:rFonts w:ascii="Arial" w:eastAsia="Times New Roman" w:hAnsi="Arial" w:cs="Arial"/>
                <w:b/>
                <w:bCs/>
                <w:iCs/>
                <w:sz w:val="18"/>
                <w:szCs w:val="18"/>
                <w:lang w:val="en-US"/>
              </w:rPr>
              <w:t>Assets</w:t>
            </w:r>
            <w:bookmarkEnd w:id="482"/>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3" w:name="_Toc4060348"/>
            <w:r w:rsidRPr="00D56DD4">
              <w:rPr>
                <w:rFonts w:ascii="Arial" w:eastAsia="Times New Roman" w:hAnsi="Arial" w:cs="Arial"/>
                <w:b/>
                <w:bCs/>
                <w:iCs/>
                <w:sz w:val="18"/>
                <w:szCs w:val="18"/>
                <w:lang w:val="en-US"/>
              </w:rPr>
              <w:t>Liabilities</w:t>
            </w:r>
            <w:bookmarkEnd w:id="483"/>
          </w:p>
        </w:tc>
      </w:tr>
      <w:tr w:rsidR="001A01C0" w:rsidRPr="00D56DD4" w14:paraId="006DED6B" w14:textId="77777777" w:rsidTr="00551BF1">
        <w:trPr>
          <w:trHeight w:val="630"/>
          <w:jc w:val="center"/>
        </w:trPr>
        <w:tc>
          <w:tcPr>
            <w:tcW w:w="3733" w:type="dxa"/>
            <w:vAlign w:val="bottom"/>
          </w:tcPr>
          <w:p w14:paraId="3AEB222F" w14:textId="77777777" w:rsidR="001A01C0" w:rsidRPr="00D56DD4" w:rsidRDefault="001A01C0" w:rsidP="001A01C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848A4AB" w14:textId="77777777" w:rsidR="00D91AA3" w:rsidRDefault="001A01C0" w:rsidP="001A01C0">
            <w:pPr>
              <w:tabs>
                <w:tab w:val="right" w:pos="1202"/>
              </w:tabs>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3</w:t>
            </w:r>
            <w:r w:rsidR="00D91AA3">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w:t>
            </w:r>
            <w:r w:rsidR="00D91AA3">
              <w:rPr>
                <w:rFonts w:ascii="Arial" w:eastAsia="Times New Roman" w:hAnsi="Arial" w:cs="Arial"/>
                <w:b/>
                <w:bCs/>
                <w:sz w:val="18"/>
                <w:szCs w:val="18"/>
                <w:lang w:val="en-US"/>
              </w:rPr>
              <w:t>June</w:t>
            </w:r>
          </w:p>
          <w:p w14:paraId="698B303A" w14:textId="454F24EE"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5</w:t>
            </w:r>
          </w:p>
        </w:tc>
        <w:tc>
          <w:tcPr>
            <w:tcW w:w="1342" w:type="dxa"/>
            <w:vAlign w:val="bottom"/>
          </w:tcPr>
          <w:p w14:paraId="466C1338" w14:textId="77777777" w:rsidR="00D91AA3" w:rsidRDefault="00D91AA3" w:rsidP="001A01C0">
            <w:pPr>
              <w:tabs>
                <w:tab w:val="right" w:pos="1202"/>
              </w:tabs>
              <w:spacing w:after="0" w:line="240" w:lineRule="auto"/>
              <w:jc w:val="right"/>
              <w:outlineLvl w:val="0"/>
              <w:rPr>
                <w:rFonts w:ascii="Arial" w:eastAsia="Times New Roman" w:hAnsi="Arial" w:cs="Arial"/>
                <w:b/>
                <w:bCs/>
                <w:sz w:val="18"/>
                <w:szCs w:val="18"/>
                <w:lang w:val="en-US"/>
              </w:rPr>
            </w:pPr>
            <w:r w:rsidRPr="00D91AA3">
              <w:rPr>
                <w:rFonts w:ascii="Arial" w:eastAsia="Times New Roman" w:hAnsi="Arial" w:cs="Arial"/>
                <w:b/>
                <w:bCs/>
                <w:sz w:val="18"/>
                <w:szCs w:val="18"/>
                <w:lang w:val="en-US"/>
              </w:rPr>
              <w:t>30 June</w:t>
            </w:r>
            <w:r>
              <w:rPr>
                <w:rFonts w:ascii="Arial" w:eastAsia="Times New Roman" w:hAnsi="Arial" w:cs="Arial"/>
                <w:b/>
                <w:bCs/>
                <w:sz w:val="18"/>
                <w:szCs w:val="18"/>
                <w:lang w:val="en-US"/>
              </w:rPr>
              <w:t xml:space="preserve"> </w:t>
            </w:r>
          </w:p>
          <w:p w14:paraId="1BC60208" w14:textId="10F5F2B0"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202</w:t>
            </w:r>
            <w:r>
              <w:rPr>
                <w:rFonts w:ascii="Arial" w:eastAsia="Times New Roman" w:hAnsi="Arial" w:cs="Arial"/>
                <w:b/>
                <w:bCs/>
                <w:sz w:val="18"/>
                <w:szCs w:val="18"/>
                <w:lang w:val="en-US"/>
              </w:rPr>
              <w:t>5</w:t>
            </w:r>
          </w:p>
        </w:tc>
        <w:tc>
          <w:tcPr>
            <w:tcW w:w="1340" w:type="dxa"/>
            <w:vAlign w:val="bottom"/>
          </w:tcPr>
          <w:p w14:paraId="1648A209" w14:textId="1D8F9F1B"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4</w:t>
            </w:r>
          </w:p>
        </w:tc>
        <w:tc>
          <w:tcPr>
            <w:tcW w:w="1353" w:type="dxa"/>
            <w:gridSpan w:val="2"/>
            <w:vAlign w:val="bottom"/>
          </w:tcPr>
          <w:p w14:paraId="7B7CDE6D" w14:textId="5056E685" w:rsidR="001A01C0" w:rsidRPr="00D56DD4" w:rsidRDefault="001A01C0" w:rsidP="001A01C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4</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AC2E1A" w:rsidRPr="00D56DD4" w14:paraId="78657B87" w14:textId="77777777" w:rsidTr="002B4E70">
        <w:trPr>
          <w:trHeight w:val="369"/>
          <w:jc w:val="center"/>
        </w:trPr>
        <w:tc>
          <w:tcPr>
            <w:tcW w:w="3733" w:type="dxa"/>
            <w:vAlign w:val="bottom"/>
          </w:tcPr>
          <w:p w14:paraId="00CB1557"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84" w:name="_Toc4060357"/>
            <w:r w:rsidRPr="00D56DD4">
              <w:rPr>
                <w:rFonts w:ascii="Arial" w:eastAsia="Times New Roman" w:hAnsi="Arial" w:cs="Arial"/>
                <w:sz w:val="18"/>
                <w:szCs w:val="18"/>
                <w:lang w:val="en-US"/>
              </w:rPr>
              <w:t>Owner</w:t>
            </w:r>
            <w:bookmarkEnd w:id="484"/>
          </w:p>
        </w:tc>
        <w:tc>
          <w:tcPr>
            <w:tcW w:w="1373" w:type="dxa"/>
            <w:gridSpan w:val="2"/>
            <w:vAlign w:val="bottom"/>
          </w:tcPr>
          <w:p w14:paraId="09FE6248" w14:textId="15E3587F"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402</w:t>
            </w:r>
            <w:r>
              <w:rPr>
                <w:rFonts w:ascii="Arial" w:hAnsi="Arial" w:cs="Arial"/>
                <w:sz w:val="18"/>
                <w:szCs w:val="18"/>
              </w:rPr>
              <w:t>,</w:t>
            </w:r>
            <w:r w:rsidRPr="00402B66">
              <w:rPr>
                <w:rFonts w:ascii="Arial" w:hAnsi="Arial" w:cs="Arial"/>
                <w:sz w:val="18"/>
                <w:szCs w:val="18"/>
              </w:rPr>
              <w:t xml:space="preserve">522 </w:t>
            </w:r>
          </w:p>
        </w:tc>
        <w:tc>
          <w:tcPr>
            <w:tcW w:w="1342" w:type="dxa"/>
            <w:vAlign w:val="bottom"/>
          </w:tcPr>
          <w:p w14:paraId="7F0D160E" w14:textId="4DC6C5D2"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277</w:t>
            </w:r>
            <w:r>
              <w:rPr>
                <w:rFonts w:ascii="Arial" w:hAnsi="Arial" w:cs="Arial"/>
                <w:sz w:val="18"/>
                <w:szCs w:val="18"/>
              </w:rPr>
              <w:t>,</w:t>
            </w:r>
            <w:r w:rsidRPr="00402B66">
              <w:rPr>
                <w:rFonts w:ascii="Arial" w:hAnsi="Arial" w:cs="Arial"/>
                <w:sz w:val="18"/>
                <w:szCs w:val="18"/>
              </w:rPr>
              <w:t xml:space="preserve">907 </w:t>
            </w:r>
          </w:p>
        </w:tc>
        <w:tc>
          <w:tcPr>
            <w:tcW w:w="1340" w:type="dxa"/>
            <w:vAlign w:val="bottom"/>
          </w:tcPr>
          <w:p w14:paraId="341421BE" w14:textId="6FBF253E"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278</w:t>
            </w:r>
            <w:r>
              <w:rPr>
                <w:rFonts w:ascii="Arial" w:hAnsi="Arial" w:cs="Arial"/>
                <w:sz w:val="18"/>
                <w:szCs w:val="18"/>
              </w:rPr>
              <w:t>,</w:t>
            </w:r>
            <w:r w:rsidRPr="00F86319">
              <w:rPr>
                <w:rFonts w:ascii="Arial" w:hAnsi="Arial" w:cs="Arial"/>
                <w:sz w:val="18"/>
                <w:szCs w:val="18"/>
              </w:rPr>
              <w:t>299</w:t>
            </w:r>
          </w:p>
        </w:tc>
        <w:tc>
          <w:tcPr>
            <w:tcW w:w="1353" w:type="dxa"/>
            <w:gridSpan w:val="2"/>
            <w:vAlign w:val="bottom"/>
          </w:tcPr>
          <w:p w14:paraId="035F41A1" w14:textId="35DC74C0"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406</w:t>
            </w:r>
            <w:r>
              <w:rPr>
                <w:rFonts w:ascii="Arial" w:hAnsi="Arial" w:cs="Arial"/>
                <w:sz w:val="18"/>
                <w:szCs w:val="18"/>
              </w:rPr>
              <w:t>,</w:t>
            </w:r>
            <w:r w:rsidRPr="00F86319">
              <w:rPr>
                <w:rFonts w:ascii="Arial" w:hAnsi="Arial" w:cs="Arial"/>
                <w:sz w:val="18"/>
                <w:szCs w:val="18"/>
              </w:rPr>
              <w:t>562</w:t>
            </w:r>
          </w:p>
        </w:tc>
      </w:tr>
      <w:tr w:rsidR="00AC2E1A" w:rsidRPr="00D56DD4" w14:paraId="2EE84D63" w14:textId="77777777" w:rsidTr="002B4E70">
        <w:trPr>
          <w:trHeight w:val="19"/>
          <w:jc w:val="center"/>
        </w:trPr>
        <w:tc>
          <w:tcPr>
            <w:tcW w:w="3733" w:type="dxa"/>
            <w:vAlign w:val="bottom"/>
          </w:tcPr>
          <w:p w14:paraId="6840D32A"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85" w:name="_Toc4060362"/>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485"/>
          </w:p>
        </w:tc>
        <w:tc>
          <w:tcPr>
            <w:tcW w:w="1373" w:type="dxa"/>
            <w:gridSpan w:val="2"/>
            <w:vAlign w:val="bottom"/>
          </w:tcPr>
          <w:p w14:paraId="19F1EC78" w14:textId="5D9FE048"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452</w:t>
            </w:r>
            <w:r>
              <w:rPr>
                <w:rFonts w:ascii="Arial" w:hAnsi="Arial" w:cs="Arial"/>
                <w:sz w:val="18"/>
                <w:szCs w:val="18"/>
              </w:rPr>
              <w:t>,</w:t>
            </w:r>
            <w:r w:rsidRPr="00402B66">
              <w:rPr>
                <w:rFonts w:ascii="Arial" w:hAnsi="Arial" w:cs="Arial"/>
                <w:sz w:val="18"/>
                <w:szCs w:val="18"/>
              </w:rPr>
              <w:t xml:space="preserve">684 </w:t>
            </w:r>
          </w:p>
        </w:tc>
        <w:tc>
          <w:tcPr>
            <w:tcW w:w="1342" w:type="dxa"/>
            <w:vAlign w:val="bottom"/>
          </w:tcPr>
          <w:p w14:paraId="710974E2" w14:textId="596BFF93"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28</w:t>
            </w:r>
            <w:r>
              <w:rPr>
                <w:rFonts w:ascii="Arial" w:hAnsi="Arial" w:cs="Arial"/>
                <w:sz w:val="18"/>
                <w:szCs w:val="18"/>
              </w:rPr>
              <w:t>,</w:t>
            </w:r>
            <w:r w:rsidRPr="00402B66">
              <w:rPr>
                <w:rFonts w:ascii="Arial" w:hAnsi="Arial" w:cs="Arial"/>
                <w:sz w:val="18"/>
                <w:szCs w:val="18"/>
              </w:rPr>
              <w:t xml:space="preserve">792 </w:t>
            </w:r>
          </w:p>
        </w:tc>
        <w:tc>
          <w:tcPr>
            <w:tcW w:w="1340" w:type="dxa"/>
            <w:vAlign w:val="bottom"/>
          </w:tcPr>
          <w:p w14:paraId="12D5F246" w14:textId="3F692016"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579</w:t>
            </w:r>
            <w:r>
              <w:rPr>
                <w:rFonts w:ascii="Arial" w:hAnsi="Arial" w:cs="Arial"/>
                <w:sz w:val="18"/>
                <w:szCs w:val="18"/>
              </w:rPr>
              <w:t>,</w:t>
            </w:r>
            <w:r w:rsidRPr="00F86319">
              <w:rPr>
                <w:rFonts w:ascii="Arial" w:hAnsi="Arial" w:cs="Arial"/>
                <w:sz w:val="18"/>
                <w:szCs w:val="18"/>
              </w:rPr>
              <w:t>373</w:t>
            </w:r>
          </w:p>
        </w:tc>
        <w:tc>
          <w:tcPr>
            <w:tcW w:w="1353" w:type="dxa"/>
            <w:gridSpan w:val="2"/>
            <w:vAlign w:val="bottom"/>
          </w:tcPr>
          <w:p w14:paraId="34BC17C2" w14:textId="1C89E45B"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33</w:t>
            </w:r>
            <w:r>
              <w:rPr>
                <w:rFonts w:ascii="Arial" w:hAnsi="Arial" w:cs="Arial"/>
                <w:sz w:val="18"/>
                <w:szCs w:val="18"/>
              </w:rPr>
              <w:t>,</w:t>
            </w:r>
            <w:r w:rsidRPr="00F86319">
              <w:rPr>
                <w:rFonts w:ascii="Arial" w:hAnsi="Arial" w:cs="Arial"/>
                <w:sz w:val="18"/>
                <w:szCs w:val="18"/>
              </w:rPr>
              <w:t>530</w:t>
            </w:r>
          </w:p>
        </w:tc>
      </w:tr>
      <w:tr w:rsidR="00AC2E1A" w:rsidRPr="00D56DD4" w14:paraId="05199BAC" w14:textId="77777777" w:rsidTr="002B4E70">
        <w:trPr>
          <w:trHeight w:hRule="exact" w:val="284"/>
          <w:jc w:val="center"/>
        </w:trPr>
        <w:tc>
          <w:tcPr>
            <w:tcW w:w="3733" w:type="dxa"/>
            <w:vAlign w:val="bottom"/>
          </w:tcPr>
          <w:p w14:paraId="20ED95A0"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86" w:name="_Toc4060367"/>
            <w:r w:rsidRPr="00D56DD4">
              <w:rPr>
                <w:rFonts w:ascii="Arial" w:eastAsia="Times New Roman" w:hAnsi="Arial" w:cs="Arial"/>
                <w:sz w:val="18"/>
                <w:szCs w:val="18"/>
                <w:lang w:val="en-US"/>
              </w:rPr>
              <w:t>State-owned companies</w:t>
            </w:r>
            <w:bookmarkEnd w:id="486"/>
          </w:p>
        </w:tc>
        <w:tc>
          <w:tcPr>
            <w:tcW w:w="1373" w:type="dxa"/>
            <w:gridSpan w:val="2"/>
            <w:vAlign w:val="bottom"/>
          </w:tcPr>
          <w:p w14:paraId="5591D99D" w14:textId="1F3886F1"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126</w:t>
            </w:r>
            <w:r>
              <w:rPr>
                <w:rFonts w:ascii="Arial" w:hAnsi="Arial" w:cs="Arial"/>
                <w:sz w:val="18"/>
                <w:szCs w:val="18"/>
              </w:rPr>
              <w:t>,</w:t>
            </w:r>
            <w:r w:rsidRPr="00402B66">
              <w:rPr>
                <w:rFonts w:ascii="Arial" w:hAnsi="Arial" w:cs="Arial"/>
                <w:sz w:val="18"/>
                <w:szCs w:val="18"/>
              </w:rPr>
              <w:t xml:space="preserve">307 </w:t>
            </w:r>
          </w:p>
        </w:tc>
        <w:tc>
          <w:tcPr>
            <w:tcW w:w="1342" w:type="dxa"/>
            <w:vAlign w:val="bottom"/>
          </w:tcPr>
          <w:p w14:paraId="5756489B" w14:textId="569D8B8A"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730 </w:t>
            </w:r>
          </w:p>
        </w:tc>
        <w:tc>
          <w:tcPr>
            <w:tcW w:w="1340" w:type="dxa"/>
            <w:vAlign w:val="bottom"/>
          </w:tcPr>
          <w:p w14:paraId="242C43B8" w14:textId="2DA9FFF8"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138</w:t>
            </w:r>
            <w:r>
              <w:rPr>
                <w:rFonts w:ascii="Arial" w:hAnsi="Arial" w:cs="Arial"/>
                <w:sz w:val="18"/>
                <w:szCs w:val="18"/>
              </w:rPr>
              <w:t>,</w:t>
            </w:r>
            <w:r w:rsidRPr="00F86319">
              <w:rPr>
                <w:rFonts w:ascii="Arial" w:hAnsi="Arial" w:cs="Arial"/>
                <w:sz w:val="18"/>
                <w:szCs w:val="18"/>
              </w:rPr>
              <w:t>821</w:t>
            </w:r>
          </w:p>
        </w:tc>
        <w:tc>
          <w:tcPr>
            <w:tcW w:w="1353" w:type="dxa"/>
            <w:gridSpan w:val="2"/>
            <w:vAlign w:val="bottom"/>
          </w:tcPr>
          <w:p w14:paraId="512EA26A" w14:textId="306F53D0"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hAnsi="Arial" w:cs="Arial"/>
                <w:sz w:val="18"/>
                <w:szCs w:val="18"/>
              </w:rPr>
              <w:t>9</w:t>
            </w:r>
            <w:r w:rsidRPr="00F86319">
              <w:rPr>
                <w:rFonts w:ascii="Arial" w:hAnsi="Arial" w:cs="Arial"/>
                <w:sz w:val="18"/>
                <w:szCs w:val="18"/>
              </w:rPr>
              <w:t>31</w:t>
            </w:r>
          </w:p>
        </w:tc>
      </w:tr>
      <w:tr w:rsidR="00AC2E1A" w:rsidRPr="00D56DD4" w14:paraId="207F11A6" w14:textId="77777777" w:rsidTr="002B4E70">
        <w:trPr>
          <w:trHeight w:hRule="exact" w:val="284"/>
          <w:jc w:val="center"/>
        </w:trPr>
        <w:tc>
          <w:tcPr>
            <w:tcW w:w="3733" w:type="dxa"/>
            <w:vAlign w:val="bottom"/>
          </w:tcPr>
          <w:p w14:paraId="4275BCD2"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87" w:name="_Toc4060372"/>
            <w:r w:rsidRPr="00D56DD4">
              <w:rPr>
                <w:rFonts w:ascii="Arial" w:eastAsia="Times New Roman" w:hAnsi="Arial" w:cs="Arial"/>
                <w:sz w:val="18"/>
                <w:szCs w:val="18"/>
                <w:lang w:val="en-US"/>
              </w:rPr>
              <w:t>Subsidiary companies</w:t>
            </w:r>
            <w:bookmarkEnd w:id="487"/>
          </w:p>
        </w:tc>
        <w:tc>
          <w:tcPr>
            <w:tcW w:w="1373" w:type="dxa"/>
            <w:gridSpan w:val="2"/>
            <w:vAlign w:val="bottom"/>
          </w:tcPr>
          <w:p w14:paraId="39D9ABFE" w14:textId="74FF0B9D"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7</w:t>
            </w:r>
            <w:r>
              <w:rPr>
                <w:rFonts w:ascii="Arial" w:hAnsi="Arial" w:cs="Arial"/>
                <w:sz w:val="18"/>
                <w:szCs w:val="18"/>
              </w:rPr>
              <w:t>,</w:t>
            </w:r>
            <w:r w:rsidRPr="00402B66">
              <w:rPr>
                <w:rFonts w:ascii="Arial" w:hAnsi="Arial" w:cs="Arial"/>
                <w:sz w:val="18"/>
                <w:szCs w:val="18"/>
              </w:rPr>
              <w:t xml:space="preserve">449 </w:t>
            </w:r>
          </w:p>
        </w:tc>
        <w:tc>
          <w:tcPr>
            <w:tcW w:w="1342" w:type="dxa"/>
            <w:vAlign w:val="bottom"/>
          </w:tcPr>
          <w:p w14:paraId="6EA7F1BB" w14:textId="776D881C"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 xml:space="preserve"> - </w:t>
            </w:r>
          </w:p>
        </w:tc>
        <w:tc>
          <w:tcPr>
            <w:tcW w:w="1340" w:type="dxa"/>
            <w:vAlign w:val="bottom"/>
          </w:tcPr>
          <w:p w14:paraId="3BF1978F" w14:textId="041A010E"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7</w:t>
            </w:r>
            <w:r>
              <w:rPr>
                <w:rFonts w:ascii="Arial" w:hAnsi="Arial" w:cs="Arial"/>
                <w:sz w:val="18"/>
                <w:szCs w:val="18"/>
              </w:rPr>
              <w:t>,</w:t>
            </w:r>
            <w:r w:rsidRPr="00F86319">
              <w:rPr>
                <w:rFonts w:ascii="Arial" w:hAnsi="Arial" w:cs="Arial"/>
                <w:sz w:val="18"/>
                <w:szCs w:val="18"/>
              </w:rPr>
              <w:t>449</w:t>
            </w:r>
          </w:p>
        </w:tc>
        <w:tc>
          <w:tcPr>
            <w:tcW w:w="1353" w:type="dxa"/>
            <w:gridSpan w:val="2"/>
            <w:vAlign w:val="bottom"/>
          </w:tcPr>
          <w:p w14:paraId="3E500FE8" w14:textId="25FD6ECF"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w:t>
            </w:r>
          </w:p>
        </w:tc>
      </w:tr>
      <w:tr w:rsidR="00AC2E1A" w:rsidRPr="00D56DD4" w14:paraId="20CD598A" w14:textId="77777777" w:rsidTr="008D1607">
        <w:trPr>
          <w:trHeight w:hRule="exact" w:val="284"/>
          <w:jc w:val="center"/>
        </w:trPr>
        <w:tc>
          <w:tcPr>
            <w:tcW w:w="3733" w:type="dxa"/>
            <w:vAlign w:val="bottom"/>
          </w:tcPr>
          <w:p w14:paraId="4E92E069" w14:textId="77777777" w:rsidR="00AC2E1A" w:rsidRPr="00D56DD4" w:rsidRDefault="00AC2E1A" w:rsidP="00AC2E1A">
            <w:pPr>
              <w:tabs>
                <w:tab w:val="right" w:pos="1202"/>
              </w:tabs>
              <w:spacing w:after="0" w:line="240" w:lineRule="auto"/>
              <w:outlineLvl w:val="0"/>
              <w:rPr>
                <w:rFonts w:ascii="Arial" w:eastAsia="Times New Roman" w:hAnsi="Arial" w:cs="Arial"/>
                <w:bCs/>
                <w:sz w:val="18"/>
                <w:szCs w:val="18"/>
                <w:lang w:val="en-US"/>
              </w:rPr>
            </w:pPr>
            <w:bookmarkStart w:id="488" w:name="_Toc4060382"/>
            <w:r w:rsidRPr="00D56DD4">
              <w:rPr>
                <w:rFonts w:ascii="Arial" w:eastAsia="Times New Roman" w:hAnsi="Arial" w:cs="Arial"/>
                <w:bCs/>
                <w:sz w:val="18"/>
                <w:szCs w:val="18"/>
                <w:lang w:val="en-US"/>
              </w:rPr>
              <w:t>Key management personnel</w:t>
            </w:r>
            <w:bookmarkEnd w:id="488"/>
          </w:p>
        </w:tc>
        <w:tc>
          <w:tcPr>
            <w:tcW w:w="1373" w:type="dxa"/>
            <w:gridSpan w:val="2"/>
            <w:tcBorders>
              <w:bottom w:val="single" w:sz="4" w:space="0" w:color="000000"/>
            </w:tcBorders>
            <w:vAlign w:val="bottom"/>
          </w:tcPr>
          <w:p w14:paraId="73B7F981" w14:textId="400B8099"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175</w:t>
            </w:r>
          </w:p>
        </w:tc>
        <w:tc>
          <w:tcPr>
            <w:tcW w:w="1342" w:type="dxa"/>
            <w:tcBorders>
              <w:bottom w:val="single" w:sz="4" w:space="0" w:color="000000"/>
            </w:tcBorders>
            <w:vAlign w:val="bottom"/>
          </w:tcPr>
          <w:p w14:paraId="73EBB023" w14:textId="1451531D" w:rsidR="00AC2E1A" w:rsidRPr="00D56DD4" w:rsidRDefault="00AC2E1A" w:rsidP="00AC2E1A">
            <w:pPr>
              <w:tabs>
                <w:tab w:val="right" w:pos="1202"/>
              </w:tabs>
              <w:spacing w:after="0" w:line="240" w:lineRule="auto"/>
              <w:jc w:val="right"/>
              <w:outlineLvl w:val="0"/>
              <w:rPr>
                <w:rFonts w:ascii="Arial" w:eastAsia="Times New Roman" w:hAnsi="Arial" w:cs="Arial"/>
                <w:bCs/>
                <w:iCs/>
                <w:sz w:val="18"/>
                <w:szCs w:val="18"/>
                <w:lang w:val="en-US"/>
              </w:rPr>
            </w:pPr>
            <w:r w:rsidRPr="00402B66">
              <w:rPr>
                <w:rFonts w:ascii="Arial" w:hAnsi="Arial" w:cs="Arial"/>
                <w:sz w:val="18"/>
                <w:szCs w:val="18"/>
              </w:rPr>
              <w:t>416</w:t>
            </w:r>
          </w:p>
        </w:tc>
        <w:tc>
          <w:tcPr>
            <w:tcW w:w="1340" w:type="dxa"/>
            <w:tcBorders>
              <w:bottom w:val="single" w:sz="4" w:space="0" w:color="000000"/>
            </w:tcBorders>
            <w:vAlign w:val="bottom"/>
          </w:tcPr>
          <w:p w14:paraId="33D12CAC" w14:textId="0690C9BA"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238</w:t>
            </w:r>
          </w:p>
        </w:tc>
        <w:tc>
          <w:tcPr>
            <w:tcW w:w="1353" w:type="dxa"/>
            <w:gridSpan w:val="2"/>
            <w:tcBorders>
              <w:bottom w:val="single" w:sz="4" w:space="0" w:color="000000"/>
            </w:tcBorders>
            <w:vAlign w:val="bottom"/>
          </w:tcPr>
          <w:p w14:paraId="7AAB82FF" w14:textId="7B97A5D4" w:rsidR="00AC2E1A" w:rsidRPr="00D56DD4" w:rsidRDefault="00AC2E1A" w:rsidP="00AC2E1A">
            <w:pPr>
              <w:tabs>
                <w:tab w:val="right" w:pos="1202"/>
              </w:tabs>
              <w:spacing w:after="0" w:line="240" w:lineRule="auto"/>
              <w:jc w:val="right"/>
              <w:outlineLvl w:val="0"/>
              <w:rPr>
                <w:rFonts w:ascii="Arial" w:eastAsia="Times New Roman" w:hAnsi="Arial" w:cs="Arial"/>
                <w:color w:val="000000"/>
                <w:sz w:val="18"/>
                <w:szCs w:val="18"/>
                <w:lang w:val="en-US"/>
              </w:rPr>
            </w:pPr>
            <w:r w:rsidRPr="00F86319">
              <w:rPr>
                <w:rFonts w:ascii="Arial" w:hAnsi="Arial" w:cs="Arial"/>
                <w:sz w:val="18"/>
                <w:szCs w:val="18"/>
              </w:rPr>
              <w:t>374</w:t>
            </w:r>
          </w:p>
        </w:tc>
      </w:tr>
      <w:tr w:rsidR="00AC2E1A" w:rsidRPr="00D56DD4" w14:paraId="5847CB6C" w14:textId="77777777" w:rsidTr="008D1607">
        <w:trPr>
          <w:trHeight w:hRule="exact" w:val="375"/>
          <w:jc w:val="center"/>
        </w:trPr>
        <w:tc>
          <w:tcPr>
            <w:tcW w:w="3733" w:type="dxa"/>
            <w:vAlign w:val="bottom"/>
          </w:tcPr>
          <w:p w14:paraId="00F0C200" w14:textId="77777777" w:rsidR="00AC2E1A" w:rsidRPr="00D56DD4" w:rsidRDefault="00AC2E1A" w:rsidP="00AC2E1A">
            <w:pPr>
              <w:tabs>
                <w:tab w:val="right" w:pos="1202"/>
              </w:tabs>
              <w:spacing w:after="0" w:line="240" w:lineRule="auto"/>
              <w:outlineLvl w:val="0"/>
              <w:rPr>
                <w:rFonts w:ascii="Arial" w:eastAsia="Times New Roman" w:hAnsi="Arial" w:cs="Arial"/>
                <w:b/>
                <w:sz w:val="18"/>
                <w:szCs w:val="18"/>
                <w:lang w:val="en-US"/>
              </w:rPr>
            </w:pPr>
            <w:bookmarkStart w:id="489" w:name="_Toc4060387"/>
            <w:r w:rsidRPr="00D56DD4">
              <w:rPr>
                <w:rFonts w:ascii="Arial" w:eastAsia="Times New Roman" w:hAnsi="Arial" w:cs="Arial"/>
                <w:b/>
                <w:sz w:val="18"/>
                <w:szCs w:val="18"/>
                <w:lang w:val="en-US"/>
              </w:rPr>
              <w:t>Total</w:t>
            </w:r>
            <w:bookmarkEnd w:id="489"/>
          </w:p>
        </w:tc>
        <w:tc>
          <w:tcPr>
            <w:tcW w:w="1373" w:type="dxa"/>
            <w:gridSpan w:val="2"/>
            <w:tcBorders>
              <w:top w:val="single" w:sz="4" w:space="0" w:color="auto"/>
              <w:bottom w:val="single" w:sz="12" w:space="0" w:color="auto"/>
              <w:right w:val="nil"/>
            </w:tcBorders>
            <w:vAlign w:val="bottom"/>
          </w:tcPr>
          <w:p w14:paraId="2F4F3CB0" w14:textId="0EEE37BC" w:rsidR="00AC2E1A" w:rsidRPr="00D56DD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402B66">
              <w:rPr>
                <w:rFonts w:ascii="Arial" w:hAnsi="Arial" w:cs="Arial"/>
                <w:b/>
                <w:bCs/>
                <w:sz w:val="18"/>
                <w:szCs w:val="18"/>
              </w:rPr>
              <w:t xml:space="preserve"> 989</w:t>
            </w:r>
            <w:r>
              <w:rPr>
                <w:rFonts w:ascii="Arial" w:hAnsi="Arial" w:cs="Arial"/>
                <w:b/>
                <w:bCs/>
                <w:sz w:val="18"/>
                <w:szCs w:val="18"/>
              </w:rPr>
              <w:t>,</w:t>
            </w:r>
            <w:r w:rsidRPr="00402B66">
              <w:rPr>
                <w:rFonts w:ascii="Arial" w:hAnsi="Arial" w:cs="Arial"/>
                <w:b/>
                <w:bCs/>
                <w:sz w:val="18"/>
                <w:szCs w:val="18"/>
              </w:rPr>
              <w:t xml:space="preserve">137 </w:t>
            </w:r>
          </w:p>
        </w:tc>
        <w:tc>
          <w:tcPr>
            <w:tcW w:w="1342" w:type="dxa"/>
            <w:tcBorders>
              <w:top w:val="single" w:sz="4" w:space="0" w:color="auto"/>
              <w:left w:val="nil"/>
              <w:bottom w:val="single" w:sz="12" w:space="0" w:color="auto"/>
              <w:right w:val="nil"/>
            </w:tcBorders>
            <w:vAlign w:val="bottom"/>
          </w:tcPr>
          <w:p w14:paraId="0DD7F8BE" w14:textId="63DCE39D" w:rsidR="00AC2E1A" w:rsidRPr="00D56DD4" w:rsidRDefault="00AC2E1A" w:rsidP="00AC2E1A">
            <w:pPr>
              <w:tabs>
                <w:tab w:val="right" w:pos="1202"/>
              </w:tabs>
              <w:spacing w:after="0" w:line="240" w:lineRule="auto"/>
              <w:jc w:val="right"/>
              <w:outlineLvl w:val="0"/>
              <w:rPr>
                <w:rFonts w:ascii="Arial" w:eastAsia="Times New Roman" w:hAnsi="Arial" w:cs="Arial"/>
                <w:b/>
                <w:iCs/>
                <w:sz w:val="18"/>
                <w:szCs w:val="18"/>
                <w:lang w:val="en-US"/>
              </w:rPr>
            </w:pPr>
            <w:r w:rsidRPr="00402B66">
              <w:rPr>
                <w:rFonts w:ascii="Arial" w:hAnsi="Arial" w:cs="Arial"/>
                <w:b/>
                <w:bCs/>
                <w:sz w:val="18"/>
                <w:szCs w:val="18"/>
              </w:rPr>
              <w:t xml:space="preserve"> 307</w:t>
            </w:r>
            <w:r>
              <w:rPr>
                <w:rFonts w:ascii="Arial" w:hAnsi="Arial" w:cs="Arial"/>
                <w:b/>
                <w:bCs/>
                <w:sz w:val="18"/>
                <w:szCs w:val="18"/>
              </w:rPr>
              <w:t>,</w:t>
            </w:r>
            <w:r w:rsidRPr="00402B66">
              <w:rPr>
                <w:rFonts w:ascii="Arial" w:hAnsi="Arial" w:cs="Arial"/>
                <w:b/>
                <w:bCs/>
                <w:sz w:val="18"/>
                <w:szCs w:val="18"/>
              </w:rPr>
              <w:t xml:space="preserve">845 </w:t>
            </w:r>
          </w:p>
        </w:tc>
        <w:tc>
          <w:tcPr>
            <w:tcW w:w="1340" w:type="dxa"/>
            <w:tcBorders>
              <w:top w:val="single" w:sz="4" w:space="0" w:color="auto"/>
              <w:bottom w:val="single" w:sz="12" w:space="0" w:color="auto"/>
              <w:right w:val="nil"/>
            </w:tcBorders>
            <w:vAlign w:val="bottom"/>
          </w:tcPr>
          <w:p w14:paraId="316E56F8" w14:textId="0445F065" w:rsidR="00AC2E1A" w:rsidRPr="00D56DD4" w:rsidRDefault="00AC2E1A" w:rsidP="00AC2E1A">
            <w:pPr>
              <w:tabs>
                <w:tab w:val="right" w:pos="1202"/>
              </w:tabs>
              <w:spacing w:after="0" w:line="240" w:lineRule="auto"/>
              <w:jc w:val="right"/>
              <w:outlineLvl w:val="0"/>
              <w:rPr>
                <w:rFonts w:ascii="Arial" w:eastAsia="Calibri" w:hAnsi="Arial" w:cs="Arial"/>
                <w:b/>
                <w:iCs/>
                <w:sz w:val="18"/>
                <w:szCs w:val="18"/>
                <w:lang w:val="en-US"/>
              </w:rPr>
            </w:pPr>
            <w:r w:rsidRPr="00F86319">
              <w:rPr>
                <w:rFonts w:ascii="Arial" w:hAnsi="Arial" w:cs="Arial"/>
                <w:b/>
                <w:bCs/>
                <w:sz w:val="18"/>
                <w:szCs w:val="18"/>
              </w:rPr>
              <w:t>1</w:t>
            </w:r>
            <w:r>
              <w:rPr>
                <w:rFonts w:ascii="Arial" w:hAnsi="Arial" w:cs="Arial"/>
                <w:b/>
                <w:bCs/>
                <w:sz w:val="18"/>
                <w:szCs w:val="18"/>
              </w:rPr>
              <w:t>,</w:t>
            </w:r>
            <w:r w:rsidRPr="00F86319">
              <w:rPr>
                <w:rFonts w:ascii="Arial" w:hAnsi="Arial" w:cs="Arial"/>
                <w:b/>
                <w:bCs/>
                <w:sz w:val="18"/>
                <w:szCs w:val="18"/>
              </w:rPr>
              <w:t>004</w:t>
            </w:r>
            <w:r>
              <w:rPr>
                <w:rFonts w:ascii="Arial" w:hAnsi="Arial" w:cs="Arial"/>
                <w:b/>
                <w:bCs/>
                <w:sz w:val="18"/>
                <w:szCs w:val="18"/>
              </w:rPr>
              <w:t>,</w:t>
            </w:r>
            <w:r w:rsidRPr="00F86319">
              <w:rPr>
                <w:rFonts w:ascii="Arial" w:hAnsi="Arial" w:cs="Arial"/>
                <w:b/>
                <w:bCs/>
                <w:sz w:val="18"/>
                <w:szCs w:val="18"/>
              </w:rPr>
              <w:t>180</w:t>
            </w:r>
          </w:p>
        </w:tc>
        <w:tc>
          <w:tcPr>
            <w:tcW w:w="1353" w:type="dxa"/>
            <w:gridSpan w:val="2"/>
            <w:tcBorders>
              <w:top w:val="single" w:sz="4" w:space="0" w:color="auto"/>
              <w:left w:val="nil"/>
              <w:bottom w:val="single" w:sz="12" w:space="0" w:color="auto"/>
              <w:right w:val="nil"/>
            </w:tcBorders>
            <w:vAlign w:val="bottom"/>
          </w:tcPr>
          <w:p w14:paraId="710B444A" w14:textId="20615013" w:rsidR="00AC2E1A" w:rsidRPr="00D56DD4" w:rsidRDefault="00AC2E1A" w:rsidP="00AC2E1A">
            <w:pPr>
              <w:tabs>
                <w:tab w:val="right" w:pos="1202"/>
              </w:tabs>
              <w:spacing w:after="0" w:line="240" w:lineRule="auto"/>
              <w:jc w:val="right"/>
              <w:outlineLvl w:val="0"/>
              <w:rPr>
                <w:rFonts w:ascii="Arial" w:eastAsia="Calibri" w:hAnsi="Arial" w:cs="Arial"/>
                <w:b/>
                <w:iCs/>
                <w:sz w:val="18"/>
                <w:szCs w:val="18"/>
                <w:lang w:val="en-US"/>
              </w:rPr>
            </w:pPr>
            <w:r w:rsidRPr="00F86319">
              <w:rPr>
                <w:rFonts w:ascii="Arial" w:hAnsi="Arial" w:cs="Arial"/>
                <w:b/>
                <w:bCs/>
                <w:sz w:val="18"/>
                <w:szCs w:val="18"/>
              </w:rPr>
              <w:t>441</w:t>
            </w:r>
            <w:r>
              <w:rPr>
                <w:rFonts w:ascii="Arial" w:hAnsi="Arial" w:cs="Arial"/>
                <w:b/>
                <w:bCs/>
                <w:sz w:val="18"/>
                <w:szCs w:val="18"/>
              </w:rPr>
              <w:t>,</w:t>
            </w:r>
            <w:r w:rsidRPr="00F86319">
              <w:rPr>
                <w:rFonts w:ascii="Arial" w:hAnsi="Arial" w:cs="Arial"/>
                <w:b/>
                <w:bCs/>
                <w:sz w:val="18"/>
                <w:szCs w:val="18"/>
              </w:rPr>
              <w:t>397</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90" w:name="_Toc4060392"/>
            <w:r w:rsidRPr="00D56DD4">
              <w:rPr>
                <w:rFonts w:ascii="Arial" w:eastAsia="Times New Roman" w:hAnsi="Arial" w:cs="Arial"/>
                <w:b/>
                <w:sz w:val="18"/>
                <w:szCs w:val="18"/>
                <w:lang w:val="en-US"/>
              </w:rPr>
              <w:t>Bank</w:t>
            </w:r>
            <w:bookmarkEnd w:id="490"/>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1" w:name="_Toc4060393"/>
            <w:r w:rsidRPr="00D56DD4">
              <w:rPr>
                <w:rFonts w:ascii="Arial" w:eastAsia="Times New Roman" w:hAnsi="Arial" w:cs="Arial"/>
                <w:b/>
                <w:bCs/>
                <w:iCs/>
                <w:sz w:val="18"/>
                <w:szCs w:val="18"/>
                <w:lang w:val="en-US"/>
              </w:rPr>
              <w:t>Income</w:t>
            </w:r>
            <w:bookmarkEnd w:id="491"/>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2" w:name="_Toc4060394"/>
            <w:r w:rsidRPr="00D56DD4">
              <w:rPr>
                <w:rFonts w:ascii="Arial" w:eastAsia="Times New Roman" w:hAnsi="Arial" w:cs="Arial"/>
                <w:b/>
                <w:bCs/>
                <w:iCs/>
                <w:sz w:val="18"/>
                <w:szCs w:val="18"/>
                <w:lang w:val="en-US"/>
              </w:rPr>
              <w:t>Expense</w:t>
            </w:r>
            <w:bookmarkEnd w:id="492"/>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3" w:name="_Toc4060395"/>
            <w:r w:rsidRPr="00D56DD4">
              <w:rPr>
                <w:rFonts w:ascii="Arial" w:eastAsia="Times New Roman" w:hAnsi="Arial" w:cs="Arial"/>
                <w:b/>
                <w:bCs/>
                <w:iCs/>
                <w:sz w:val="18"/>
                <w:szCs w:val="18"/>
                <w:lang w:val="en-US"/>
              </w:rPr>
              <w:t>Income</w:t>
            </w:r>
            <w:bookmarkEnd w:id="493"/>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94" w:name="_Toc4060396"/>
            <w:r w:rsidRPr="00D56DD4">
              <w:rPr>
                <w:rFonts w:ascii="Arial" w:eastAsia="Times New Roman" w:hAnsi="Arial" w:cs="Arial"/>
                <w:b/>
                <w:bCs/>
                <w:iCs/>
                <w:sz w:val="18"/>
                <w:szCs w:val="18"/>
                <w:lang w:val="en-US"/>
              </w:rPr>
              <w:t>Expense</w:t>
            </w:r>
            <w:bookmarkEnd w:id="494"/>
          </w:p>
        </w:tc>
      </w:tr>
      <w:tr w:rsidR="00D91AA3" w:rsidRPr="00D56DD4" w14:paraId="62A06455" w14:textId="77777777" w:rsidTr="00551BF1">
        <w:trPr>
          <w:trHeight w:hRule="exact" w:val="622"/>
          <w:jc w:val="center"/>
        </w:trPr>
        <w:tc>
          <w:tcPr>
            <w:tcW w:w="3713" w:type="dxa"/>
            <w:vAlign w:val="bottom"/>
          </w:tcPr>
          <w:p w14:paraId="4B0B69A9" w14:textId="77777777" w:rsidR="00D91AA3" w:rsidRPr="00D56DD4" w:rsidRDefault="00D91AA3" w:rsidP="00D91AA3">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0FE146FF" w14:textId="702A5885" w:rsidR="00D91AA3" w:rsidRPr="00D56DD4" w:rsidRDefault="00D91AA3" w:rsidP="00D91AA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5</w:t>
            </w:r>
          </w:p>
        </w:tc>
        <w:tc>
          <w:tcPr>
            <w:tcW w:w="1365" w:type="dxa"/>
            <w:vAlign w:val="bottom"/>
          </w:tcPr>
          <w:p w14:paraId="506D6CDE" w14:textId="56600587" w:rsidR="00D91AA3" w:rsidRPr="00D56DD4" w:rsidRDefault="00D91AA3" w:rsidP="00D91AA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Pr>
                <w:rFonts w:ascii="Arial" w:eastAsia="Times New Roman" w:hAnsi="Arial" w:cs="Arial"/>
                <w:b/>
                <w:bCs/>
                <w:sz w:val="18"/>
                <w:szCs w:val="18"/>
                <w:lang w:val="en-US"/>
              </w:rPr>
              <w:t>5</w:t>
            </w:r>
          </w:p>
        </w:tc>
        <w:tc>
          <w:tcPr>
            <w:tcW w:w="1389" w:type="dxa"/>
            <w:gridSpan w:val="2"/>
            <w:vAlign w:val="bottom"/>
          </w:tcPr>
          <w:p w14:paraId="10F65E63" w14:textId="4FB5BB78" w:rsidR="00D91AA3" w:rsidRPr="00D56DD4" w:rsidRDefault="00D91AA3" w:rsidP="00D91AA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Pr>
                <w:rFonts w:ascii="Arial" w:eastAsia="Times New Roman" w:hAnsi="Arial" w:cs="Arial"/>
                <w:b/>
                <w:bCs/>
                <w:sz w:val="18"/>
                <w:szCs w:val="18"/>
                <w:lang w:val="en-US"/>
              </w:rPr>
              <w:t>4</w:t>
            </w:r>
          </w:p>
        </w:tc>
        <w:tc>
          <w:tcPr>
            <w:tcW w:w="1350" w:type="dxa"/>
            <w:vAlign w:val="bottom"/>
          </w:tcPr>
          <w:p w14:paraId="568FB85B" w14:textId="52092154" w:rsidR="00D91AA3" w:rsidRPr="00D56DD4" w:rsidRDefault="00D91AA3" w:rsidP="00D91AA3">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sidRPr="00D91AA3">
              <w:rPr>
                <w:rFonts w:ascii="Arial" w:eastAsia="Times New Roman" w:hAnsi="Arial" w:cs="Arial"/>
                <w:b/>
                <w:bCs/>
                <w:sz w:val="18"/>
                <w:szCs w:val="18"/>
                <w:lang w:val="en-US"/>
              </w:rPr>
              <w:t xml:space="preserve">Jun 30 </w:t>
            </w:r>
            <w:r w:rsidRPr="006C3C74">
              <w:rPr>
                <w:rFonts w:ascii="Arial" w:eastAsia="Times New Roman" w:hAnsi="Arial" w:cs="Arial"/>
                <w:b/>
                <w:bCs/>
                <w:sz w:val="18"/>
                <w:szCs w:val="18"/>
                <w:lang w:val="en-US"/>
              </w:rPr>
              <w:t>202</w:t>
            </w:r>
            <w:r>
              <w:rPr>
                <w:rFonts w:ascii="Arial" w:eastAsia="Times New Roman" w:hAnsi="Arial" w:cs="Arial"/>
                <w:b/>
                <w:bCs/>
                <w:sz w:val="18"/>
                <w:szCs w:val="18"/>
                <w:lang w:val="en-US"/>
              </w:rPr>
              <w:t>4</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AC2E1A" w:rsidRPr="00D56DD4" w14:paraId="764B7B3F" w14:textId="77777777" w:rsidTr="005728BC">
        <w:trPr>
          <w:trHeight w:val="381"/>
          <w:jc w:val="center"/>
        </w:trPr>
        <w:tc>
          <w:tcPr>
            <w:tcW w:w="3713" w:type="dxa"/>
            <w:vAlign w:val="bottom"/>
          </w:tcPr>
          <w:p w14:paraId="092DAE54"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95" w:name="_Toc4060405"/>
            <w:r w:rsidRPr="00D56DD4">
              <w:rPr>
                <w:rFonts w:ascii="Arial" w:eastAsia="Times New Roman" w:hAnsi="Arial" w:cs="Arial"/>
                <w:sz w:val="18"/>
                <w:szCs w:val="18"/>
                <w:lang w:val="en-US"/>
              </w:rPr>
              <w:t>Owner</w:t>
            </w:r>
            <w:bookmarkEnd w:id="495"/>
          </w:p>
        </w:tc>
        <w:tc>
          <w:tcPr>
            <w:tcW w:w="1397" w:type="dxa"/>
            <w:gridSpan w:val="2"/>
            <w:vAlign w:val="bottom"/>
          </w:tcPr>
          <w:p w14:paraId="388573A1" w14:textId="2F6BD819"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5</w:t>
            </w:r>
            <w:r>
              <w:rPr>
                <w:rFonts w:ascii="Arial" w:eastAsia="Times New Roman" w:hAnsi="Arial" w:cs="Arial"/>
                <w:color w:val="000000"/>
                <w:sz w:val="18"/>
                <w:szCs w:val="18"/>
              </w:rPr>
              <w:t>,</w:t>
            </w:r>
            <w:r w:rsidRPr="00402B66">
              <w:rPr>
                <w:rFonts w:ascii="Arial" w:eastAsia="Times New Roman" w:hAnsi="Arial" w:cs="Arial"/>
                <w:color w:val="000000"/>
                <w:sz w:val="18"/>
                <w:szCs w:val="18"/>
              </w:rPr>
              <w:t xml:space="preserve">317 </w:t>
            </w:r>
          </w:p>
        </w:tc>
        <w:tc>
          <w:tcPr>
            <w:tcW w:w="1365" w:type="dxa"/>
            <w:vAlign w:val="bottom"/>
          </w:tcPr>
          <w:p w14:paraId="72B1C5C8" w14:textId="574E0CA7"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6</w:t>
            </w:r>
            <w:r>
              <w:rPr>
                <w:rFonts w:ascii="Arial" w:eastAsia="Times New Roman" w:hAnsi="Arial" w:cs="Arial"/>
                <w:color w:val="000000"/>
                <w:sz w:val="18"/>
                <w:szCs w:val="18"/>
              </w:rPr>
              <w:t>,</w:t>
            </w:r>
            <w:r w:rsidRPr="00402B66">
              <w:rPr>
                <w:rFonts w:ascii="Arial" w:eastAsia="Times New Roman" w:hAnsi="Arial" w:cs="Arial"/>
                <w:color w:val="000000"/>
                <w:sz w:val="18"/>
                <w:szCs w:val="18"/>
              </w:rPr>
              <w:t xml:space="preserve">539 </w:t>
            </w:r>
          </w:p>
        </w:tc>
        <w:tc>
          <w:tcPr>
            <w:tcW w:w="1389" w:type="dxa"/>
            <w:gridSpan w:val="2"/>
            <w:vAlign w:val="bottom"/>
          </w:tcPr>
          <w:p w14:paraId="28FD8D88" w14:textId="2EE26B64"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4</w:t>
            </w:r>
            <w:r>
              <w:rPr>
                <w:rFonts w:ascii="Arial" w:eastAsia="Times New Roman" w:hAnsi="Arial" w:cs="Arial"/>
                <w:color w:val="000000"/>
                <w:sz w:val="18"/>
                <w:szCs w:val="18"/>
              </w:rPr>
              <w:t>,</w:t>
            </w:r>
            <w:r w:rsidRPr="00310909">
              <w:rPr>
                <w:rFonts w:ascii="Arial" w:eastAsia="Times New Roman" w:hAnsi="Arial" w:cs="Arial"/>
                <w:color w:val="000000"/>
                <w:sz w:val="18"/>
                <w:szCs w:val="18"/>
              </w:rPr>
              <w:t>153</w:t>
            </w:r>
          </w:p>
        </w:tc>
        <w:tc>
          <w:tcPr>
            <w:tcW w:w="1350" w:type="dxa"/>
            <w:vAlign w:val="bottom"/>
          </w:tcPr>
          <w:p w14:paraId="222B6842" w14:textId="3F3E97A5"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w:t>
            </w:r>
            <w:r>
              <w:rPr>
                <w:rFonts w:ascii="Arial" w:eastAsia="Times New Roman" w:hAnsi="Arial" w:cs="Arial"/>
                <w:color w:val="000000"/>
                <w:sz w:val="18"/>
                <w:szCs w:val="18"/>
              </w:rPr>
              <w:t>,</w:t>
            </w:r>
            <w:r w:rsidRPr="00310909">
              <w:rPr>
                <w:rFonts w:ascii="Arial" w:eastAsia="Times New Roman" w:hAnsi="Arial" w:cs="Arial"/>
                <w:color w:val="000000"/>
                <w:sz w:val="18"/>
                <w:szCs w:val="18"/>
              </w:rPr>
              <w:t>923</w:t>
            </w:r>
          </w:p>
        </w:tc>
      </w:tr>
      <w:tr w:rsidR="00AC2E1A" w:rsidRPr="00D56DD4" w14:paraId="63B7CB1D" w14:textId="77777777" w:rsidTr="005728BC">
        <w:trPr>
          <w:trHeight w:val="14"/>
          <w:jc w:val="center"/>
        </w:trPr>
        <w:tc>
          <w:tcPr>
            <w:tcW w:w="3713" w:type="dxa"/>
            <w:vAlign w:val="center"/>
          </w:tcPr>
          <w:p w14:paraId="48C426D5"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96" w:name="_Toc4060410"/>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496"/>
          </w:p>
        </w:tc>
        <w:tc>
          <w:tcPr>
            <w:tcW w:w="1397" w:type="dxa"/>
            <w:gridSpan w:val="2"/>
            <w:vAlign w:val="bottom"/>
          </w:tcPr>
          <w:p w14:paraId="28129877" w14:textId="68483DC7"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5</w:t>
            </w:r>
            <w:r>
              <w:rPr>
                <w:rFonts w:ascii="Arial" w:eastAsia="Times New Roman" w:hAnsi="Arial" w:cs="Arial"/>
                <w:color w:val="000000"/>
                <w:sz w:val="18"/>
                <w:szCs w:val="18"/>
              </w:rPr>
              <w:t>,</w:t>
            </w:r>
            <w:r w:rsidRPr="00402B66">
              <w:rPr>
                <w:rFonts w:ascii="Arial" w:eastAsia="Times New Roman" w:hAnsi="Arial" w:cs="Arial"/>
                <w:color w:val="000000"/>
                <w:sz w:val="18"/>
                <w:szCs w:val="18"/>
              </w:rPr>
              <w:t xml:space="preserve">290 </w:t>
            </w:r>
          </w:p>
        </w:tc>
        <w:tc>
          <w:tcPr>
            <w:tcW w:w="1365" w:type="dxa"/>
            <w:vAlign w:val="bottom"/>
          </w:tcPr>
          <w:p w14:paraId="6C6FD3F6" w14:textId="3676F6B3"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27 </w:t>
            </w:r>
          </w:p>
        </w:tc>
        <w:tc>
          <w:tcPr>
            <w:tcW w:w="1389" w:type="dxa"/>
            <w:gridSpan w:val="2"/>
            <w:vAlign w:val="bottom"/>
          </w:tcPr>
          <w:p w14:paraId="19237031" w14:textId="5F4C773F"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126</w:t>
            </w:r>
          </w:p>
        </w:tc>
        <w:tc>
          <w:tcPr>
            <w:tcW w:w="1350" w:type="dxa"/>
            <w:vAlign w:val="bottom"/>
          </w:tcPr>
          <w:p w14:paraId="7F93C9F5" w14:textId="138791B8"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27</w:t>
            </w:r>
          </w:p>
        </w:tc>
      </w:tr>
      <w:tr w:rsidR="00AC2E1A" w:rsidRPr="00D56DD4" w14:paraId="616CC7DC" w14:textId="77777777" w:rsidTr="00E454C9">
        <w:trPr>
          <w:trHeight w:hRule="exact" w:val="284"/>
          <w:jc w:val="center"/>
        </w:trPr>
        <w:tc>
          <w:tcPr>
            <w:tcW w:w="3713" w:type="dxa"/>
            <w:vAlign w:val="center"/>
          </w:tcPr>
          <w:p w14:paraId="1CF81558" w14:textId="77777777" w:rsidR="00AC2E1A" w:rsidRPr="00D56DD4" w:rsidRDefault="00AC2E1A" w:rsidP="00AC2E1A">
            <w:pPr>
              <w:tabs>
                <w:tab w:val="right" w:pos="1202"/>
              </w:tabs>
              <w:spacing w:after="0" w:line="240" w:lineRule="auto"/>
              <w:outlineLvl w:val="0"/>
              <w:rPr>
                <w:rFonts w:ascii="Arial" w:eastAsia="Times New Roman" w:hAnsi="Arial" w:cs="Arial"/>
                <w:sz w:val="18"/>
                <w:szCs w:val="18"/>
                <w:lang w:val="en-US"/>
              </w:rPr>
            </w:pPr>
            <w:bookmarkStart w:id="497" w:name="_Toc4060415"/>
            <w:r w:rsidRPr="00D56DD4">
              <w:rPr>
                <w:rFonts w:ascii="Arial" w:eastAsia="Times New Roman" w:hAnsi="Arial" w:cs="Arial"/>
                <w:sz w:val="18"/>
                <w:szCs w:val="18"/>
                <w:lang w:val="en-US"/>
              </w:rPr>
              <w:t>State-owned companies</w:t>
            </w:r>
            <w:bookmarkEnd w:id="497"/>
          </w:p>
        </w:tc>
        <w:tc>
          <w:tcPr>
            <w:tcW w:w="1397" w:type="dxa"/>
            <w:gridSpan w:val="2"/>
            <w:vAlign w:val="bottom"/>
          </w:tcPr>
          <w:p w14:paraId="74578378" w14:textId="0CE31117"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17</w:t>
            </w:r>
            <w:r>
              <w:rPr>
                <w:rFonts w:ascii="Arial" w:eastAsia="Times New Roman" w:hAnsi="Arial" w:cs="Arial"/>
                <w:color w:val="000000"/>
                <w:sz w:val="18"/>
                <w:szCs w:val="18"/>
              </w:rPr>
              <w:t>,</w:t>
            </w:r>
            <w:r w:rsidRPr="00402B66">
              <w:rPr>
                <w:rFonts w:ascii="Arial" w:eastAsia="Times New Roman" w:hAnsi="Arial" w:cs="Arial"/>
                <w:color w:val="000000"/>
                <w:sz w:val="18"/>
                <w:szCs w:val="18"/>
              </w:rPr>
              <w:t xml:space="preserve">678 </w:t>
            </w:r>
          </w:p>
        </w:tc>
        <w:tc>
          <w:tcPr>
            <w:tcW w:w="1365" w:type="dxa"/>
            <w:vAlign w:val="bottom"/>
          </w:tcPr>
          <w:p w14:paraId="5C5B7CC4" w14:textId="7E134D95"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 xml:space="preserve"> 429 </w:t>
            </w:r>
          </w:p>
        </w:tc>
        <w:tc>
          <w:tcPr>
            <w:tcW w:w="1389" w:type="dxa"/>
            <w:gridSpan w:val="2"/>
            <w:vAlign w:val="bottom"/>
          </w:tcPr>
          <w:p w14:paraId="3CCE53E1" w14:textId="52EDED8D"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10</w:t>
            </w:r>
            <w:r>
              <w:rPr>
                <w:rFonts w:ascii="Arial" w:eastAsia="Times New Roman" w:hAnsi="Arial" w:cs="Arial"/>
                <w:color w:val="000000"/>
                <w:sz w:val="18"/>
                <w:szCs w:val="18"/>
              </w:rPr>
              <w:t>,</w:t>
            </w:r>
            <w:r w:rsidRPr="00310909">
              <w:rPr>
                <w:rFonts w:ascii="Arial" w:eastAsia="Times New Roman" w:hAnsi="Arial" w:cs="Arial"/>
                <w:color w:val="000000"/>
                <w:sz w:val="18"/>
                <w:szCs w:val="18"/>
              </w:rPr>
              <w:t>070</w:t>
            </w:r>
          </w:p>
        </w:tc>
        <w:tc>
          <w:tcPr>
            <w:tcW w:w="1350" w:type="dxa"/>
            <w:vAlign w:val="bottom"/>
          </w:tcPr>
          <w:p w14:paraId="5274AF10" w14:textId="0CBF0C6C"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w:t>
            </w:r>
            <w:r w:rsidRPr="00310909">
              <w:rPr>
                <w:rFonts w:ascii="Arial" w:eastAsia="Times New Roman" w:hAnsi="Arial" w:cs="Arial"/>
                <w:color w:val="000000"/>
                <w:sz w:val="18"/>
                <w:szCs w:val="18"/>
              </w:rPr>
              <w:t>226</w:t>
            </w:r>
          </w:p>
        </w:tc>
      </w:tr>
      <w:tr w:rsidR="00AC2E1A" w:rsidRPr="00D56DD4" w14:paraId="72A87DE1" w14:textId="77777777" w:rsidTr="00E454C9">
        <w:trPr>
          <w:trHeight w:hRule="exact" w:val="284"/>
          <w:jc w:val="center"/>
        </w:trPr>
        <w:tc>
          <w:tcPr>
            <w:tcW w:w="3713" w:type="dxa"/>
            <w:vAlign w:val="center"/>
          </w:tcPr>
          <w:p w14:paraId="468DB92E" w14:textId="77777777" w:rsidR="00AC2E1A" w:rsidRPr="00D56DD4" w:rsidRDefault="00AC2E1A" w:rsidP="00AC2E1A">
            <w:pPr>
              <w:tabs>
                <w:tab w:val="right" w:pos="1202"/>
              </w:tabs>
              <w:spacing w:after="0" w:line="240" w:lineRule="auto"/>
              <w:outlineLvl w:val="0"/>
              <w:rPr>
                <w:rFonts w:ascii="Arial" w:eastAsia="Times New Roman" w:hAnsi="Arial" w:cs="Arial"/>
                <w:bCs/>
                <w:sz w:val="18"/>
                <w:szCs w:val="18"/>
                <w:lang w:val="en-US"/>
              </w:rPr>
            </w:pPr>
            <w:bookmarkStart w:id="498" w:name="_Toc4060430"/>
            <w:r w:rsidRPr="00D56DD4">
              <w:rPr>
                <w:rFonts w:ascii="Arial" w:eastAsia="Times New Roman" w:hAnsi="Arial" w:cs="Arial"/>
                <w:bCs/>
                <w:sz w:val="18"/>
                <w:szCs w:val="18"/>
                <w:lang w:val="en-US"/>
              </w:rPr>
              <w:t>Key management personnel</w:t>
            </w:r>
            <w:bookmarkEnd w:id="498"/>
          </w:p>
        </w:tc>
        <w:tc>
          <w:tcPr>
            <w:tcW w:w="1397" w:type="dxa"/>
            <w:gridSpan w:val="2"/>
            <w:tcBorders>
              <w:bottom w:val="single" w:sz="4" w:space="0" w:color="000000"/>
            </w:tcBorders>
            <w:vAlign w:val="bottom"/>
          </w:tcPr>
          <w:p w14:paraId="4605E490" w14:textId="4594501B"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3</w:t>
            </w:r>
          </w:p>
        </w:tc>
        <w:tc>
          <w:tcPr>
            <w:tcW w:w="1365" w:type="dxa"/>
            <w:tcBorders>
              <w:bottom w:val="single" w:sz="4" w:space="0" w:color="000000"/>
            </w:tcBorders>
            <w:vAlign w:val="bottom"/>
          </w:tcPr>
          <w:p w14:paraId="6B1E53C2" w14:textId="65D1E2C4"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402B66">
              <w:rPr>
                <w:rFonts w:ascii="Arial" w:eastAsia="Times New Roman" w:hAnsi="Arial" w:cs="Arial"/>
                <w:color w:val="000000"/>
                <w:sz w:val="18"/>
                <w:szCs w:val="18"/>
              </w:rPr>
              <w:t>673</w:t>
            </w:r>
          </w:p>
        </w:tc>
        <w:tc>
          <w:tcPr>
            <w:tcW w:w="1389" w:type="dxa"/>
            <w:gridSpan w:val="2"/>
            <w:tcBorders>
              <w:bottom w:val="single" w:sz="4" w:space="0" w:color="000000"/>
            </w:tcBorders>
            <w:vAlign w:val="bottom"/>
          </w:tcPr>
          <w:p w14:paraId="05802574" w14:textId="184C48AE"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w:t>
            </w:r>
          </w:p>
        </w:tc>
        <w:tc>
          <w:tcPr>
            <w:tcW w:w="1350" w:type="dxa"/>
            <w:tcBorders>
              <w:bottom w:val="single" w:sz="4" w:space="0" w:color="000000"/>
            </w:tcBorders>
            <w:vAlign w:val="bottom"/>
          </w:tcPr>
          <w:p w14:paraId="20297CE1" w14:textId="418CEC97" w:rsidR="00AC2E1A" w:rsidRPr="00D56DD4" w:rsidRDefault="00AC2E1A" w:rsidP="00AC2E1A">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592</w:t>
            </w:r>
          </w:p>
        </w:tc>
      </w:tr>
      <w:tr w:rsidR="00AC2E1A" w:rsidRPr="00D56DD4" w14:paraId="538E01BB" w14:textId="77777777" w:rsidTr="00265846">
        <w:trPr>
          <w:trHeight w:hRule="exact" w:val="345"/>
          <w:jc w:val="center"/>
        </w:trPr>
        <w:tc>
          <w:tcPr>
            <w:tcW w:w="3713" w:type="dxa"/>
            <w:vAlign w:val="bottom"/>
          </w:tcPr>
          <w:p w14:paraId="44F21F24" w14:textId="77777777" w:rsidR="00AC2E1A" w:rsidRPr="00D56DD4" w:rsidRDefault="00AC2E1A" w:rsidP="00AC2E1A">
            <w:pPr>
              <w:tabs>
                <w:tab w:val="right" w:pos="1202"/>
              </w:tabs>
              <w:spacing w:after="0" w:line="240" w:lineRule="auto"/>
              <w:outlineLvl w:val="0"/>
              <w:rPr>
                <w:rFonts w:ascii="Arial" w:eastAsia="Times New Roman" w:hAnsi="Arial" w:cs="Arial"/>
                <w:b/>
                <w:sz w:val="18"/>
                <w:szCs w:val="18"/>
                <w:lang w:val="en-US"/>
              </w:rPr>
            </w:pPr>
            <w:bookmarkStart w:id="499" w:name="_Toc4060435"/>
            <w:r w:rsidRPr="00D56DD4">
              <w:rPr>
                <w:rFonts w:ascii="Arial" w:eastAsia="Times New Roman" w:hAnsi="Arial" w:cs="Arial"/>
                <w:b/>
                <w:sz w:val="18"/>
                <w:szCs w:val="18"/>
                <w:lang w:val="en-US"/>
              </w:rPr>
              <w:t>Total</w:t>
            </w:r>
            <w:bookmarkEnd w:id="499"/>
          </w:p>
        </w:tc>
        <w:tc>
          <w:tcPr>
            <w:tcW w:w="1397" w:type="dxa"/>
            <w:gridSpan w:val="2"/>
            <w:tcBorders>
              <w:top w:val="single" w:sz="4" w:space="0" w:color="auto"/>
              <w:bottom w:val="single" w:sz="12" w:space="0" w:color="auto"/>
              <w:right w:val="nil"/>
            </w:tcBorders>
            <w:vAlign w:val="bottom"/>
          </w:tcPr>
          <w:p w14:paraId="17A19267" w14:textId="3FF55391" w:rsidR="00AC2E1A" w:rsidRPr="00D56DD4" w:rsidRDefault="00AC2E1A" w:rsidP="00AC2E1A">
            <w:pPr>
              <w:tabs>
                <w:tab w:val="right" w:pos="1202"/>
              </w:tabs>
              <w:spacing w:after="0" w:line="240" w:lineRule="auto"/>
              <w:jc w:val="right"/>
              <w:outlineLvl w:val="0"/>
              <w:rPr>
                <w:rFonts w:ascii="Arial" w:eastAsia="Calibri" w:hAnsi="Arial" w:cs="Arial"/>
                <w:b/>
                <w:bCs/>
                <w:color w:val="000000"/>
                <w:sz w:val="18"/>
                <w:szCs w:val="18"/>
                <w:lang w:val="en-US"/>
              </w:rPr>
            </w:pPr>
            <w:r w:rsidRPr="00402B66">
              <w:rPr>
                <w:rFonts w:ascii="Arial" w:eastAsia="Times New Roman" w:hAnsi="Arial" w:cs="Arial"/>
                <w:b/>
                <w:bCs/>
                <w:color w:val="000000"/>
                <w:sz w:val="18"/>
                <w:szCs w:val="18"/>
              </w:rPr>
              <w:t xml:space="preserve"> 28</w:t>
            </w:r>
            <w:r>
              <w:rPr>
                <w:rFonts w:ascii="Arial" w:eastAsia="Times New Roman" w:hAnsi="Arial" w:cs="Arial"/>
                <w:b/>
                <w:bCs/>
                <w:color w:val="000000"/>
                <w:sz w:val="18"/>
                <w:szCs w:val="18"/>
              </w:rPr>
              <w:t>,</w:t>
            </w:r>
            <w:r w:rsidRPr="00402B66">
              <w:rPr>
                <w:rFonts w:ascii="Arial" w:eastAsia="Times New Roman" w:hAnsi="Arial" w:cs="Arial"/>
                <w:b/>
                <w:bCs/>
                <w:color w:val="000000"/>
                <w:sz w:val="18"/>
                <w:szCs w:val="18"/>
              </w:rPr>
              <w:t xml:space="preserve">288 </w:t>
            </w:r>
          </w:p>
        </w:tc>
        <w:tc>
          <w:tcPr>
            <w:tcW w:w="1365" w:type="dxa"/>
            <w:tcBorders>
              <w:top w:val="single" w:sz="4" w:space="0" w:color="auto"/>
              <w:left w:val="nil"/>
              <w:bottom w:val="single" w:sz="12" w:space="0" w:color="auto"/>
              <w:right w:val="nil"/>
            </w:tcBorders>
            <w:vAlign w:val="bottom"/>
          </w:tcPr>
          <w:p w14:paraId="2C7A4998" w14:textId="4193BDC3" w:rsidR="00AC2E1A" w:rsidRPr="00D56DD4" w:rsidRDefault="00AC2E1A" w:rsidP="00AC2E1A">
            <w:pPr>
              <w:tabs>
                <w:tab w:val="right" w:pos="1202"/>
              </w:tabs>
              <w:spacing w:after="0" w:line="240" w:lineRule="auto"/>
              <w:jc w:val="right"/>
              <w:outlineLvl w:val="0"/>
              <w:rPr>
                <w:rFonts w:ascii="Arial" w:eastAsia="Calibri" w:hAnsi="Arial" w:cs="Arial"/>
                <w:b/>
                <w:bCs/>
                <w:color w:val="000000"/>
                <w:sz w:val="18"/>
                <w:szCs w:val="18"/>
                <w:lang w:val="en-US"/>
              </w:rPr>
            </w:pPr>
            <w:r w:rsidRPr="00402B66">
              <w:rPr>
                <w:rFonts w:ascii="Arial" w:eastAsia="Times New Roman" w:hAnsi="Arial" w:cs="Arial"/>
                <w:b/>
                <w:bCs/>
                <w:color w:val="000000"/>
                <w:sz w:val="18"/>
                <w:szCs w:val="18"/>
              </w:rPr>
              <w:t xml:space="preserve"> 7</w:t>
            </w:r>
            <w:r>
              <w:rPr>
                <w:rFonts w:ascii="Arial" w:eastAsia="Times New Roman" w:hAnsi="Arial" w:cs="Arial"/>
                <w:b/>
                <w:bCs/>
                <w:color w:val="000000"/>
                <w:sz w:val="18"/>
                <w:szCs w:val="18"/>
              </w:rPr>
              <w:t>,</w:t>
            </w:r>
            <w:r w:rsidRPr="00402B66">
              <w:rPr>
                <w:rFonts w:ascii="Arial" w:eastAsia="Times New Roman" w:hAnsi="Arial" w:cs="Arial"/>
                <w:b/>
                <w:bCs/>
                <w:color w:val="000000"/>
                <w:sz w:val="18"/>
                <w:szCs w:val="18"/>
              </w:rPr>
              <w:t xml:space="preserve">668 </w:t>
            </w:r>
          </w:p>
        </w:tc>
        <w:tc>
          <w:tcPr>
            <w:tcW w:w="1389" w:type="dxa"/>
            <w:gridSpan w:val="2"/>
            <w:tcBorders>
              <w:top w:val="single" w:sz="4" w:space="0" w:color="auto"/>
              <w:bottom w:val="single" w:sz="12" w:space="0" w:color="auto"/>
              <w:right w:val="nil"/>
            </w:tcBorders>
            <w:vAlign w:val="bottom"/>
          </w:tcPr>
          <w:p w14:paraId="6A660D54" w14:textId="565D2B3B" w:rsidR="00AC2E1A" w:rsidRPr="00D56DD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310909">
              <w:rPr>
                <w:rFonts w:ascii="Arial" w:eastAsia="Times New Roman" w:hAnsi="Arial" w:cs="Arial"/>
                <w:b/>
                <w:bCs/>
                <w:color w:val="000000"/>
                <w:sz w:val="18"/>
                <w:szCs w:val="18"/>
              </w:rPr>
              <w:t>21</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354</w:t>
            </w:r>
          </w:p>
        </w:tc>
        <w:tc>
          <w:tcPr>
            <w:tcW w:w="1350" w:type="dxa"/>
            <w:tcBorders>
              <w:top w:val="single" w:sz="4" w:space="0" w:color="auto"/>
              <w:left w:val="nil"/>
              <w:bottom w:val="single" w:sz="12" w:space="0" w:color="auto"/>
              <w:right w:val="nil"/>
            </w:tcBorders>
            <w:vAlign w:val="bottom"/>
          </w:tcPr>
          <w:p w14:paraId="681A49CC" w14:textId="4F50501F" w:rsidR="00AC2E1A" w:rsidRPr="00D56DD4" w:rsidRDefault="00AC2E1A" w:rsidP="00AC2E1A">
            <w:pPr>
              <w:tabs>
                <w:tab w:val="right" w:pos="1202"/>
              </w:tabs>
              <w:spacing w:after="0" w:line="240" w:lineRule="auto"/>
              <w:jc w:val="right"/>
              <w:outlineLvl w:val="0"/>
              <w:rPr>
                <w:rFonts w:ascii="Arial" w:eastAsia="Calibri" w:hAnsi="Arial" w:cs="Arial"/>
                <w:b/>
                <w:bCs/>
                <w:sz w:val="18"/>
                <w:szCs w:val="18"/>
                <w:lang w:val="en-US"/>
              </w:rPr>
            </w:pPr>
            <w:r w:rsidRPr="00310909">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768</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500"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500"/>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501"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501"/>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502" w:name="_Toc4060441"/>
      <w:r w:rsidRPr="00D56DD4">
        <w:rPr>
          <w:rFonts w:ascii="Arial" w:eastAsia="Times New Roman" w:hAnsi="Arial" w:cs="Arial"/>
          <w:sz w:val="20"/>
          <w:szCs w:val="20"/>
          <w:lang w:val="en-US"/>
        </w:rPr>
        <w:t>Income includes interest income, fee income and reversal of impairment losses and provisions.</w:t>
      </w:r>
      <w:bookmarkEnd w:id="502"/>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503"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503"/>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04" w:name="_Toc4060443"/>
            <w:r w:rsidRPr="002B4E70">
              <w:rPr>
                <w:rFonts w:ascii="Arial" w:eastAsia="Times New Roman" w:hAnsi="Arial" w:cs="Arial"/>
                <w:b/>
                <w:sz w:val="18"/>
                <w:szCs w:val="18"/>
                <w:lang w:val="en-GB"/>
              </w:rPr>
              <w:t>Group</w:t>
            </w:r>
            <w:bookmarkEnd w:id="504"/>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05" w:name="_Toc4060444"/>
            <w:r w:rsidRPr="002B4E70">
              <w:rPr>
                <w:rFonts w:ascii="Arial" w:eastAsia="Times New Roman" w:hAnsi="Arial" w:cs="Arial"/>
                <w:b/>
                <w:sz w:val="18"/>
                <w:szCs w:val="18"/>
                <w:lang w:val="en-GB"/>
              </w:rPr>
              <w:t>Bank</w:t>
            </w:r>
            <w:bookmarkEnd w:id="505"/>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0676FDF6" w14:textId="77777777" w:rsidR="00D91AA3" w:rsidRDefault="00D91AA3" w:rsidP="002B4E70">
            <w:pPr>
              <w:tabs>
                <w:tab w:val="right" w:pos="1202"/>
              </w:tabs>
              <w:spacing w:after="0" w:line="240" w:lineRule="atLeast"/>
              <w:jc w:val="right"/>
              <w:outlineLvl w:val="0"/>
              <w:rPr>
                <w:rFonts w:ascii="Arial" w:eastAsia="Times New Roman" w:hAnsi="Arial" w:cs="Arial"/>
                <w:b/>
                <w:bCs/>
                <w:sz w:val="18"/>
                <w:szCs w:val="18"/>
                <w:lang w:val="en-US"/>
              </w:rPr>
            </w:pPr>
            <w:r w:rsidRPr="00D91AA3">
              <w:rPr>
                <w:rFonts w:ascii="Arial" w:eastAsia="Times New Roman" w:hAnsi="Arial" w:cs="Arial"/>
                <w:b/>
                <w:bCs/>
                <w:sz w:val="18"/>
                <w:szCs w:val="18"/>
                <w:lang w:val="en-US"/>
              </w:rPr>
              <w:t xml:space="preserve">30 June </w:t>
            </w:r>
          </w:p>
          <w:p w14:paraId="3EB59A4E" w14:textId="61F81CD5"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D1F4B">
              <w:rPr>
                <w:rFonts w:ascii="Arial" w:eastAsia="Times New Roman" w:hAnsi="Arial" w:cs="Arial"/>
                <w:b/>
                <w:bCs/>
                <w:sz w:val="18"/>
                <w:szCs w:val="18"/>
                <w:lang w:val="en-US"/>
              </w:rPr>
              <w:t>5</w:t>
            </w:r>
          </w:p>
        </w:tc>
        <w:tc>
          <w:tcPr>
            <w:tcW w:w="852" w:type="pct"/>
            <w:vAlign w:val="center"/>
          </w:tcPr>
          <w:p w14:paraId="57ED76C7" w14:textId="4C81D78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D1F4B">
              <w:rPr>
                <w:rFonts w:ascii="Arial" w:eastAsia="Times New Roman" w:hAnsi="Arial" w:cs="Arial"/>
                <w:b/>
                <w:bCs/>
                <w:sz w:val="18"/>
                <w:szCs w:val="18"/>
                <w:lang w:val="en-US"/>
              </w:rPr>
              <w:t>4</w:t>
            </w:r>
          </w:p>
        </w:tc>
        <w:tc>
          <w:tcPr>
            <w:tcW w:w="852" w:type="pct"/>
            <w:vAlign w:val="center"/>
          </w:tcPr>
          <w:p w14:paraId="11A52820" w14:textId="77777777" w:rsidR="00D91AA3" w:rsidRDefault="00D91AA3" w:rsidP="002B4E70">
            <w:pPr>
              <w:tabs>
                <w:tab w:val="right" w:pos="1202"/>
              </w:tabs>
              <w:spacing w:after="0" w:line="240" w:lineRule="atLeast"/>
              <w:jc w:val="right"/>
              <w:outlineLvl w:val="0"/>
              <w:rPr>
                <w:rFonts w:ascii="Arial" w:eastAsia="Times New Roman" w:hAnsi="Arial" w:cs="Arial"/>
                <w:b/>
                <w:bCs/>
                <w:sz w:val="18"/>
                <w:szCs w:val="18"/>
                <w:lang w:val="en-US"/>
              </w:rPr>
            </w:pPr>
            <w:r w:rsidRPr="00D91AA3">
              <w:rPr>
                <w:rFonts w:ascii="Arial" w:eastAsia="Times New Roman" w:hAnsi="Arial" w:cs="Arial"/>
                <w:b/>
                <w:bCs/>
                <w:sz w:val="18"/>
                <w:szCs w:val="18"/>
                <w:lang w:val="en-US"/>
              </w:rPr>
              <w:t xml:space="preserve">30 June </w:t>
            </w:r>
          </w:p>
          <w:p w14:paraId="4BF2A555" w14:textId="3709E50E"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w:t>
            </w:r>
            <w:r w:rsidR="00FD1F4B">
              <w:rPr>
                <w:rFonts w:ascii="Arial" w:eastAsia="Times New Roman" w:hAnsi="Arial" w:cs="Arial"/>
                <w:b/>
                <w:bCs/>
                <w:sz w:val="18"/>
                <w:szCs w:val="18"/>
                <w:lang w:val="en-US"/>
              </w:rPr>
              <w:t>5</w:t>
            </w:r>
          </w:p>
        </w:tc>
        <w:tc>
          <w:tcPr>
            <w:tcW w:w="853" w:type="pct"/>
            <w:vAlign w:val="center"/>
          </w:tcPr>
          <w:p w14:paraId="36BD7D14" w14:textId="7A10B086"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FD1F4B">
              <w:rPr>
                <w:rFonts w:ascii="Arial" w:eastAsia="Times New Roman" w:hAnsi="Arial" w:cs="Arial"/>
                <w:b/>
                <w:bCs/>
                <w:sz w:val="18"/>
                <w:szCs w:val="18"/>
                <w:lang w:val="en-US"/>
              </w:rPr>
              <w:t>4</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06"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06"/>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07"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07"/>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AC2E1A" w:rsidRPr="002B4E70" w14:paraId="1C9BD692" w14:textId="77777777" w:rsidTr="008861AD">
        <w:tc>
          <w:tcPr>
            <w:tcW w:w="1591" w:type="pct"/>
            <w:vAlign w:val="bottom"/>
          </w:tcPr>
          <w:p w14:paraId="5A219857" w14:textId="77777777" w:rsidR="00AC2E1A" w:rsidRPr="002B4E70" w:rsidRDefault="00AC2E1A" w:rsidP="00AC2E1A">
            <w:pPr>
              <w:tabs>
                <w:tab w:val="right" w:pos="1202"/>
              </w:tabs>
              <w:spacing w:after="0" w:line="301" w:lineRule="exact"/>
              <w:outlineLvl w:val="0"/>
              <w:rPr>
                <w:rFonts w:ascii="Arial" w:eastAsia="Times New Roman" w:hAnsi="Arial" w:cs="Arial"/>
                <w:sz w:val="18"/>
                <w:szCs w:val="18"/>
                <w:lang w:val="en-GB"/>
              </w:rPr>
            </w:pPr>
            <w:bookmarkStart w:id="508" w:name="_Toc4060453"/>
            <w:r w:rsidRPr="002B4E70">
              <w:rPr>
                <w:rFonts w:ascii="Arial" w:eastAsia="Times New Roman" w:hAnsi="Arial" w:cs="Arial"/>
                <w:sz w:val="18"/>
                <w:szCs w:val="18"/>
                <w:lang w:val="en-GB"/>
              </w:rPr>
              <w:t>The Republic of Croatia</w:t>
            </w:r>
            <w:bookmarkEnd w:id="508"/>
          </w:p>
        </w:tc>
        <w:tc>
          <w:tcPr>
            <w:tcW w:w="852" w:type="pct"/>
            <w:vAlign w:val="bottom"/>
          </w:tcPr>
          <w:p w14:paraId="55DE2A6E" w14:textId="793A6154"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402B66">
              <w:rPr>
                <w:rFonts w:ascii="Arial" w:hAnsi="Arial" w:cs="Arial"/>
                <w:sz w:val="18"/>
                <w:szCs w:val="18"/>
              </w:rPr>
              <w:t>806</w:t>
            </w:r>
            <w:r>
              <w:rPr>
                <w:rFonts w:ascii="Arial" w:hAnsi="Arial" w:cs="Arial"/>
                <w:sz w:val="18"/>
                <w:szCs w:val="18"/>
              </w:rPr>
              <w:t>,</w:t>
            </w:r>
            <w:r w:rsidRPr="00402B66">
              <w:rPr>
                <w:rFonts w:ascii="Arial" w:hAnsi="Arial" w:cs="Arial"/>
                <w:sz w:val="18"/>
                <w:szCs w:val="18"/>
              </w:rPr>
              <w:t>508</w:t>
            </w:r>
          </w:p>
        </w:tc>
        <w:tc>
          <w:tcPr>
            <w:tcW w:w="852" w:type="pct"/>
          </w:tcPr>
          <w:p w14:paraId="470E9C38" w14:textId="545C0269"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1</w:t>
            </w:r>
            <w:r>
              <w:rPr>
                <w:rFonts w:ascii="Arial" w:hAnsi="Arial" w:cs="Arial"/>
                <w:sz w:val="18"/>
                <w:szCs w:val="18"/>
              </w:rPr>
              <w:t>,</w:t>
            </w:r>
            <w:r w:rsidRPr="00FA7073">
              <w:rPr>
                <w:rFonts w:ascii="Arial" w:hAnsi="Arial" w:cs="Arial"/>
                <w:sz w:val="18"/>
                <w:szCs w:val="18"/>
              </w:rPr>
              <w:t>068</w:t>
            </w:r>
            <w:r>
              <w:rPr>
                <w:rFonts w:ascii="Arial" w:hAnsi="Arial" w:cs="Arial"/>
                <w:sz w:val="18"/>
                <w:szCs w:val="18"/>
              </w:rPr>
              <w:t>,</w:t>
            </w:r>
            <w:r w:rsidRPr="00FA7073">
              <w:rPr>
                <w:rFonts w:ascii="Arial" w:hAnsi="Arial" w:cs="Arial"/>
                <w:sz w:val="18"/>
                <w:szCs w:val="18"/>
              </w:rPr>
              <w:t>419</w:t>
            </w:r>
          </w:p>
        </w:tc>
        <w:tc>
          <w:tcPr>
            <w:tcW w:w="852" w:type="pct"/>
            <w:vAlign w:val="bottom"/>
          </w:tcPr>
          <w:p w14:paraId="168BFD84" w14:textId="0170FE37"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402B66">
              <w:rPr>
                <w:rFonts w:ascii="Arial" w:hAnsi="Arial" w:cs="Arial"/>
                <w:sz w:val="18"/>
                <w:szCs w:val="18"/>
              </w:rPr>
              <w:t>801</w:t>
            </w:r>
            <w:r>
              <w:rPr>
                <w:rFonts w:ascii="Arial" w:hAnsi="Arial" w:cs="Arial"/>
                <w:sz w:val="18"/>
                <w:szCs w:val="18"/>
              </w:rPr>
              <w:t>,</w:t>
            </w:r>
            <w:r w:rsidRPr="00402B66">
              <w:rPr>
                <w:rFonts w:ascii="Arial" w:hAnsi="Arial" w:cs="Arial"/>
                <w:sz w:val="18"/>
                <w:szCs w:val="18"/>
              </w:rPr>
              <w:t>897</w:t>
            </w:r>
          </w:p>
        </w:tc>
        <w:tc>
          <w:tcPr>
            <w:tcW w:w="853" w:type="pct"/>
          </w:tcPr>
          <w:p w14:paraId="13897D62" w14:textId="329FB40F"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1</w:t>
            </w:r>
            <w:r>
              <w:rPr>
                <w:rFonts w:ascii="Arial" w:hAnsi="Arial" w:cs="Arial"/>
                <w:sz w:val="18"/>
                <w:szCs w:val="18"/>
              </w:rPr>
              <w:t>,</w:t>
            </w:r>
            <w:r w:rsidRPr="00FA7073">
              <w:rPr>
                <w:rFonts w:ascii="Arial" w:hAnsi="Arial" w:cs="Arial"/>
                <w:sz w:val="18"/>
                <w:szCs w:val="18"/>
              </w:rPr>
              <w:t>064</w:t>
            </w:r>
            <w:r>
              <w:rPr>
                <w:rFonts w:ascii="Arial" w:hAnsi="Arial" w:cs="Arial"/>
                <w:sz w:val="18"/>
                <w:szCs w:val="18"/>
              </w:rPr>
              <w:t>,</w:t>
            </w:r>
            <w:r w:rsidRPr="00FA7073">
              <w:rPr>
                <w:rFonts w:ascii="Arial" w:hAnsi="Arial" w:cs="Arial"/>
                <w:sz w:val="18"/>
                <w:szCs w:val="18"/>
              </w:rPr>
              <w:t>179</w:t>
            </w:r>
          </w:p>
        </w:tc>
      </w:tr>
      <w:tr w:rsidR="00AC2E1A" w:rsidRPr="002B4E70" w14:paraId="52974BD2" w14:textId="77777777" w:rsidTr="000A0094">
        <w:tc>
          <w:tcPr>
            <w:tcW w:w="1591" w:type="pct"/>
            <w:vAlign w:val="bottom"/>
          </w:tcPr>
          <w:p w14:paraId="21835AD6" w14:textId="77777777" w:rsidR="00AC2E1A" w:rsidRPr="002B4E70" w:rsidRDefault="00AC2E1A" w:rsidP="00AC2E1A">
            <w:pPr>
              <w:tabs>
                <w:tab w:val="right" w:pos="1202"/>
              </w:tabs>
              <w:spacing w:after="0" w:line="301" w:lineRule="exact"/>
              <w:outlineLvl w:val="0"/>
              <w:rPr>
                <w:rFonts w:ascii="Arial" w:eastAsia="Times New Roman" w:hAnsi="Arial" w:cs="Arial"/>
                <w:sz w:val="18"/>
                <w:szCs w:val="18"/>
                <w:lang w:val="en-GB"/>
              </w:rPr>
            </w:pPr>
            <w:bookmarkStart w:id="509" w:name="_Toc4060458"/>
            <w:r w:rsidRPr="002B4E70">
              <w:rPr>
                <w:rFonts w:ascii="Arial" w:eastAsia="Times New Roman" w:hAnsi="Arial" w:cs="Arial"/>
                <w:sz w:val="18"/>
                <w:szCs w:val="18"/>
                <w:lang w:val="en-GB"/>
              </w:rPr>
              <w:t>State agencies</w:t>
            </w:r>
            <w:bookmarkEnd w:id="509"/>
          </w:p>
        </w:tc>
        <w:tc>
          <w:tcPr>
            <w:tcW w:w="852" w:type="pct"/>
            <w:tcBorders>
              <w:bottom w:val="single" w:sz="6" w:space="0" w:color="auto"/>
            </w:tcBorders>
            <w:vAlign w:val="bottom"/>
          </w:tcPr>
          <w:p w14:paraId="47407545" w14:textId="4FB4BC44"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402B66">
              <w:rPr>
                <w:rFonts w:ascii="Arial" w:hAnsi="Arial" w:cs="Arial"/>
                <w:sz w:val="18"/>
                <w:szCs w:val="18"/>
              </w:rPr>
              <w:t>83</w:t>
            </w:r>
            <w:r>
              <w:rPr>
                <w:rFonts w:ascii="Arial" w:hAnsi="Arial" w:cs="Arial"/>
                <w:sz w:val="18"/>
                <w:szCs w:val="18"/>
              </w:rPr>
              <w:t>,</w:t>
            </w:r>
            <w:r w:rsidRPr="00402B66">
              <w:rPr>
                <w:rFonts w:ascii="Arial" w:hAnsi="Arial" w:cs="Arial"/>
                <w:sz w:val="18"/>
                <w:szCs w:val="18"/>
              </w:rPr>
              <w:t>068</w:t>
            </w:r>
          </w:p>
        </w:tc>
        <w:tc>
          <w:tcPr>
            <w:tcW w:w="852" w:type="pct"/>
            <w:tcBorders>
              <w:bottom w:val="single" w:sz="6" w:space="0" w:color="auto"/>
            </w:tcBorders>
          </w:tcPr>
          <w:p w14:paraId="0EDFB462" w14:textId="1D9E5392"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88</w:t>
            </w:r>
            <w:r>
              <w:rPr>
                <w:rFonts w:ascii="Arial" w:hAnsi="Arial" w:cs="Arial"/>
                <w:sz w:val="18"/>
                <w:szCs w:val="18"/>
              </w:rPr>
              <w:t>,</w:t>
            </w:r>
            <w:r w:rsidRPr="00FA7073">
              <w:rPr>
                <w:rFonts w:ascii="Arial" w:hAnsi="Arial" w:cs="Arial"/>
                <w:sz w:val="18"/>
                <w:szCs w:val="18"/>
              </w:rPr>
              <w:t>896</w:t>
            </w:r>
          </w:p>
        </w:tc>
        <w:tc>
          <w:tcPr>
            <w:tcW w:w="852" w:type="pct"/>
            <w:tcBorders>
              <w:bottom w:val="single" w:sz="6" w:space="0" w:color="auto"/>
            </w:tcBorders>
            <w:vAlign w:val="bottom"/>
          </w:tcPr>
          <w:p w14:paraId="3717BEB0" w14:textId="66D52F83"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402B66">
              <w:rPr>
                <w:rFonts w:ascii="Arial" w:hAnsi="Arial" w:cs="Arial"/>
                <w:sz w:val="18"/>
                <w:szCs w:val="18"/>
              </w:rPr>
              <w:t>83</w:t>
            </w:r>
            <w:r>
              <w:rPr>
                <w:rFonts w:ascii="Arial" w:hAnsi="Arial" w:cs="Arial"/>
                <w:sz w:val="18"/>
                <w:szCs w:val="18"/>
              </w:rPr>
              <w:t>,</w:t>
            </w:r>
            <w:r w:rsidRPr="00402B66">
              <w:rPr>
                <w:rFonts w:ascii="Arial" w:hAnsi="Arial" w:cs="Arial"/>
                <w:sz w:val="18"/>
                <w:szCs w:val="18"/>
              </w:rPr>
              <w:t>068</w:t>
            </w:r>
          </w:p>
        </w:tc>
        <w:tc>
          <w:tcPr>
            <w:tcW w:w="853" w:type="pct"/>
            <w:tcBorders>
              <w:bottom w:val="single" w:sz="6" w:space="0" w:color="auto"/>
            </w:tcBorders>
          </w:tcPr>
          <w:p w14:paraId="24FB2A6D" w14:textId="2BA018B8" w:rsidR="00AC2E1A" w:rsidRPr="002B4E70" w:rsidRDefault="00AC2E1A" w:rsidP="00AC2E1A">
            <w:pPr>
              <w:tabs>
                <w:tab w:val="right" w:pos="1202"/>
              </w:tabs>
              <w:spacing w:after="0" w:line="301" w:lineRule="exact"/>
              <w:jc w:val="right"/>
              <w:outlineLvl w:val="0"/>
              <w:rPr>
                <w:rFonts w:ascii="Arial" w:eastAsia="Times New Roman" w:hAnsi="Arial" w:cs="Arial"/>
                <w:bCs/>
                <w:sz w:val="18"/>
                <w:szCs w:val="18"/>
              </w:rPr>
            </w:pPr>
            <w:r w:rsidRPr="00FA7073">
              <w:rPr>
                <w:rFonts w:ascii="Arial" w:hAnsi="Arial" w:cs="Arial"/>
                <w:sz w:val="18"/>
                <w:szCs w:val="18"/>
              </w:rPr>
              <w:t>88</w:t>
            </w:r>
            <w:r>
              <w:rPr>
                <w:rFonts w:ascii="Arial" w:hAnsi="Arial" w:cs="Arial"/>
                <w:sz w:val="18"/>
                <w:szCs w:val="18"/>
              </w:rPr>
              <w:t>,</w:t>
            </w:r>
            <w:r w:rsidRPr="00FA7073">
              <w:rPr>
                <w:rFonts w:ascii="Arial" w:hAnsi="Arial" w:cs="Arial"/>
                <w:sz w:val="18"/>
                <w:szCs w:val="18"/>
              </w:rPr>
              <w:t>896</w:t>
            </w:r>
          </w:p>
        </w:tc>
      </w:tr>
      <w:tr w:rsidR="00AC2E1A" w:rsidRPr="002B4E70" w14:paraId="1D474EA6" w14:textId="77777777" w:rsidTr="000A0094">
        <w:tc>
          <w:tcPr>
            <w:tcW w:w="1591" w:type="pct"/>
            <w:vAlign w:val="bottom"/>
          </w:tcPr>
          <w:p w14:paraId="1144A849" w14:textId="77777777" w:rsidR="00AC2E1A" w:rsidRPr="002B4E70" w:rsidRDefault="00AC2E1A" w:rsidP="00AC2E1A">
            <w:pPr>
              <w:tabs>
                <w:tab w:val="right" w:pos="1202"/>
              </w:tabs>
              <w:spacing w:after="0" w:line="301" w:lineRule="exact"/>
              <w:outlineLvl w:val="0"/>
              <w:rPr>
                <w:rFonts w:ascii="Arial" w:eastAsia="Times New Roman" w:hAnsi="Arial" w:cs="Arial"/>
                <w:b/>
                <w:sz w:val="18"/>
                <w:szCs w:val="18"/>
                <w:lang w:val="en-GB"/>
              </w:rPr>
            </w:pPr>
            <w:bookmarkStart w:id="510" w:name="_Toc4060463"/>
            <w:r w:rsidRPr="002B4E70">
              <w:rPr>
                <w:rFonts w:ascii="Arial" w:eastAsia="Times New Roman" w:hAnsi="Arial" w:cs="Arial"/>
                <w:b/>
                <w:sz w:val="18"/>
                <w:szCs w:val="18"/>
                <w:lang w:val="en-GB"/>
              </w:rPr>
              <w:t>Total</w:t>
            </w:r>
            <w:bookmarkEnd w:id="510"/>
          </w:p>
        </w:tc>
        <w:tc>
          <w:tcPr>
            <w:tcW w:w="852" w:type="pct"/>
            <w:tcBorders>
              <w:top w:val="single" w:sz="6" w:space="0" w:color="auto"/>
              <w:bottom w:val="single" w:sz="12" w:space="0" w:color="auto"/>
            </w:tcBorders>
            <w:vAlign w:val="bottom"/>
          </w:tcPr>
          <w:p w14:paraId="11F8A8B4" w14:textId="63A75425" w:rsidR="00AC2E1A" w:rsidRPr="002B4E70" w:rsidRDefault="00AC2E1A" w:rsidP="00AC2E1A">
            <w:pPr>
              <w:tabs>
                <w:tab w:val="right" w:pos="1202"/>
              </w:tabs>
              <w:spacing w:after="0" w:line="301" w:lineRule="exact"/>
              <w:jc w:val="right"/>
              <w:outlineLvl w:val="0"/>
              <w:rPr>
                <w:rFonts w:ascii="Arial" w:eastAsia="Times New Roman" w:hAnsi="Arial" w:cs="Arial"/>
                <w:b/>
                <w:bCs/>
                <w:sz w:val="18"/>
                <w:szCs w:val="18"/>
              </w:rPr>
            </w:pPr>
            <w:r w:rsidRPr="00402B66">
              <w:rPr>
                <w:rFonts w:ascii="Arial" w:hAnsi="Arial" w:cs="Arial"/>
                <w:b/>
                <w:bCs/>
                <w:sz w:val="18"/>
                <w:szCs w:val="18"/>
              </w:rPr>
              <w:t>889</w:t>
            </w:r>
            <w:r>
              <w:rPr>
                <w:rFonts w:ascii="Arial" w:hAnsi="Arial" w:cs="Arial"/>
                <w:b/>
                <w:bCs/>
                <w:sz w:val="18"/>
                <w:szCs w:val="18"/>
              </w:rPr>
              <w:t>,</w:t>
            </w:r>
            <w:r w:rsidRPr="00402B66">
              <w:rPr>
                <w:rFonts w:ascii="Arial" w:hAnsi="Arial" w:cs="Arial"/>
                <w:b/>
                <w:bCs/>
                <w:sz w:val="18"/>
                <w:szCs w:val="18"/>
              </w:rPr>
              <w:t>576</w:t>
            </w:r>
          </w:p>
        </w:tc>
        <w:tc>
          <w:tcPr>
            <w:tcW w:w="852" w:type="pct"/>
            <w:tcBorders>
              <w:top w:val="single" w:sz="6" w:space="0" w:color="auto"/>
              <w:bottom w:val="single" w:sz="12" w:space="0" w:color="auto"/>
            </w:tcBorders>
          </w:tcPr>
          <w:p w14:paraId="0B6CAD01" w14:textId="4730A3B3" w:rsidR="00AC2E1A" w:rsidRPr="002B4E70" w:rsidRDefault="00AC2E1A" w:rsidP="00AC2E1A">
            <w:pPr>
              <w:tabs>
                <w:tab w:val="right" w:pos="1202"/>
              </w:tabs>
              <w:spacing w:after="0" w:line="301" w:lineRule="exact"/>
              <w:jc w:val="right"/>
              <w:outlineLvl w:val="0"/>
              <w:rPr>
                <w:rFonts w:ascii="Arial" w:eastAsia="Times New Roman" w:hAnsi="Arial" w:cs="Arial"/>
                <w:b/>
                <w:bCs/>
                <w:sz w:val="18"/>
                <w:szCs w:val="18"/>
              </w:rPr>
            </w:pPr>
            <w:r w:rsidRPr="00FA7073">
              <w:rPr>
                <w:rFonts w:ascii="Arial" w:hAnsi="Arial" w:cs="Arial"/>
                <w:b/>
                <w:bCs/>
                <w:sz w:val="18"/>
                <w:szCs w:val="18"/>
              </w:rPr>
              <w:t>1</w:t>
            </w:r>
            <w:r>
              <w:rPr>
                <w:rFonts w:ascii="Arial" w:hAnsi="Arial" w:cs="Arial"/>
                <w:b/>
                <w:bCs/>
                <w:sz w:val="18"/>
                <w:szCs w:val="18"/>
              </w:rPr>
              <w:t>,</w:t>
            </w:r>
            <w:r w:rsidRPr="00FA7073">
              <w:rPr>
                <w:rFonts w:ascii="Arial" w:hAnsi="Arial" w:cs="Arial"/>
                <w:b/>
                <w:bCs/>
                <w:sz w:val="18"/>
                <w:szCs w:val="18"/>
              </w:rPr>
              <w:t>157</w:t>
            </w:r>
            <w:r>
              <w:rPr>
                <w:rFonts w:ascii="Arial" w:hAnsi="Arial" w:cs="Arial"/>
                <w:b/>
                <w:bCs/>
                <w:sz w:val="18"/>
                <w:szCs w:val="18"/>
              </w:rPr>
              <w:t>,</w:t>
            </w:r>
            <w:r w:rsidRPr="00FA7073">
              <w:rPr>
                <w:rFonts w:ascii="Arial" w:hAnsi="Arial" w:cs="Arial"/>
                <w:b/>
                <w:bCs/>
                <w:sz w:val="18"/>
                <w:szCs w:val="18"/>
              </w:rPr>
              <w:t>315</w:t>
            </w:r>
          </w:p>
        </w:tc>
        <w:tc>
          <w:tcPr>
            <w:tcW w:w="852" w:type="pct"/>
            <w:tcBorders>
              <w:top w:val="single" w:sz="6" w:space="0" w:color="auto"/>
              <w:bottom w:val="single" w:sz="12" w:space="0" w:color="auto"/>
            </w:tcBorders>
            <w:vAlign w:val="bottom"/>
          </w:tcPr>
          <w:p w14:paraId="6335A7E6" w14:textId="1B8CA2E3" w:rsidR="00AC2E1A" w:rsidRPr="002B4E70" w:rsidRDefault="00AC2E1A" w:rsidP="00AC2E1A">
            <w:pPr>
              <w:tabs>
                <w:tab w:val="right" w:pos="1202"/>
              </w:tabs>
              <w:spacing w:after="0" w:line="301" w:lineRule="exact"/>
              <w:jc w:val="right"/>
              <w:outlineLvl w:val="0"/>
              <w:rPr>
                <w:rFonts w:ascii="Arial" w:eastAsia="Times New Roman" w:hAnsi="Arial" w:cs="Arial"/>
                <w:b/>
                <w:bCs/>
                <w:sz w:val="18"/>
                <w:szCs w:val="18"/>
              </w:rPr>
            </w:pPr>
            <w:r w:rsidRPr="00402B66">
              <w:rPr>
                <w:rFonts w:ascii="Arial" w:hAnsi="Arial" w:cs="Arial"/>
                <w:b/>
                <w:bCs/>
                <w:sz w:val="18"/>
                <w:szCs w:val="18"/>
              </w:rPr>
              <w:t>884</w:t>
            </w:r>
            <w:r>
              <w:rPr>
                <w:rFonts w:ascii="Arial" w:hAnsi="Arial" w:cs="Arial"/>
                <w:b/>
                <w:bCs/>
                <w:sz w:val="18"/>
                <w:szCs w:val="18"/>
              </w:rPr>
              <w:t>,</w:t>
            </w:r>
            <w:r w:rsidRPr="00402B66">
              <w:rPr>
                <w:rFonts w:ascii="Arial" w:hAnsi="Arial" w:cs="Arial"/>
                <w:b/>
                <w:bCs/>
                <w:sz w:val="18"/>
                <w:szCs w:val="18"/>
              </w:rPr>
              <w:t>965</w:t>
            </w:r>
          </w:p>
        </w:tc>
        <w:tc>
          <w:tcPr>
            <w:tcW w:w="853" w:type="pct"/>
            <w:tcBorders>
              <w:top w:val="single" w:sz="6" w:space="0" w:color="auto"/>
              <w:bottom w:val="single" w:sz="12" w:space="0" w:color="auto"/>
            </w:tcBorders>
          </w:tcPr>
          <w:p w14:paraId="1C7706A9" w14:textId="102F829C" w:rsidR="00AC2E1A" w:rsidRPr="002B4E70" w:rsidRDefault="00AC2E1A" w:rsidP="00AC2E1A">
            <w:pPr>
              <w:tabs>
                <w:tab w:val="right" w:pos="1202"/>
              </w:tabs>
              <w:spacing w:after="0" w:line="301" w:lineRule="exact"/>
              <w:jc w:val="right"/>
              <w:outlineLvl w:val="0"/>
              <w:rPr>
                <w:rFonts w:ascii="Arial" w:eastAsia="Times New Roman" w:hAnsi="Arial" w:cs="Arial"/>
                <w:b/>
                <w:bCs/>
                <w:sz w:val="18"/>
                <w:szCs w:val="18"/>
              </w:rPr>
            </w:pPr>
            <w:r w:rsidRPr="00FA7073">
              <w:rPr>
                <w:rFonts w:ascii="Arial" w:hAnsi="Arial" w:cs="Arial"/>
                <w:b/>
                <w:bCs/>
                <w:sz w:val="18"/>
                <w:szCs w:val="18"/>
              </w:rPr>
              <w:t>1</w:t>
            </w:r>
            <w:r>
              <w:rPr>
                <w:rFonts w:ascii="Arial" w:hAnsi="Arial" w:cs="Arial"/>
                <w:b/>
                <w:bCs/>
                <w:sz w:val="18"/>
                <w:szCs w:val="18"/>
              </w:rPr>
              <w:t>,</w:t>
            </w:r>
            <w:r w:rsidRPr="00FA7073">
              <w:rPr>
                <w:rFonts w:ascii="Arial" w:hAnsi="Arial" w:cs="Arial"/>
                <w:b/>
                <w:bCs/>
                <w:sz w:val="18"/>
                <w:szCs w:val="18"/>
              </w:rPr>
              <w:t>153</w:t>
            </w:r>
            <w:r>
              <w:rPr>
                <w:rFonts w:ascii="Arial" w:hAnsi="Arial" w:cs="Arial"/>
                <w:b/>
                <w:bCs/>
                <w:sz w:val="18"/>
                <w:szCs w:val="18"/>
              </w:rPr>
              <w:t>,</w:t>
            </w:r>
            <w:r w:rsidRPr="00FA7073">
              <w:rPr>
                <w:rFonts w:ascii="Arial" w:hAnsi="Arial" w:cs="Arial"/>
                <w:b/>
                <w:bCs/>
                <w:sz w:val="18"/>
                <w:szCs w:val="18"/>
              </w:rPr>
              <w:t>075</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w:t>
      </w:r>
      <w:r w:rsidRPr="00514C5F">
        <w:rPr>
          <w:rFonts w:ascii="Arial" w:eastAsia="Times New Roman" w:hAnsi="Arial" w:cs="Arial"/>
          <w:sz w:val="20"/>
          <w:szCs w:val="20"/>
          <w:lang w:val="en-GB"/>
        </w:rPr>
        <w:t xml:space="preserve">from </w:t>
      </w:r>
      <w:r w:rsidRPr="008D1607">
        <w:rPr>
          <w:rFonts w:ascii="Arial" w:eastAsia="Times New Roman" w:hAnsi="Arial" w:cs="Arial"/>
          <w:sz w:val="20"/>
          <w:szCs w:val="20"/>
          <w:lang w:val="en-GB"/>
        </w:rPr>
        <w:t>15% to 90</w:t>
      </w:r>
      <w:r w:rsidRPr="00514C5F">
        <w:rPr>
          <w:rFonts w:ascii="Arial" w:eastAsia="Times New Roman" w:hAnsi="Arial" w:cs="Arial"/>
          <w:sz w:val="20"/>
          <w:szCs w:val="20"/>
          <w:lang w:val="en-GB"/>
        </w:rPr>
        <w:t>%</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7F4DF9" w:rsidRDefault="002B4E70" w:rsidP="002B4E70">
      <w:pPr>
        <w:suppressAutoHyphens/>
        <w:spacing w:after="0"/>
        <w:jc w:val="both"/>
        <w:rPr>
          <w:rFonts w:ascii="Arial" w:eastAsia="Calibri" w:hAnsi="Arial" w:cs="Arial"/>
          <w:sz w:val="20"/>
          <w:szCs w:val="20"/>
          <w:lang w:val="en-GB"/>
        </w:rPr>
      </w:pPr>
      <w:bookmarkStart w:id="511" w:name="_Hlk3201936"/>
      <w:r w:rsidRPr="007F4DF9">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5C30DA18" w:rsidR="002B4E70" w:rsidRPr="007F4DF9" w:rsidRDefault="002B4E70" w:rsidP="002B4E70">
      <w:pPr>
        <w:keepNext/>
        <w:suppressAutoHyphens/>
        <w:spacing w:after="0" w:line="240" w:lineRule="auto"/>
        <w:jc w:val="both"/>
        <w:rPr>
          <w:rFonts w:ascii="Arial" w:eastAsia="Times New Roman" w:hAnsi="Arial" w:cs="Arial"/>
          <w:bCs/>
          <w:sz w:val="20"/>
          <w:szCs w:val="20"/>
          <w:lang w:val="en-GB"/>
        </w:rPr>
      </w:pPr>
      <w:r w:rsidRPr="007F4DF9">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7F4DF9">
        <w:rPr>
          <w:rFonts w:ascii="Arial" w:eastAsia="Times New Roman" w:hAnsi="Arial" w:cs="Arial"/>
          <w:sz w:val="20"/>
          <w:szCs w:val="20"/>
          <w:lang w:val="en-GB"/>
        </w:rPr>
        <w:t>and payments under contractual agreements</w:t>
      </w:r>
      <w:r w:rsidRPr="007F4DF9">
        <w:rPr>
          <w:rFonts w:ascii="Arial" w:eastAsia="Times New Roman" w:hAnsi="Arial" w:cs="Arial"/>
          <w:bCs/>
          <w:sz w:val="20"/>
          <w:szCs w:val="20"/>
          <w:lang w:val="en-GB"/>
        </w:rPr>
        <w:t xml:space="preserve">. Salaries for the Group in the reporting period amounted to EUR </w:t>
      </w:r>
      <w:r w:rsidR="00AC2E1A">
        <w:rPr>
          <w:rFonts w:ascii="Arial" w:eastAsia="Times New Roman" w:hAnsi="Arial" w:cs="Arial"/>
          <w:bCs/>
          <w:sz w:val="20"/>
          <w:szCs w:val="20"/>
          <w:lang w:val="en-GB"/>
        </w:rPr>
        <w:t>808</w:t>
      </w:r>
      <w:r w:rsidRPr="007F4DF9">
        <w:rPr>
          <w:rFonts w:ascii="Arial" w:eastAsia="Times New Roman" w:hAnsi="Arial" w:cs="Arial"/>
          <w:bCs/>
          <w:sz w:val="20"/>
          <w:szCs w:val="20"/>
          <w:lang w:val="en-GB"/>
        </w:rPr>
        <w:t xml:space="preserve"> thousand (1 January to </w:t>
      </w:r>
      <w:r w:rsidR="00D91AA3" w:rsidRPr="00D91AA3">
        <w:rPr>
          <w:rFonts w:ascii="Arial" w:eastAsia="Times New Roman" w:hAnsi="Arial" w:cs="Arial"/>
          <w:bCs/>
          <w:sz w:val="20"/>
          <w:szCs w:val="20"/>
          <w:lang w:val="en-GB"/>
        </w:rPr>
        <w:t xml:space="preserve">30 June </w:t>
      </w:r>
      <w:r w:rsidRPr="007F4DF9">
        <w:rPr>
          <w:rFonts w:ascii="Arial" w:eastAsia="Times New Roman" w:hAnsi="Arial" w:cs="Arial"/>
          <w:bCs/>
          <w:sz w:val="20"/>
          <w:szCs w:val="20"/>
          <w:lang w:val="en-GB"/>
        </w:rPr>
        <w:t>202</w:t>
      </w:r>
      <w:r w:rsidR="006A7F7B" w:rsidRPr="007F4DF9">
        <w:rPr>
          <w:rFonts w:ascii="Arial" w:eastAsia="Times New Roman" w:hAnsi="Arial" w:cs="Arial"/>
          <w:bCs/>
          <w:sz w:val="20"/>
          <w:szCs w:val="20"/>
          <w:lang w:val="en-GB"/>
        </w:rPr>
        <w:t>4</w:t>
      </w:r>
      <w:r w:rsidRPr="007F4DF9">
        <w:rPr>
          <w:rFonts w:ascii="Arial" w:eastAsia="Times New Roman" w:hAnsi="Arial" w:cs="Arial"/>
          <w:bCs/>
          <w:sz w:val="20"/>
          <w:szCs w:val="20"/>
          <w:lang w:val="en-GB"/>
        </w:rPr>
        <w:t xml:space="preserve">: EUR </w:t>
      </w:r>
      <w:r w:rsidR="00680EFE">
        <w:rPr>
          <w:rFonts w:ascii="Arial" w:eastAsia="Times New Roman" w:hAnsi="Arial" w:cs="Arial"/>
          <w:bCs/>
          <w:sz w:val="20"/>
          <w:szCs w:val="20"/>
          <w:lang w:val="en-GB"/>
        </w:rPr>
        <w:t>692</w:t>
      </w:r>
      <w:r w:rsidRPr="007F4DF9">
        <w:rPr>
          <w:rFonts w:ascii="Arial" w:eastAsia="Times New Roman" w:hAnsi="Arial" w:cs="Arial"/>
          <w:bCs/>
          <w:sz w:val="20"/>
          <w:szCs w:val="20"/>
          <w:lang w:val="en-GB"/>
        </w:rPr>
        <w:t xml:space="preserve"> thousand), and for the Bank EUR </w:t>
      </w:r>
      <w:r w:rsidR="00AC2E1A">
        <w:rPr>
          <w:rFonts w:ascii="Arial" w:eastAsia="Times New Roman" w:hAnsi="Arial" w:cs="Arial"/>
          <w:bCs/>
          <w:sz w:val="20"/>
          <w:szCs w:val="20"/>
          <w:lang w:val="en-GB"/>
        </w:rPr>
        <w:t>673</w:t>
      </w:r>
      <w:r w:rsidRPr="007F4DF9">
        <w:rPr>
          <w:rFonts w:ascii="Arial" w:eastAsia="Times New Roman" w:hAnsi="Arial" w:cs="Arial"/>
          <w:bCs/>
          <w:sz w:val="20"/>
          <w:szCs w:val="20"/>
          <w:lang w:val="en-GB"/>
        </w:rPr>
        <w:t xml:space="preserve"> thousand (1 January to </w:t>
      </w:r>
      <w:r w:rsidR="00D91AA3" w:rsidRPr="00D91AA3">
        <w:rPr>
          <w:rFonts w:ascii="Arial" w:eastAsia="Times New Roman" w:hAnsi="Arial" w:cs="Arial"/>
          <w:bCs/>
          <w:sz w:val="20"/>
          <w:szCs w:val="20"/>
          <w:lang w:val="en-GB"/>
        </w:rPr>
        <w:t xml:space="preserve">30 June </w:t>
      </w:r>
      <w:r w:rsidRPr="007F4DF9">
        <w:rPr>
          <w:rFonts w:ascii="Arial" w:eastAsia="Times New Roman" w:hAnsi="Arial" w:cs="Arial"/>
          <w:bCs/>
          <w:sz w:val="20"/>
          <w:szCs w:val="20"/>
          <w:lang w:val="en-GB"/>
        </w:rPr>
        <w:t>202</w:t>
      </w:r>
      <w:r w:rsidR="007F4DF9" w:rsidRPr="007F4DF9">
        <w:rPr>
          <w:rFonts w:ascii="Arial" w:eastAsia="Times New Roman" w:hAnsi="Arial" w:cs="Arial"/>
          <w:bCs/>
          <w:sz w:val="20"/>
          <w:szCs w:val="20"/>
          <w:lang w:val="en-GB"/>
        </w:rPr>
        <w:t>4</w:t>
      </w:r>
      <w:r w:rsidRPr="007F4DF9">
        <w:rPr>
          <w:rFonts w:ascii="Arial" w:eastAsia="Times New Roman" w:hAnsi="Arial" w:cs="Arial"/>
          <w:bCs/>
          <w:sz w:val="20"/>
          <w:szCs w:val="20"/>
          <w:lang w:val="en-GB"/>
        </w:rPr>
        <w:t xml:space="preserve">: EUR </w:t>
      </w:r>
      <w:r w:rsidR="00680EFE">
        <w:rPr>
          <w:rFonts w:ascii="Arial" w:eastAsia="Times New Roman" w:hAnsi="Arial" w:cs="Arial"/>
          <w:bCs/>
          <w:sz w:val="20"/>
          <w:szCs w:val="20"/>
          <w:lang w:val="en-GB"/>
        </w:rPr>
        <w:t>592</w:t>
      </w:r>
      <w:r w:rsidRPr="007F4DF9">
        <w:rPr>
          <w:rFonts w:ascii="Arial" w:eastAsia="Times New Roman" w:hAnsi="Arial" w:cs="Arial"/>
          <w:bCs/>
          <w:sz w:val="20"/>
          <w:szCs w:val="20"/>
          <w:lang w:val="en-GB"/>
        </w:rPr>
        <w:t xml:space="preserve"> thousand). </w:t>
      </w:r>
    </w:p>
    <w:bookmarkEnd w:id="511"/>
    <w:p w14:paraId="7E0FD633" w14:textId="77777777" w:rsidR="002B4E70" w:rsidRPr="00FD1F4B" w:rsidRDefault="002B4E70" w:rsidP="002B4E70">
      <w:pPr>
        <w:keepNext/>
        <w:suppressAutoHyphens/>
        <w:spacing w:after="0" w:line="240" w:lineRule="auto"/>
        <w:jc w:val="both"/>
        <w:rPr>
          <w:rFonts w:ascii="Arial" w:eastAsia="Times New Roman" w:hAnsi="Arial" w:cs="Arial"/>
          <w:bCs/>
          <w:sz w:val="20"/>
          <w:szCs w:val="20"/>
          <w:highlight w:val="yellow"/>
          <w:lang w:val="en-GB"/>
        </w:rPr>
      </w:pPr>
    </w:p>
    <w:p w14:paraId="0C38142B" w14:textId="732AE56F"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726ECE">
        <w:rPr>
          <w:rFonts w:ascii="Arial" w:eastAsia="Times New Roman" w:hAnsi="Arial" w:cs="Arial"/>
          <w:sz w:val="20"/>
          <w:szCs w:val="20"/>
          <w:lang w:val="en-GB"/>
        </w:rPr>
        <w:t xml:space="preserve">Remuneration for the work of the members of the Supervisory Board in </w:t>
      </w:r>
      <w:r w:rsidR="00E02F3B" w:rsidRPr="00726ECE">
        <w:rPr>
          <w:rFonts w:ascii="Arial" w:eastAsia="Times New Roman" w:hAnsi="Arial" w:cs="Arial"/>
          <w:sz w:val="20"/>
          <w:szCs w:val="20"/>
          <w:lang w:val="en-GB"/>
        </w:rPr>
        <w:t xml:space="preserve">the reporting period </w:t>
      </w:r>
      <w:r w:rsidRPr="00726ECE">
        <w:rPr>
          <w:rFonts w:ascii="Arial" w:eastAsia="Times New Roman" w:hAnsi="Arial" w:cs="Arial"/>
          <w:sz w:val="20"/>
          <w:szCs w:val="20"/>
          <w:lang w:val="en-GB"/>
        </w:rPr>
        <w:t xml:space="preserve">amounted to EUR </w:t>
      </w:r>
      <w:r w:rsidR="00AC2E1A">
        <w:rPr>
          <w:rFonts w:ascii="Arial" w:eastAsia="Times New Roman" w:hAnsi="Arial" w:cs="Arial"/>
          <w:sz w:val="20"/>
          <w:szCs w:val="20"/>
          <w:lang w:val="en-GB"/>
        </w:rPr>
        <w:t>11</w:t>
      </w:r>
      <w:r w:rsidRPr="00726ECE">
        <w:rPr>
          <w:rFonts w:ascii="Arial" w:eastAsia="Times New Roman" w:hAnsi="Arial" w:cs="Arial"/>
          <w:sz w:val="20"/>
          <w:szCs w:val="20"/>
          <w:lang w:val="en-GB"/>
        </w:rPr>
        <w:t xml:space="preserve"> thousand for the Group (1 January to </w:t>
      </w:r>
      <w:r w:rsidR="00D91AA3" w:rsidRPr="00D91AA3">
        <w:rPr>
          <w:rFonts w:ascii="Arial" w:eastAsia="Times New Roman" w:hAnsi="Arial" w:cs="Arial"/>
          <w:sz w:val="20"/>
          <w:szCs w:val="20"/>
          <w:lang w:val="en-GB"/>
        </w:rPr>
        <w:t xml:space="preserve">30 June </w:t>
      </w:r>
      <w:r w:rsidRPr="00726ECE">
        <w:rPr>
          <w:rFonts w:ascii="Arial" w:eastAsia="Times New Roman" w:hAnsi="Arial" w:cs="Arial"/>
          <w:sz w:val="20"/>
          <w:szCs w:val="20"/>
          <w:lang w:val="en-GB"/>
        </w:rPr>
        <w:t>202</w:t>
      </w:r>
      <w:r w:rsidR="00E02F3B" w:rsidRPr="00726ECE">
        <w:rPr>
          <w:rFonts w:ascii="Arial" w:eastAsia="Times New Roman" w:hAnsi="Arial" w:cs="Arial"/>
          <w:sz w:val="20"/>
          <w:szCs w:val="20"/>
          <w:lang w:val="en-GB"/>
        </w:rPr>
        <w:t>4</w:t>
      </w:r>
      <w:r w:rsidRPr="00726ECE">
        <w:rPr>
          <w:rFonts w:ascii="Arial" w:eastAsia="Times New Roman" w:hAnsi="Arial" w:cs="Arial"/>
          <w:sz w:val="20"/>
          <w:szCs w:val="20"/>
          <w:lang w:val="en-GB"/>
        </w:rPr>
        <w:t xml:space="preserve">: EUR </w:t>
      </w:r>
      <w:r w:rsidR="00680EFE">
        <w:rPr>
          <w:rFonts w:ascii="Arial" w:eastAsia="Times New Roman" w:hAnsi="Arial" w:cs="Arial"/>
          <w:sz w:val="20"/>
          <w:szCs w:val="20"/>
          <w:lang w:val="en-GB"/>
        </w:rPr>
        <w:t>7</w:t>
      </w:r>
      <w:r w:rsidRPr="00726ECE">
        <w:rPr>
          <w:rFonts w:ascii="Arial" w:eastAsia="Times New Roman" w:hAnsi="Arial" w:cs="Arial"/>
          <w:sz w:val="20"/>
          <w:szCs w:val="20"/>
          <w:lang w:val="en-GB"/>
        </w:rPr>
        <w:t xml:space="preserve"> thousand) and for the Bank EUR </w:t>
      </w:r>
      <w:r w:rsidR="00B16FE3" w:rsidRPr="00AC2E1A">
        <w:rPr>
          <w:rFonts w:ascii="Arial" w:eastAsia="Times New Roman" w:hAnsi="Arial" w:cs="Arial"/>
          <w:bCs/>
          <w:sz w:val="20"/>
          <w:szCs w:val="20"/>
          <w:lang w:val="en-GB"/>
        </w:rPr>
        <w:t>0</w:t>
      </w:r>
      <w:r w:rsidRPr="00726ECE">
        <w:rPr>
          <w:rFonts w:ascii="Arial" w:eastAsia="Times New Roman" w:hAnsi="Arial" w:cs="Arial"/>
          <w:sz w:val="20"/>
          <w:szCs w:val="20"/>
          <w:lang w:val="en-GB"/>
        </w:rPr>
        <w:t xml:space="preserve"> thousand (1 January to </w:t>
      </w:r>
      <w:r w:rsidR="00D91AA3" w:rsidRPr="00D91AA3">
        <w:rPr>
          <w:rFonts w:ascii="Arial" w:eastAsia="Times New Roman" w:hAnsi="Arial" w:cs="Arial"/>
          <w:sz w:val="20"/>
          <w:szCs w:val="20"/>
          <w:lang w:val="en-GB"/>
        </w:rPr>
        <w:t xml:space="preserve">30 June </w:t>
      </w:r>
      <w:r w:rsidRPr="00726ECE">
        <w:rPr>
          <w:rFonts w:ascii="Arial" w:eastAsia="Times New Roman" w:hAnsi="Arial" w:cs="Arial"/>
          <w:sz w:val="20"/>
          <w:szCs w:val="20"/>
          <w:lang w:val="en-GB"/>
        </w:rPr>
        <w:t>202</w:t>
      </w:r>
      <w:r w:rsidR="000861B2">
        <w:rPr>
          <w:rFonts w:ascii="Arial" w:eastAsia="Times New Roman" w:hAnsi="Arial" w:cs="Arial"/>
          <w:sz w:val="20"/>
          <w:szCs w:val="20"/>
          <w:lang w:val="en-GB"/>
        </w:rPr>
        <w:t>4</w:t>
      </w:r>
      <w:r w:rsidRPr="00726ECE">
        <w:rPr>
          <w:rFonts w:ascii="Arial" w:eastAsia="Times New Roman" w:hAnsi="Arial" w:cs="Arial"/>
          <w:sz w:val="20"/>
          <w:szCs w:val="20"/>
          <w:lang w:val="en-GB"/>
        </w:rPr>
        <w:t xml:space="preserve">: EUR </w:t>
      </w:r>
      <w:r w:rsidR="00B16FE3" w:rsidRPr="00726ECE">
        <w:rPr>
          <w:rFonts w:ascii="Arial" w:eastAsia="Times New Roman" w:hAnsi="Arial" w:cs="Arial"/>
          <w:bCs/>
          <w:sz w:val="20"/>
          <w:szCs w:val="20"/>
          <w:lang w:val="en-GB"/>
        </w:rPr>
        <w:t>0</w:t>
      </w:r>
      <w:r w:rsidRPr="00726ECE">
        <w:rPr>
          <w:rFonts w:ascii="Arial" w:eastAsia="Times New Roman" w:hAnsi="Arial" w:cs="Arial"/>
          <w:sz w:val="20"/>
          <w:szCs w:val="20"/>
          <w:lang w:val="en-GB"/>
        </w:rPr>
        <w:t xml:space="preserve"> thousand) and it relates to the members of supervisory boards at subsidiaries who were appointed by HBOR.</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sidRPr="00A92F1C">
        <w:rPr>
          <w:rFonts w:ascii="Arial" w:eastAsia="Times New Roman" w:hAnsi="Arial" w:cs="Arial"/>
          <w:b/>
          <w:bCs/>
          <w:sz w:val="20"/>
          <w:szCs w:val="20"/>
          <w:lang w:val="en-US" w:eastAsia="hr-HR"/>
        </w:rPr>
        <w:t>2</w:t>
      </w:r>
      <w:r w:rsidR="009074FB" w:rsidRPr="00A92F1C">
        <w:rPr>
          <w:rFonts w:ascii="Arial" w:eastAsia="Times New Roman" w:hAnsi="Arial" w:cs="Arial"/>
          <w:b/>
          <w:bCs/>
          <w:sz w:val="20"/>
          <w:szCs w:val="20"/>
          <w:lang w:val="en-US" w:eastAsia="hr-HR"/>
        </w:rPr>
        <w:t>3</w:t>
      </w:r>
      <w:r w:rsidR="000B7CE6" w:rsidRPr="00A92F1C">
        <w:rPr>
          <w:rFonts w:ascii="Arial" w:eastAsia="Times New Roman" w:hAnsi="Arial" w:cs="Arial"/>
          <w:b/>
          <w:bCs/>
          <w:sz w:val="20"/>
          <w:szCs w:val="20"/>
          <w:lang w:val="en-US" w:eastAsia="hr-HR"/>
        </w:rPr>
        <w:t>.</w:t>
      </w:r>
      <w:r w:rsidR="000B7CE6" w:rsidRPr="00A92F1C">
        <w:rPr>
          <w:rFonts w:ascii="Arial" w:eastAsia="Times New Roman" w:hAnsi="Arial" w:cs="Arial"/>
          <w:b/>
          <w:bCs/>
          <w:sz w:val="20"/>
          <w:szCs w:val="20"/>
          <w:lang w:val="en-US"/>
        </w:rPr>
        <w:tab/>
        <w:t>Risk management</w:t>
      </w:r>
      <w:r w:rsidR="000B7CE6" w:rsidRPr="000B7CE6">
        <w:rPr>
          <w:rFonts w:ascii="Arial" w:eastAsia="Times New Roman" w:hAnsi="Arial" w:cs="Arial"/>
          <w:b/>
          <w:bCs/>
          <w:sz w:val="20"/>
          <w:szCs w:val="20"/>
          <w:lang w:val="en-US"/>
        </w:rPr>
        <w:t xml:space="preserve"> </w:t>
      </w:r>
    </w:p>
    <w:p w14:paraId="2A5DFCC8" w14:textId="77777777" w:rsidR="000D2543" w:rsidRPr="000B7CE6" w:rsidRDefault="000D2543" w:rsidP="000B7CE6">
      <w:pPr>
        <w:keepNext/>
        <w:tabs>
          <w:tab w:val="left" w:pos="426"/>
        </w:tabs>
        <w:suppressAutoHyphens/>
        <w:spacing w:after="0" w:line="240" w:lineRule="auto"/>
        <w:jc w:val="both"/>
        <w:rPr>
          <w:rFonts w:ascii="Arial" w:eastAsia="Times New Roman" w:hAnsi="Arial" w:cs="Arial"/>
          <w:b/>
          <w:bCs/>
          <w:sz w:val="20"/>
          <w:szCs w:val="20"/>
          <w:lang w:val="en-US"/>
        </w:rPr>
      </w:pPr>
    </w:p>
    <w:p w14:paraId="2BF01703" w14:textId="77777777" w:rsidR="00895381" w:rsidRDefault="00895381" w:rsidP="00895381">
      <w:pPr>
        <w:spacing w:after="0" w:line="240" w:lineRule="auto"/>
        <w:jc w:val="both"/>
        <w:rPr>
          <w:rFonts w:ascii="Arial" w:hAnsi="Arial" w:cs="Arial"/>
          <w:sz w:val="20"/>
          <w:szCs w:val="20"/>
        </w:rPr>
      </w:pPr>
      <w:r w:rsidRPr="00587444">
        <w:rPr>
          <w:rFonts w:ascii="Arial" w:hAnsi="Arial" w:cs="Arial"/>
          <w:sz w:val="20"/>
          <w:szCs w:val="20"/>
        </w:rPr>
        <w:t xml:space="preserve">In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process</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management, </w:t>
      </w:r>
      <w:proofErr w:type="spellStart"/>
      <w:r w:rsidRPr="00587444">
        <w:rPr>
          <w:rFonts w:ascii="Arial" w:hAnsi="Arial" w:cs="Arial"/>
          <w:sz w:val="20"/>
          <w:szCs w:val="20"/>
        </w:rPr>
        <w:t>the</w:t>
      </w:r>
      <w:proofErr w:type="spellEnd"/>
      <w:r w:rsidRPr="00587444">
        <w:rPr>
          <w:rFonts w:ascii="Arial" w:hAnsi="Arial" w:cs="Arial"/>
          <w:sz w:val="20"/>
          <w:szCs w:val="20"/>
        </w:rPr>
        <w:t xml:space="preserve"> Bank </w:t>
      </w:r>
      <w:proofErr w:type="spellStart"/>
      <w:r w:rsidRPr="00587444">
        <w:rPr>
          <w:rFonts w:ascii="Arial" w:hAnsi="Arial" w:cs="Arial"/>
          <w:sz w:val="20"/>
          <w:szCs w:val="20"/>
        </w:rPr>
        <w:t>continuously</w:t>
      </w:r>
      <w:proofErr w:type="spellEnd"/>
      <w:r w:rsidRPr="00587444">
        <w:rPr>
          <w:rFonts w:ascii="Arial" w:hAnsi="Arial" w:cs="Arial"/>
          <w:sz w:val="20"/>
          <w:szCs w:val="20"/>
        </w:rPr>
        <w:t xml:space="preserve"> </w:t>
      </w:r>
      <w:proofErr w:type="spellStart"/>
      <w:r w:rsidRPr="00587444">
        <w:rPr>
          <w:rFonts w:ascii="Arial" w:hAnsi="Arial" w:cs="Arial"/>
          <w:sz w:val="20"/>
          <w:szCs w:val="20"/>
        </w:rPr>
        <w:t>identifies</w:t>
      </w:r>
      <w:proofErr w:type="spellEnd"/>
      <w:r w:rsidRPr="00587444">
        <w:rPr>
          <w:rFonts w:ascii="Arial" w:hAnsi="Arial" w:cs="Arial"/>
          <w:sz w:val="20"/>
          <w:szCs w:val="20"/>
        </w:rPr>
        <w:t xml:space="preserve">, </w:t>
      </w:r>
      <w:proofErr w:type="spellStart"/>
      <w:r w:rsidRPr="00587444">
        <w:rPr>
          <w:rFonts w:ascii="Arial" w:hAnsi="Arial" w:cs="Arial"/>
          <w:sz w:val="20"/>
          <w:szCs w:val="20"/>
        </w:rPr>
        <w:t>estimates</w:t>
      </w:r>
      <w:proofErr w:type="spellEnd"/>
      <w:r w:rsidRPr="00587444">
        <w:rPr>
          <w:rFonts w:ascii="Arial" w:hAnsi="Arial" w:cs="Arial"/>
          <w:sz w:val="20"/>
          <w:szCs w:val="20"/>
        </w:rPr>
        <w:t xml:space="preserve">, </w:t>
      </w:r>
      <w:proofErr w:type="spellStart"/>
      <w:r w:rsidRPr="00587444">
        <w:rPr>
          <w:rFonts w:ascii="Arial" w:hAnsi="Arial" w:cs="Arial"/>
          <w:sz w:val="20"/>
          <w:szCs w:val="20"/>
        </w:rPr>
        <w:t>measures</w:t>
      </w:r>
      <w:proofErr w:type="spellEnd"/>
      <w:r w:rsidRPr="00587444">
        <w:rPr>
          <w:rFonts w:ascii="Arial" w:hAnsi="Arial" w:cs="Arial"/>
          <w:sz w:val="20"/>
          <w:szCs w:val="20"/>
        </w:rPr>
        <w:t xml:space="preserve">, </w:t>
      </w:r>
      <w:proofErr w:type="spellStart"/>
      <w:r w:rsidRPr="00587444">
        <w:rPr>
          <w:rFonts w:ascii="Arial" w:hAnsi="Arial" w:cs="Arial"/>
          <w:sz w:val="20"/>
          <w:szCs w:val="20"/>
        </w:rPr>
        <w:t>monitors</w:t>
      </w:r>
      <w:proofErr w:type="spellEnd"/>
      <w:r w:rsidRPr="00587444">
        <w:rPr>
          <w:rFonts w:ascii="Arial" w:hAnsi="Arial" w:cs="Arial"/>
          <w:sz w:val="20"/>
          <w:szCs w:val="20"/>
        </w:rPr>
        <w:t xml:space="preserve">, </w:t>
      </w:r>
      <w:proofErr w:type="spellStart"/>
      <w:r w:rsidRPr="00587444">
        <w:rPr>
          <w:rFonts w:ascii="Arial" w:hAnsi="Arial" w:cs="Arial"/>
          <w:sz w:val="20"/>
          <w:szCs w:val="20"/>
        </w:rPr>
        <w:t>contains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controls</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to </w:t>
      </w:r>
      <w:proofErr w:type="spellStart"/>
      <w:r w:rsidRPr="00587444">
        <w:rPr>
          <w:rFonts w:ascii="Arial" w:hAnsi="Arial" w:cs="Arial"/>
          <w:sz w:val="20"/>
          <w:szCs w:val="20"/>
        </w:rPr>
        <w:t>which</w:t>
      </w:r>
      <w:proofErr w:type="spellEnd"/>
      <w:r w:rsidRPr="00587444">
        <w:rPr>
          <w:rFonts w:ascii="Arial" w:hAnsi="Arial" w:cs="Arial"/>
          <w:sz w:val="20"/>
          <w:szCs w:val="20"/>
        </w:rPr>
        <w:t xml:space="preserve"> </w:t>
      </w:r>
      <w:proofErr w:type="spellStart"/>
      <w:r w:rsidRPr="00587444">
        <w:rPr>
          <w:rFonts w:ascii="Arial" w:hAnsi="Arial" w:cs="Arial"/>
          <w:sz w:val="20"/>
          <w:szCs w:val="20"/>
        </w:rPr>
        <w:t>it</w:t>
      </w:r>
      <w:proofErr w:type="spellEnd"/>
      <w:r w:rsidRPr="00587444">
        <w:rPr>
          <w:rFonts w:ascii="Arial" w:hAnsi="Arial" w:cs="Arial"/>
          <w:sz w:val="20"/>
          <w:szCs w:val="20"/>
        </w:rPr>
        <w:t xml:space="preserve">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or</w:t>
      </w:r>
      <w:proofErr w:type="spellEnd"/>
      <w:r w:rsidRPr="00587444">
        <w:rPr>
          <w:rFonts w:ascii="Arial" w:hAnsi="Arial" w:cs="Arial"/>
          <w:sz w:val="20"/>
          <w:szCs w:val="20"/>
        </w:rPr>
        <w:t xml:space="preserve"> </w:t>
      </w:r>
      <w:proofErr w:type="spellStart"/>
      <w:r w:rsidRPr="00587444">
        <w:rPr>
          <w:rFonts w:ascii="Arial" w:hAnsi="Arial" w:cs="Arial"/>
          <w:sz w:val="20"/>
          <w:szCs w:val="20"/>
        </w:rPr>
        <w:t>might</w:t>
      </w:r>
      <w:proofErr w:type="spellEnd"/>
      <w:r w:rsidRPr="00587444">
        <w:rPr>
          <w:rFonts w:ascii="Arial" w:hAnsi="Arial" w:cs="Arial"/>
          <w:sz w:val="20"/>
          <w:szCs w:val="20"/>
        </w:rPr>
        <w:t xml:space="preserve"> </w:t>
      </w:r>
      <w:proofErr w:type="spellStart"/>
      <w:r w:rsidRPr="00587444">
        <w:rPr>
          <w:rFonts w:ascii="Arial" w:hAnsi="Arial" w:cs="Arial"/>
          <w:sz w:val="20"/>
          <w:szCs w:val="20"/>
        </w:rPr>
        <w:t>be</w:t>
      </w:r>
      <w:proofErr w:type="spellEnd"/>
      <w:r w:rsidRPr="00587444">
        <w:rPr>
          <w:rFonts w:ascii="Arial" w:hAnsi="Arial" w:cs="Arial"/>
          <w:sz w:val="20"/>
          <w:szCs w:val="20"/>
        </w:rPr>
        <w:t xml:space="preserve"> </w:t>
      </w:r>
      <w:proofErr w:type="spellStart"/>
      <w:r w:rsidRPr="00587444">
        <w:rPr>
          <w:rFonts w:ascii="Arial" w:hAnsi="Arial" w:cs="Arial"/>
          <w:sz w:val="20"/>
          <w:szCs w:val="20"/>
        </w:rPr>
        <w:t>exposed</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course</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business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reports</w:t>
      </w:r>
      <w:proofErr w:type="spellEnd"/>
      <w:r w:rsidRPr="00587444">
        <w:rPr>
          <w:rFonts w:ascii="Arial" w:hAnsi="Arial" w:cs="Arial"/>
          <w:sz w:val="20"/>
          <w:szCs w:val="20"/>
        </w:rPr>
        <w:t xml:space="preserve"> </w:t>
      </w:r>
      <w:proofErr w:type="spellStart"/>
      <w:r w:rsidRPr="00587444">
        <w:rPr>
          <w:rFonts w:ascii="Arial" w:hAnsi="Arial" w:cs="Arial"/>
          <w:sz w:val="20"/>
          <w:szCs w:val="20"/>
        </w:rPr>
        <w:t>about</w:t>
      </w:r>
      <w:proofErr w:type="spellEnd"/>
      <w:r w:rsidRPr="00587444">
        <w:rPr>
          <w:rFonts w:ascii="Arial" w:hAnsi="Arial" w:cs="Arial"/>
          <w:sz w:val="20"/>
          <w:szCs w:val="20"/>
        </w:rPr>
        <w:t xml:space="preserve"> </w:t>
      </w:r>
      <w:proofErr w:type="spellStart"/>
      <w:r w:rsidRPr="00587444">
        <w:rPr>
          <w:rFonts w:ascii="Arial" w:hAnsi="Arial" w:cs="Arial"/>
          <w:sz w:val="20"/>
          <w:szCs w:val="20"/>
        </w:rPr>
        <w:t>them</w:t>
      </w:r>
      <w:proofErr w:type="spellEnd"/>
      <w:r w:rsidRPr="00587444">
        <w:rPr>
          <w:rFonts w:ascii="Arial" w:hAnsi="Arial" w:cs="Arial"/>
          <w:sz w:val="20"/>
          <w:szCs w:val="20"/>
        </w:rPr>
        <w:t xml:space="preserve"> to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relevant</w:t>
      </w:r>
      <w:proofErr w:type="spellEnd"/>
      <w:r w:rsidRPr="00587444">
        <w:rPr>
          <w:rFonts w:ascii="Arial" w:hAnsi="Arial" w:cs="Arial"/>
          <w:sz w:val="20"/>
          <w:szCs w:val="20"/>
        </w:rPr>
        <w:t xml:space="preserve"> </w:t>
      </w:r>
      <w:proofErr w:type="spellStart"/>
      <w:r w:rsidRPr="00587444">
        <w:rPr>
          <w:rFonts w:ascii="Arial" w:hAnsi="Arial" w:cs="Arial"/>
          <w:sz w:val="20"/>
          <w:szCs w:val="20"/>
        </w:rPr>
        <w:t>authorities</w:t>
      </w:r>
      <w:proofErr w:type="spellEnd"/>
      <w:r w:rsidRPr="00587444">
        <w:rPr>
          <w:rFonts w:ascii="Arial" w:hAnsi="Arial" w:cs="Arial"/>
          <w:sz w:val="20"/>
          <w:szCs w:val="20"/>
        </w:rPr>
        <w:t xml:space="preserve">. </w:t>
      </w:r>
      <w:proofErr w:type="spellStart"/>
      <w:r w:rsidRPr="00587444">
        <w:rPr>
          <w:rFonts w:ascii="Arial" w:hAnsi="Arial" w:cs="Arial"/>
          <w:sz w:val="20"/>
          <w:szCs w:val="20"/>
        </w:rPr>
        <w:t>By</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mentioned</w:t>
      </w:r>
      <w:proofErr w:type="spellEnd"/>
      <w:r w:rsidRPr="00587444">
        <w:rPr>
          <w:rFonts w:ascii="Arial" w:hAnsi="Arial" w:cs="Arial"/>
          <w:sz w:val="20"/>
          <w:szCs w:val="20"/>
        </w:rPr>
        <w:t xml:space="preserve"> </w:t>
      </w:r>
      <w:proofErr w:type="spellStart"/>
      <w:r w:rsidRPr="00587444">
        <w:rPr>
          <w:rFonts w:ascii="Arial" w:hAnsi="Arial" w:cs="Arial"/>
          <w:sz w:val="20"/>
          <w:szCs w:val="20"/>
        </w:rPr>
        <w:t>procedures</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r w:rsidRPr="00587444">
        <w:rPr>
          <w:rFonts w:ascii="Arial" w:eastAsia="Calibri" w:hAnsi="Arial" w:cs="Arial"/>
          <w:sz w:val="20"/>
          <w:szCs w:val="20"/>
          <w:lang w:val="en-GB" w:eastAsia="hr-HR"/>
        </w:rPr>
        <w:t xml:space="preserve">corresponding </w:t>
      </w:r>
      <w:proofErr w:type="spellStart"/>
      <w:r w:rsidRPr="00587444">
        <w:rPr>
          <w:rFonts w:ascii="Arial" w:hAnsi="Arial" w:cs="Arial"/>
          <w:sz w:val="20"/>
          <w:szCs w:val="20"/>
        </w:rPr>
        <w:t>internal</w:t>
      </w:r>
      <w:proofErr w:type="spellEnd"/>
      <w:r w:rsidRPr="00587444">
        <w:rPr>
          <w:rFonts w:ascii="Arial" w:hAnsi="Arial" w:cs="Arial"/>
          <w:sz w:val="20"/>
          <w:szCs w:val="20"/>
        </w:rPr>
        <w:t xml:space="preserve"> </w:t>
      </w:r>
      <w:proofErr w:type="spellStart"/>
      <w:r w:rsidRPr="00587444">
        <w:rPr>
          <w:rFonts w:ascii="Arial" w:hAnsi="Arial" w:cs="Arial"/>
          <w:sz w:val="20"/>
          <w:szCs w:val="20"/>
        </w:rPr>
        <w:t>documents</w:t>
      </w:r>
      <w:proofErr w:type="spellEnd"/>
      <w:r w:rsidRPr="00587444">
        <w:rPr>
          <w:rFonts w:ascii="Arial" w:hAnsi="Arial" w:cs="Arial"/>
          <w:sz w:val="20"/>
          <w:szCs w:val="20"/>
        </w:rPr>
        <w:t xml:space="preserve">, a </w:t>
      </w:r>
      <w:proofErr w:type="spellStart"/>
      <w:r w:rsidRPr="00587444">
        <w:rPr>
          <w:rFonts w:ascii="Arial" w:hAnsi="Arial" w:cs="Arial"/>
          <w:sz w:val="20"/>
          <w:szCs w:val="20"/>
        </w:rPr>
        <w:t>comprehensive</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complete</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management system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provided</w:t>
      </w:r>
      <w:proofErr w:type="spellEnd"/>
      <w:r w:rsidRPr="00587444">
        <w:rPr>
          <w:rFonts w:ascii="Arial" w:hAnsi="Arial" w:cs="Arial"/>
          <w:sz w:val="20"/>
          <w:szCs w:val="20"/>
        </w:rPr>
        <w:t xml:space="preserve">.  </w:t>
      </w:r>
    </w:p>
    <w:p w14:paraId="54836650" w14:textId="77777777" w:rsidR="00895381" w:rsidRPr="00587444" w:rsidRDefault="00895381" w:rsidP="00895381">
      <w:pPr>
        <w:spacing w:after="0" w:line="240" w:lineRule="auto"/>
        <w:jc w:val="both"/>
        <w:rPr>
          <w:rFonts w:ascii="Arial" w:hAnsi="Arial" w:cs="Arial"/>
          <w:sz w:val="20"/>
          <w:szCs w:val="20"/>
        </w:rPr>
      </w:pPr>
    </w:p>
    <w:p w14:paraId="51292E60" w14:textId="77777777" w:rsidR="00895381" w:rsidRDefault="00895381" w:rsidP="00895381">
      <w:pPr>
        <w:spacing w:after="0" w:line="240" w:lineRule="auto"/>
        <w:jc w:val="both"/>
        <w:rPr>
          <w:rFonts w:ascii="Arial" w:eastAsia="Calibri" w:hAnsi="Arial" w:cs="Arial"/>
          <w:sz w:val="20"/>
          <w:szCs w:val="20"/>
          <w:lang w:val="en-GB"/>
        </w:rPr>
      </w:pPr>
      <w:bookmarkStart w:id="512" w:name="_Hlk97645978"/>
      <w:proofErr w:type="spellStart"/>
      <w:r w:rsidRPr="00587444">
        <w:rPr>
          <w:rFonts w:ascii="Arial" w:hAnsi="Arial" w:cs="Arial"/>
          <w:sz w:val="20"/>
          <w:szCs w:val="20"/>
        </w:rPr>
        <w:t>The</w:t>
      </w:r>
      <w:proofErr w:type="spellEnd"/>
      <w:r w:rsidRPr="00587444">
        <w:rPr>
          <w:rFonts w:ascii="Arial" w:hAnsi="Arial" w:cs="Arial"/>
          <w:sz w:val="20"/>
          <w:szCs w:val="20"/>
        </w:rPr>
        <w:t xml:space="preserve"> most </w:t>
      </w:r>
      <w:proofErr w:type="spellStart"/>
      <w:r w:rsidRPr="00587444">
        <w:rPr>
          <w:rFonts w:ascii="Arial" w:hAnsi="Arial" w:cs="Arial"/>
          <w:sz w:val="20"/>
          <w:szCs w:val="20"/>
        </w:rPr>
        <w:t>significant</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Bank </w:t>
      </w:r>
      <w:proofErr w:type="spellStart"/>
      <w:r w:rsidRPr="00587444">
        <w:rPr>
          <w:rFonts w:ascii="Arial" w:hAnsi="Arial" w:cs="Arial"/>
          <w:sz w:val="20"/>
          <w:szCs w:val="20"/>
        </w:rPr>
        <w:t>is</w:t>
      </w:r>
      <w:proofErr w:type="spellEnd"/>
      <w:r w:rsidRPr="00587444">
        <w:rPr>
          <w:rFonts w:ascii="Arial" w:hAnsi="Arial" w:cs="Arial"/>
          <w:sz w:val="20"/>
          <w:szCs w:val="20"/>
        </w:rPr>
        <w:t xml:space="preserve"> </w:t>
      </w:r>
      <w:proofErr w:type="spellStart"/>
      <w:r w:rsidRPr="00587444">
        <w:rPr>
          <w:rFonts w:ascii="Arial" w:hAnsi="Arial" w:cs="Arial"/>
          <w:sz w:val="20"/>
          <w:szCs w:val="20"/>
        </w:rPr>
        <w:t>exposed</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its</w:t>
      </w:r>
      <w:proofErr w:type="spellEnd"/>
      <w:r w:rsidRPr="00587444">
        <w:rPr>
          <w:rFonts w:ascii="Arial" w:hAnsi="Arial" w:cs="Arial"/>
          <w:sz w:val="20"/>
          <w:szCs w:val="20"/>
        </w:rPr>
        <w:t xml:space="preserve"> </w:t>
      </w:r>
      <w:proofErr w:type="spellStart"/>
      <w:r w:rsidRPr="00587444">
        <w:rPr>
          <w:rFonts w:ascii="Arial" w:hAnsi="Arial" w:cs="Arial"/>
          <w:sz w:val="20"/>
          <w:szCs w:val="20"/>
        </w:rPr>
        <w:t>day</w:t>
      </w:r>
      <w:proofErr w:type="spellEnd"/>
      <w:r w:rsidRPr="00587444">
        <w:rPr>
          <w:rFonts w:ascii="Arial" w:hAnsi="Arial" w:cs="Arial"/>
          <w:sz w:val="20"/>
          <w:szCs w:val="20"/>
        </w:rPr>
        <w:t>-to-</w:t>
      </w:r>
      <w:proofErr w:type="spellStart"/>
      <w:r w:rsidRPr="00587444">
        <w:rPr>
          <w:rFonts w:ascii="Arial" w:hAnsi="Arial" w:cs="Arial"/>
          <w:sz w:val="20"/>
          <w:szCs w:val="20"/>
        </w:rPr>
        <w:t>day</w:t>
      </w:r>
      <w:proofErr w:type="spellEnd"/>
      <w:r w:rsidRPr="00587444">
        <w:rPr>
          <w:rFonts w:ascii="Arial" w:hAnsi="Arial" w:cs="Arial"/>
          <w:sz w:val="20"/>
          <w:szCs w:val="20"/>
        </w:rPr>
        <w:t xml:space="preserve"> </w:t>
      </w:r>
      <w:proofErr w:type="spellStart"/>
      <w:r w:rsidRPr="00587444">
        <w:rPr>
          <w:rFonts w:ascii="Arial" w:hAnsi="Arial" w:cs="Arial"/>
          <w:sz w:val="20"/>
          <w:szCs w:val="20"/>
        </w:rPr>
        <w:t>business</w:t>
      </w:r>
      <w:proofErr w:type="spellEnd"/>
      <w:r w:rsidRPr="00587444">
        <w:rPr>
          <w:rFonts w:ascii="Arial" w:hAnsi="Arial" w:cs="Arial"/>
          <w:sz w:val="20"/>
          <w:szCs w:val="20"/>
        </w:rPr>
        <w:t xml:space="preserve"> are </w:t>
      </w:r>
      <w:proofErr w:type="spellStart"/>
      <w:r w:rsidRPr="00587444">
        <w:rPr>
          <w:rFonts w:ascii="Arial" w:hAnsi="Arial" w:cs="Arial"/>
          <w:sz w:val="20"/>
          <w:szCs w:val="20"/>
        </w:rPr>
        <w:t>credit</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liquidity</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interest</w:t>
      </w:r>
      <w:proofErr w:type="spellEnd"/>
      <w:r w:rsidRPr="00587444">
        <w:rPr>
          <w:rFonts w:ascii="Arial" w:hAnsi="Arial" w:cs="Arial"/>
          <w:sz w:val="20"/>
          <w:szCs w:val="20"/>
        </w:rPr>
        <w:t xml:space="preserve"> rate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foreign</w:t>
      </w:r>
      <w:proofErr w:type="spellEnd"/>
      <w:r w:rsidRPr="00587444">
        <w:rPr>
          <w:rFonts w:ascii="Arial" w:hAnsi="Arial" w:cs="Arial"/>
          <w:sz w:val="20"/>
          <w:szCs w:val="20"/>
        </w:rPr>
        <w:t xml:space="preserve"> </w:t>
      </w:r>
      <w:proofErr w:type="spellStart"/>
      <w:r w:rsidRPr="00587444">
        <w:rPr>
          <w:rFonts w:ascii="Arial" w:hAnsi="Arial" w:cs="Arial"/>
          <w:sz w:val="20"/>
          <w:szCs w:val="20"/>
        </w:rPr>
        <w:t>exchange</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operational</w:t>
      </w:r>
      <w:proofErr w:type="spellEnd"/>
      <w:r w:rsidRPr="00587444">
        <w:rPr>
          <w:rFonts w:ascii="Arial" w:hAnsi="Arial" w:cs="Arial"/>
          <w:sz w:val="20"/>
          <w:szCs w:val="20"/>
        </w:rPr>
        <w:t xml:space="preserve">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outsourcing </w:t>
      </w:r>
      <w:proofErr w:type="spellStart"/>
      <w:r w:rsidRPr="00587444">
        <w:rPr>
          <w:rFonts w:ascii="Arial" w:hAnsi="Arial" w:cs="Arial"/>
          <w:sz w:val="20"/>
          <w:szCs w:val="20"/>
        </w:rPr>
        <w:t>risk</w:t>
      </w:r>
      <w:proofErr w:type="spellEnd"/>
      <w:r w:rsidRPr="00587444">
        <w:rPr>
          <w:rFonts w:ascii="Arial" w:hAnsi="Arial" w:cs="Arial"/>
          <w:sz w:val="20"/>
          <w:szCs w:val="20"/>
        </w:rPr>
        <w:t xml:space="preserve">. </w:t>
      </w:r>
      <w:proofErr w:type="spellStart"/>
      <w:r w:rsidRPr="00587444">
        <w:rPr>
          <w:rFonts w:ascii="Arial" w:hAnsi="Arial" w:cs="Arial"/>
          <w:sz w:val="20"/>
          <w:szCs w:val="20"/>
        </w:rPr>
        <w:t>These</w:t>
      </w:r>
      <w:proofErr w:type="spellEnd"/>
      <w:r w:rsidRPr="00587444">
        <w:rPr>
          <w:rFonts w:ascii="Arial" w:hAnsi="Arial" w:cs="Arial"/>
          <w:sz w:val="20"/>
          <w:szCs w:val="20"/>
        </w:rPr>
        <w:t xml:space="preserve"> </w:t>
      </w:r>
      <w:proofErr w:type="spellStart"/>
      <w:r w:rsidRPr="00587444">
        <w:rPr>
          <w:rFonts w:ascii="Arial" w:hAnsi="Arial" w:cs="Arial"/>
          <w:sz w:val="20"/>
          <w:szCs w:val="20"/>
        </w:rPr>
        <w:t>risks</w:t>
      </w:r>
      <w:proofErr w:type="spellEnd"/>
      <w:r w:rsidRPr="00587444">
        <w:rPr>
          <w:rFonts w:ascii="Arial" w:hAnsi="Arial" w:cs="Arial"/>
          <w:sz w:val="20"/>
          <w:szCs w:val="20"/>
        </w:rPr>
        <w:t xml:space="preserve"> are </w:t>
      </w:r>
      <w:proofErr w:type="spellStart"/>
      <w:r w:rsidRPr="00587444">
        <w:rPr>
          <w:rFonts w:ascii="Arial" w:hAnsi="Arial" w:cs="Arial"/>
          <w:sz w:val="20"/>
          <w:szCs w:val="20"/>
        </w:rPr>
        <w:t>managed</w:t>
      </w:r>
      <w:proofErr w:type="spellEnd"/>
      <w:r w:rsidRPr="00587444">
        <w:rPr>
          <w:rFonts w:ascii="Arial" w:hAnsi="Arial" w:cs="Arial"/>
          <w:sz w:val="20"/>
          <w:szCs w:val="20"/>
        </w:rPr>
        <w:t xml:space="preserve"> </w:t>
      </w:r>
      <w:proofErr w:type="spellStart"/>
      <w:r w:rsidRPr="00587444">
        <w:rPr>
          <w:rFonts w:ascii="Arial" w:hAnsi="Arial" w:cs="Arial"/>
          <w:sz w:val="20"/>
          <w:szCs w:val="20"/>
        </w:rPr>
        <w:t>daily</w:t>
      </w:r>
      <w:proofErr w:type="spellEnd"/>
      <w:r w:rsidRPr="00587444">
        <w:rPr>
          <w:rFonts w:ascii="Arial" w:hAnsi="Arial" w:cs="Arial"/>
          <w:sz w:val="20"/>
          <w:szCs w:val="20"/>
        </w:rPr>
        <w:t xml:space="preserve"> </w:t>
      </w:r>
      <w:proofErr w:type="spellStart"/>
      <w:r w:rsidRPr="00587444">
        <w:rPr>
          <w:rFonts w:ascii="Arial" w:hAnsi="Arial" w:cs="Arial"/>
          <w:sz w:val="20"/>
          <w:szCs w:val="20"/>
        </w:rPr>
        <w:t>in</w:t>
      </w:r>
      <w:proofErr w:type="spellEnd"/>
      <w:r w:rsidRPr="00587444">
        <w:rPr>
          <w:rFonts w:ascii="Arial" w:hAnsi="Arial" w:cs="Arial"/>
          <w:sz w:val="20"/>
          <w:szCs w:val="20"/>
        </w:rPr>
        <w:t xml:space="preserve"> </w:t>
      </w:r>
      <w:proofErr w:type="spellStart"/>
      <w:r w:rsidRPr="00587444">
        <w:rPr>
          <w:rFonts w:ascii="Arial" w:hAnsi="Arial" w:cs="Arial"/>
          <w:sz w:val="20"/>
          <w:szCs w:val="20"/>
        </w:rPr>
        <w:t>accordance</w:t>
      </w:r>
      <w:proofErr w:type="spellEnd"/>
      <w:r w:rsidRPr="00587444">
        <w:rPr>
          <w:rFonts w:ascii="Arial" w:hAnsi="Arial" w:cs="Arial"/>
          <w:sz w:val="20"/>
          <w:szCs w:val="20"/>
        </w:rPr>
        <w:t xml:space="preserve"> </w:t>
      </w:r>
      <w:proofErr w:type="spellStart"/>
      <w:r w:rsidRPr="00587444">
        <w:rPr>
          <w:rFonts w:ascii="Arial" w:hAnsi="Arial" w:cs="Arial"/>
          <w:sz w:val="20"/>
          <w:szCs w:val="20"/>
        </w:rPr>
        <w:t>with</w:t>
      </w:r>
      <w:proofErr w:type="spellEnd"/>
      <w:r w:rsidRPr="00587444">
        <w:rPr>
          <w:rFonts w:ascii="Arial" w:hAnsi="Arial" w:cs="Arial"/>
          <w:sz w:val="20"/>
          <w:szCs w:val="20"/>
        </w:rPr>
        <w:t xml:space="preserve"> </w:t>
      </w:r>
      <w:proofErr w:type="spellStart"/>
      <w:r w:rsidRPr="00587444">
        <w:rPr>
          <w:rFonts w:ascii="Arial" w:hAnsi="Arial" w:cs="Arial"/>
          <w:sz w:val="20"/>
          <w:szCs w:val="20"/>
        </w:rPr>
        <w:t>the</w:t>
      </w:r>
      <w:proofErr w:type="spellEnd"/>
      <w:r w:rsidRPr="00587444">
        <w:rPr>
          <w:rFonts w:ascii="Arial" w:hAnsi="Arial" w:cs="Arial"/>
          <w:sz w:val="20"/>
          <w:szCs w:val="20"/>
        </w:rPr>
        <w:t xml:space="preserve"> </w:t>
      </w:r>
      <w:proofErr w:type="spellStart"/>
      <w:r w:rsidRPr="00587444">
        <w:rPr>
          <w:rFonts w:ascii="Arial" w:hAnsi="Arial" w:cs="Arial"/>
          <w:sz w:val="20"/>
          <w:szCs w:val="20"/>
        </w:rPr>
        <w:t>policies</w:t>
      </w:r>
      <w:proofErr w:type="spellEnd"/>
      <w:r w:rsidRPr="00587444">
        <w:rPr>
          <w:rFonts w:ascii="Arial" w:hAnsi="Arial" w:cs="Arial"/>
          <w:sz w:val="20"/>
          <w:szCs w:val="20"/>
        </w:rPr>
        <w:t xml:space="preserve">, </w:t>
      </w:r>
      <w:proofErr w:type="spellStart"/>
      <w:r w:rsidRPr="00587444">
        <w:rPr>
          <w:rFonts w:ascii="Arial" w:hAnsi="Arial" w:cs="Arial"/>
          <w:sz w:val="20"/>
          <w:szCs w:val="20"/>
        </w:rPr>
        <w:t>ordinances</w:t>
      </w:r>
      <w:proofErr w:type="spellEnd"/>
      <w:r w:rsidRPr="00587444">
        <w:rPr>
          <w:rFonts w:ascii="Arial" w:hAnsi="Arial" w:cs="Arial"/>
          <w:color w:val="000000"/>
          <w:sz w:val="20"/>
          <w:szCs w:val="20"/>
        </w:rPr>
        <w:t xml:space="preserve">, </w:t>
      </w:r>
      <w:proofErr w:type="spellStart"/>
      <w:r w:rsidRPr="00587444">
        <w:rPr>
          <w:rFonts w:ascii="Arial" w:hAnsi="Arial" w:cs="Arial"/>
          <w:sz w:val="20"/>
          <w:szCs w:val="20"/>
        </w:rPr>
        <w:t>methodologies</w:t>
      </w:r>
      <w:proofErr w:type="spellEnd"/>
      <w:r w:rsidRPr="00587444">
        <w:rPr>
          <w:rFonts w:ascii="Arial" w:hAnsi="Arial" w:cs="Arial"/>
          <w:sz w:val="20"/>
          <w:szCs w:val="20"/>
        </w:rPr>
        <w:t xml:space="preserve">, </w:t>
      </w:r>
      <w:r w:rsidRPr="00587444">
        <w:rPr>
          <w:rFonts w:ascii="Arial" w:eastAsia="Calibri" w:hAnsi="Arial" w:cs="Arial"/>
          <w:sz w:val="20"/>
          <w:szCs w:val="20"/>
          <w:lang w:val="en-GB"/>
        </w:rPr>
        <w:t>instructions</w:t>
      </w:r>
      <w:r w:rsidRPr="00587444">
        <w:rPr>
          <w:rFonts w:ascii="Arial" w:hAnsi="Arial" w:cs="Arial"/>
          <w:sz w:val="20"/>
          <w:szCs w:val="20"/>
        </w:rPr>
        <w:t xml:space="preserve"> </w:t>
      </w:r>
      <w:proofErr w:type="spellStart"/>
      <w:r w:rsidRPr="00587444">
        <w:rPr>
          <w:rFonts w:ascii="Arial" w:hAnsi="Arial" w:cs="Arial"/>
          <w:sz w:val="20"/>
          <w:szCs w:val="20"/>
        </w:rPr>
        <w:t>and</w:t>
      </w:r>
      <w:proofErr w:type="spellEnd"/>
      <w:r w:rsidRPr="00587444">
        <w:rPr>
          <w:rFonts w:ascii="Arial" w:hAnsi="Arial" w:cs="Arial"/>
          <w:sz w:val="20"/>
          <w:szCs w:val="20"/>
        </w:rPr>
        <w:t xml:space="preserve"> </w:t>
      </w:r>
      <w:proofErr w:type="spellStart"/>
      <w:r w:rsidRPr="00587444">
        <w:rPr>
          <w:rFonts w:ascii="Arial" w:hAnsi="Arial" w:cs="Arial"/>
          <w:sz w:val="20"/>
          <w:szCs w:val="20"/>
        </w:rPr>
        <w:t>systems</w:t>
      </w:r>
      <w:proofErr w:type="spellEnd"/>
      <w:r w:rsidRPr="00587444">
        <w:rPr>
          <w:rFonts w:ascii="Arial" w:hAnsi="Arial" w:cs="Arial"/>
          <w:sz w:val="20"/>
          <w:szCs w:val="20"/>
        </w:rPr>
        <w:t xml:space="preserve"> </w:t>
      </w:r>
      <w:proofErr w:type="spellStart"/>
      <w:r w:rsidRPr="00587444">
        <w:rPr>
          <w:rFonts w:ascii="Arial" w:hAnsi="Arial" w:cs="Arial"/>
          <w:sz w:val="20"/>
          <w:szCs w:val="20"/>
        </w:rPr>
        <w:t>of</w:t>
      </w:r>
      <w:proofErr w:type="spellEnd"/>
      <w:r w:rsidRPr="00587444">
        <w:rPr>
          <w:rFonts w:ascii="Arial" w:hAnsi="Arial" w:cs="Arial"/>
          <w:sz w:val="20"/>
          <w:szCs w:val="20"/>
        </w:rPr>
        <w:t xml:space="preserve"> </w:t>
      </w:r>
      <w:proofErr w:type="spellStart"/>
      <w:r w:rsidRPr="00587444">
        <w:rPr>
          <w:rFonts w:ascii="Arial" w:hAnsi="Arial" w:cs="Arial"/>
          <w:sz w:val="20"/>
          <w:szCs w:val="20"/>
        </w:rPr>
        <w:t>limits</w:t>
      </w:r>
      <w:proofErr w:type="spellEnd"/>
      <w:r w:rsidRPr="00587444">
        <w:rPr>
          <w:rFonts w:ascii="Arial" w:hAnsi="Arial" w:cs="Arial"/>
          <w:sz w:val="20"/>
          <w:szCs w:val="20"/>
        </w:rPr>
        <w:t xml:space="preserve">, </w:t>
      </w:r>
      <w:r w:rsidRPr="00587444">
        <w:rPr>
          <w:rFonts w:ascii="Arial" w:eastAsia="Calibri" w:hAnsi="Arial" w:cs="Arial"/>
          <w:sz w:val="20"/>
          <w:szCs w:val="20"/>
          <w:lang w:val="en-GB"/>
        </w:rPr>
        <w:t>controls and decisions/conclusions of the Supervisory Board, the Management Board and the risk management committees.</w:t>
      </w:r>
    </w:p>
    <w:p w14:paraId="19FC68E5" w14:textId="77777777" w:rsidR="00895381" w:rsidRPr="00587444" w:rsidRDefault="00895381" w:rsidP="00895381">
      <w:pPr>
        <w:spacing w:after="0" w:line="240" w:lineRule="auto"/>
        <w:jc w:val="both"/>
        <w:rPr>
          <w:rFonts w:ascii="Arial" w:eastAsia="Calibri" w:hAnsi="Arial" w:cs="Arial"/>
          <w:sz w:val="20"/>
          <w:szCs w:val="20"/>
          <w:lang w:val="en-GB"/>
        </w:rPr>
      </w:pPr>
    </w:p>
    <w:p w14:paraId="7145E7E4" w14:textId="77777777" w:rsidR="00895381" w:rsidRPr="00587444" w:rsidRDefault="00895381" w:rsidP="00895381">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12"/>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3F3C1C">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 xml:space="preserve">Credit </w:t>
      </w:r>
      <w:proofErr w:type="gramStart"/>
      <w:r w:rsidRPr="000B7CE6">
        <w:rPr>
          <w:rFonts w:ascii="Arial" w:eastAsia="Calibri" w:hAnsi="Arial" w:cs="Arial"/>
          <w:b/>
          <w:bCs/>
          <w:spacing w:val="-3"/>
          <w:sz w:val="20"/>
          <w:szCs w:val="20"/>
          <w:lang w:val="en-US"/>
        </w:rPr>
        <w:t>risk</w:t>
      </w:r>
      <w:proofErr w:type="gramEnd"/>
    </w:p>
    <w:p w14:paraId="1AC5BAD1" w14:textId="77777777" w:rsidR="003F3C1C" w:rsidRPr="00587444" w:rsidRDefault="003F3C1C" w:rsidP="003F3C1C">
      <w:pPr>
        <w:spacing w:after="0" w:line="240" w:lineRule="auto"/>
        <w:jc w:val="both"/>
        <w:rPr>
          <w:rFonts w:ascii="Arial" w:hAnsi="Arial" w:cs="Arial"/>
          <w:sz w:val="20"/>
          <w:szCs w:val="20"/>
        </w:rPr>
      </w:pPr>
    </w:p>
    <w:p w14:paraId="2E9CB440" w14:textId="5B806BD0" w:rsidR="003F3C1C" w:rsidRDefault="003F3C1C" w:rsidP="003F3C1C">
      <w:pPr>
        <w:spacing w:after="0" w:line="240" w:lineRule="auto"/>
        <w:jc w:val="both"/>
        <w:rPr>
          <w:rFonts w:ascii="Arial" w:eastAsia="Calibri" w:hAnsi="Arial" w:cs="Arial"/>
          <w:bCs/>
          <w:spacing w:val="-3"/>
          <w:sz w:val="20"/>
          <w:szCs w:val="20"/>
        </w:rPr>
      </w:pP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Bank </w:t>
      </w:r>
      <w:proofErr w:type="spellStart"/>
      <w:r w:rsidRPr="00587444">
        <w:rPr>
          <w:rFonts w:ascii="Arial" w:eastAsia="Calibri" w:hAnsi="Arial" w:cs="Arial"/>
          <w:bCs/>
          <w:spacing w:val="-3"/>
          <w:sz w:val="20"/>
          <w:szCs w:val="20"/>
        </w:rPr>
        <w:t>controls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credit</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risk</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through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its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policies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and</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prescribed</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ordinance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which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prescribe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internal</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control</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systems</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with</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aim</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of</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acting</w:t>
      </w:r>
      <w:proofErr w:type="spellEnd"/>
      <w:r w:rsidRPr="00587444">
        <w:rPr>
          <w:rFonts w:ascii="Arial" w:eastAsia="Calibri" w:hAnsi="Arial" w:cs="Arial"/>
          <w:bCs/>
          <w:spacing w:val="-3"/>
          <w:sz w:val="20"/>
          <w:szCs w:val="20"/>
        </w:rPr>
        <w:t xml:space="preserve"> on </w:t>
      </w:r>
      <w:proofErr w:type="spellStart"/>
      <w:r w:rsidRPr="00587444">
        <w:rPr>
          <w:rFonts w:ascii="Arial" w:eastAsia="Calibri" w:hAnsi="Arial" w:cs="Arial"/>
          <w:bCs/>
          <w:spacing w:val="-3"/>
          <w:sz w:val="20"/>
          <w:szCs w:val="20"/>
        </w:rPr>
        <w:t>the</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risk</w:t>
      </w:r>
      <w:proofErr w:type="spellEnd"/>
      <w:r w:rsidRPr="00587444">
        <w:rPr>
          <w:rFonts w:ascii="Arial" w:eastAsia="Calibri" w:hAnsi="Arial" w:cs="Arial"/>
          <w:bCs/>
          <w:spacing w:val="-3"/>
          <w:sz w:val="20"/>
          <w:szCs w:val="20"/>
        </w:rPr>
        <w:t xml:space="preserve"> </w:t>
      </w:r>
      <w:proofErr w:type="spellStart"/>
      <w:r w:rsidRPr="00587444">
        <w:rPr>
          <w:rFonts w:ascii="Arial" w:eastAsia="Calibri" w:hAnsi="Arial" w:cs="Arial"/>
          <w:bCs/>
          <w:spacing w:val="-3"/>
          <w:sz w:val="20"/>
          <w:szCs w:val="20"/>
        </w:rPr>
        <w:t>preventively</w:t>
      </w:r>
      <w:proofErr w:type="spellEnd"/>
      <w:r w:rsidRPr="00587444">
        <w:rPr>
          <w:rFonts w:ascii="Arial" w:eastAsia="Calibri" w:hAnsi="Arial" w:cs="Arial"/>
          <w:bCs/>
          <w:spacing w:val="-3"/>
          <w:sz w:val="20"/>
          <w:szCs w:val="20"/>
        </w:rPr>
        <w:t>.</w:t>
      </w:r>
    </w:p>
    <w:p w14:paraId="5F1BEABE" w14:textId="77777777" w:rsidR="003F3C1C" w:rsidRPr="00587444" w:rsidRDefault="003F3C1C" w:rsidP="003F3C1C">
      <w:pPr>
        <w:spacing w:after="0" w:line="240" w:lineRule="auto"/>
        <w:jc w:val="both"/>
        <w:rPr>
          <w:rFonts w:ascii="Arial" w:eastAsia="Calibri" w:hAnsi="Arial" w:cs="Arial"/>
          <w:bCs/>
          <w:spacing w:val="-3"/>
          <w:sz w:val="20"/>
          <w:szCs w:val="20"/>
        </w:rPr>
      </w:pPr>
    </w:p>
    <w:p w14:paraId="4CBBCA4D" w14:textId="77777777" w:rsidR="003F3C1C" w:rsidRPr="00587444" w:rsidRDefault="003F3C1C" w:rsidP="003F3C1C">
      <w:pPr>
        <w:spacing w:after="0" w:line="240" w:lineRule="auto"/>
        <w:jc w:val="both"/>
        <w:rPr>
          <w:rFonts w:ascii="Arial" w:hAnsi="Arial" w:cs="Arial"/>
          <w:bCs/>
          <w:spacing w:val="-3"/>
          <w:sz w:val="20"/>
          <w:szCs w:val="20"/>
        </w:rPr>
      </w:pP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credit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risk</w:t>
      </w:r>
      <w:proofErr w:type="spellEnd"/>
      <w:r w:rsidRPr="00587444">
        <w:rPr>
          <w:rFonts w:ascii="Arial" w:hAnsi="Arial" w:cs="Arial"/>
          <w:bCs/>
          <w:spacing w:val="-3"/>
          <w:sz w:val="20"/>
          <w:szCs w:val="20"/>
        </w:rPr>
        <w:t xml:space="preserve"> management system </w:t>
      </w:r>
      <w:proofErr w:type="spellStart"/>
      <w:r w:rsidRPr="00587444">
        <w:rPr>
          <w:rFonts w:ascii="Arial" w:hAnsi="Arial" w:cs="Arial"/>
          <w:bCs/>
          <w:spacing w:val="-3"/>
          <w:sz w:val="20"/>
          <w:szCs w:val="20"/>
        </w:rPr>
        <w:t>is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most </w:t>
      </w:r>
      <w:proofErr w:type="spellStart"/>
      <w:r w:rsidRPr="00587444">
        <w:rPr>
          <w:rFonts w:ascii="Arial" w:hAnsi="Arial" w:cs="Arial"/>
          <w:bCs/>
          <w:spacing w:val="-3"/>
          <w:sz w:val="20"/>
          <w:szCs w:val="20"/>
        </w:rPr>
        <w:t>important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part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of</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the</w:t>
      </w:r>
      <w:proofErr w:type="spellEnd"/>
      <w:r w:rsidRPr="00587444">
        <w:rPr>
          <w:rFonts w:ascii="Arial" w:hAnsi="Arial" w:cs="Arial"/>
          <w:bCs/>
          <w:spacing w:val="-3"/>
          <w:sz w:val="20"/>
          <w:szCs w:val="20"/>
        </w:rPr>
        <w:t xml:space="preserve"> HBOR </w:t>
      </w:r>
      <w:proofErr w:type="spellStart"/>
      <w:r w:rsidRPr="00587444">
        <w:rPr>
          <w:rFonts w:ascii="Arial" w:hAnsi="Arial" w:cs="Arial"/>
          <w:bCs/>
          <w:spacing w:val="-3"/>
          <w:sz w:val="20"/>
          <w:szCs w:val="20"/>
        </w:rPr>
        <w:t>business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policy</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and</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an</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important</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factor</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of</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its</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operation</w:t>
      </w:r>
      <w:proofErr w:type="spellEnd"/>
      <w:r w:rsidRPr="00587444">
        <w:rPr>
          <w:rFonts w:ascii="Arial" w:hAnsi="Arial" w:cs="Arial"/>
          <w:bCs/>
          <w:spacing w:val="-3"/>
          <w:sz w:val="20"/>
          <w:szCs w:val="20"/>
        </w:rPr>
        <w:t xml:space="preserve"> </w:t>
      </w:r>
      <w:proofErr w:type="spellStart"/>
      <w:r w:rsidRPr="00587444">
        <w:rPr>
          <w:rFonts w:ascii="Arial" w:hAnsi="Arial" w:cs="Arial"/>
          <w:bCs/>
          <w:spacing w:val="-3"/>
          <w:sz w:val="20"/>
          <w:szCs w:val="20"/>
        </w:rPr>
        <w:t>strategy</w:t>
      </w:r>
      <w:proofErr w:type="spellEnd"/>
      <w:r w:rsidRPr="00587444">
        <w:rPr>
          <w:rFonts w:ascii="Arial" w:hAnsi="Arial" w:cs="Arial"/>
          <w:bCs/>
          <w:spacing w:val="-3"/>
          <w:sz w:val="20"/>
          <w:szCs w:val="20"/>
        </w:rPr>
        <w:t>.</w:t>
      </w:r>
    </w:p>
    <w:p w14:paraId="227B2466" w14:textId="7733100D" w:rsidR="000B7CE6" w:rsidRPr="000B7CE6" w:rsidRDefault="003F3C1C" w:rsidP="003F3C1C">
      <w:pPr>
        <w:spacing w:after="0" w:line="240" w:lineRule="auto"/>
        <w:jc w:val="both"/>
        <w:rPr>
          <w:rFonts w:ascii="Arial" w:eastAsia="Times New Roman" w:hAnsi="Arial" w:cs="Arial"/>
          <w:sz w:val="20"/>
          <w:szCs w:val="20"/>
          <w:lang w:val="en-US"/>
        </w:rPr>
      </w:pPr>
      <w:r w:rsidRPr="00587444">
        <w:rPr>
          <w:rFonts w:ascii="Arial" w:hAnsi="Arial" w:cs="Arial"/>
          <w:sz w:val="20"/>
          <w:szCs w:val="20"/>
        </w:rPr>
        <w:t xml:space="preserve"> </w:t>
      </w:r>
      <w:r w:rsidR="000B7CE6" w:rsidRPr="000B7CE6">
        <w:rPr>
          <w:rFonts w:ascii="Arial" w:eastAsia="Times New Roman" w:hAnsi="Arial" w:cs="Arial"/>
          <w:sz w:val="20"/>
          <w:szCs w:val="20"/>
          <w:lang w:val="en-US"/>
        </w:rPr>
        <w:t xml:space="preserve"> </w:t>
      </w:r>
    </w:p>
    <w:p w14:paraId="69301EB1" w14:textId="77777777" w:rsidR="000B7CE6" w:rsidRPr="000B7CE6" w:rsidRDefault="000B7CE6" w:rsidP="003F3C1C">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FA30A73" w14:textId="77777777" w:rsidR="008752AE" w:rsidRPr="00587444" w:rsidRDefault="008752AE" w:rsidP="008752AE">
      <w:pPr>
        <w:jc w:val="both"/>
        <w:rPr>
          <w:rFonts w:ascii="Arial" w:eastAsia="Calibri" w:hAnsi="Arial" w:cs="Arial"/>
          <w:bCs/>
          <w:spacing w:val="-3"/>
          <w:sz w:val="20"/>
          <w:szCs w:val="20"/>
          <w:lang w:eastAsia="hr-HR"/>
        </w:rPr>
      </w:pP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Bank </w:t>
      </w:r>
      <w:proofErr w:type="spellStart"/>
      <w:r w:rsidRPr="00587444">
        <w:rPr>
          <w:rFonts w:ascii="Arial" w:eastAsia="Calibri" w:hAnsi="Arial" w:cs="Arial"/>
          <w:spacing w:val="-3"/>
          <w:sz w:val="20"/>
          <w:szCs w:val="20"/>
          <w:lang w:eastAsia="hr-HR"/>
        </w:rPr>
        <w:t>ensures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quality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liquidity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currency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interest</w:t>
      </w:r>
      <w:proofErr w:type="spellEnd"/>
      <w:r w:rsidRPr="00587444">
        <w:rPr>
          <w:rFonts w:ascii="Arial" w:eastAsia="Calibri" w:hAnsi="Arial" w:cs="Arial"/>
          <w:spacing w:val="-3"/>
          <w:sz w:val="20"/>
          <w:szCs w:val="20"/>
          <w:lang w:eastAsia="hr-HR"/>
        </w:rPr>
        <w:t xml:space="preserve"> rate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through</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Asset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Liability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Committee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these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implies</w:t>
      </w:r>
      <w:proofErr w:type="spellEnd"/>
      <w:r w:rsidRPr="00587444">
        <w:rPr>
          <w:rFonts w:ascii="Arial" w:eastAsia="Calibri" w:hAnsi="Arial" w:cs="Arial"/>
          <w:spacing w:val="-3"/>
          <w:sz w:val="20"/>
          <w:szCs w:val="20"/>
          <w:lang w:eastAsia="hr-HR"/>
        </w:rPr>
        <w:t xml:space="preserve"> a </w:t>
      </w:r>
      <w:proofErr w:type="spellStart"/>
      <w:r w:rsidRPr="00587444">
        <w:rPr>
          <w:rFonts w:ascii="Arial" w:eastAsia="Calibri" w:hAnsi="Arial" w:cs="Arial"/>
          <w:spacing w:val="-3"/>
          <w:sz w:val="20"/>
          <w:szCs w:val="20"/>
          <w:lang w:eastAsia="hr-HR"/>
        </w:rPr>
        <w:t>reduction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interest</w:t>
      </w:r>
      <w:proofErr w:type="spellEnd"/>
      <w:r w:rsidRPr="00587444">
        <w:rPr>
          <w:rFonts w:ascii="Arial" w:eastAsia="Calibri" w:hAnsi="Arial" w:cs="Arial"/>
          <w:spacing w:val="-3"/>
          <w:sz w:val="20"/>
          <w:szCs w:val="20"/>
          <w:lang w:eastAsia="hr-HR"/>
        </w:rPr>
        <w:t xml:space="preserve"> rate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currency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liquidity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w:t>
      </w:r>
      <w:proofErr w:type="spellEnd"/>
      <w:r w:rsidRPr="00587444">
        <w:rPr>
          <w:rFonts w:ascii="Arial" w:eastAsia="Calibri" w:hAnsi="Arial" w:cs="Arial"/>
          <w:spacing w:val="-3"/>
          <w:sz w:val="20"/>
          <w:szCs w:val="20"/>
          <w:lang w:eastAsia="hr-HR"/>
        </w:rPr>
        <w:t xml:space="preserve"> to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lowest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possible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level</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majority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Bank’s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organisational</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units</w:t>
      </w:r>
      <w:proofErr w:type="spellEnd"/>
      <w:r w:rsidRPr="00587444">
        <w:rPr>
          <w:rFonts w:ascii="Arial" w:eastAsia="Calibri" w:hAnsi="Arial" w:cs="Arial"/>
          <w:spacing w:val="-3"/>
          <w:sz w:val="20"/>
          <w:szCs w:val="20"/>
          <w:lang w:eastAsia="hr-HR"/>
        </w:rPr>
        <w:t xml:space="preserve"> are </w:t>
      </w:r>
      <w:proofErr w:type="spellStart"/>
      <w:r w:rsidRPr="00587444">
        <w:rPr>
          <w:rFonts w:ascii="Arial" w:eastAsia="Calibri" w:hAnsi="Arial" w:cs="Arial"/>
          <w:spacing w:val="-3"/>
          <w:sz w:val="20"/>
          <w:szCs w:val="20"/>
          <w:lang w:eastAsia="hr-HR"/>
        </w:rPr>
        <w:t>included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directly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indirectly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operations</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Asset</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Liability</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Committee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order</w:t>
      </w:r>
      <w:proofErr w:type="spellEnd"/>
      <w:r w:rsidRPr="00587444">
        <w:rPr>
          <w:rFonts w:ascii="Arial" w:eastAsia="Calibri" w:hAnsi="Arial" w:cs="Arial"/>
          <w:spacing w:val="-3"/>
          <w:sz w:val="20"/>
          <w:szCs w:val="20"/>
          <w:lang w:eastAsia="hr-HR"/>
        </w:rPr>
        <w:t xml:space="preserve"> to </w:t>
      </w:r>
      <w:proofErr w:type="spellStart"/>
      <w:r w:rsidRPr="00587444">
        <w:rPr>
          <w:rFonts w:ascii="Arial" w:eastAsia="Calibri" w:hAnsi="Arial" w:cs="Arial"/>
          <w:spacing w:val="-3"/>
          <w:sz w:val="20"/>
          <w:szCs w:val="20"/>
          <w:lang w:eastAsia="hr-HR"/>
        </w:rPr>
        <w:t>ensure</w:t>
      </w:r>
      <w:proofErr w:type="spellEnd"/>
      <w:r w:rsidRPr="00587444">
        <w:rPr>
          <w:rFonts w:ascii="Arial" w:eastAsia="Calibri" w:hAnsi="Arial" w:cs="Arial"/>
          <w:spacing w:val="-3"/>
          <w:sz w:val="20"/>
          <w:szCs w:val="20"/>
          <w:lang w:eastAsia="hr-HR"/>
        </w:rPr>
        <w:t xml:space="preserve"> a </w:t>
      </w:r>
      <w:proofErr w:type="spellStart"/>
      <w:r w:rsidRPr="00587444">
        <w:rPr>
          <w:rFonts w:ascii="Arial" w:eastAsia="Calibri" w:hAnsi="Arial" w:cs="Arial"/>
          <w:spacing w:val="-3"/>
          <w:sz w:val="20"/>
          <w:szCs w:val="20"/>
          <w:lang w:eastAsia="hr-HR"/>
        </w:rPr>
        <w:t>high-quality</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integrated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and</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comprehensive</w:t>
      </w:r>
      <w:proofErr w:type="spellEnd"/>
      <w:r w:rsidRPr="00587444">
        <w:rPr>
          <w:rFonts w:ascii="Arial" w:eastAsia="Calibri" w:hAnsi="Arial" w:cs="Arial"/>
          <w:spacing w:val="-3"/>
          <w:sz w:val="20"/>
          <w:szCs w:val="20"/>
          <w:lang w:eastAsia="hr-HR"/>
        </w:rPr>
        <w:t xml:space="preserve"> system for </w:t>
      </w:r>
      <w:proofErr w:type="spellStart"/>
      <w:r w:rsidRPr="00587444">
        <w:rPr>
          <w:rFonts w:ascii="Arial" w:eastAsia="Calibri" w:hAnsi="Arial" w:cs="Arial"/>
          <w:spacing w:val="-3"/>
          <w:sz w:val="20"/>
          <w:szCs w:val="20"/>
          <w:lang w:eastAsia="hr-HR"/>
        </w:rPr>
        <w:t>the</w:t>
      </w:r>
      <w:proofErr w:type="spellEnd"/>
      <w:r w:rsidRPr="00587444">
        <w:rPr>
          <w:rFonts w:ascii="Arial" w:eastAsia="Calibri" w:hAnsi="Arial" w:cs="Arial"/>
          <w:spacing w:val="-3"/>
          <w:sz w:val="20"/>
          <w:szCs w:val="20"/>
          <w:lang w:eastAsia="hr-HR"/>
        </w:rPr>
        <w:t xml:space="preserve"> management </w:t>
      </w:r>
      <w:proofErr w:type="spellStart"/>
      <w:r w:rsidRPr="00587444">
        <w:rPr>
          <w:rFonts w:ascii="Arial" w:eastAsia="Calibri" w:hAnsi="Arial" w:cs="Arial"/>
          <w:spacing w:val="-3"/>
          <w:sz w:val="20"/>
          <w:szCs w:val="20"/>
          <w:lang w:eastAsia="hr-HR"/>
        </w:rPr>
        <w:t>of</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these</w:t>
      </w:r>
      <w:proofErr w:type="spellEnd"/>
      <w:r w:rsidRPr="00587444">
        <w:rPr>
          <w:rFonts w:ascii="Arial" w:eastAsia="Calibri" w:hAnsi="Arial" w:cs="Arial"/>
          <w:spacing w:val="-3"/>
          <w:sz w:val="20"/>
          <w:szCs w:val="20"/>
          <w:lang w:eastAsia="hr-HR"/>
        </w:rPr>
        <w:t xml:space="preserve"> </w:t>
      </w:r>
      <w:proofErr w:type="spellStart"/>
      <w:r w:rsidRPr="00587444">
        <w:rPr>
          <w:rFonts w:ascii="Arial" w:eastAsia="Calibri" w:hAnsi="Arial" w:cs="Arial"/>
          <w:spacing w:val="-3"/>
          <w:sz w:val="20"/>
          <w:szCs w:val="20"/>
          <w:lang w:eastAsia="hr-HR"/>
        </w:rPr>
        <w:t>risks</w:t>
      </w:r>
      <w:proofErr w:type="spellEnd"/>
      <w:r w:rsidRPr="00587444">
        <w:rPr>
          <w:rFonts w:ascii="Arial" w:eastAsia="Calibri" w:hAnsi="Arial" w:cs="Arial"/>
          <w:bCs/>
          <w:spacing w:val="-3"/>
          <w:sz w:val="20"/>
          <w:szCs w:val="20"/>
          <w:lang w:eastAsia="hr-HR"/>
        </w:rPr>
        <w:t xml:space="preserve">. </w:t>
      </w:r>
    </w:p>
    <w:p w14:paraId="50FD4636" w14:textId="77777777" w:rsidR="000B7CE6" w:rsidRPr="000B7CE6" w:rsidRDefault="000B7CE6" w:rsidP="00457A6B">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457A6B">
      <w:pPr>
        <w:suppressAutoHyphens/>
        <w:spacing w:after="0" w:line="240" w:lineRule="auto"/>
        <w:jc w:val="both"/>
        <w:rPr>
          <w:rFonts w:ascii="Arial" w:eastAsia="Times New Roman" w:hAnsi="Arial" w:cs="Arial"/>
          <w:b/>
          <w:sz w:val="20"/>
          <w:szCs w:val="20"/>
          <w:lang w:val="en-US"/>
        </w:rPr>
      </w:pPr>
    </w:p>
    <w:p w14:paraId="6C2B8707" w14:textId="77777777" w:rsidR="00457A6B" w:rsidRPr="00587444" w:rsidRDefault="00457A6B" w:rsidP="00457A6B">
      <w:pPr>
        <w:spacing w:after="0" w:line="240" w:lineRule="auto"/>
        <w:jc w:val="both"/>
        <w:rPr>
          <w:rFonts w:ascii="Arial" w:eastAsia="Calibri" w:hAnsi="Arial" w:cs="Arial"/>
          <w:spacing w:val="-3"/>
          <w:sz w:val="20"/>
          <w:szCs w:val="20"/>
        </w:rPr>
      </w:pP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basic</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principles</w:t>
      </w:r>
      <w:proofErr w:type="spellEnd"/>
      <w:r w:rsidRPr="00587444">
        <w:rPr>
          <w:rFonts w:ascii="Arial" w:eastAsia="Calibri" w:hAnsi="Arial" w:cs="Arial"/>
          <w:spacing w:val="-3"/>
          <w:sz w:val="20"/>
          <w:szCs w:val="20"/>
        </w:rPr>
        <w:t xml:space="preserve"> for </w:t>
      </w:r>
      <w:proofErr w:type="spellStart"/>
      <w:r w:rsidRPr="00587444">
        <w:rPr>
          <w:rFonts w:ascii="Arial" w:eastAsia="Calibri" w:hAnsi="Arial" w:cs="Arial"/>
          <w:spacing w:val="-3"/>
          <w:sz w:val="20"/>
          <w:szCs w:val="20"/>
        </w:rPr>
        <w:t>managing</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HBOR's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are </w:t>
      </w:r>
      <w:proofErr w:type="spellStart"/>
      <w:r w:rsidRPr="00587444">
        <w:rPr>
          <w:rFonts w:ascii="Arial" w:eastAsia="Calibri" w:hAnsi="Arial" w:cs="Arial"/>
          <w:spacing w:val="-3"/>
          <w:sz w:val="20"/>
          <w:szCs w:val="20"/>
        </w:rPr>
        <w:t>determined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internal</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documents</w:t>
      </w:r>
      <w:proofErr w:type="spellEnd"/>
      <w:r w:rsidRPr="00587444">
        <w:rPr>
          <w:rFonts w:ascii="Arial" w:eastAsia="Calibri" w:hAnsi="Arial" w:cs="Arial"/>
          <w:spacing w:val="-3"/>
          <w:sz w:val="20"/>
          <w:szCs w:val="20"/>
        </w:rPr>
        <w:t xml:space="preserve"> as </w:t>
      </w:r>
      <w:proofErr w:type="spellStart"/>
      <w:r w:rsidRPr="00587444">
        <w:rPr>
          <w:rFonts w:ascii="Arial" w:eastAsia="Calibri" w:hAnsi="Arial" w:cs="Arial"/>
          <w:spacing w:val="-3"/>
          <w:sz w:val="20"/>
          <w:szCs w:val="20"/>
        </w:rPr>
        <w:t>well</w:t>
      </w:r>
      <w:proofErr w:type="spellEnd"/>
      <w:r w:rsidRPr="00587444">
        <w:rPr>
          <w:rFonts w:ascii="Arial" w:eastAsia="Calibri" w:hAnsi="Arial" w:cs="Arial"/>
          <w:spacing w:val="-3"/>
          <w:sz w:val="20"/>
          <w:szCs w:val="20"/>
        </w:rPr>
        <w:t xml:space="preserve"> as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decisions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conclusions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made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Supervisory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Board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Management </w:t>
      </w:r>
      <w:proofErr w:type="spellStart"/>
      <w:r w:rsidRPr="00587444">
        <w:rPr>
          <w:rFonts w:ascii="Arial" w:eastAsia="Calibri" w:hAnsi="Arial" w:cs="Arial"/>
          <w:spacing w:val="-3"/>
          <w:sz w:val="20"/>
          <w:szCs w:val="20"/>
        </w:rPr>
        <w:t>Board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Asset</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Liability</w:t>
      </w:r>
      <w:proofErr w:type="spellEnd"/>
      <w:r w:rsidRPr="00587444">
        <w:rPr>
          <w:rFonts w:ascii="Arial" w:eastAsia="Calibri" w:hAnsi="Arial" w:cs="Arial"/>
          <w:spacing w:val="-3"/>
          <w:sz w:val="20"/>
          <w:szCs w:val="20"/>
        </w:rPr>
        <w:t xml:space="preserve"> Management </w:t>
      </w:r>
      <w:proofErr w:type="spellStart"/>
      <w:r w:rsidRPr="00587444">
        <w:rPr>
          <w:rFonts w:ascii="Arial" w:eastAsia="Calibri" w:hAnsi="Arial" w:cs="Arial"/>
          <w:spacing w:val="-3"/>
          <w:sz w:val="20"/>
          <w:szCs w:val="20"/>
        </w:rPr>
        <w:t>Committee</w:t>
      </w:r>
      <w:proofErr w:type="spellEnd"/>
      <w:r w:rsidRPr="00587444">
        <w:rPr>
          <w:rFonts w:ascii="Arial" w:eastAsia="Calibri" w:hAnsi="Arial" w:cs="Arial"/>
          <w:spacing w:val="-3"/>
          <w:sz w:val="20"/>
          <w:szCs w:val="20"/>
        </w:rPr>
        <w:t xml:space="preserve">. </w:t>
      </w:r>
    </w:p>
    <w:p w14:paraId="5CE808C2" w14:textId="77777777" w:rsidR="00457A6B" w:rsidRPr="00587444" w:rsidRDefault="00457A6B" w:rsidP="00457A6B">
      <w:pPr>
        <w:spacing w:after="0" w:line="240" w:lineRule="auto"/>
        <w:jc w:val="both"/>
        <w:rPr>
          <w:rFonts w:ascii="Arial" w:hAnsi="Arial" w:cs="Arial"/>
          <w:sz w:val="20"/>
          <w:szCs w:val="20"/>
          <w:highlight w:val="yellow"/>
        </w:rPr>
      </w:pPr>
    </w:p>
    <w:p w14:paraId="4CA4E600" w14:textId="77777777" w:rsidR="00457A6B" w:rsidRDefault="00457A6B" w:rsidP="00457A6B">
      <w:pPr>
        <w:tabs>
          <w:tab w:val="right" w:pos="1202"/>
          <w:tab w:val="left" w:pos="9180"/>
        </w:tabs>
        <w:spacing w:after="0" w:line="240" w:lineRule="auto"/>
        <w:jc w:val="both"/>
        <w:outlineLvl w:val="0"/>
        <w:rPr>
          <w:rFonts w:ascii="Arial" w:hAnsi="Arial" w:cs="Arial"/>
          <w:spacing w:val="-3"/>
          <w:sz w:val="20"/>
          <w:szCs w:val="20"/>
          <w:lang w:val="en-GB"/>
        </w:rPr>
      </w:pPr>
      <w:bookmarkStart w:id="513" w:name="_Hlk34301354"/>
      <w:proofErr w:type="gramStart"/>
      <w:r w:rsidRPr="00587444">
        <w:rPr>
          <w:rFonts w:ascii="Arial" w:hAnsi="Arial" w:cs="Arial"/>
          <w:spacing w:val="-3"/>
          <w:sz w:val="20"/>
          <w:szCs w:val="20"/>
          <w:lang w:val="en-GB"/>
        </w:rPr>
        <w:t>In order to</w:t>
      </w:r>
      <w:proofErr w:type="gramEnd"/>
      <w:r w:rsidRPr="00587444">
        <w:rPr>
          <w:rFonts w:ascii="Arial"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Pr>
          <w:rFonts w:ascii="Arial" w:hAnsi="Arial" w:cs="Arial"/>
          <w:spacing w:val="-3"/>
          <w:sz w:val="20"/>
          <w:szCs w:val="20"/>
          <w:lang w:val="en-GB"/>
        </w:rPr>
        <w:t>Euro</w:t>
      </w:r>
      <w:r w:rsidRPr="00587444">
        <w:rPr>
          <w:rFonts w:ascii="Arial" w:hAnsi="Arial" w:cs="Arial"/>
          <w:spacing w:val="-3"/>
          <w:sz w:val="20"/>
          <w:szCs w:val="20"/>
          <w:lang w:val="en-GB"/>
        </w:rPr>
        <w:t xml:space="preserve"> and foreign currency funds necessary for timely settlement of liabilities and for disbursements of approved loans and planned loan approvals. </w:t>
      </w:r>
      <w:bookmarkStart w:id="514" w:name="_Hlk97646527"/>
      <w:r w:rsidRPr="00587444">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513"/>
      <w:bookmarkEnd w:id="514"/>
      <w:r w:rsidRPr="00587444">
        <w:rPr>
          <w:rFonts w:ascii="Arial" w:hAnsi="Arial" w:cs="Arial"/>
          <w:spacing w:val="-3"/>
          <w:sz w:val="20"/>
          <w:szCs w:val="20"/>
          <w:lang w:val="en-GB"/>
        </w:rPr>
        <w:t>The Bank does not hold deposits of citizens and is therefore not exposed to wide daily fluctuations in liquidity.</w:t>
      </w:r>
    </w:p>
    <w:p w14:paraId="2652D292" w14:textId="77777777" w:rsidR="0062103D" w:rsidRDefault="0062103D" w:rsidP="00457A6B">
      <w:pPr>
        <w:tabs>
          <w:tab w:val="right" w:pos="1202"/>
          <w:tab w:val="left" w:pos="9180"/>
        </w:tabs>
        <w:spacing w:after="0" w:line="240" w:lineRule="auto"/>
        <w:jc w:val="both"/>
        <w:outlineLvl w:val="0"/>
        <w:rPr>
          <w:rFonts w:ascii="Arial" w:hAnsi="Arial" w:cs="Arial"/>
          <w:spacing w:val="-3"/>
          <w:sz w:val="20"/>
          <w:szCs w:val="20"/>
          <w:lang w:val="en-GB"/>
        </w:rPr>
      </w:pPr>
    </w:p>
    <w:p w14:paraId="32E7A3D6" w14:textId="77777777" w:rsidR="0062103D" w:rsidRPr="00587444" w:rsidRDefault="0062103D" w:rsidP="0062103D">
      <w:pPr>
        <w:widowControl w:val="0"/>
        <w:ind w:right="-6"/>
        <w:jc w:val="both"/>
        <w:rPr>
          <w:rFonts w:ascii="Arial" w:eastAsia="Calibri" w:hAnsi="Arial" w:cs="Arial"/>
          <w:spacing w:val="-3"/>
          <w:sz w:val="20"/>
          <w:szCs w:val="20"/>
        </w:rPr>
      </w:pP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Bank </w:t>
      </w:r>
      <w:proofErr w:type="spellStart"/>
      <w:r w:rsidRPr="00587444">
        <w:rPr>
          <w:rFonts w:ascii="Arial" w:eastAsia="Calibri" w:hAnsi="Arial" w:cs="Arial"/>
          <w:spacing w:val="-3"/>
          <w:sz w:val="20"/>
          <w:szCs w:val="20"/>
        </w:rPr>
        <w:t>monitors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implementing</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sensitivity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analyses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scenario</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analyses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regular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stressful</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business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conditions</w:t>
      </w:r>
      <w:proofErr w:type="spellEnd"/>
      <w:r w:rsidRPr="00587444">
        <w:rPr>
          <w:rFonts w:ascii="Arial" w:eastAsia="Calibri" w:hAnsi="Arial" w:cs="Arial"/>
          <w:spacing w:val="-3"/>
          <w:sz w:val="20"/>
          <w:szCs w:val="20"/>
        </w:rPr>
        <w:t xml:space="preserve">. </w:t>
      </w:r>
      <w:bookmarkStart w:id="515" w:name="_Hlk34301665"/>
      <w:proofErr w:type="spellStart"/>
      <w:r w:rsidRPr="00587444">
        <w:rPr>
          <w:rFonts w:ascii="Arial" w:eastAsia="Calibri" w:hAnsi="Arial" w:cs="Arial"/>
          <w:spacing w:val="-3"/>
          <w:sz w:val="20"/>
          <w:szCs w:val="20"/>
        </w:rPr>
        <w:t>Procedures</w:t>
      </w:r>
      <w:proofErr w:type="spellEnd"/>
      <w:r w:rsidRPr="00587444">
        <w:rPr>
          <w:rFonts w:ascii="Arial" w:eastAsia="Calibri" w:hAnsi="Arial" w:cs="Arial"/>
          <w:spacing w:val="-3"/>
          <w:sz w:val="20"/>
          <w:szCs w:val="20"/>
        </w:rPr>
        <w:t xml:space="preserve"> for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crisis</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indication</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occurrence</w:t>
      </w:r>
      <w:proofErr w:type="spellEnd"/>
      <w:r w:rsidRPr="00587444">
        <w:rPr>
          <w:rFonts w:ascii="Arial" w:eastAsia="Calibri" w:hAnsi="Arial" w:cs="Arial"/>
          <w:spacing w:val="-3"/>
          <w:sz w:val="20"/>
          <w:szCs w:val="20"/>
        </w:rPr>
        <w:t xml:space="preserve"> are </w:t>
      </w:r>
      <w:proofErr w:type="spellStart"/>
      <w:r w:rsidRPr="00587444">
        <w:rPr>
          <w:rFonts w:ascii="Arial" w:eastAsia="Calibri" w:hAnsi="Arial" w:cs="Arial"/>
          <w:spacing w:val="-3"/>
          <w:sz w:val="20"/>
          <w:szCs w:val="20"/>
        </w:rPr>
        <w:t>determined</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by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the</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Ordinance</w:t>
      </w:r>
      <w:proofErr w:type="spellEnd"/>
      <w:r w:rsidRPr="00587444">
        <w:rPr>
          <w:rFonts w:ascii="Arial" w:eastAsia="Calibri" w:hAnsi="Arial" w:cs="Arial"/>
          <w:spacing w:val="-3"/>
          <w:sz w:val="20"/>
          <w:szCs w:val="20"/>
        </w:rPr>
        <w:t xml:space="preserve"> on </w:t>
      </w:r>
      <w:proofErr w:type="spellStart"/>
      <w:r w:rsidRPr="00587444">
        <w:rPr>
          <w:rFonts w:ascii="Arial" w:eastAsia="Calibri" w:hAnsi="Arial" w:cs="Arial"/>
          <w:spacing w:val="-3"/>
          <w:sz w:val="20"/>
          <w:szCs w:val="20"/>
        </w:rPr>
        <w:t>Liquidity</w:t>
      </w:r>
      <w:proofErr w:type="spellEnd"/>
      <w:r w:rsidRPr="00587444">
        <w:rPr>
          <w:rFonts w:ascii="Arial" w:eastAsia="Calibri" w:hAnsi="Arial" w:cs="Arial"/>
          <w:spacing w:val="-3"/>
          <w:sz w:val="20"/>
          <w:szCs w:val="20"/>
        </w:rPr>
        <w:t xml:space="preserve"> </w:t>
      </w:r>
      <w:proofErr w:type="spellStart"/>
      <w:r w:rsidRPr="00587444">
        <w:rPr>
          <w:rFonts w:ascii="Arial" w:eastAsia="Calibri" w:hAnsi="Arial" w:cs="Arial"/>
          <w:spacing w:val="-3"/>
          <w:sz w:val="20"/>
          <w:szCs w:val="20"/>
        </w:rPr>
        <w:t>Risk</w:t>
      </w:r>
      <w:proofErr w:type="spellEnd"/>
      <w:r w:rsidRPr="00587444">
        <w:rPr>
          <w:rFonts w:ascii="Arial" w:eastAsia="Calibri" w:hAnsi="Arial" w:cs="Arial"/>
          <w:spacing w:val="-3"/>
          <w:sz w:val="20"/>
          <w:szCs w:val="20"/>
        </w:rPr>
        <w:t xml:space="preserve"> Management. </w:t>
      </w:r>
    </w:p>
    <w:bookmarkEnd w:id="515"/>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61C18">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5D333EA" w14:textId="478C3F79" w:rsidR="000B7CE6" w:rsidRDefault="000D2543" w:rsidP="000B7CE6">
      <w:pPr>
        <w:suppressAutoHyphens/>
        <w:spacing w:after="0" w:line="240" w:lineRule="auto"/>
        <w:jc w:val="both"/>
        <w:rPr>
          <w:rFonts w:ascii="Arial" w:hAnsi="Arial" w:cs="Arial"/>
          <w:sz w:val="20"/>
          <w:szCs w:val="20"/>
          <w:lang w:eastAsia="hr-HR"/>
        </w:rPr>
      </w:pP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basic</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principles</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managing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Bank’s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risk</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determined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internal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documents</w:t>
      </w:r>
      <w:proofErr w:type="spellEnd"/>
      <w:r w:rsidRPr="000D2543">
        <w:rPr>
          <w:rFonts w:ascii="Arial" w:hAnsi="Arial" w:cs="Arial"/>
          <w:sz w:val="20"/>
          <w:szCs w:val="20"/>
          <w:lang w:eastAsia="hr-HR"/>
        </w:rPr>
        <w:t xml:space="preserve"> as </w:t>
      </w:r>
      <w:proofErr w:type="spellStart"/>
      <w:r w:rsidRPr="000D2543">
        <w:rPr>
          <w:rFonts w:ascii="Arial" w:hAnsi="Arial" w:cs="Arial"/>
          <w:sz w:val="20"/>
          <w:szCs w:val="20"/>
          <w:lang w:eastAsia="hr-HR"/>
        </w:rPr>
        <w:t>well</w:t>
      </w:r>
      <w:proofErr w:type="spellEnd"/>
      <w:r w:rsidRPr="000D2543">
        <w:rPr>
          <w:rFonts w:ascii="Arial" w:hAnsi="Arial" w:cs="Arial"/>
          <w:sz w:val="20"/>
          <w:szCs w:val="20"/>
          <w:lang w:eastAsia="hr-HR"/>
        </w:rPr>
        <w:t xml:space="preserve"> as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decisions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conclusions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made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Management </w:t>
      </w:r>
      <w:proofErr w:type="spellStart"/>
      <w:r w:rsidRPr="000D2543">
        <w:rPr>
          <w:rFonts w:ascii="Arial" w:hAnsi="Arial" w:cs="Arial"/>
          <w:sz w:val="20"/>
          <w:szCs w:val="20"/>
          <w:lang w:eastAsia="hr-HR"/>
        </w:rPr>
        <w:t>Board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Asset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Liability</w:t>
      </w:r>
      <w:proofErr w:type="spellEnd"/>
      <w:r w:rsidRPr="000D2543">
        <w:rPr>
          <w:rFonts w:ascii="Arial" w:hAnsi="Arial" w:cs="Arial"/>
          <w:sz w:val="20"/>
          <w:szCs w:val="20"/>
          <w:lang w:eastAsia="hr-HR"/>
        </w:rPr>
        <w:t xml:space="preserve"> Management </w:t>
      </w:r>
      <w:proofErr w:type="spellStart"/>
      <w:r w:rsidRPr="000D2543">
        <w:rPr>
          <w:rFonts w:ascii="Arial" w:hAnsi="Arial" w:cs="Arial"/>
          <w:sz w:val="20"/>
          <w:szCs w:val="20"/>
          <w:lang w:eastAsia="hr-HR"/>
        </w:rPr>
        <w:t>Committee</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purpose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measurement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monitoring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risk</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Bank </w:t>
      </w:r>
      <w:proofErr w:type="spellStart"/>
      <w:r w:rsidRPr="000D2543">
        <w:rPr>
          <w:rFonts w:ascii="Arial" w:hAnsi="Arial" w:cs="Arial"/>
          <w:sz w:val="20"/>
          <w:szCs w:val="20"/>
          <w:lang w:eastAsia="hr-HR"/>
        </w:rPr>
        <w:t>carries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out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gap</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analysis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calculates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economic</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value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capital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net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income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basis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point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value</w:t>
      </w:r>
      <w:proofErr w:type="spellEnd"/>
      <w:r w:rsidRPr="000D2543">
        <w:rPr>
          <w:rFonts w:ascii="Arial" w:hAnsi="Arial" w:cs="Arial"/>
          <w:sz w:val="20"/>
          <w:szCs w:val="20"/>
          <w:lang w:eastAsia="hr-HR"/>
        </w:rPr>
        <w:t xml:space="preserve"> (BPV).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gap</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calculated</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certain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periods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according</w:t>
      </w:r>
      <w:proofErr w:type="spellEnd"/>
      <w:r w:rsidRPr="000D2543">
        <w:rPr>
          <w:rFonts w:ascii="Arial" w:hAnsi="Arial" w:cs="Arial"/>
          <w:sz w:val="20"/>
          <w:szCs w:val="20"/>
          <w:lang w:eastAsia="hr-HR"/>
        </w:rPr>
        <w:t xml:space="preserve"> to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possibilities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changes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used</w:t>
      </w:r>
      <w:proofErr w:type="spellEnd"/>
      <w:r w:rsidRPr="000D2543">
        <w:rPr>
          <w:rFonts w:ascii="Arial" w:hAnsi="Arial" w:cs="Arial"/>
          <w:sz w:val="20"/>
          <w:szCs w:val="20"/>
          <w:lang w:eastAsia="hr-HR"/>
        </w:rPr>
        <w:t xml:space="preserve"> for </w:t>
      </w:r>
      <w:proofErr w:type="spellStart"/>
      <w:r w:rsidRPr="000D2543">
        <w:rPr>
          <w:rFonts w:ascii="Arial" w:hAnsi="Arial" w:cs="Arial"/>
          <w:sz w:val="20"/>
          <w:szCs w:val="20"/>
          <w:lang w:eastAsia="hr-HR"/>
        </w:rPr>
        <w:t>presenting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sensitivity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Bank to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changes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under</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regular</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stress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conditions</w:t>
      </w:r>
      <w:proofErr w:type="spellEnd"/>
      <w:r w:rsidRPr="000D2543">
        <w:rPr>
          <w:rFonts w:ascii="Arial" w:hAnsi="Arial" w:cs="Arial"/>
          <w:sz w:val="20"/>
          <w:szCs w:val="20"/>
          <w:lang w:eastAsia="hr-HR"/>
        </w:rPr>
        <w:t xml:space="preserve">. A </w:t>
      </w:r>
      <w:proofErr w:type="spellStart"/>
      <w:r w:rsidRPr="000D2543">
        <w:rPr>
          <w:rFonts w:ascii="Arial" w:hAnsi="Arial" w:cs="Arial"/>
          <w:sz w:val="20"/>
          <w:szCs w:val="20"/>
          <w:lang w:eastAsia="hr-HR"/>
        </w:rPr>
        <w:t>detailed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breakdown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by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currency</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type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rate </w:t>
      </w:r>
      <w:proofErr w:type="spellStart"/>
      <w:r w:rsidRPr="000D2543">
        <w:rPr>
          <w:rFonts w:ascii="Arial" w:hAnsi="Arial" w:cs="Arial"/>
          <w:sz w:val="20"/>
          <w:szCs w:val="20"/>
          <w:lang w:eastAsia="hr-HR"/>
        </w:rPr>
        <w:t>level</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also</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carried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out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the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projections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of</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developments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average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weighted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on </w:t>
      </w:r>
      <w:proofErr w:type="spellStart"/>
      <w:r w:rsidRPr="000D2543">
        <w:rPr>
          <w:rFonts w:ascii="Arial" w:hAnsi="Arial" w:cs="Arial"/>
          <w:sz w:val="20"/>
          <w:szCs w:val="20"/>
          <w:lang w:eastAsia="hr-HR"/>
        </w:rPr>
        <w:t>sources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placements</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made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Furthermore</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addition</w:t>
      </w:r>
      <w:proofErr w:type="spellEnd"/>
      <w:r w:rsidRPr="000D2543">
        <w:rPr>
          <w:rFonts w:ascii="Arial" w:hAnsi="Arial" w:cs="Arial"/>
          <w:sz w:val="20"/>
          <w:szCs w:val="20"/>
          <w:lang w:eastAsia="hr-HR"/>
        </w:rPr>
        <w:t xml:space="preserve"> to </w:t>
      </w:r>
      <w:proofErr w:type="spellStart"/>
      <w:r w:rsidRPr="000D2543">
        <w:rPr>
          <w:rFonts w:ascii="Arial" w:hAnsi="Arial" w:cs="Arial"/>
          <w:sz w:val="20"/>
          <w:szCs w:val="20"/>
          <w:lang w:eastAsia="hr-HR"/>
        </w:rPr>
        <w:t>harmonising</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interest</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rates</w:t>
      </w:r>
      <w:proofErr w:type="spellEnd"/>
      <w:r w:rsidRPr="000D2543">
        <w:rPr>
          <w:rFonts w:ascii="Arial" w:hAnsi="Arial" w:cs="Arial"/>
          <w:sz w:val="20"/>
          <w:szCs w:val="20"/>
          <w:lang w:eastAsia="hr-HR"/>
        </w:rPr>
        <w:t xml:space="preserve"> on </w:t>
      </w:r>
      <w:proofErr w:type="spellStart"/>
      <w:r w:rsidRPr="000D2543">
        <w:rPr>
          <w:rFonts w:ascii="Arial" w:hAnsi="Arial" w:cs="Arial"/>
          <w:sz w:val="20"/>
          <w:szCs w:val="20"/>
          <w:lang w:eastAsia="hr-HR"/>
        </w:rPr>
        <w:t>sources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placements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current</w:t>
      </w:r>
      <w:proofErr w:type="spellEnd"/>
      <w:r w:rsidRPr="000D2543">
        <w:rPr>
          <w:rFonts w:ascii="Arial" w:hAnsi="Arial" w:cs="Arial"/>
          <w:sz w:val="20"/>
          <w:szCs w:val="20"/>
          <w:lang w:eastAsia="hr-HR"/>
        </w:rPr>
        <w:t xml:space="preserve"> market </w:t>
      </w:r>
      <w:proofErr w:type="spellStart"/>
      <w:r w:rsidRPr="000D2543">
        <w:rPr>
          <w:rFonts w:ascii="Arial" w:hAnsi="Arial" w:cs="Arial"/>
          <w:sz w:val="20"/>
          <w:szCs w:val="20"/>
          <w:lang w:eastAsia="hr-HR"/>
        </w:rPr>
        <w:t>conditions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and</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movements</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in</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forecasted</w:t>
      </w:r>
      <w:proofErr w:type="spellEnd"/>
      <w:r w:rsidRPr="000D2543">
        <w:rPr>
          <w:rFonts w:ascii="Arial" w:hAnsi="Arial" w:cs="Arial"/>
          <w:sz w:val="20"/>
          <w:szCs w:val="20"/>
          <w:lang w:eastAsia="hr-HR"/>
        </w:rPr>
        <w:t xml:space="preserve"> market </w:t>
      </w:r>
      <w:proofErr w:type="spellStart"/>
      <w:r w:rsidRPr="000D2543">
        <w:rPr>
          <w:rFonts w:ascii="Arial" w:hAnsi="Arial" w:cs="Arial"/>
          <w:sz w:val="20"/>
          <w:szCs w:val="20"/>
          <w:lang w:eastAsia="hr-HR"/>
        </w:rPr>
        <w:t>indicators</w:t>
      </w:r>
      <w:proofErr w:type="spellEnd"/>
      <w:r w:rsidRPr="000D2543">
        <w:rPr>
          <w:rFonts w:ascii="Arial" w:hAnsi="Arial" w:cs="Arial"/>
          <w:sz w:val="20"/>
          <w:szCs w:val="20"/>
          <w:lang w:eastAsia="hr-HR"/>
        </w:rPr>
        <w:t xml:space="preserve"> are </w:t>
      </w:r>
      <w:proofErr w:type="spellStart"/>
      <w:r w:rsidRPr="000D2543">
        <w:rPr>
          <w:rFonts w:ascii="Arial" w:hAnsi="Arial" w:cs="Arial"/>
          <w:sz w:val="20"/>
          <w:szCs w:val="20"/>
          <w:lang w:eastAsia="hr-HR"/>
        </w:rPr>
        <w:t>also</w:t>
      </w:r>
      <w:proofErr w:type="spellEnd"/>
      <w:r w:rsidRPr="000D2543">
        <w:rPr>
          <w:rFonts w:ascii="Arial" w:hAnsi="Arial" w:cs="Arial"/>
          <w:sz w:val="20"/>
          <w:szCs w:val="20"/>
          <w:lang w:eastAsia="hr-HR"/>
        </w:rPr>
        <w:t xml:space="preserve"> </w:t>
      </w:r>
      <w:proofErr w:type="spellStart"/>
      <w:r w:rsidRPr="000D2543">
        <w:rPr>
          <w:rFonts w:ascii="Arial" w:hAnsi="Arial" w:cs="Arial"/>
          <w:sz w:val="20"/>
          <w:szCs w:val="20"/>
          <w:lang w:eastAsia="hr-HR"/>
        </w:rPr>
        <w:t>monitored</w:t>
      </w:r>
      <w:proofErr w:type="spellEnd"/>
      <w:r w:rsidRPr="000D2543">
        <w:rPr>
          <w:rFonts w:ascii="Arial" w:hAnsi="Arial" w:cs="Arial"/>
          <w:sz w:val="20"/>
          <w:szCs w:val="20"/>
          <w:lang w:eastAsia="hr-HR"/>
        </w:rPr>
        <w:t>.</w:t>
      </w:r>
    </w:p>
    <w:p w14:paraId="49F28B64" w14:textId="77777777" w:rsidR="000D2543" w:rsidRPr="000B7CE6" w:rsidRDefault="000D2543"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8A487D">
      <w:pPr>
        <w:suppressAutoHyphens/>
        <w:spacing w:after="0" w:line="240" w:lineRule="auto"/>
        <w:jc w:val="both"/>
        <w:rPr>
          <w:rFonts w:ascii="Arial" w:eastAsia="Times New Roman" w:hAnsi="Arial" w:cs="Arial"/>
          <w:b/>
          <w:sz w:val="20"/>
          <w:szCs w:val="20"/>
          <w:lang w:val="en-US"/>
        </w:rPr>
      </w:pPr>
    </w:p>
    <w:p w14:paraId="301FE353" w14:textId="77777777" w:rsidR="008A487D" w:rsidRPr="00587444" w:rsidRDefault="008A487D" w:rsidP="008A487D">
      <w:pPr>
        <w:tabs>
          <w:tab w:val="left" w:pos="8280"/>
        </w:tabs>
        <w:spacing w:after="0" w:line="240" w:lineRule="auto"/>
        <w:jc w:val="both"/>
        <w:rPr>
          <w:rFonts w:ascii="Arial" w:eastAsia="Calibri" w:hAnsi="Arial" w:cs="Arial"/>
          <w:sz w:val="20"/>
          <w:szCs w:val="20"/>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basic</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principles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managing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HBOR’s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currency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are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internal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acts</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decisions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conclusions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made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Board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Asset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Liability</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Committee</w:t>
      </w:r>
      <w:proofErr w:type="spellEnd"/>
      <w:r w:rsidRPr="00587444">
        <w:rPr>
          <w:rFonts w:ascii="Arial" w:eastAsia="Calibri" w:hAnsi="Arial" w:cs="Arial"/>
          <w:sz w:val="20"/>
          <w:szCs w:val="20"/>
        </w:rPr>
        <w:t xml:space="preserve">. </w:t>
      </w:r>
      <w:bookmarkStart w:id="516" w:name="_Hlk34301955"/>
      <w:proofErr w:type="spellStart"/>
      <w:r w:rsidRPr="00587444">
        <w:rPr>
          <w:rFonts w:ascii="Arial" w:eastAsia="Calibri" w:hAnsi="Arial" w:cs="Arial"/>
          <w:sz w:val="20"/>
          <w:szCs w:val="20"/>
        </w:rPr>
        <w:t>Methods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measurement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assessment</w:t>
      </w:r>
      <w:proofErr w:type="spellEnd"/>
      <w:r w:rsidRPr="00587444">
        <w:rPr>
          <w:rFonts w:ascii="Arial" w:eastAsia="Calibri" w:hAnsi="Arial" w:cs="Arial"/>
          <w:sz w:val="20"/>
          <w:szCs w:val="20"/>
        </w:rPr>
        <w:t xml:space="preserve">, monitoring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currency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limits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early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warning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signals</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proceedings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both</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cases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crisis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indication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occurrence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reports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necessary</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comprehensive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perception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have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been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defined</w:t>
      </w:r>
      <w:proofErr w:type="spellEnd"/>
      <w:r w:rsidRPr="00587444">
        <w:rPr>
          <w:rFonts w:ascii="Arial" w:eastAsia="Calibri" w:hAnsi="Arial" w:cs="Arial"/>
          <w:sz w:val="20"/>
          <w:szCs w:val="20"/>
        </w:rPr>
        <w:t xml:space="preserve">. </w:t>
      </w:r>
    </w:p>
    <w:bookmarkEnd w:id="516"/>
    <w:p w14:paraId="5260C2A4" w14:textId="77777777" w:rsidR="008A487D" w:rsidRPr="00587444" w:rsidRDefault="008A487D" w:rsidP="008A487D">
      <w:pPr>
        <w:tabs>
          <w:tab w:val="left" w:pos="8280"/>
        </w:tabs>
        <w:spacing w:after="0" w:line="240" w:lineRule="auto"/>
        <w:jc w:val="both"/>
        <w:rPr>
          <w:rFonts w:ascii="Arial" w:eastAsia="Calibri" w:hAnsi="Arial" w:cs="Arial"/>
          <w:sz w:val="20"/>
          <w:szCs w:val="20"/>
        </w:rPr>
      </w:pPr>
    </w:p>
    <w:p w14:paraId="6517DF19" w14:textId="77777777" w:rsidR="008A487D" w:rsidRPr="00587444" w:rsidRDefault="008A487D" w:rsidP="008A487D">
      <w:pPr>
        <w:spacing w:after="0" w:line="240" w:lineRule="auto"/>
        <w:jc w:val="both"/>
        <w:rPr>
          <w:rFonts w:ascii="Arial" w:eastAsia="Calibri" w:hAnsi="Arial" w:cs="Arial"/>
          <w:spacing w:val="-3"/>
          <w:sz w:val="20"/>
          <w:szCs w:val="20"/>
          <w:lang w:val="en-GB"/>
        </w:rPr>
      </w:pPr>
      <w:bookmarkStart w:id="517" w:name="_Hlk97646740"/>
      <w:r w:rsidRPr="00587444">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17"/>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C574DD">
      <w:pPr>
        <w:suppressAutoHyphens/>
        <w:spacing w:after="0" w:line="240" w:lineRule="auto"/>
        <w:jc w:val="both"/>
        <w:rPr>
          <w:rFonts w:ascii="Arial" w:eastAsia="Times New Roman" w:hAnsi="Arial" w:cs="Arial"/>
          <w:b/>
          <w:sz w:val="20"/>
          <w:szCs w:val="20"/>
          <w:lang w:val="en-US"/>
        </w:rPr>
      </w:pPr>
    </w:p>
    <w:p w14:paraId="1DF92F3C" w14:textId="77777777" w:rsidR="00B530B4" w:rsidRDefault="00B530B4" w:rsidP="00C574DD">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 xml:space="preserve">HBOR has established a framework for the management of operational risk that is aligned with the regulations prescribed by the Croatian National Bank applicable to the operations of the Bank as the special financial institution and with the good banking practices </w:t>
      </w:r>
      <w:proofErr w:type="gramStart"/>
      <w:r w:rsidRPr="00587444">
        <w:rPr>
          <w:rFonts w:ascii="Arial" w:eastAsia="Calibri" w:hAnsi="Arial" w:cs="Arial"/>
          <w:sz w:val="20"/>
          <w:szCs w:val="20"/>
          <w:lang w:val="en-GB"/>
        </w:rPr>
        <w:t>in the area of</w:t>
      </w:r>
      <w:proofErr w:type="gramEnd"/>
      <w:r w:rsidRPr="00587444">
        <w:rPr>
          <w:rFonts w:ascii="Arial" w:eastAsia="Calibri" w:hAnsi="Arial" w:cs="Arial"/>
          <w:sz w:val="20"/>
          <w:szCs w:val="20"/>
          <w:lang w:val="en-GB"/>
        </w:rPr>
        <w:t xml:space="preserve"> risk management.</w:t>
      </w:r>
    </w:p>
    <w:p w14:paraId="230DF31C" w14:textId="7D5B882C" w:rsidR="000B7CE6" w:rsidRDefault="000B7CE6" w:rsidP="00C574DD">
      <w:pPr>
        <w:tabs>
          <w:tab w:val="right" w:pos="1202"/>
          <w:tab w:val="left" w:pos="9180"/>
        </w:tabs>
        <w:suppressAutoHyphens/>
        <w:spacing w:after="0" w:line="240" w:lineRule="auto"/>
        <w:jc w:val="both"/>
        <w:outlineLvl w:val="0"/>
        <w:rPr>
          <w:rFonts w:ascii="Arial" w:eastAsia="Times New Roman" w:hAnsi="Arial" w:cs="Arial"/>
          <w:sz w:val="20"/>
          <w:szCs w:val="20"/>
          <w:lang w:val="en-GB"/>
        </w:rPr>
      </w:pPr>
    </w:p>
    <w:p w14:paraId="32F470D7" w14:textId="77777777" w:rsidR="00C574DD" w:rsidRPr="007D7C89" w:rsidRDefault="00C574DD" w:rsidP="00C574DD">
      <w:pPr>
        <w:spacing w:after="0" w:line="240" w:lineRule="auto"/>
        <w:jc w:val="both"/>
        <w:rPr>
          <w:lang w:val="en-GB"/>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basic</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principles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were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identified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umbrella</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act</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Policies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structure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accountability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system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set </w:t>
      </w:r>
      <w:proofErr w:type="spellStart"/>
      <w:r w:rsidRPr="00587444">
        <w:rPr>
          <w:rFonts w:ascii="Arial" w:eastAsia="Calibri" w:hAnsi="Arial" w:cs="Arial"/>
          <w:sz w:val="20"/>
          <w:szCs w:val="20"/>
        </w:rPr>
        <w:t>up</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approach</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calculation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capital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requirements</w:t>
      </w:r>
      <w:proofErr w:type="spellEnd"/>
      <w:r w:rsidRPr="00587444">
        <w:rPr>
          <w:rFonts w:ascii="Arial" w:eastAsia="Calibri" w:hAnsi="Arial" w:cs="Arial"/>
          <w:sz w:val="20"/>
          <w:szCs w:val="20"/>
        </w:rPr>
        <w:t xml:space="preserve"> for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determined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reporting</w:t>
      </w:r>
      <w:proofErr w:type="spellEnd"/>
      <w:r w:rsidRPr="00587444">
        <w:rPr>
          <w:rFonts w:ascii="Arial" w:eastAsia="Calibri" w:hAnsi="Arial" w:cs="Arial"/>
          <w:sz w:val="20"/>
          <w:szCs w:val="20"/>
        </w:rPr>
        <w:t xml:space="preserve"> system </w:t>
      </w:r>
      <w:proofErr w:type="spellStart"/>
      <w:r w:rsidRPr="00587444">
        <w:rPr>
          <w:rFonts w:ascii="Arial" w:eastAsia="Calibri" w:hAnsi="Arial" w:cs="Arial"/>
          <w:sz w:val="20"/>
          <w:szCs w:val="20"/>
        </w:rPr>
        <w:t>was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established</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well</w:t>
      </w:r>
      <w:proofErr w:type="spellEnd"/>
      <w:r w:rsidRPr="00587444">
        <w:rPr>
          <w:rFonts w:ascii="Arial" w:eastAsia="Calibri" w:hAnsi="Arial" w:cs="Arial"/>
          <w:sz w:val="20"/>
          <w:szCs w:val="20"/>
        </w:rPr>
        <w:t xml:space="preserve"> as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manners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establishing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managing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monitoring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exposure</w:t>
      </w:r>
      <w:proofErr w:type="spellEnd"/>
      <w:r w:rsidRPr="00587444">
        <w:rPr>
          <w:rFonts w:ascii="Arial" w:eastAsia="Calibri" w:hAnsi="Arial" w:cs="Arial"/>
          <w:sz w:val="20"/>
          <w:szCs w:val="20"/>
        </w:rPr>
        <w:t xml:space="preserve"> to </w:t>
      </w:r>
      <w:proofErr w:type="spellStart"/>
      <w:r w:rsidRPr="00587444">
        <w:rPr>
          <w:rFonts w:ascii="Arial" w:eastAsia="Calibri" w:hAnsi="Arial" w:cs="Arial"/>
          <w:sz w:val="20"/>
          <w:szCs w:val="20"/>
        </w:rPr>
        <w:t>operational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w:t>
      </w:r>
      <w:proofErr w:type="spellEnd"/>
      <w:r w:rsidRPr="00587444">
        <w:rPr>
          <w:rFonts w:ascii="Arial" w:eastAsia="Calibri" w:hAnsi="Arial" w:cs="Arial"/>
          <w:sz w:val="20"/>
          <w:szCs w:val="20"/>
        </w:rPr>
        <w:t xml:space="preserve">. </w:t>
      </w:r>
    </w:p>
    <w:p w14:paraId="2F50EE1B" w14:textId="2D2A4695" w:rsidR="00A574C6" w:rsidRDefault="008D7F47" w:rsidP="004F0B3A">
      <w:pPr>
        <w:suppressAutoHyphens/>
        <w:spacing w:after="0" w:line="240" w:lineRule="auto"/>
        <w:jc w:val="both"/>
        <w:rPr>
          <w:rFonts w:ascii="Arial" w:hAnsi="Arial" w:cs="Arial"/>
          <w:sz w:val="20"/>
          <w:szCs w:val="20"/>
          <w:lang w:val="en-GB"/>
        </w:rPr>
      </w:pPr>
      <w:r w:rsidRPr="008D7F47">
        <w:rPr>
          <w:rFonts w:ascii="Arial" w:hAnsi="Arial" w:cs="Arial"/>
          <w:sz w:val="20"/>
          <w:szCs w:val="20"/>
          <w:lang w:val="en-GB"/>
        </w:rPr>
        <w:t xml:space="preserve">The operational risk management system covers the operational risk at business changes, new </w:t>
      </w:r>
      <w:proofErr w:type="gramStart"/>
      <w:r w:rsidRPr="008D7F47">
        <w:rPr>
          <w:rFonts w:ascii="Arial" w:hAnsi="Arial" w:cs="Arial"/>
          <w:sz w:val="20"/>
          <w:szCs w:val="20"/>
          <w:lang w:val="en-GB"/>
        </w:rPr>
        <w:t>products</w:t>
      </w:r>
      <w:proofErr w:type="gramEnd"/>
      <w:r w:rsidRPr="008D7F47">
        <w:rPr>
          <w:rFonts w:ascii="Arial" w:hAnsi="Arial" w:cs="Arial"/>
          <w:sz w:val="20"/>
          <w:szCs w:val="20"/>
          <w:lang w:val="en-GB"/>
        </w:rPr>
        <w:t xml:space="preserve"> and significant changes to existing products as well as the operational risk at the outsourcing of activities.</w:t>
      </w:r>
    </w:p>
    <w:p w14:paraId="114A9B86" w14:textId="77777777" w:rsidR="008D7F47" w:rsidRPr="000B7CE6" w:rsidRDefault="008D7F47" w:rsidP="004F0B3A">
      <w:pPr>
        <w:suppressAutoHyphens/>
        <w:spacing w:after="0" w:line="240" w:lineRule="auto"/>
        <w:jc w:val="both"/>
        <w:rPr>
          <w:rFonts w:ascii="Arial" w:eastAsia="Times New Roman" w:hAnsi="Arial" w:cs="Arial"/>
          <w:b/>
          <w:sz w:val="20"/>
          <w:szCs w:val="20"/>
          <w:lang w:val="en-US"/>
        </w:rPr>
      </w:pPr>
    </w:p>
    <w:p w14:paraId="20233E00" w14:textId="77777777" w:rsidR="004F0B3A" w:rsidRPr="00587444" w:rsidRDefault="004F0B3A" w:rsidP="004F0B3A">
      <w:pPr>
        <w:spacing w:after="0" w:line="240" w:lineRule="auto"/>
        <w:rPr>
          <w:rFonts w:ascii="Arial" w:eastAsia="Calibri" w:hAnsi="Arial" w:cs="Arial"/>
          <w:sz w:val="20"/>
          <w:szCs w:val="20"/>
          <w:lang w:val="en-GB"/>
        </w:rPr>
      </w:pP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Committee</w:t>
      </w:r>
      <w:proofErr w:type="spellEnd"/>
      <w:r w:rsidRPr="00587444">
        <w:rPr>
          <w:rFonts w:ascii="Arial" w:eastAsia="Calibri" w:hAnsi="Arial" w:cs="Arial"/>
          <w:sz w:val="20"/>
          <w:szCs w:val="20"/>
        </w:rPr>
        <w:t xml:space="preserve"> for IT management </w:t>
      </w:r>
      <w:proofErr w:type="spellStart"/>
      <w:r w:rsidRPr="00587444">
        <w:rPr>
          <w:rFonts w:ascii="Arial" w:eastAsia="Calibri" w:hAnsi="Arial" w:cs="Arial"/>
          <w:sz w:val="20"/>
          <w:szCs w:val="20"/>
        </w:rPr>
        <w:t>is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in</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charge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monitoring IT system </w:t>
      </w:r>
      <w:proofErr w:type="spellStart"/>
      <w:r w:rsidRPr="00587444">
        <w:rPr>
          <w:rFonts w:ascii="Arial" w:eastAsia="Calibri" w:hAnsi="Arial" w:cs="Arial"/>
          <w:sz w:val="20"/>
          <w:szCs w:val="20"/>
        </w:rPr>
        <w:t>performance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with</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purpose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IT </w:t>
      </w:r>
      <w:proofErr w:type="spellStart"/>
      <w:r w:rsidRPr="00587444">
        <w:rPr>
          <w:rFonts w:ascii="Arial" w:eastAsia="Calibri" w:hAnsi="Arial" w:cs="Arial"/>
          <w:sz w:val="20"/>
          <w:szCs w:val="20"/>
        </w:rPr>
        <w:t>resources</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by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setting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appropriate</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level</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efficiency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and</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security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IT for </w:t>
      </w:r>
      <w:proofErr w:type="spellStart"/>
      <w:r w:rsidRPr="00587444">
        <w:rPr>
          <w:rFonts w:ascii="Arial" w:eastAsia="Calibri" w:hAnsi="Arial" w:cs="Arial"/>
          <w:sz w:val="20"/>
          <w:szCs w:val="20"/>
        </w:rPr>
        <w:t>providing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among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other</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things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appropriate</w:t>
      </w:r>
      <w:proofErr w:type="spellEnd"/>
      <w:r w:rsidRPr="00587444">
        <w:rPr>
          <w:rFonts w:ascii="Arial" w:eastAsia="Calibri" w:hAnsi="Arial" w:cs="Arial"/>
          <w:sz w:val="20"/>
          <w:szCs w:val="20"/>
        </w:rPr>
        <w:t xml:space="preserve"> management </w:t>
      </w:r>
      <w:proofErr w:type="spellStart"/>
      <w:r w:rsidRPr="00587444">
        <w:rPr>
          <w:rFonts w:ascii="Arial" w:eastAsia="Calibri" w:hAnsi="Arial" w:cs="Arial"/>
          <w:sz w:val="20"/>
          <w:szCs w:val="20"/>
        </w:rPr>
        <w:t>of</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risks</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arising</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from</w:t>
      </w:r>
      <w:proofErr w:type="spellEnd"/>
      <w:r w:rsidRPr="00587444">
        <w:rPr>
          <w:rFonts w:ascii="Arial" w:eastAsia="Calibri" w:hAnsi="Arial" w:cs="Arial"/>
          <w:sz w:val="20"/>
          <w:szCs w:val="20"/>
        </w:rPr>
        <w:t xml:space="preserve"> IT </w:t>
      </w:r>
      <w:proofErr w:type="spellStart"/>
      <w:r w:rsidRPr="00587444">
        <w:rPr>
          <w:rFonts w:ascii="Arial" w:eastAsia="Calibri" w:hAnsi="Arial" w:cs="Arial"/>
          <w:sz w:val="20"/>
          <w:szCs w:val="20"/>
        </w:rPr>
        <w:t>technology</w:t>
      </w:r>
      <w:proofErr w:type="spellEnd"/>
      <w:r w:rsidRPr="00587444">
        <w:rPr>
          <w:rFonts w:ascii="Arial" w:eastAsia="Calibri" w:hAnsi="Arial" w:cs="Arial"/>
          <w:sz w:val="20"/>
          <w:szCs w:val="20"/>
        </w:rPr>
        <w:t xml:space="preserve"> </w:t>
      </w:r>
      <w:proofErr w:type="spellStart"/>
      <w:r w:rsidRPr="00587444">
        <w:rPr>
          <w:rFonts w:ascii="Arial" w:eastAsia="Calibri" w:hAnsi="Arial" w:cs="Arial"/>
          <w:sz w:val="20"/>
          <w:szCs w:val="20"/>
        </w:rPr>
        <w:t>utilisation</w:t>
      </w:r>
      <w:proofErr w:type="spellEnd"/>
      <w:r w:rsidRPr="00587444">
        <w:rPr>
          <w:rFonts w:ascii="Arial" w:eastAsia="Calibri" w:hAnsi="Arial" w:cs="Arial"/>
          <w:sz w:val="20"/>
          <w:szCs w:val="20"/>
        </w:rPr>
        <w:t xml:space="preserve">. </w:t>
      </w:r>
      <w:bookmarkStart w:id="518" w:name="_Hlk97647784"/>
    </w:p>
    <w:p w14:paraId="030E43E5" w14:textId="77777777" w:rsidR="004F0B3A" w:rsidRPr="00587444" w:rsidRDefault="004F0B3A" w:rsidP="004F0B3A">
      <w:pPr>
        <w:spacing w:after="0" w:line="240" w:lineRule="auto"/>
        <w:jc w:val="both"/>
        <w:rPr>
          <w:rFonts w:ascii="Arial" w:eastAsia="Calibri" w:hAnsi="Arial" w:cs="Arial"/>
          <w:sz w:val="20"/>
          <w:szCs w:val="20"/>
          <w:lang w:val="en-GB"/>
        </w:rPr>
      </w:pPr>
      <w:r w:rsidRPr="00587444">
        <w:rPr>
          <w:rFonts w:ascii="Arial" w:eastAsia="Calibri" w:hAnsi="Arial" w:cs="Arial"/>
          <w:sz w:val="20"/>
          <w:szCs w:val="20"/>
          <w:lang w:val="en-GB"/>
        </w:rPr>
        <w:t xml:space="preserve">The Head of IT System Security function </w:t>
      </w:r>
      <w:proofErr w:type="gramStart"/>
      <w:r w:rsidRPr="00587444">
        <w:rPr>
          <w:rFonts w:ascii="Arial" w:eastAsia="Calibri" w:hAnsi="Arial" w:cs="Arial"/>
          <w:sz w:val="20"/>
          <w:szCs w:val="20"/>
          <w:lang w:val="en-GB"/>
        </w:rPr>
        <w:t>is in charge of</w:t>
      </w:r>
      <w:proofErr w:type="gramEnd"/>
      <w:r w:rsidRPr="00587444">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518"/>
    <w:p w14:paraId="7B3430D3" w14:textId="77777777" w:rsidR="00A574C6" w:rsidRPr="000B7CE6" w:rsidRDefault="00A574C6" w:rsidP="004F0B3A">
      <w:pPr>
        <w:suppressAutoHyphens/>
        <w:spacing w:after="0" w:line="240" w:lineRule="auto"/>
        <w:jc w:val="both"/>
        <w:rPr>
          <w:rFonts w:ascii="Arial" w:eastAsia="Times New Roman" w:hAnsi="Arial" w:cs="Arial"/>
          <w:b/>
          <w:sz w:val="20"/>
          <w:szCs w:val="20"/>
          <w:lang w:val="en-US" w:eastAsia="hr-HR"/>
        </w:rPr>
      </w:pPr>
    </w:p>
    <w:p w14:paraId="7FD97DC9" w14:textId="0B70A8E0" w:rsidR="000B7CE6" w:rsidRDefault="008D7F47" w:rsidP="006B3F96">
      <w:pPr>
        <w:tabs>
          <w:tab w:val="right" w:pos="1202"/>
          <w:tab w:val="left" w:pos="9180"/>
        </w:tabs>
        <w:suppressAutoHyphens/>
        <w:spacing w:after="0" w:line="240" w:lineRule="auto"/>
        <w:jc w:val="both"/>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r w:rsidRPr="008D7F47">
        <w:rPr>
          <w:rFonts w:ascii="Arial" w:hAnsi="Arial" w:cs="Arial"/>
          <w:color w:val="000000"/>
          <w:sz w:val="20"/>
          <w:szCs w:val="20"/>
          <w:lang w:val="en-GB"/>
        </w:rPr>
        <w:t xml:space="preserve">In the first half-year of 2025, one (1) new potential operational risk event was identified that could potentially affect significantly HBOR's exposure to operational risk. It was a risk of water ingress into the premises of HBOR, due to which necessary measures were promptly taken to mitigate the </w:t>
      </w:r>
      <w:proofErr w:type="gramStart"/>
      <w:r w:rsidRPr="008D7F47">
        <w:rPr>
          <w:rFonts w:ascii="Arial" w:hAnsi="Arial" w:cs="Arial"/>
          <w:color w:val="000000"/>
          <w:sz w:val="20"/>
          <w:szCs w:val="20"/>
          <w:lang w:val="en-GB"/>
        </w:rPr>
        <w:t>aforementioned risk</w:t>
      </w:r>
      <w:proofErr w:type="gramEnd"/>
      <w:r w:rsidRPr="008D7F47">
        <w:rPr>
          <w:rFonts w:ascii="Arial" w:hAnsi="Arial" w:cs="Arial"/>
          <w:color w:val="000000"/>
          <w:sz w:val="20"/>
          <w:szCs w:val="20"/>
          <w:lang w:val="en-GB"/>
        </w:rPr>
        <w:t>. The event from the previous period (earthquake in Zagreb in 2020, which resulted in damage to HBOR's main office building) had an impact on operations during the first half-year of 2025 as works for the renovation of the building began, and the effects of that event are continuously recorded in the operational risk event database.</w:t>
      </w: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757D5D40" w14:textId="08BA216A" w:rsidR="003350CC" w:rsidRDefault="003350CC" w:rsidP="003350CC">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r>
        <w:rPr>
          <w:rFonts w:ascii="Arial" w:eastAsia="Times New Roman" w:hAnsi="Arial" w:cs="Arial"/>
          <w:b/>
          <w:sz w:val="20"/>
          <w:szCs w:val="20"/>
          <w:lang w:val="en-US"/>
        </w:rPr>
        <w:t xml:space="preserve"> (continued)</w:t>
      </w:r>
    </w:p>
    <w:p w14:paraId="4A8F18A6" w14:textId="77777777" w:rsidR="009E2D81" w:rsidRDefault="009E2D81" w:rsidP="003350CC">
      <w:pPr>
        <w:suppressAutoHyphens/>
        <w:spacing w:after="0" w:line="240" w:lineRule="auto"/>
        <w:jc w:val="both"/>
        <w:rPr>
          <w:rFonts w:ascii="Arial" w:eastAsia="Times New Roman" w:hAnsi="Arial" w:cs="Arial"/>
          <w:b/>
          <w:sz w:val="20"/>
          <w:szCs w:val="20"/>
          <w:lang w:val="en-US"/>
        </w:rPr>
      </w:pPr>
    </w:p>
    <w:p w14:paraId="0F28C89E" w14:textId="77777777" w:rsidR="009E2D81" w:rsidRPr="009E2D81" w:rsidRDefault="009E2D81" w:rsidP="009E2D81">
      <w:pPr>
        <w:spacing w:after="0" w:line="240" w:lineRule="auto"/>
        <w:jc w:val="both"/>
        <w:rPr>
          <w:rFonts w:ascii="Arial" w:eastAsia="Times New Roman" w:hAnsi="Arial" w:cs="Arial"/>
          <w:color w:val="000000"/>
          <w:sz w:val="20"/>
          <w:szCs w:val="20"/>
        </w:rPr>
      </w:pPr>
      <w:r w:rsidRPr="009E2D81">
        <w:rPr>
          <w:rFonts w:ascii="Arial" w:eastAsia="Times New Roman" w:hAnsi="Arial" w:cs="Arial"/>
          <w:color w:val="000000"/>
          <w:sz w:val="20"/>
          <w:szCs w:val="20"/>
        </w:rPr>
        <w:t xml:space="preserve">In </w:t>
      </w:r>
      <w:proofErr w:type="spellStart"/>
      <w:r w:rsidRPr="009E2D81">
        <w:rPr>
          <w:rFonts w:ascii="Arial" w:eastAsia="Times New Roman" w:hAnsi="Arial" w:cs="Arial"/>
          <w:color w:val="000000"/>
          <w:sz w:val="20"/>
          <w:szCs w:val="20"/>
        </w:rPr>
        <w:t>order</w:t>
      </w:r>
      <w:proofErr w:type="spellEnd"/>
      <w:r w:rsidRPr="009E2D81">
        <w:rPr>
          <w:rFonts w:ascii="Arial" w:eastAsia="Times New Roman" w:hAnsi="Arial" w:cs="Arial"/>
          <w:color w:val="000000"/>
          <w:sz w:val="20"/>
          <w:szCs w:val="20"/>
        </w:rPr>
        <w:t xml:space="preserve"> to </w:t>
      </w:r>
      <w:proofErr w:type="spellStart"/>
      <w:r w:rsidRPr="009E2D81">
        <w:rPr>
          <w:rFonts w:ascii="Arial" w:eastAsia="Times New Roman" w:hAnsi="Arial" w:cs="Arial"/>
          <w:color w:val="000000"/>
          <w:sz w:val="20"/>
          <w:szCs w:val="20"/>
        </w:rPr>
        <w:t>adequately</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manage</w:t>
      </w:r>
      <w:proofErr w:type="spellEnd"/>
      <w:r w:rsidRPr="009E2D81">
        <w:rPr>
          <w:rFonts w:ascii="Arial" w:eastAsia="Times New Roman" w:hAnsi="Arial" w:cs="Arial"/>
          <w:color w:val="000000"/>
          <w:sz w:val="20"/>
          <w:szCs w:val="20"/>
        </w:rPr>
        <w:t xml:space="preserve"> IT </w:t>
      </w:r>
      <w:proofErr w:type="spellStart"/>
      <w:r w:rsidRPr="009E2D81">
        <w:rPr>
          <w:rFonts w:ascii="Arial" w:eastAsia="Times New Roman" w:hAnsi="Arial" w:cs="Arial"/>
          <w:color w:val="000000"/>
          <w:sz w:val="20"/>
          <w:szCs w:val="20"/>
        </w:rPr>
        <w:t>security</w:t>
      </w:r>
      <w:proofErr w:type="spellEnd"/>
      <w:r w:rsidRPr="009E2D81">
        <w:rPr>
          <w:rFonts w:ascii="Arial" w:eastAsia="Times New Roman" w:hAnsi="Arial" w:cs="Arial"/>
          <w:color w:val="000000"/>
          <w:sz w:val="20"/>
          <w:szCs w:val="20"/>
        </w:rPr>
        <w:t xml:space="preserve">, HBOR </w:t>
      </w:r>
      <w:proofErr w:type="spellStart"/>
      <w:r w:rsidRPr="009E2D81">
        <w:rPr>
          <w:rFonts w:ascii="Arial" w:eastAsia="Times New Roman" w:hAnsi="Arial" w:cs="Arial"/>
          <w:color w:val="000000"/>
          <w:sz w:val="20"/>
          <w:szCs w:val="20"/>
        </w:rPr>
        <w:t>has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initiated</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compliance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with</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Regulation</w:t>
      </w:r>
      <w:proofErr w:type="spellEnd"/>
      <w:r w:rsidRPr="009E2D81">
        <w:rPr>
          <w:rFonts w:ascii="Arial" w:eastAsia="Times New Roman" w:hAnsi="Arial" w:cs="Arial"/>
          <w:color w:val="000000"/>
          <w:sz w:val="20"/>
          <w:szCs w:val="20"/>
        </w:rPr>
        <w:t xml:space="preserve"> (EU) –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Digital </w:t>
      </w:r>
      <w:proofErr w:type="spellStart"/>
      <w:r w:rsidRPr="009E2D81">
        <w:rPr>
          <w:rFonts w:ascii="Arial" w:eastAsia="Times New Roman" w:hAnsi="Arial" w:cs="Arial"/>
          <w:color w:val="000000"/>
          <w:sz w:val="20"/>
          <w:szCs w:val="20"/>
        </w:rPr>
        <w:t>Operational</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Resilience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Act</w:t>
      </w:r>
      <w:proofErr w:type="spellEnd"/>
      <w:r w:rsidRPr="009E2D81">
        <w:rPr>
          <w:rFonts w:ascii="Arial" w:eastAsia="Times New Roman" w:hAnsi="Arial" w:cs="Arial"/>
          <w:color w:val="000000"/>
          <w:sz w:val="20"/>
          <w:szCs w:val="20"/>
        </w:rPr>
        <w:t xml:space="preserve"> (DORA) on a </w:t>
      </w:r>
      <w:proofErr w:type="spellStart"/>
      <w:r w:rsidRPr="009E2D81">
        <w:rPr>
          <w:rFonts w:ascii="Arial" w:eastAsia="Times New Roman" w:hAnsi="Arial" w:cs="Arial"/>
          <w:color w:val="000000"/>
          <w:sz w:val="20"/>
          <w:szCs w:val="20"/>
        </w:rPr>
        <w:t>voluntary</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basis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since</w:t>
      </w:r>
      <w:proofErr w:type="spellEnd"/>
      <w:r w:rsidRPr="009E2D81">
        <w:rPr>
          <w:rFonts w:ascii="Arial" w:eastAsia="Times New Roman" w:hAnsi="Arial" w:cs="Arial"/>
          <w:color w:val="000000"/>
          <w:sz w:val="20"/>
          <w:szCs w:val="20"/>
        </w:rPr>
        <w:t xml:space="preserve"> HBOR </w:t>
      </w:r>
      <w:proofErr w:type="spellStart"/>
      <w:r w:rsidRPr="009E2D81">
        <w:rPr>
          <w:rFonts w:ascii="Arial" w:eastAsia="Times New Roman" w:hAnsi="Arial" w:cs="Arial"/>
          <w:color w:val="000000"/>
          <w:sz w:val="20"/>
          <w:szCs w:val="20"/>
        </w:rPr>
        <w:t>is</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not</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obliged</w:t>
      </w:r>
      <w:proofErr w:type="spellEnd"/>
      <w:r w:rsidRPr="009E2D81">
        <w:rPr>
          <w:rFonts w:ascii="Arial" w:eastAsia="Times New Roman" w:hAnsi="Arial" w:cs="Arial"/>
          <w:color w:val="000000"/>
          <w:sz w:val="20"/>
          <w:szCs w:val="20"/>
        </w:rPr>
        <w:t xml:space="preserve"> to </w:t>
      </w:r>
      <w:proofErr w:type="spellStart"/>
      <w:r w:rsidRPr="009E2D81">
        <w:rPr>
          <w:rFonts w:ascii="Arial" w:eastAsia="Times New Roman" w:hAnsi="Arial" w:cs="Arial"/>
          <w:color w:val="000000"/>
          <w:sz w:val="20"/>
          <w:szCs w:val="20"/>
        </w:rPr>
        <w:t>implement</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the</w:t>
      </w:r>
      <w:proofErr w:type="spellEnd"/>
      <w:r w:rsidRPr="009E2D81">
        <w:rPr>
          <w:rFonts w:ascii="Arial" w:eastAsia="Times New Roman" w:hAnsi="Arial" w:cs="Arial"/>
          <w:color w:val="000000"/>
          <w:sz w:val="20"/>
          <w:szCs w:val="20"/>
        </w:rPr>
        <w:t xml:space="preserve"> </w:t>
      </w:r>
      <w:proofErr w:type="spellStart"/>
      <w:r w:rsidRPr="009E2D81">
        <w:rPr>
          <w:rFonts w:ascii="Arial" w:eastAsia="Times New Roman" w:hAnsi="Arial" w:cs="Arial"/>
          <w:color w:val="000000"/>
          <w:sz w:val="20"/>
          <w:szCs w:val="20"/>
        </w:rPr>
        <w:t>Regulation</w:t>
      </w:r>
      <w:proofErr w:type="spellEnd"/>
      <w:r w:rsidRPr="009E2D81">
        <w:rPr>
          <w:rFonts w:ascii="Arial" w:eastAsia="Times New Roman" w:hAnsi="Arial" w:cs="Arial"/>
          <w:color w:val="000000"/>
          <w:sz w:val="20"/>
          <w:szCs w:val="20"/>
        </w:rPr>
        <w:t>.</w:t>
      </w:r>
    </w:p>
    <w:p w14:paraId="2985DAD4" w14:textId="77777777" w:rsidR="009E2D81" w:rsidRDefault="009E2D81" w:rsidP="003350CC">
      <w:pPr>
        <w:suppressAutoHyphens/>
        <w:spacing w:after="0" w:line="240" w:lineRule="auto"/>
        <w:jc w:val="both"/>
        <w:rPr>
          <w:rFonts w:ascii="Arial" w:eastAsia="Times New Roman" w:hAnsi="Arial" w:cs="Arial"/>
          <w:b/>
          <w:sz w:val="20"/>
          <w:szCs w:val="20"/>
          <w:lang w:val="en-US"/>
        </w:rPr>
      </w:pPr>
    </w:p>
    <w:p w14:paraId="6301C715" w14:textId="77777777" w:rsidR="0078677F" w:rsidRPr="0078677F" w:rsidRDefault="0078677F" w:rsidP="0078677F">
      <w:pPr>
        <w:suppressAutoHyphens/>
        <w:spacing w:after="0" w:line="240" w:lineRule="auto"/>
        <w:jc w:val="both"/>
        <w:rPr>
          <w:rFonts w:ascii="Arial" w:eastAsia="Calibri" w:hAnsi="Arial" w:cs="Arial"/>
          <w:b/>
          <w:bCs/>
          <w:sz w:val="20"/>
          <w:szCs w:val="20"/>
          <w:lang w:val="en-GB"/>
        </w:rPr>
      </w:pPr>
      <w:r w:rsidRPr="0078677F">
        <w:rPr>
          <w:rFonts w:ascii="Arial" w:eastAsia="Calibri" w:hAnsi="Arial" w:cs="Arial"/>
          <w:b/>
          <w:bCs/>
          <w:sz w:val="20"/>
          <w:szCs w:val="20"/>
          <w:lang w:val="en-GB"/>
        </w:rPr>
        <w:t>ESG risks</w:t>
      </w:r>
    </w:p>
    <w:p w14:paraId="563F5B7A"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p>
    <w:p w14:paraId="57A531E8"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r w:rsidRPr="0078677F">
        <w:rPr>
          <w:rFonts w:ascii="Arial" w:eastAsia="Calibri" w:hAnsi="Arial" w:cs="Arial"/>
          <w:sz w:val="20"/>
          <w:szCs w:val="20"/>
          <w:lang w:val="en-GB"/>
        </w:rPr>
        <w:t xml:space="preserve">ESG risks are risks of negative financial impact arising </w:t>
      </w:r>
      <w:proofErr w:type="gramStart"/>
      <w:r w:rsidRPr="0078677F">
        <w:rPr>
          <w:rFonts w:ascii="Arial" w:eastAsia="Calibri" w:hAnsi="Arial" w:cs="Arial"/>
          <w:sz w:val="20"/>
          <w:szCs w:val="20"/>
          <w:lang w:val="en-GB"/>
        </w:rPr>
        <w:t>as a result of</w:t>
      </w:r>
      <w:proofErr w:type="gramEnd"/>
      <w:r w:rsidRPr="0078677F">
        <w:rPr>
          <w:rFonts w:ascii="Arial" w:eastAsia="Calibri" w:hAnsi="Arial" w:cs="Arial"/>
          <w:sz w:val="20"/>
          <w:szCs w:val="20"/>
          <w:lang w:val="en-GB"/>
        </w:rPr>
        <w:t xml:space="preserve"> the existing or future impact of environmental, social or governance factors (ESG factors) on other contracting parties or invested assets.</w:t>
      </w:r>
    </w:p>
    <w:p w14:paraId="77788245" w14:textId="77777777" w:rsidR="0078677F" w:rsidRPr="0078677F" w:rsidRDefault="0078677F" w:rsidP="0078677F">
      <w:pPr>
        <w:suppressAutoHyphens/>
        <w:spacing w:after="0" w:line="240" w:lineRule="auto"/>
        <w:jc w:val="both"/>
        <w:rPr>
          <w:rFonts w:ascii="Arial" w:eastAsia="Calibri" w:hAnsi="Arial" w:cs="Arial"/>
          <w:sz w:val="20"/>
          <w:szCs w:val="20"/>
          <w:lang w:val="en-GB"/>
        </w:rPr>
      </w:pPr>
      <w:r w:rsidRPr="0078677F">
        <w:rPr>
          <w:rFonts w:ascii="Arial" w:eastAsia="Calibri" w:hAnsi="Arial" w:cs="Arial"/>
          <w:sz w:val="20"/>
          <w:szCs w:val="20"/>
          <w:lang w:val="en-GB"/>
        </w:rPr>
        <w:t xml:space="preserve">HBOR’s approach to managing ESG risks is focused on identifying them, understanding of their severity and probability of occurrence, as well as determining how to manage them. In this process, the assessment of environmental climate risk is a priority, which includes, among others, a review of compliance with environmental and climate requirements. The project/investment compliance is checked from the point of view </w:t>
      </w:r>
      <w:proofErr w:type="gramStart"/>
      <w:r w:rsidRPr="0078677F">
        <w:rPr>
          <w:rFonts w:ascii="Arial" w:eastAsia="Calibri" w:hAnsi="Arial" w:cs="Arial"/>
          <w:sz w:val="20"/>
          <w:szCs w:val="20"/>
          <w:lang w:val="en-GB"/>
        </w:rPr>
        <w:t>of:</w:t>
      </w:r>
      <w:proofErr w:type="gramEnd"/>
      <w:r w:rsidRPr="0078677F">
        <w:rPr>
          <w:rFonts w:ascii="Arial" w:eastAsia="Calibri" w:hAnsi="Arial" w:cs="Arial"/>
          <w:sz w:val="20"/>
          <w:szCs w:val="20"/>
          <w:lang w:val="en-GB"/>
        </w:rPr>
        <w:t xml:space="preserve"> legality, relevant environmental legislation of the EU and the Republic of Croatia, requirements of the green transition principle relating to environmental goals, requirements of the DNSH principle and other requirements (Paris Agreement, OECD guidelines, </w:t>
      </w:r>
      <w:proofErr w:type="spellStart"/>
      <w:r w:rsidRPr="0078677F">
        <w:rPr>
          <w:rFonts w:ascii="Arial" w:eastAsia="Calibri" w:hAnsi="Arial" w:cs="Arial"/>
          <w:sz w:val="20"/>
          <w:szCs w:val="20"/>
          <w:lang w:val="en-GB"/>
        </w:rPr>
        <w:t>InvestEU</w:t>
      </w:r>
      <w:proofErr w:type="spellEnd"/>
      <w:r w:rsidRPr="0078677F">
        <w:rPr>
          <w:rFonts w:ascii="Arial" w:eastAsia="Calibri" w:hAnsi="Arial" w:cs="Arial"/>
          <w:sz w:val="20"/>
          <w:szCs w:val="20"/>
          <w:lang w:val="en-GB"/>
        </w:rPr>
        <w:t>, etc.), depending on the loan programme that is implemented and on the source of finance and subsidies.</w:t>
      </w:r>
    </w:p>
    <w:p w14:paraId="17811038" w14:textId="77777777" w:rsidR="003350CC" w:rsidRPr="000B7CE6" w:rsidRDefault="003350CC" w:rsidP="003350CC">
      <w:pPr>
        <w:suppressAutoHyphens/>
        <w:spacing w:after="0" w:line="240" w:lineRule="auto"/>
        <w:jc w:val="both"/>
        <w:rPr>
          <w:rFonts w:ascii="Arial" w:eastAsia="Times New Roman" w:hAnsi="Arial" w:cs="Arial"/>
          <w:b/>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0CF8CFA3" w14:textId="77777777" w:rsidR="008D7F47" w:rsidRPr="008D7F47" w:rsidRDefault="008D7F47" w:rsidP="008D7F47">
      <w:pPr>
        <w:suppressAutoHyphens/>
        <w:spacing w:after="0" w:line="240" w:lineRule="auto"/>
        <w:jc w:val="both"/>
        <w:rPr>
          <w:rFonts w:ascii="Arial" w:eastAsia="Times New Roman" w:hAnsi="Arial" w:cs="Arial"/>
          <w:sz w:val="20"/>
          <w:szCs w:val="20"/>
          <w:lang w:val="en-US"/>
        </w:rPr>
      </w:pPr>
    </w:p>
    <w:p w14:paraId="404265C0" w14:textId="77777777" w:rsidR="008D7F47" w:rsidRPr="008D7F47" w:rsidRDefault="008D7F47" w:rsidP="008D7F47">
      <w:pPr>
        <w:suppressAutoHyphens/>
        <w:spacing w:after="0" w:line="240" w:lineRule="auto"/>
        <w:jc w:val="both"/>
        <w:rPr>
          <w:rFonts w:ascii="Arial" w:eastAsia="Times New Roman" w:hAnsi="Arial" w:cs="Arial"/>
          <w:sz w:val="20"/>
          <w:szCs w:val="20"/>
          <w:lang w:val="en-US"/>
        </w:rPr>
      </w:pPr>
      <w:r w:rsidRPr="008D7F47">
        <w:rPr>
          <w:rFonts w:ascii="Arial" w:eastAsia="Times New Roman" w:hAnsi="Arial" w:cs="Arial"/>
          <w:sz w:val="20"/>
          <w:szCs w:val="20"/>
          <w:lang w:val="en-US"/>
        </w:rPr>
        <w:t xml:space="preserve">HBOR manages the risks related to outsourcing </w:t>
      </w:r>
      <w:proofErr w:type="gramStart"/>
      <w:r w:rsidRPr="008D7F47">
        <w:rPr>
          <w:rFonts w:ascii="Arial" w:eastAsia="Times New Roman" w:hAnsi="Arial" w:cs="Arial"/>
          <w:sz w:val="20"/>
          <w:szCs w:val="20"/>
          <w:lang w:val="en-US"/>
        </w:rPr>
        <w:t>on the basis of</w:t>
      </w:r>
      <w:proofErr w:type="gramEnd"/>
      <w:r w:rsidRPr="008D7F47">
        <w:rPr>
          <w:rFonts w:ascii="Arial" w:eastAsia="Times New Roman" w:hAnsi="Arial" w:cs="Arial"/>
          <w:sz w:val="20"/>
          <w:szCs w:val="20"/>
          <w:lang w:val="en-US"/>
        </w:rPr>
        <w:t xml:space="preserve"> internal documents that are in compliance with the regulations and good banking practice for credit institutions to the extent applicable to the operations of HBOR as a special financial institution. The internal documents that determine the management of this risk </w:t>
      </w:r>
      <w:proofErr w:type="gramStart"/>
      <w:r w:rsidRPr="008D7F47">
        <w:rPr>
          <w:rFonts w:ascii="Arial" w:eastAsia="Times New Roman" w:hAnsi="Arial" w:cs="Arial"/>
          <w:sz w:val="20"/>
          <w:szCs w:val="20"/>
          <w:lang w:val="en-US"/>
        </w:rPr>
        <w:t>determine also</w:t>
      </w:r>
      <w:proofErr w:type="gramEnd"/>
      <w:r w:rsidRPr="008D7F47">
        <w:rPr>
          <w:rFonts w:ascii="Arial" w:eastAsia="Times New Roman" w:hAnsi="Arial" w:cs="Arial"/>
          <w:sz w:val="20"/>
          <w:szCs w:val="20"/>
          <w:lang w:val="en-US"/>
        </w:rPr>
        <w:t xml:space="preserve"> the procedures and obligations of participants in the implementation of outsourcing of functions, and the assessment and control of risks related to outsourcing and their reduction to an acceptable level.</w:t>
      </w:r>
    </w:p>
    <w:p w14:paraId="4E463FCE" w14:textId="77777777" w:rsidR="008D7F47" w:rsidRPr="008D7F47" w:rsidRDefault="008D7F47" w:rsidP="008D7F47">
      <w:pPr>
        <w:suppressAutoHyphens/>
        <w:spacing w:after="0" w:line="240" w:lineRule="auto"/>
        <w:jc w:val="both"/>
        <w:rPr>
          <w:rFonts w:ascii="Arial" w:eastAsia="Times New Roman" w:hAnsi="Arial" w:cs="Arial"/>
          <w:sz w:val="20"/>
          <w:szCs w:val="20"/>
          <w:lang w:val="en-US"/>
        </w:rPr>
      </w:pPr>
    </w:p>
    <w:p w14:paraId="780A9F7E" w14:textId="77777777" w:rsidR="008D7F47" w:rsidRPr="008D7F47" w:rsidRDefault="008D7F47" w:rsidP="008D7F47">
      <w:pPr>
        <w:suppressAutoHyphens/>
        <w:spacing w:after="0" w:line="240" w:lineRule="auto"/>
        <w:jc w:val="both"/>
        <w:rPr>
          <w:rFonts w:ascii="Arial" w:eastAsia="Times New Roman" w:hAnsi="Arial" w:cs="Arial"/>
          <w:sz w:val="20"/>
          <w:szCs w:val="20"/>
          <w:lang w:val="en-US"/>
        </w:rPr>
      </w:pPr>
      <w:r w:rsidRPr="008D7F47">
        <w:rPr>
          <w:rFonts w:ascii="Arial" w:eastAsia="Times New Roman" w:hAnsi="Arial" w:cs="Arial"/>
          <w:sz w:val="20"/>
          <w:szCs w:val="20"/>
          <w:lang w:val="en-US"/>
        </w:rPr>
        <w:t xml:space="preserve">The central records of outsourced functions have been established, and reports on all outsourced functions as well as related risks and proposed measures for reducing or eliminating such risks are submitted to the Management Board and the Supervisory Board of the Bank on an annual basis.   </w:t>
      </w:r>
    </w:p>
    <w:p w14:paraId="4A95A6EC" w14:textId="77777777" w:rsidR="008D7F47" w:rsidRPr="008D7F47" w:rsidRDefault="008D7F47" w:rsidP="008D7F47">
      <w:pPr>
        <w:suppressAutoHyphens/>
        <w:spacing w:after="0" w:line="240" w:lineRule="auto"/>
        <w:jc w:val="both"/>
        <w:rPr>
          <w:rFonts w:ascii="Arial" w:eastAsia="Times New Roman" w:hAnsi="Arial" w:cs="Arial"/>
          <w:sz w:val="20"/>
          <w:szCs w:val="20"/>
          <w:lang w:val="en-US"/>
        </w:rPr>
      </w:pPr>
    </w:p>
    <w:p w14:paraId="2DA0446C" w14:textId="0BCF4832" w:rsidR="00EE1992" w:rsidRPr="007B4F79" w:rsidRDefault="008D7F47" w:rsidP="008D7F47">
      <w:pPr>
        <w:suppressAutoHyphens/>
        <w:spacing w:after="0" w:line="240" w:lineRule="auto"/>
        <w:jc w:val="both"/>
        <w:rPr>
          <w:rFonts w:ascii="Arial" w:eastAsia="Times New Roman" w:hAnsi="Arial" w:cs="Arial"/>
          <w:sz w:val="20"/>
          <w:szCs w:val="20"/>
          <w:highlight w:val="yellow"/>
          <w:lang w:val="en-US"/>
        </w:rPr>
        <w:sectPr w:rsidR="00EE1992" w:rsidRPr="007B4F79" w:rsidSect="00F61C18">
          <w:pgSz w:w="11906" w:h="16838"/>
          <w:pgMar w:top="1418" w:right="1134" w:bottom="1077" w:left="1418" w:header="709" w:footer="709" w:gutter="0"/>
          <w:cols w:space="708"/>
          <w:docGrid w:linePitch="360"/>
        </w:sectPr>
      </w:pPr>
      <w:r w:rsidRPr="008D7F47">
        <w:rPr>
          <w:rFonts w:ascii="Arial" w:eastAsia="Times New Roman" w:hAnsi="Arial" w:cs="Arial"/>
          <w:sz w:val="20"/>
          <w:szCs w:val="20"/>
          <w:lang w:val="en-US"/>
        </w:rPr>
        <w:t xml:space="preserve">In the first half-year of 2025, the activities of </w:t>
      </w:r>
      <w:proofErr w:type="spellStart"/>
      <w:r w:rsidRPr="008D7F47">
        <w:rPr>
          <w:rFonts w:ascii="Arial" w:eastAsia="Times New Roman" w:hAnsi="Arial" w:cs="Arial"/>
          <w:sz w:val="20"/>
          <w:szCs w:val="20"/>
          <w:lang w:val="en-US"/>
        </w:rPr>
        <w:t>harmonising</w:t>
      </w:r>
      <w:proofErr w:type="spellEnd"/>
      <w:r w:rsidRPr="008D7F47">
        <w:rPr>
          <w:rFonts w:ascii="Arial" w:eastAsia="Times New Roman" w:hAnsi="Arial" w:cs="Arial"/>
          <w:sz w:val="20"/>
          <w:szCs w:val="20"/>
          <w:lang w:val="en-US"/>
        </w:rPr>
        <w:t xml:space="preserve"> internal documents were completed and the system of managing the risk related to outsourcing was improved in accordance with regulations and good business practice to the extent applicable to HBOR as a special financial institution.</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72983B" w14:textId="3E249D34" w:rsidR="00A574C6" w:rsidRDefault="00A574C6" w:rsidP="00A574C6">
      <w:pPr>
        <w:spacing w:after="0" w:line="240" w:lineRule="auto"/>
        <w:jc w:val="both"/>
        <w:rPr>
          <w:rFonts w:ascii="Arial" w:eastAsia="Times New Roman" w:hAnsi="Arial" w:cs="Arial"/>
          <w:sz w:val="20"/>
          <w:szCs w:val="20"/>
          <w:lang w:val="en-US"/>
        </w:rPr>
      </w:pPr>
    </w:p>
    <w:p w14:paraId="3522A5FE" w14:textId="77777777" w:rsidR="00930967" w:rsidRPr="000B7CE6" w:rsidRDefault="00930967" w:rsidP="00930967">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Pr="000B7CE6">
        <w:rPr>
          <w:rFonts w:ascii="Arial" w:eastAsia="Times New Roman" w:hAnsi="Arial" w:cs="Arial"/>
          <w:b/>
          <w:bCs/>
          <w:sz w:val="20"/>
          <w:szCs w:val="20"/>
          <w:lang w:val="en-US" w:eastAsia="hr-HR"/>
        </w:rPr>
        <w:t>.</w:t>
      </w:r>
      <w:r w:rsidRPr="000B7CE6">
        <w:rPr>
          <w:rFonts w:ascii="Arial" w:eastAsia="Times New Roman" w:hAnsi="Arial" w:cs="Arial"/>
          <w:b/>
          <w:bCs/>
          <w:sz w:val="20"/>
          <w:szCs w:val="20"/>
          <w:lang w:val="en-US"/>
        </w:rPr>
        <w:tab/>
        <w:t>Risk management (continued)</w:t>
      </w:r>
    </w:p>
    <w:p w14:paraId="732B2F60" w14:textId="77777777" w:rsidR="00930967" w:rsidRDefault="00930967" w:rsidP="00A574C6">
      <w:pPr>
        <w:spacing w:after="0" w:line="240" w:lineRule="auto"/>
        <w:jc w:val="both"/>
        <w:rPr>
          <w:rFonts w:ascii="Arial" w:eastAsia="Times New Roman" w:hAnsi="Arial" w:cs="Arial"/>
          <w:b/>
          <w:sz w:val="20"/>
          <w:szCs w:val="20"/>
          <w:lang w:val="en-US"/>
        </w:rPr>
      </w:pPr>
    </w:p>
    <w:p w14:paraId="11D07833" w14:textId="0D46E0CF"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6DE9AC56" w14:textId="7A0A8A58" w:rsidR="00E610AE" w:rsidRDefault="000D2543" w:rsidP="00E610AE">
      <w:pPr>
        <w:suppressAutoHyphens/>
        <w:spacing w:after="0" w:line="240" w:lineRule="auto"/>
        <w:jc w:val="both"/>
        <w:rPr>
          <w:rFonts w:ascii="Arial" w:eastAsia="Times New Roman" w:hAnsi="Arial" w:cs="Arial"/>
          <w:b/>
          <w:sz w:val="20"/>
          <w:szCs w:val="20"/>
          <w:lang w:val="en-US"/>
        </w:rPr>
      </w:pPr>
      <w:r w:rsidRPr="000D2543">
        <w:rPr>
          <w:rFonts w:ascii="Arial" w:eastAsia="Times New Roman" w:hAnsi="Arial" w:cs="Arial"/>
          <w:b/>
          <w:sz w:val="20"/>
          <w:szCs w:val="20"/>
          <w:lang w:val="en-US"/>
        </w:rPr>
        <w:t xml:space="preserve">The Supervisory Board </w:t>
      </w:r>
      <w:r w:rsidRPr="000D2543">
        <w:rPr>
          <w:rFonts w:ascii="Arial" w:eastAsia="Times New Roman" w:hAnsi="Arial" w:cs="Arial"/>
          <w:bCs/>
          <w:sz w:val="20"/>
          <w:szCs w:val="20"/>
          <w:lang w:val="en-US"/>
        </w:rPr>
        <w:t>is</w:t>
      </w:r>
      <w:r w:rsidRPr="000D2543">
        <w:rPr>
          <w:rFonts w:ascii="Arial" w:eastAsia="Times New Roman" w:hAnsi="Arial" w:cs="Arial"/>
          <w:sz w:val="20"/>
          <w:szCs w:val="20"/>
          <w:lang w:val="en-US"/>
        </w:rPr>
        <w:t xml:space="preserve"> responsible for monitoring the appropriateness and effectiveness of the risk management process in the Group. The Supervisory Board gives consent to HBOR’s Risk Management Strategy that lays out the main principles and standards of risk management and defines the tendency towards risk-taking.</w:t>
      </w:r>
    </w:p>
    <w:p w14:paraId="685202F9" w14:textId="77777777" w:rsidR="000D2543" w:rsidRPr="00E610AE" w:rsidRDefault="000D2543" w:rsidP="00E610AE">
      <w:pPr>
        <w:suppressAutoHyphens/>
        <w:spacing w:after="0" w:line="240" w:lineRule="auto"/>
        <w:jc w:val="both"/>
        <w:rPr>
          <w:rFonts w:ascii="Arial" w:eastAsia="Times New Roman" w:hAnsi="Arial" w:cs="Arial"/>
          <w:sz w:val="20"/>
          <w:szCs w:val="20"/>
          <w:lang w:val="en-US"/>
        </w:rPr>
      </w:pPr>
    </w:p>
    <w:p w14:paraId="38853EA0" w14:textId="77777777" w:rsidR="00E610AE" w:rsidRPr="00E610AE" w:rsidRDefault="00E610AE" w:rsidP="00E610AE">
      <w:pPr>
        <w:widowControl w:val="0"/>
        <w:tabs>
          <w:tab w:val="left" w:pos="426"/>
        </w:tabs>
        <w:suppressAutoHyphens/>
        <w:spacing w:after="0" w:line="240" w:lineRule="auto"/>
        <w:jc w:val="both"/>
        <w:rPr>
          <w:rFonts w:ascii="Arial" w:eastAsia="Times New Roman" w:hAnsi="Arial" w:cs="Arial"/>
          <w:sz w:val="20"/>
          <w:szCs w:val="20"/>
          <w:lang w:val="en-US"/>
        </w:rPr>
      </w:pPr>
      <w:r w:rsidRPr="00E610AE">
        <w:rPr>
          <w:rFonts w:ascii="Arial" w:eastAsia="Times New Roman" w:hAnsi="Arial" w:cs="Arial"/>
          <w:b/>
          <w:sz w:val="20"/>
          <w:szCs w:val="20"/>
          <w:lang w:val="en-US"/>
        </w:rPr>
        <w:t xml:space="preserve">The Management Board of the Bank </w:t>
      </w:r>
      <w:r w:rsidRPr="00E610AE">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E610AE">
        <w:rPr>
          <w:rFonts w:ascii="Arial" w:eastAsia="Times New Roman" w:hAnsi="Arial" w:cs="Arial"/>
          <w:sz w:val="20"/>
          <w:szCs w:val="20"/>
          <w:lang w:val="en-US"/>
        </w:rPr>
        <w:t>In order to</w:t>
      </w:r>
      <w:proofErr w:type="gramEnd"/>
      <w:r w:rsidRPr="00E610AE">
        <w:rPr>
          <w:rFonts w:ascii="Arial" w:eastAsia="Times New Roman" w:hAnsi="Arial" w:cs="Arial"/>
          <w:sz w:val="20"/>
          <w:szCs w:val="20"/>
          <w:lang w:val="en-US"/>
        </w:rPr>
        <w:t xml:space="preserve"> accomplish its task, the Management Board delegated their risk management authority to three committees.</w:t>
      </w:r>
    </w:p>
    <w:p w14:paraId="6AC062CE"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p>
    <w:p w14:paraId="719B5B24"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r w:rsidRPr="00E610AE">
        <w:rPr>
          <w:rFonts w:ascii="Arial" w:eastAsia="Times New Roman" w:hAnsi="Arial" w:cs="Arial"/>
          <w:b/>
          <w:sz w:val="20"/>
          <w:szCs w:val="20"/>
          <w:lang w:val="en-US"/>
        </w:rPr>
        <w:t xml:space="preserve">Risk management </w:t>
      </w:r>
      <w:proofErr w:type="gramStart"/>
      <w:r w:rsidRPr="00E610AE">
        <w:rPr>
          <w:rFonts w:ascii="Arial" w:eastAsia="Times New Roman" w:hAnsi="Arial" w:cs="Arial"/>
          <w:b/>
          <w:sz w:val="20"/>
          <w:szCs w:val="20"/>
          <w:lang w:val="en-US"/>
        </w:rPr>
        <w:t>committees</w:t>
      </w:r>
      <w:proofErr w:type="gramEnd"/>
      <w:r w:rsidRPr="00E610AE" w:rsidDel="00CB6F41">
        <w:rPr>
          <w:rFonts w:ascii="Arial" w:eastAsia="Times New Roman" w:hAnsi="Arial" w:cs="Arial"/>
          <w:b/>
          <w:sz w:val="20"/>
          <w:szCs w:val="20"/>
          <w:lang w:val="en-US"/>
        </w:rPr>
        <w:t xml:space="preserve"> </w:t>
      </w:r>
    </w:p>
    <w:p w14:paraId="700459E7" w14:textId="77777777" w:rsidR="00E610AE" w:rsidRPr="00E610AE" w:rsidRDefault="00E610AE" w:rsidP="00E610AE">
      <w:pPr>
        <w:suppressAutoHyphens/>
        <w:spacing w:after="0" w:line="240" w:lineRule="auto"/>
        <w:jc w:val="both"/>
        <w:rPr>
          <w:rFonts w:ascii="Arial" w:eastAsia="Times New Roman" w:hAnsi="Arial" w:cs="Arial"/>
          <w:b/>
          <w:sz w:val="20"/>
          <w:szCs w:val="20"/>
          <w:lang w:val="en-US"/>
        </w:rPr>
      </w:pPr>
    </w:p>
    <w:p w14:paraId="1E7848DB" w14:textId="4163CDE1" w:rsidR="000D2543" w:rsidRDefault="00E610AE" w:rsidP="000D2543">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E610AE">
        <w:rPr>
          <w:rFonts w:ascii="Arial" w:eastAsia="Times New Roman" w:hAnsi="Arial" w:cs="Arial"/>
          <w:b/>
          <w:bCs/>
          <w:sz w:val="20"/>
          <w:szCs w:val="20"/>
          <w:lang w:val="en-US"/>
        </w:rPr>
        <w:t xml:space="preserve">Assets and Liabilities Management Committee (ALCO) – </w:t>
      </w:r>
      <w:r w:rsidRPr="00E610AE">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5D8ABE76" w14:textId="77777777" w:rsidR="000D2543" w:rsidRPr="000D2543" w:rsidRDefault="000D2543" w:rsidP="008D7F47">
      <w:pPr>
        <w:keepNext/>
        <w:suppressAutoHyphens/>
        <w:autoSpaceDN w:val="0"/>
        <w:spacing w:after="0" w:line="240" w:lineRule="auto"/>
        <w:ind w:left="709"/>
        <w:jc w:val="both"/>
        <w:rPr>
          <w:rFonts w:ascii="Arial" w:eastAsia="Times New Roman" w:hAnsi="Arial" w:cs="Arial"/>
          <w:bCs/>
          <w:sz w:val="20"/>
          <w:szCs w:val="20"/>
          <w:lang w:val="en-US"/>
        </w:rPr>
      </w:pPr>
    </w:p>
    <w:p w14:paraId="5B88657F" w14:textId="77777777" w:rsidR="000D2543" w:rsidRPr="000D2543" w:rsidRDefault="000D2543" w:rsidP="000D2543">
      <w:pPr>
        <w:pStyle w:val="ListParagraph"/>
        <w:numPr>
          <w:ilvl w:val="0"/>
          <w:numId w:val="13"/>
        </w:numPr>
        <w:rPr>
          <w:rFonts w:ascii="Arial" w:eastAsia="Times New Roman" w:hAnsi="Arial" w:cs="Arial"/>
          <w:b/>
          <w:sz w:val="20"/>
          <w:szCs w:val="20"/>
          <w:lang w:val="en-US"/>
        </w:rPr>
      </w:pPr>
      <w:r w:rsidRPr="000D2543">
        <w:rPr>
          <w:rFonts w:ascii="Arial" w:eastAsia="Times New Roman" w:hAnsi="Arial" w:cs="Arial"/>
          <w:b/>
          <w:sz w:val="20"/>
          <w:szCs w:val="20"/>
          <w:lang w:val="en-US"/>
        </w:rPr>
        <w:t>Credit Risk Evaluation and Measurement Committee –</w:t>
      </w:r>
      <w:r w:rsidRPr="000D2543">
        <w:rPr>
          <w:rFonts w:ascii="Arial" w:eastAsia="Times New Roman" w:hAnsi="Arial" w:cs="Arial"/>
          <w:bCs/>
          <w:sz w:val="20"/>
          <w:szCs w:val="20"/>
          <w:lang w:val="en-US"/>
        </w:rPr>
        <w:t xml:space="preserve"> manages credit risk within the framework set through the accepted Credit Risk Management Policy, Credit Risk Management Ordinance, </w:t>
      </w:r>
      <w:proofErr w:type="gramStart"/>
      <w:r w:rsidRPr="000D2543">
        <w:rPr>
          <w:rFonts w:ascii="Arial" w:eastAsia="Times New Roman" w:hAnsi="Arial" w:cs="Arial"/>
          <w:bCs/>
          <w:sz w:val="20"/>
          <w:szCs w:val="20"/>
          <w:lang w:val="en-US"/>
        </w:rPr>
        <w:t>methodologies</w:t>
      </w:r>
      <w:proofErr w:type="gramEnd"/>
      <w:r w:rsidRPr="000D2543">
        <w:rPr>
          <w:rFonts w:ascii="Arial" w:eastAsia="Times New Roman" w:hAnsi="Arial" w:cs="Arial"/>
          <w:bCs/>
          <w:sz w:val="20"/>
          <w:szCs w:val="20"/>
          <w:lang w:val="en-US"/>
        </w:rPr>
        <w:t xml:space="preserve"> and other internal acts that cover issues related to credit risk,</w:t>
      </w:r>
    </w:p>
    <w:p w14:paraId="1DCEC379" w14:textId="2CCFD704" w:rsidR="00E610AE" w:rsidRPr="008D7F47" w:rsidRDefault="00E610AE" w:rsidP="00E610AE">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E610AE">
        <w:rPr>
          <w:rFonts w:ascii="Arial" w:eastAsia="Times New Roman" w:hAnsi="Arial" w:cs="Arial"/>
          <w:b/>
          <w:sz w:val="20"/>
          <w:szCs w:val="20"/>
          <w:lang w:val="en-US"/>
        </w:rPr>
        <w:t xml:space="preserve">HBOR Information System Management Committee – </w:t>
      </w:r>
      <w:r w:rsidRPr="00E610AE">
        <w:rPr>
          <w:rFonts w:ascii="Arial" w:eastAsia="Times New Roman" w:hAnsi="Arial" w:cs="Arial"/>
          <w:sz w:val="20"/>
          <w:szCs w:val="20"/>
          <w:lang w:val="en-US"/>
        </w:rPr>
        <w:t xml:space="preserve">manages the resources of the information system and adequately manages the risks that result from the use of information </w:t>
      </w:r>
      <w:r w:rsidRPr="008D7F47">
        <w:rPr>
          <w:rFonts w:ascii="Arial" w:eastAsia="Times New Roman" w:hAnsi="Arial" w:cs="Arial"/>
          <w:sz w:val="20"/>
          <w:szCs w:val="20"/>
          <w:lang w:val="en-US"/>
        </w:rPr>
        <w:t>technology</w:t>
      </w:r>
      <w:r w:rsidR="000D2543" w:rsidRPr="008D7F47">
        <w:rPr>
          <w:rFonts w:ascii="Arial" w:eastAsia="Times New Roman" w:hAnsi="Arial" w:cs="Arial"/>
          <w:sz w:val="20"/>
          <w:szCs w:val="20"/>
          <w:lang w:val="en-US"/>
        </w:rPr>
        <w:t>,</w:t>
      </w:r>
      <w:r w:rsidRPr="008D7F47">
        <w:rPr>
          <w:rFonts w:ascii="Arial" w:eastAsia="Times New Roman" w:hAnsi="Arial" w:cs="Arial"/>
          <w:sz w:val="20"/>
          <w:szCs w:val="20"/>
          <w:lang w:val="en-US"/>
        </w:rPr>
        <w:t xml:space="preserve"> </w:t>
      </w:r>
    </w:p>
    <w:p w14:paraId="19F01764" w14:textId="46D771D4" w:rsidR="00E610AE" w:rsidRPr="008D7F47" w:rsidRDefault="000D2543" w:rsidP="00D4791C">
      <w:pPr>
        <w:numPr>
          <w:ilvl w:val="0"/>
          <w:numId w:val="13"/>
        </w:numPr>
        <w:suppressAutoHyphens/>
        <w:autoSpaceDN w:val="0"/>
        <w:spacing w:before="120" w:after="120" w:line="240" w:lineRule="auto"/>
        <w:contextualSpacing/>
        <w:jc w:val="both"/>
        <w:rPr>
          <w:rFonts w:ascii="Arial" w:eastAsia="Times New Roman" w:hAnsi="Arial" w:cs="Arial"/>
          <w:sz w:val="20"/>
          <w:szCs w:val="20"/>
          <w:lang w:val="en-GB"/>
        </w:rPr>
      </w:pPr>
      <w:r w:rsidRPr="008D7F47">
        <w:rPr>
          <w:rFonts w:ascii="Arial" w:eastAsia="Times New Roman" w:hAnsi="Arial" w:cs="Arial"/>
          <w:b/>
          <w:sz w:val="20"/>
          <w:szCs w:val="20"/>
          <w:lang w:val="en-US"/>
        </w:rPr>
        <w:t xml:space="preserve">The Sustainable Finance Committee – </w:t>
      </w:r>
      <w:r w:rsidRPr="008D7F47">
        <w:rPr>
          <w:rFonts w:ascii="Arial" w:eastAsia="Times New Roman" w:hAnsi="Arial" w:cs="Arial"/>
          <w:bCs/>
          <w:sz w:val="20"/>
          <w:szCs w:val="20"/>
          <w:lang w:val="en-US"/>
        </w:rPr>
        <w:t>manages the development of sustainable finance in the Bank, as well as the integration of environmental, social and governance risks within the framework of HBOR risk management.</w:t>
      </w:r>
    </w:p>
    <w:p w14:paraId="22BEF80F" w14:textId="133F2C45" w:rsidR="000B7CE6" w:rsidRDefault="000B7CE6" w:rsidP="00D4791C">
      <w:pPr>
        <w:tabs>
          <w:tab w:val="right" w:pos="1202"/>
          <w:tab w:val="left" w:pos="9180"/>
        </w:tabs>
        <w:suppressAutoHyphens/>
        <w:spacing w:before="120" w:after="120" w:line="240" w:lineRule="auto"/>
        <w:outlineLvl w:val="0"/>
        <w:rPr>
          <w:rFonts w:ascii="Arial" w:eastAsia="Times New Roman" w:hAnsi="Arial" w:cs="Arial"/>
          <w:sz w:val="20"/>
          <w:szCs w:val="20"/>
          <w:lang w:val="en-GB"/>
        </w:rPr>
      </w:pPr>
    </w:p>
    <w:p w14:paraId="0AADAC92" w14:textId="77777777" w:rsidR="00D72FDE" w:rsidRDefault="00D72FDE" w:rsidP="00D4791C">
      <w:pPr>
        <w:tabs>
          <w:tab w:val="right" w:pos="1202"/>
          <w:tab w:val="left" w:pos="9180"/>
        </w:tabs>
        <w:suppressAutoHyphens/>
        <w:spacing w:before="120" w:after="120" w:line="240" w:lineRule="auto"/>
        <w:outlineLvl w:val="0"/>
        <w:rPr>
          <w:rFonts w:ascii="Arial" w:eastAsia="Times New Roman" w:hAnsi="Arial" w:cs="Arial"/>
          <w:sz w:val="20"/>
          <w:szCs w:val="20"/>
          <w:lang w:val="en-GB"/>
        </w:rPr>
      </w:pPr>
    </w:p>
    <w:p w14:paraId="1CB28420" w14:textId="77777777" w:rsidR="00E610AE" w:rsidRPr="000B7CE6" w:rsidRDefault="00E610AE" w:rsidP="00E610AE">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2037DD3A" w14:textId="77777777" w:rsidR="00E610AE" w:rsidRDefault="00E610AE"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99C8B35"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 xml:space="preserve">The Risk Management Division is a permanent risk control function, which is functionally and </w:t>
      </w:r>
      <w:proofErr w:type="spellStart"/>
      <w:r w:rsidRPr="00167DF5">
        <w:rPr>
          <w:rFonts w:ascii="Arial" w:eastAsia="Times New Roman" w:hAnsi="Arial" w:cs="Arial"/>
          <w:sz w:val="20"/>
          <w:szCs w:val="20"/>
          <w:lang w:val="en-US"/>
        </w:rPr>
        <w:t>organisationally</w:t>
      </w:r>
      <w:proofErr w:type="spellEnd"/>
      <w:r w:rsidRPr="00167DF5">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w:t>
      </w:r>
      <w:proofErr w:type="gramStart"/>
      <w:r w:rsidRPr="00167DF5">
        <w:rPr>
          <w:rFonts w:ascii="Arial" w:eastAsia="Times New Roman" w:hAnsi="Arial" w:cs="Arial"/>
          <w:sz w:val="20"/>
          <w:szCs w:val="20"/>
          <w:lang w:val="en-US"/>
        </w:rPr>
        <w:t>assessing</w:t>
      </w:r>
      <w:proofErr w:type="gramEnd"/>
      <w:r w:rsidRPr="00167DF5">
        <w:rPr>
          <w:rFonts w:ascii="Arial" w:eastAsia="Times New Roman" w:hAnsi="Arial" w:cs="Arial"/>
          <w:sz w:val="20"/>
          <w:szCs w:val="20"/>
          <w:lang w:val="en-US"/>
        </w:rPr>
        <w:t xml:space="preserve"> and supervising the risks to which HBOR is exposed or could be exposed in its business operations.</w:t>
      </w:r>
    </w:p>
    <w:p w14:paraId="759527D9"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p>
    <w:p w14:paraId="7626A77D"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w:t>
      </w:r>
      <w:proofErr w:type="gramStart"/>
      <w:r w:rsidRPr="00167DF5">
        <w:rPr>
          <w:rFonts w:ascii="Arial" w:eastAsia="Times New Roman" w:hAnsi="Arial" w:cs="Arial"/>
          <w:sz w:val="20"/>
          <w:szCs w:val="20"/>
          <w:lang w:val="en-US"/>
        </w:rPr>
        <w:t>policies</w:t>
      </w:r>
      <w:proofErr w:type="gramEnd"/>
      <w:r w:rsidRPr="00167DF5">
        <w:rPr>
          <w:rFonts w:ascii="Arial" w:eastAsia="Times New Roman" w:hAnsi="Arial" w:cs="Arial"/>
          <w:sz w:val="20"/>
          <w:szCs w:val="20"/>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43F469C2"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p>
    <w:p w14:paraId="128A215A" w14:textId="77777777" w:rsidR="00167DF5" w:rsidRPr="00167DF5" w:rsidRDefault="00167DF5" w:rsidP="00167DF5">
      <w:pPr>
        <w:suppressAutoHyphens/>
        <w:spacing w:after="0" w:line="240" w:lineRule="auto"/>
        <w:jc w:val="both"/>
        <w:rPr>
          <w:rFonts w:ascii="Arial" w:eastAsia="Times New Roman" w:hAnsi="Arial" w:cs="Arial"/>
          <w:sz w:val="20"/>
          <w:szCs w:val="20"/>
          <w:lang w:val="en-US"/>
        </w:rPr>
      </w:pPr>
      <w:r w:rsidRPr="00167DF5">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167DF5">
        <w:rPr>
          <w:rFonts w:ascii="Arial" w:eastAsia="Times New Roman" w:hAnsi="Arial" w:cs="Arial"/>
          <w:sz w:val="20"/>
          <w:szCs w:val="20"/>
          <w:lang w:val="en-US"/>
        </w:rPr>
        <w:t>taking into account</w:t>
      </w:r>
      <w:proofErr w:type="gramEnd"/>
      <w:r w:rsidRPr="00167DF5">
        <w:rPr>
          <w:rFonts w:ascii="Arial" w:eastAsia="Times New Roman" w:hAnsi="Arial" w:cs="Arial"/>
          <w:sz w:val="20"/>
          <w:szCs w:val="20"/>
          <w:lang w:val="en-US"/>
        </w:rPr>
        <w:t xml:space="preserve"> the specific features of HBOR as a development and export bank and a special financial institution.</w:t>
      </w:r>
    </w:p>
    <w:p w14:paraId="759E2B4C" w14:textId="77777777" w:rsidR="00167DF5" w:rsidRDefault="00167DF5"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167DF5" w:rsidSect="00F61C18">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4F667E13"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BF5F53">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Risk measurement and reporting </w:t>
      </w:r>
      <w:proofErr w:type="gramStart"/>
      <w:r w:rsidRPr="000B7CE6">
        <w:rPr>
          <w:rFonts w:ascii="Arial" w:eastAsia="Times New Roman" w:hAnsi="Arial" w:cs="Arial"/>
          <w:b/>
          <w:sz w:val="20"/>
          <w:szCs w:val="20"/>
          <w:lang w:val="en-US"/>
        </w:rPr>
        <w:t>systems</w:t>
      </w:r>
      <w:proofErr w:type="gramEnd"/>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52C9C02B"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550BB1">
        <w:rPr>
          <w:rFonts w:ascii="Arial" w:eastAsia="Times New Roman" w:hAnsi="Arial" w:cs="Arial"/>
          <w:sz w:val="20"/>
          <w:szCs w:val="20"/>
          <w:lang w:val="en-US"/>
        </w:rPr>
        <w:t>taken into account</w:t>
      </w:r>
      <w:proofErr w:type="gramEnd"/>
      <w:r w:rsidRPr="00550BB1">
        <w:rPr>
          <w:rFonts w:ascii="Arial" w:eastAsia="Times New Roman" w:hAnsi="Arial" w:cs="Arial"/>
          <w:sz w:val="20"/>
          <w:szCs w:val="20"/>
          <w:lang w:val="en-US"/>
        </w:rPr>
        <w:t xml:space="preserve">. </w:t>
      </w:r>
    </w:p>
    <w:p w14:paraId="20DE08FD"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p>
    <w:p w14:paraId="010BA3D0" w14:textId="11F4D19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The results of risk assessments or measurements, analyses carried out and stress test are presented at the meetings of the Risk Management Committee,</w:t>
      </w:r>
      <w:r w:rsidR="00BE5E78">
        <w:rPr>
          <w:rFonts w:ascii="Arial" w:eastAsia="Times New Roman" w:hAnsi="Arial" w:cs="Arial"/>
          <w:sz w:val="20"/>
          <w:szCs w:val="20"/>
          <w:lang w:val="en-US"/>
        </w:rPr>
        <w:t xml:space="preserve"> </w:t>
      </w:r>
      <w:r w:rsidRPr="00550BB1">
        <w:rPr>
          <w:rFonts w:ascii="Arial" w:eastAsia="Times New Roman" w:hAnsi="Arial" w:cs="Arial"/>
          <w:sz w:val="20"/>
          <w:szCs w:val="20"/>
          <w:lang w:val="en-US"/>
        </w:rPr>
        <w:t xml:space="preserve">and the Management Board. </w:t>
      </w:r>
      <w:proofErr w:type="gramStart"/>
      <w:r w:rsidRPr="00550BB1">
        <w:rPr>
          <w:rFonts w:ascii="Arial" w:eastAsia="Times New Roman" w:hAnsi="Arial" w:cs="Arial"/>
          <w:sz w:val="20"/>
          <w:szCs w:val="20"/>
          <w:lang w:val="en-US"/>
        </w:rPr>
        <w:t>For the purpose of</w:t>
      </w:r>
      <w:proofErr w:type="gramEnd"/>
      <w:r w:rsidRPr="00550BB1">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36980422"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p>
    <w:p w14:paraId="00E34E38" w14:textId="77777777" w:rsidR="00550BB1" w:rsidRPr="00550BB1" w:rsidRDefault="00550BB1" w:rsidP="00550BB1">
      <w:pPr>
        <w:suppressAutoHyphens/>
        <w:spacing w:after="0" w:line="240" w:lineRule="auto"/>
        <w:jc w:val="both"/>
        <w:rPr>
          <w:rFonts w:ascii="Arial" w:eastAsia="Times New Roman" w:hAnsi="Arial" w:cs="Arial"/>
          <w:sz w:val="20"/>
          <w:szCs w:val="20"/>
          <w:lang w:val="en-US"/>
        </w:rPr>
      </w:pPr>
      <w:r w:rsidRPr="00550BB1">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19" w:name="_Hlk65572607"/>
      <w:r w:rsidRPr="00550BB1">
        <w:rPr>
          <w:rFonts w:ascii="Arial" w:eastAsia="Times New Roman" w:hAnsi="Arial" w:cs="Arial"/>
          <w:sz w:val="20"/>
          <w:szCs w:val="20"/>
          <w:lang w:val="en-US"/>
        </w:rPr>
        <w:t>the impact of changes in foreign exchange rates and interest rates on operating results</w:t>
      </w:r>
      <w:bookmarkEnd w:id="519"/>
      <w:r w:rsidRPr="00550BB1">
        <w:rPr>
          <w:rFonts w:ascii="Arial" w:eastAsia="Times New Roman" w:hAnsi="Arial" w:cs="Arial"/>
          <w:sz w:val="20"/>
          <w:szCs w:val="20"/>
          <w:lang w:val="en-US"/>
        </w:rPr>
        <w:t>, interest rate gap, projections of average weighted rates for sources and placements</w:t>
      </w:r>
      <w:r w:rsidRPr="00550BB1">
        <w:rPr>
          <w:rFonts w:ascii="Arial" w:eastAsia="Times New Roman" w:hAnsi="Arial" w:cs="Arial"/>
          <w:b/>
          <w:sz w:val="20"/>
          <w:szCs w:val="20"/>
          <w:lang w:val="en-US"/>
        </w:rPr>
        <w:t xml:space="preserve"> </w:t>
      </w:r>
      <w:r w:rsidRPr="00550BB1">
        <w:rPr>
          <w:rFonts w:ascii="Arial" w:eastAsia="Times New Roman" w:hAnsi="Arial" w:cs="Arial"/>
          <w:sz w:val="20"/>
          <w:szCs w:val="20"/>
          <w:lang w:val="en-US"/>
        </w:rPr>
        <w:t>of financial institutions, etc. 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0FA31BEB" w14:textId="77777777" w:rsidR="001A37A5" w:rsidRPr="000B7CE6" w:rsidRDefault="001A37A5" w:rsidP="001A37A5">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 xml:space="preserve">.3.   Credit </w:t>
      </w:r>
      <w:proofErr w:type="gramStart"/>
      <w:r w:rsidRPr="000B7CE6">
        <w:rPr>
          <w:rFonts w:ascii="Arial" w:eastAsia="Times New Roman" w:hAnsi="Arial" w:cs="Arial"/>
          <w:b/>
          <w:sz w:val="20"/>
          <w:szCs w:val="20"/>
          <w:lang w:val="en-US"/>
        </w:rPr>
        <w:t>risk</w:t>
      </w:r>
      <w:proofErr w:type="gramEnd"/>
    </w:p>
    <w:p w14:paraId="6BB1D804" w14:textId="77777777"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863B90A" w14:textId="7A1DEF12" w:rsidR="00F35FF3" w:rsidRPr="00F35FF3" w:rsidRDefault="00F35FF3" w:rsidP="00F35FF3">
      <w:pPr>
        <w:suppressAutoHyphens/>
        <w:spacing w:after="0" w:line="240" w:lineRule="auto"/>
        <w:jc w:val="both"/>
        <w:rPr>
          <w:rFonts w:ascii="Arial" w:eastAsia="Times New Roman" w:hAnsi="Arial" w:cs="Arial"/>
          <w:sz w:val="20"/>
          <w:szCs w:val="20"/>
          <w:lang w:val="en-US"/>
        </w:rPr>
      </w:pPr>
      <w:r w:rsidRPr="00F35FF3">
        <w:rPr>
          <w:rFonts w:ascii="Arial" w:eastAsia="Times New Roman" w:hAnsi="Arial" w:cs="Arial"/>
          <w:sz w:val="20"/>
          <w:szCs w:val="20"/>
          <w:lang w:val="en-US"/>
        </w:rPr>
        <w:t>The Bank controls credit risk by way of policies</w:t>
      </w:r>
      <w:r w:rsidR="000B20A1">
        <w:rPr>
          <w:rFonts w:ascii="Arial" w:eastAsia="Times New Roman" w:hAnsi="Arial" w:cs="Arial"/>
          <w:sz w:val="20"/>
          <w:szCs w:val="20"/>
          <w:lang w:val="en-US"/>
        </w:rPr>
        <w:t xml:space="preserve"> and o</w:t>
      </w:r>
      <w:r w:rsidR="000B20A1" w:rsidRPr="000B20A1">
        <w:rPr>
          <w:rFonts w:ascii="Arial" w:eastAsia="Times New Roman" w:hAnsi="Arial" w:cs="Arial"/>
          <w:sz w:val="20"/>
          <w:szCs w:val="20"/>
          <w:lang w:val="en-US"/>
        </w:rPr>
        <w:t xml:space="preserve">rdinance </w:t>
      </w:r>
      <w:r w:rsidRPr="00F35FF3">
        <w:rPr>
          <w:rFonts w:ascii="Arial" w:eastAsia="Times New Roman" w:hAnsi="Arial" w:cs="Arial"/>
          <w:sz w:val="20"/>
          <w:szCs w:val="20"/>
          <w:lang w:val="en-US"/>
        </w:rPr>
        <w:t xml:space="preserve">or the management of this risk that determine internal control systems aiming to act preventively. </w:t>
      </w:r>
    </w:p>
    <w:p w14:paraId="24BEB1C4"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p>
    <w:p w14:paraId="42B66CDE"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r w:rsidRPr="00F35FF3">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w:t>
      </w:r>
      <w:proofErr w:type="gramStart"/>
      <w:r w:rsidRPr="00F35FF3">
        <w:rPr>
          <w:rFonts w:ascii="Arial" w:eastAsia="Times New Roman" w:hAnsi="Arial" w:cs="Arial"/>
          <w:sz w:val="20"/>
          <w:szCs w:val="20"/>
          <w:lang w:val="en-US"/>
        </w:rPr>
        <w:t>from  development</w:t>
      </w:r>
      <w:proofErr w:type="gramEnd"/>
      <w:r w:rsidRPr="00F35FF3">
        <w:rPr>
          <w:rFonts w:ascii="Arial" w:eastAsia="Times New Roman" w:hAnsi="Arial" w:cs="Arial"/>
          <w:sz w:val="20"/>
          <w:szCs w:val="20"/>
          <w:lang w:val="en-US"/>
        </w:rPr>
        <w:t xml:space="preserve"> of new bank products to loan applications, monitoring of client’s business operations and final loan repayments).</w:t>
      </w:r>
    </w:p>
    <w:p w14:paraId="6B7B511E" w14:textId="77777777" w:rsidR="00F35FF3" w:rsidRPr="00F35FF3" w:rsidRDefault="00F35FF3" w:rsidP="00F35FF3">
      <w:pPr>
        <w:suppressAutoHyphens/>
        <w:spacing w:after="0" w:line="240" w:lineRule="auto"/>
        <w:jc w:val="both"/>
        <w:rPr>
          <w:rFonts w:ascii="Arial" w:eastAsia="Times New Roman" w:hAnsi="Arial" w:cs="Arial"/>
          <w:sz w:val="20"/>
          <w:szCs w:val="20"/>
          <w:lang w:val="en-US"/>
        </w:rPr>
      </w:pPr>
    </w:p>
    <w:p w14:paraId="74E3EF3F" w14:textId="6969843E" w:rsidR="00F35FF3" w:rsidRPr="00F35FF3" w:rsidRDefault="00F35FF3" w:rsidP="00F35FF3">
      <w:pPr>
        <w:suppressAutoHyphens/>
        <w:spacing w:after="0" w:line="240" w:lineRule="auto"/>
        <w:jc w:val="both"/>
        <w:rPr>
          <w:rFonts w:ascii="Arial" w:eastAsia="Calibri" w:hAnsi="Arial" w:cs="Arial"/>
          <w:sz w:val="20"/>
          <w:szCs w:val="20"/>
          <w:lang w:val="en-GB"/>
        </w:rPr>
      </w:pPr>
      <w:r w:rsidRPr="00F35FF3">
        <w:rPr>
          <w:rFonts w:ascii="Arial" w:eastAsia="Calibri" w:hAnsi="Arial" w:cs="Arial"/>
          <w:sz w:val="20"/>
          <w:szCs w:val="20"/>
          <w:lang w:val="en-GB"/>
        </w:rPr>
        <w:t>In addition to the Credit Risk Management Ordinance, methodologies have been adopted as separate internal documents intended for the assessment of operations of various client target groups.</w:t>
      </w:r>
    </w:p>
    <w:p w14:paraId="675E2DC2" w14:textId="77777777" w:rsidR="00F35FF3" w:rsidRPr="00F35FF3" w:rsidRDefault="00F35FF3" w:rsidP="00F35FF3">
      <w:pPr>
        <w:keepNext/>
        <w:suppressAutoHyphens/>
        <w:spacing w:after="0" w:line="240" w:lineRule="auto"/>
        <w:jc w:val="both"/>
        <w:rPr>
          <w:rFonts w:ascii="Arial" w:eastAsia="Times New Roman" w:hAnsi="Arial" w:cs="Arial"/>
          <w:b/>
          <w:bCs/>
          <w:sz w:val="20"/>
          <w:szCs w:val="20"/>
          <w:lang w:val="en-US"/>
        </w:rPr>
      </w:pPr>
    </w:p>
    <w:p w14:paraId="230E5EA5" w14:textId="77777777" w:rsidR="00F35FF3" w:rsidRPr="00F35FF3" w:rsidRDefault="00F35FF3" w:rsidP="00F35FF3">
      <w:pPr>
        <w:suppressAutoHyphens/>
        <w:autoSpaceDN w:val="0"/>
        <w:spacing w:after="0" w:line="240" w:lineRule="auto"/>
        <w:jc w:val="both"/>
        <w:rPr>
          <w:rFonts w:ascii="Arial" w:eastAsia="Times New Roman" w:hAnsi="Arial" w:cs="Arial"/>
          <w:sz w:val="20"/>
          <w:szCs w:val="20"/>
          <w:lang w:val="en-GB"/>
        </w:rPr>
      </w:pPr>
      <w:r w:rsidRPr="00F35FF3">
        <w:rPr>
          <w:rFonts w:ascii="Arial" w:eastAsia="Times New Roman" w:hAnsi="Arial" w:cs="Arial"/>
          <w:sz w:val="20"/>
          <w:szCs w:val="20"/>
          <w:lang w:val="en-GB"/>
        </w:rPr>
        <w:t>In the case of direct lending, the Credit Risk Assessment Methodology is used to determine creditworthiness, and it consists of:</w:t>
      </w:r>
    </w:p>
    <w:p w14:paraId="79519A62"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Credit Rating Assessment Methodology for Companies, </w:t>
      </w:r>
    </w:p>
    <w:p w14:paraId="4A9C9584"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the Assessment of Operations of Clients that Keep their Business Records in Accordance with the Income Tax Act, </w:t>
      </w:r>
    </w:p>
    <w:p w14:paraId="7420C2CA"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Project Finance, </w:t>
      </w:r>
    </w:p>
    <w:p w14:paraId="27DDB76B"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Credit Scoring Methodology, </w:t>
      </w:r>
    </w:p>
    <w:p w14:paraId="7FD25D68"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Methodology for Risk Assessment of Branches of Activities and, </w:t>
      </w:r>
    </w:p>
    <w:p w14:paraId="4456614E" w14:textId="77777777" w:rsidR="00F35FF3" w:rsidRPr="00F35FF3" w:rsidRDefault="00F35FF3" w:rsidP="00F35FF3">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Methodology for the Assessment of Collaterals.</w:t>
      </w:r>
    </w:p>
    <w:p w14:paraId="40DFD75C" w14:textId="77777777" w:rsidR="00F35FF3" w:rsidRPr="00F35FF3" w:rsidRDefault="00F35FF3" w:rsidP="00F35FF3">
      <w:pPr>
        <w:suppressAutoHyphens/>
        <w:autoSpaceDN w:val="0"/>
        <w:spacing w:after="0" w:line="240" w:lineRule="auto"/>
        <w:jc w:val="both"/>
        <w:rPr>
          <w:rFonts w:ascii="Arial" w:eastAsia="Times New Roman" w:hAnsi="Arial" w:cs="Arial"/>
          <w:sz w:val="20"/>
          <w:szCs w:val="20"/>
          <w:lang w:val="en-GB"/>
        </w:rPr>
      </w:pPr>
    </w:p>
    <w:p w14:paraId="6655BF15" w14:textId="77777777" w:rsidR="00F35FF3" w:rsidRPr="00F35FF3" w:rsidRDefault="00F35FF3" w:rsidP="00F35FF3">
      <w:pPr>
        <w:suppressAutoHyphens/>
        <w:autoSpaceDN w:val="0"/>
        <w:spacing w:after="0" w:line="240" w:lineRule="auto"/>
        <w:jc w:val="both"/>
        <w:rPr>
          <w:rFonts w:ascii="Arial" w:eastAsia="Times New Roman" w:hAnsi="Arial" w:cs="Arial"/>
          <w:color w:val="000000"/>
          <w:sz w:val="20"/>
          <w:szCs w:val="20"/>
          <w:lang w:val="en-GB"/>
        </w:rPr>
      </w:pPr>
      <w:r w:rsidRPr="00F35FF3">
        <w:rPr>
          <w:rFonts w:ascii="Arial" w:eastAsia="Times New Roman" w:hAnsi="Arial" w:cs="Arial"/>
          <w:color w:val="000000"/>
          <w:sz w:val="20"/>
          <w:szCs w:val="20"/>
          <w:lang w:val="en-GB"/>
        </w:rPr>
        <w:t xml:space="preserve">The Credit Rating Assessment Methodology for Companies consists of three models that is based on the size of a client and its existing operations. Methodology for the Assessment of Operations of Clients that Keep their Business Records in Accordance with the Income Tax </w:t>
      </w:r>
      <w:proofErr w:type="gramStart"/>
      <w:r w:rsidRPr="00F35FF3">
        <w:rPr>
          <w:rFonts w:ascii="Arial" w:eastAsia="Times New Roman" w:hAnsi="Arial" w:cs="Arial"/>
          <w:color w:val="000000"/>
          <w:sz w:val="20"/>
          <w:szCs w:val="20"/>
          <w:lang w:val="en-GB"/>
        </w:rPr>
        <w:t>Act  is</w:t>
      </w:r>
      <w:proofErr w:type="gramEnd"/>
      <w:r w:rsidRPr="00F35FF3">
        <w:rPr>
          <w:rFonts w:ascii="Arial" w:eastAsia="Times New Roman" w:hAnsi="Arial" w:cs="Arial"/>
          <w:color w:val="000000"/>
          <w:sz w:val="20"/>
          <w:szCs w:val="20"/>
          <w:lang w:val="en-GB"/>
        </w:rPr>
        <w:t xml:space="preserve"> used for the assessment of credit risk of craftsmen, farmers, sole traders etc., also on the basis of their existing operations.</w:t>
      </w:r>
    </w:p>
    <w:p w14:paraId="6E005610"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014B969D"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14DF610D"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47E5BA64" w14:textId="77777777"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1A37A5" w:rsidRDefault="001A37A5"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1A37A5" w:rsidSect="00F61C18">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2E58BACB"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bookmarkStart w:id="520" w:name="_Hlk193964746"/>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r w:rsidR="00A857B3">
        <w:rPr>
          <w:rFonts w:ascii="Arial" w:eastAsia="Times New Roman" w:hAnsi="Arial" w:cs="Arial"/>
          <w:b/>
          <w:sz w:val="20"/>
          <w:szCs w:val="20"/>
          <w:lang w:val="en-US"/>
        </w:rPr>
        <w:t xml:space="preserve"> (continued)</w:t>
      </w:r>
    </w:p>
    <w:bookmarkEnd w:id="520"/>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BA93C51" w14:textId="0C85A98E" w:rsidR="007177D4" w:rsidRPr="007177D4" w:rsidRDefault="007177D4" w:rsidP="007177D4">
      <w:pPr>
        <w:suppressAutoHyphens/>
        <w:autoSpaceDN w:val="0"/>
        <w:spacing w:after="0" w:line="240" w:lineRule="auto"/>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 xml:space="preserve">The Methodology for Project Finance is used for the assessment of the credit risk of a project based on the data from the client’s investment study, respectively. It is used in the process of approving placements to clients or groups of connected clients in the case of future gross exposure of HBOR above EUR 400 thousand </w:t>
      </w:r>
      <w:proofErr w:type="gramStart"/>
      <w:r w:rsidRPr="007177D4">
        <w:rPr>
          <w:rFonts w:ascii="Arial" w:eastAsia="Times New Roman" w:hAnsi="Arial" w:cs="Arial"/>
          <w:color w:val="000000"/>
          <w:sz w:val="20"/>
          <w:szCs w:val="20"/>
          <w:lang w:val="en-GB"/>
        </w:rPr>
        <w:t>on the basis of</w:t>
      </w:r>
      <w:proofErr w:type="gramEnd"/>
      <w:r w:rsidRPr="007177D4">
        <w:rPr>
          <w:rFonts w:ascii="Arial" w:eastAsia="Times New Roman" w:hAnsi="Arial" w:cs="Arial"/>
          <w:color w:val="000000"/>
          <w:sz w:val="20"/>
          <w:szCs w:val="20"/>
          <w:lang w:val="en-GB"/>
        </w:rPr>
        <w:t xml:space="preserve"> 3 models of assessment related to the investment activity: </w:t>
      </w:r>
    </w:p>
    <w:p w14:paraId="467BB5A2"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 xml:space="preserve">service activities (e.g. hotel construction, rental facilities), </w:t>
      </w:r>
    </w:p>
    <w:p w14:paraId="12F3E943"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renewable energy sources,</w:t>
      </w:r>
    </w:p>
    <w:p w14:paraId="324867E9" w14:textId="77777777" w:rsidR="007177D4" w:rsidRPr="007177D4" w:rsidRDefault="007177D4" w:rsidP="007177D4">
      <w:pPr>
        <w:numPr>
          <w:ilvl w:val="0"/>
          <w:numId w:val="14"/>
        </w:numPr>
        <w:suppressAutoHyphens/>
        <w:autoSpaceDN w:val="0"/>
        <w:spacing w:after="0" w:line="240" w:lineRule="auto"/>
        <w:ind w:left="567" w:hanging="283"/>
        <w:contextualSpacing/>
        <w:jc w:val="both"/>
        <w:rPr>
          <w:rFonts w:ascii="Arial" w:eastAsia="Times New Roman" w:hAnsi="Arial" w:cs="Arial"/>
          <w:color w:val="000000"/>
          <w:sz w:val="20"/>
          <w:szCs w:val="20"/>
          <w:lang w:val="en-GB"/>
        </w:rPr>
      </w:pPr>
      <w:r w:rsidRPr="007177D4">
        <w:rPr>
          <w:rFonts w:ascii="Arial" w:eastAsia="Times New Roman" w:hAnsi="Arial" w:cs="Arial"/>
          <w:color w:val="000000"/>
          <w:sz w:val="20"/>
          <w:szCs w:val="20"/>
          <w:lang w:val="en-GB"/>
        </w:rPr>
        <w:t>other industries that do not belong to the previous two models.</w:t>
      </w:r>
    </w:p>
    <w:p w14:paraId="1EC734CE" w14:textId="77777777" w:rsidR="007177D4" w:rsidRPr="007177D4" w:rsidRDefault="007177D4" w:rsidP="007177D4">
      <w:pPr>
        <w:autoSpaceDN w:val="0"/>
        <w:spacing w:after="0" w:line="240" w:lineRule="auto"/>
        <w:contextualSpacing/>
        <w:jc w:val="both"/>
        <w:rPr>
          <w:rFonts w:ascii="Arial" w:eastAsia="Times New Roman" w:hAnsi="Arial" w:cs="Arial"/>
          <w:color w:val="000000"/>
          <w:sz w:val="20"/>
          <w:szCs w:val="20"/>
          <w:lang w:val="en-GB"/>
        </w:rPr>
      </w:pPr>
    </w:p>
    <w:p w14:paraId="5B419089" w14:textId="77777777" w:rsidR="007177D4" w:rsidRPr="007177D4" w:rsidRDefault="007177D4" w:rsidP="007177D4">
      <w:pPr>
        <w:suppressAutoHyphens/>
        <w:autoSpaceDN w:val="0"/>
        <w:spacing w:after="0" w:line="240" w:lineRule="auto"/>
        <w:jc w:val="both"/>
        <w:rPr>
          <w:rFonts w:ascii="Arial" w:eastAsia="Times New Roman" w:hAnsi="Arial" w:cs="Arial"/>
          <w:color w:val="000000"/>
          <w:sz w:val="20"/>
          <w:szCs w:val="20"/>
          <w:lang w:val="en-US"/>
        </w:rPr>
      </w:pPr>
      <w:r w:rsidRPr="007177D4">
        <w:rPr>
          <w:rFonts w:ascii="Arial" w:eastAsia="Times New Roman" w:hAnsi="Arial" w:cs="Arial"/>
          <w:sz w:val="20"/>
          <w:szCs w:val="20"/>
          <w:lang w:val="en-GB"/>
        </w:rPr>
        <w:t xml:space="preserve">The Credit Scoring Methodology is used in the process of approving the placements to clients in the case of future gross exposure to clients and groups of connected clients to which HBOR will be exposed in the amount of up to EUR </w:t>
      </w:r>
      <w:r w:rsidRPr="007177D4">
        <w:rPr>
          <w:rFonts w:ascii="Arial" w:eastAsia="Times New Roman" w:hAnsi="Arial" w:cs="Arial"/>
          <w:color w:val="000000"/>
          <w:sz w:val="20"/>
          <w:szCs w:val="20"/>
          <w:lang w:val="en-US"/>
        </w:rPr>
        <w:t>400 thousand.</w:t>
      </w:r>
    </w:p>
    <w:p w14:paraId="7D52BF78" w14:textId="77777777" w:rsidR="007177D4" w:rsidRPr="007177D4" w:rsidRDefault="007177D4" w:rsidP="007177D4">
      <w:pPr>
        <w:suppressAutoHyphens/>
        <w:spacing w:after="0" w:line="240" w:lineRule="auto"/>
        <w:jc w:val="both"/>
        <w:rPr>
          <w:rFonts w:ascii="Arial" w:eastAsia="Times New Roman" w:hAnsi="Arial" w:cs="Arial"/>
          <w:sz w:val="20"/>
          <w:szCs w:val="20"/>
          <w:lang w:val="en-US"/>
        </w:rPr>
      </w:pPr>
    </w:p>
    <w:p w14:paraId="6A88476B"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r w:rsidRPr="007177D4">
        <w:rPr>
          <w:rFonts w:ascii="Arial" w:eastAsia="Times New Roman" w:hAnsi="Arial" w:cs="Arial"/>
          <w:sz w:val="20"/>
          <w:szCs w:val="20"/>
          <w:lang w:val="en-US"/>
        </w:rPr>
        <w:t xml:space="preserve">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t>
      </w:r>
    </w:p>
    <w:p w14:paraId="0928B236"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79496907" w14:textId="77777777" w:rsidR="007177D4" w:rsidRPr="007177D4" w:rsidRDefault="007177D4" w:rsidP="007177D4">
      <w:pPr>
        <w:suppressAutoHyphens/>
        <w:spacing w:after="0" w:line="250" w:lineRule="exact"/>
        <w:jc w:val="both"/>
        <w:rPr>
          <w:rFonts w:ascii="Arial" w:eastAsia="Times New Roman" w:hAnsi="Arial" w:cs="Arial"/>
          <w:b/>
          <w:sz w:val="20"/>
          <w:szCs w:val="20"/>
          <w:lang w:val="en-US"/>
        </w:rPr>
      </w:pPr>
      <w:r w:rsidRPr="007177D4">
        <w:rPr>
          <w:rFonts w:ascii="Arial" w:eastAsia="Times New Roman" w:hAnsi="Arial" w:cs="Arial"/>
          <w:sz w:val="20"/>
          <w:szCs w:val="20"/>
          <w:lang w:val="en-US"/>
        </w:rPr>
        <w:t>With an objective of facilitating the availability of HBOR’s funds, and part of its placements is placed through the risk sharing model, under which commercial banks and HBOR participate in the financing of clients in accordance with in advance agreed proportions.</w:t>
      </w:r>
    </w:p>
    <w:p w14:paraId="104F2037"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46939C65" w14:textId="77777777" w:rsidR="007177D4" w:rsidRPr="007177D4" w:rsidRDefault="007177D4" w:rsidP="007177D4">
      <w:pPr>
        <w:suppressAutoHyphens/>
        <w:spacing w:after="0" w:line="250" w:lineRule="exact"/>
        <w:jc w:val="both"/>
        <w:rPr>
          <w:rFonts w:ascii="Arial" w:eastAsia="Calibri" w:hAnsi="Arial" w:cs="Arial"/>
          <w:sz w:val="20"/>
          <w:szCs w:val="20"/>
          <w:lang w:val="en-US"/>
        </w:rPr>
      </w:pPr>
      <w:r w:rsidRPr="007177D4">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w:t>
      </w:r>
      <w:proofErr w:type="gramStart"/>
      <w:r w:rsidRPr="007177D4">
        <w:rPr>
          <w:rFonts w:ascii="Arial" w:eastAsia="Calibri" w:hAnsi="Arial" w:cs="Arial"/>
          <w:sz w:val="20"/>
          <w:szCs w:val="20"/>
          <w:lang w:val="en-US"/>
        </w:rPr>
        <w:t>In order to</w:t>
      </w:r>
      <w:proofErr w:type="gramEnd"/>
      <w:r w:rsidRPr="007177D4">
        <w:rPr>
          <w:rFonts w:ascii="Arial" w:eastAsia="Calibri" w:hAnsi="Arial" w:cs="Arial"/>
          <w:sz w:val="20"/>
          <w:szCs w:val="20"/>
          <w:lang w:val="en-US"/>
        </w:rPr>
        <w:t xml:space="preserve"> minimize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27E3B44C" w14:textId="77777777" w:rsidR="007177D4" w:rsidRPr="007177D4" w:rsidRDefault="007177D4" w:rsidP="007177D4">
      <w:pPr>
        <w:suppressAutoHyphens/>
        <w:spacing w:after="0" w:line="250" w:lineRule="exact"/>
        <w:jc w:val="both"/>
        <w:rPr>
          <w:rFonts w:ascii="Arial" w:eastAsia="Times New Roman" w:hAnsi="Arial" w:cs="Arial"/>
          <w:sz w:val="20"/>
          <w:szCs w:val="20"/>
          <w:lang w:val="en-US"/>
        </w:rPr>
      </w:pPr>
    </w:p>
    <w:p w14:paraId="658886C6" w14:textId="06CB99CF" w:rsidR="007177D4" w:rsidRPr="007177D4" w:rsidRDefault="007177D4" w:rsidP="007177D4">
      <w:pPr>
        <w:suppressAutoHyphens/>
        <w:spacing w:after="0" w:line="240" w:lineRule="auto"/>
        <w:jc w:val="both"/>
        <w:rPr>
          <w:rFonts w:ascii="Arial" w:eastAsia="Calibri" w:hAnsi="Arial" w:cs="Arial"/>
          <w:sz w:val="20"/>
          <w:szCs w:val="20"/>
          <w:lang w:val="en-US"/>
        </w:rPr>
      </w:pPr>
      <w:r w:rsidRPr="007177D4">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7177D4">
        <w:rPr>
          <w:rFonts w:ascii="Arial" w:eastAsia="Calibri" w:hAnsi="Arial" w:cs="Arial"/>
          <w:sz w:val="20"/>
          <w:szCs w:val="20"/>
          <w:lang w:val="en-US"/>
        </w:rPr>
        <w:t>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w:t>
      </w:r>
      <w:r w:rsidR="00F53923">
        <w:rPr>
          <w:rFonts w:ascii="Arial" w:eastAsia="Calibri" w:hAnsi="Arial" w:cs="Arial"/>
          <w:sz w:val="20"/>
          <w:szCs w:val="20"/>
          <w:lang w:val="en-US"/>
        </w:rPr>
        <w:t>-</w:t>
      </w:r>
      <w:r w:rsidRPr="007177D4">
        <w:rPr>
          <w:rFonts w:ascii="Arial" w:eastAsia="Calibri" w:hAnsi="Arial" w:cs="Arial"/>
          <w:sz w:val="20"/>
          <w:szCs w:val="20"/>
          <w:lang w:val="en-US"/>
        </w:rPr>
        <w:t>risk placements.</w:t>
      </w:r>
    </w:p>
    <w:p w14:paraId="41A7387D" w14:textId="77777777" w:rsidR="007177D4" w:rsidRPr="007177D4" w:rsidRDefault="007177D4" w:rsidP="007177D4">
      <w:pPr>
        <w:suppressAutoHyphens/>
        <w:spacing w:after="0" w:line="240" w:lineRule="auto"/>
        <w:jc w:val="both"/>
        <w:rPr>
          <w:rFonts w:ascii="Arial" w:eastAsia="Calibri" w:hAnsi="Arial" w:cs="Arial"/>
          <w:sz w:val="20"/>
          <w:szCs w:val="20"/>
          <w:lang w:val="en-GB"/>
        </w:rPr>
      </w:pPr>
    </w:p>
    <w:p w14:paraId="472EF617" w14:textId="77777777" w:rsidR="007177D4" w:rsidRPr="007177D4" w:rsidRDefault="007177D4" w:rsidP="007177D4">
      <w:pPr>
        <w:suppressAutoHyphens/>
        <w:spacing w:after="0" w:line="240" w:lineRule="auto"/>
        <w:jc w:val="both"/>
        <w:rPr>
          <w:rFonts w:ascii="Arial" w:eastAsia="Times New Roman" w:hAnsi="Arial" w:cs="Arial"/>
          <w:sz w:val="20"/>
          <w:szCs w:val="20"/>
          <w:lang w:val="en-US"/>
        </w:rPr>
      </w:pPr>
      <w:proofErr w:type="gramStart"/>
      <w:r w:rsidRPr="007177D4">
        <w:rPr>
          <w:rFonts w:ascii="Arial" w:eastAsia="Times New Roman" w:hAnsi="Arial" w:cs="Arial"/>
          <w:sz w:val="20"/>
          <w:szCs w:val="20"/>
          <w:lang w:val="en-US"/>
        </w:rPr>
        <w:t>For the purpose of</w:t>
      </w:r>
      <w:proofErr w:type="gramEnd"/>
      <w:r w:rsidRPr="007177D4">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185A5E44" w14:textId="77777777" w:rsidR="00743E28" w:rsidRDefault="00743E28" w:rsidP="006506DA">
      <w:pPr>
        <w:autoSpaceDN w:val="0"/>
        <w:jc w:val="both"/>
        <w:rPr>
          <w:rFonts w:ascii="Arial" w:hAnsi="Arial" w:cs="Arial"/>
          <w:sz w:val="20"/>
          <w:szCs w:val="20"/>
          <w:lang w:val="en-GB"/>
        </w:rPr>
      </w:pPr>
    </w:p>
    <w:p w14:paraId="0FF95005" w14:textId="77777777" w:rsidR="00743E28" w:rsidRDefault="00743E28" w:rsidP="006506DA">
      <w:pPr>
        <w:autoSpaceDN w:val="0"/>
        <w:jc w:val="both"/>
        <w:rPr>
          <w:rFonts w:ascii="Arial" w:hAnsi="Arial" w:cs="Arial"/>
          <w:sz w:val="20"/>
          <w:szCs w:val="20"/>
          <w:lang w:val="en-GB"/>
        </w:rPr>
      </w:pPr>
    </w:p>
    <w:p w14:paraId="472496D4" w14:textId="77777777" w:rsidR="007177D4" w:rsidRDefault="007177D4" w:rsidP="006506DA">
      <w:pPr>
        <w:autoSpaceDN w:val="0"/>
        <w:jc w:val="both"/>
        <w:rPr>
          <w:rFonts w:ascii="Arial" w:hAnsi="Arial" w:cs="Arial"/>
          <w:sz w:val="20"/>
          <w:szCs w:val="20"/>
          <w:lang w:val="en-GB"/>
        </w:rPr>
      </w:pPr>
    </w:p>
    <w:p w14:paraId="5FA0C4D1" w14:textId="77777777" w:rsidR="00743E28" w:rsidRDefault="00743E28" w:rsidP="006506DA">
      <w:pPr>
        <w:autoSpaceDN w:val="0"/>
        <w:jc w:val="both"/>
        <w:rPr>
          <w:rFonts w:ascii="Arial" w:hAnsi="Arial" w:cs="Arial"/>
          <w:sz w:val="20"/>
          <w:szCs w:val="20"/>
          <w:lang w:val="en-GB"/>
        </w:rPr>
      </w:pPr>
    </w:p>
    <w:p w14:paraId="1A543444" w14:textId="77777777" w:rsidR="00743E28" w:rsidRDefault="00743E28" w:rsidP="006506DA">
      <w:pPr>
        <w:autoSpaceDN w:val="0"/>
        <w:jc w:val="both"/>
        <w:rPr>
          <w:rFonts w:ascii="Arial" w:hAnsi="Arial" w:cs="Arial"/>
          <w:sz w:val="20"/>
          <w:szCs w:val="20"/>
          <w:lang w:val="en-GB"/>
        </w:rPr>
      </w:pPr>
    </w:p>
    <w:p w14:paraId="624FD9AB" w14:textId="77777777" w:rsidR="00743E28" w:rsidRDefault="00743E28" w:rsidP="006506DA">
      <w:pPr>
        <w:autoSpaceDN w:val="0"/>
        <w:jc w:val="both"/>
        <w:rPr>
          <w:rFonts w:ascii="Arial" w:hAnsi="Arial" w:cs="Arial"/>
          <w:sz w:val="20"/>
          <w:szCs w:val="20"/>
          <w:lang w:val="en-GB"/>
        </w:rPr>
      </w:pPr>
    </w:p>
    <w:p w14:paraId="1829C722" w14:textId="77777777" w:rsidR="007177D4" w:rsidRDefault="007177D4" w:rsidP="006506DA">
      <w:pPr>
        <w:autoSpaceDN w:val="0"/>
        <w:jc w:val="both"/>
        <w:rPr>
          <w:rFonts w:ascii="Arial" w:hAnsi="Arial" w:cs="Arial"/>
          <w:sz w:val="20"/>
          <w:szCs w:val="20"/>
          <w:lang w:val="en-GB"/>
        </w:rPr>
        <w:sectPr w:rsidR="007177D4" w:rsidSect="00F61C18">
          <w:pgSz w:w="11906" w:h="16838"/>
          <w:pgMar w:top="1418" w:right="1134" w:bottom="1077" w:left="1418" w:header="709" w:footer="709" w:gutter="0"/>
          <w:cols w:space="708"/>
          <w:docGrid w:linePitch="360"/>
        </w:sectPr>
      </w:pPr>
    </w:p>
    <w:p w14:paraId="3267821A" w14:textId="2BA508AC" w:rsidR="00743E28" w:rsidRDefault="00743E28" w:rsidP="007177D4">
      <w:pPr>
        <w:autoSpaceDN w:val="0"/>
        <w:spacing w:after="0"/>
        <w:jc w:val="both"/>
        <w:rPr>
          <w:rFonts w:ascii="Arial" w:hAnsi="Arial" w:cs="Arial"/>
          <w:sz w:val="20"/>
          <w:szCs w:val="20"/>
          <w:lang w:val="en-GB"/>
        </w:rPr>
      </w:pPr>
    </w:p>
    <w:p w14:paraId="191C506C" w14:textId="77777777" w:rsidR="00743E28" w:rsidRPr="000B7CE6" w:rsidRDefault="00743E28" w:rsidP="007177D4">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6E45F0E9" w14:textId="77777777" w:rsidR="00743E28" w:rsidRPr="000B7CE6" w:rsidRDefault="00743E28" w:rsidP="007177D4">
      <w:pPr>
        <w:tabs>
          <w:tab w:val="left" w:pos="567"/>
          <w:tab w:val="left" w:pos="851"/>
        </w:tabs>
        <w:spacing w:after="0" w:line="240" w:lineRule="auto"/>
        <w:jc w:val="both"/>
        <w:rPr>
          <w:rFonts w:ascii="Arial" w:eastAsia="Times New Roman" w:hAnsi="Arial" w:cs="Arial"/>
          <w:b/>
          <w:sz w:val="20"/>
          <w:szCs w:val="20"/>
          <w:lang w:val="en-US"/>
        </w:rPr>
      </w:pPr>
    </w:p>
    <w:p w14:paraId="754A6FF8" w14:textId="1CAA7C6E" w:rsidR="00743E28" w:rsidRDefault="00743E28" w:rsidP="00743E28">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w:t>
      </w:r>
      <w:r>
        <w:rPr>
          <w:rFonts w:ascii="Arial" w:eastAsia="Times New Roman" w:hAnsi="Arial" w:cs="Arial"/>
          <w:b/>
          <w:sz w:val="20"/>
          <w:szCs w:val="20"/>
          <w:lang w:val="en-US"/>
        </w:rPr>
        <w:t xml:space="preserve"> (continued)</w:t>
      </w:r>
    </w:p>
    <w:p w14:paraId="537454E9" w14:textId="77777777" w:rsidR="00743E28" w:rsidRPr="008D1607" w:rsidRDefault="00743E28" w:rsidP="008D1607">
      <w:pPr>
        <w:tabs>
          <w:tab w:val="left" w:pos="709"/>
          <w:tab w:val="left" w:pos="851"/>
        </w:tabs>
        <w:suppressAutoHyphens/>
        <w:spacing w:after="0" w:line="240" w:lineRule="auto"/>
        <w:jc w:val="both"/>
        <w:rPr>
          <w:rFonts w:ascii="Arial" w:eastAsia="Times New Roman" w:hAnsi="Arial" w:cs="Arial"/>
          <w:b/>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 xml:space="preserve">1. Risk related to loan </w:t>
      </w:r>
      <w:proofErr w:type="gramStart"/>
      <w:r w:rsidRPr="000B7CE6">
        <w:rPr>
          <w:rFonts w:ascii="Arial" w:eastAsia="Calibri" w:hAnsi="Arial" w:cs="Arial"/>
          <w:b/>
          <w:sz w:val="20"/>
          <w:szCs w:val="20"/>
          <w:lang w:val="en-US"/>
        </w:rPr>
        <w:t>commitments</w:t>
      </w:r>
      <w:proofErr w:type="gramEnd"/>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6107E692" w14:textId="77777777" w:rsidR="005F4838" w:rsidRPr="005F4838" w:rsidRDefault="005F4838" w:rsidP="005F4838">
      <w:pPr>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Bank clients can be issued guarantees and letters of credit (also from loan proceeds) in accordance with the same procedure as prescribed for loan commitments to direct clients.</w:t>
      </w:r>
    </w:p>
    <w:p w14:paraId="072569C7" w14:textId="77777777" w:rsidR="005F4838" w:rsidRPr="005F4838" w:rsidRDefault="005F4838" w:rsidP="005F4838">
      <w:pPr>
        <w:suppressAutoHyphens/>
        <w:spacing w:after="0" w:line="240" w:lineRule="auto"/>
        <w:jc w:val="both"/>
        <w:rPr>
          <w:rFonts w:ascii="Arial" w:eastAsia="Times New Roman" w:hAnsi="Arial" w:cs="Arial"/>
          <w:sz w:val="20"/>
          <w:szCs w:val="20"/>
          <w:highlight w:val="yellow"/>
          <w:lang w:val="en-US"/>
        </w:rPr>
      </w:pPr>
    </w:p>
    <w:p w14:paraId="415798A3"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 xml:space="preserve">All guarantees are monitored </w:t>
      </w:r>
      <w:proofErr w:type="gramStart"/>
      <w:r w:rsidRPr="005F4838">
        <w:rPr>
          <w:rFonts w:ascii="Arial" w:eastAsia="Times New Roman" w:hAnsi="Arial" w:cs="Arial"/>
          <w:sz w:val="20"/>
          <w:szCs w:val="20"/>
          <w:lang w:val="en-US"/>
        </w:rPr>
        <w:t>on the basis of</w:t>
      </w:r>
      <w:proofErr w:type="gramEnd"/>
      <w:r w:rsidRPr="005F4838">
        <w:rPr>
          <w:rFonts w:ascii="Arial" w:eastAsia="Times New Roman" w:hAnsi="Arial" w:cs="Arial"/>
          <w:sz w:val="20"/>
          <w:szCs w:val="20"/>
          <w:lang w:val="en-US"/>
        </w:rPr>
        <w:t xml:space="preserve"> validity periods, whereas letters of credit with deferred payment terms are monitored on the basis of maturities. In the case of performance-related guarantees, the probability of payment under guarantees is monitored by keeping track of the fulfilment of payment terms and conditions under guarantees (under commercial contracts, control of use of funds for dedicated purposes, etc.) </w:t>
      </w:r>
    </w:p>
    <w:p w14:paraId="58877889"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p>
    <w:p w14:paraId="6027F902" w14:textId="77777777" w:rsidR="005F4838" w:rsidRPr="005F4838" w:rsidRDefault="005F4838" w:rsidP="005F4838">
      <w:pPr>
        <w:tabs>
          <w:tab w:val="left" w:pos="2694"/>
        </w:tabs>
        <w:suppressAutoHyphens/>
        <w:spacing w:after="0" w:line="240" w:lineRule="auto"/>
        <w:jc w:val="both"/>
        <w:rPr>
          <w:rFonts w:ascii="Arial" w:eastAsia="Times New Roman" w:hAnsi="Arial" w:cs="Arial"/>
          <w:sz w:val="20"/>
          <w:szCs w:val="20"/>
          <w:lang w:val="en-US"/>
        </w:rPr>
      </w:pPr>
      <w:r w:rsidRPr="005F4838">
        <w:rPr>
          <w:rFonts w:ascii="Arial" w:eastAsia="Times New Roman" w:hAnsi="Arial" w:cs="Arial"/>
          <w:sz w:val="20"/>
          <w:szCs w:val="20"/>
          <w:lang w:val="en-US"/>
        </w:rPr>
        <w:t xml:space="preserve">In the case of calling for payment, the Bank shall make a payment on behalf of client. For the Bank, such obligations generate exposures to risks that are similar to credit </w:t>
      </w:r>
      <w:proofErr w:type="gramStart"/>
      <w:r w:rsidRPr="005F4838">
        <w:rPr>
          <w:rFonts w:ascii="Arial" w:eastAsia="Times New Roman" w:hAnsi="Arial" w:cs="Arial"/>
          <w:sz w:val="20"/>
          <w:szCs w:val="20"/>
          <w:lang w:val="en-US"/>
        </w:rPr>
        <w:t>risks</w:t>
      </w:r>
      <w:proofErr w:type="gramEnd"/>
      <w:r w:rsidRPr="005F4838">
        <w:rPr>
          <w:rFonts w:ascii="Arial" w:eastAsia="Times New Roman" w:hAnsi="Arial" w:cs="Arial"/>
          <w:sz w:val="20"/>
          <w:szCs w:val="20"/>
          <w:lang w:val="en-US"/>
        </w:rPr>
        <w:t xml:space="preserve">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5DC8EC06" w14:textId="77777777" w:rsidR="0015422C" w:rsidRPr="0015422C" w:rsidRDefault="0015422C" w:rsidP="0015422C">
      <w:pPr>
        <w:suppressAutoHyphens/>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Impairment is formed in accordance with the International Financial Reporting Standard 9, banking regulations applicable to HBOR, as well as internal ordinances and work methodologies.</w:t>
      </w:r>
    </w:p>
    <w:p w14:paraId="00138CBB" w14:textId="77777777" w:rsidR="0015422C" w:rsidRPr="0015422C" w:rsidRDefault="0015422C" w:rsidP="0015422C">
      <w:pPr>
        <w:suppressAutoHyphens/>
        <w:spacing w:after="0" w:line="240" w:lineRule="auto"/>
        <w:jc w:val="both"/>
        <w:rPr>
          <w:rFonts w:ascii="Arial" w:eastAsia="Calibri" w:hAnsi="Arial" w:cs="Arial"/>
          <w:b/>
          <w:bCs/>
          <w:spacing w:val="-3"/>
          <w:sz w:val="20"/>
          <w:szCs w:val="20"/>
          <w:lang w:val="en-US"/>
        </w:rPr>
      </w:pPr>
    </w:p>
    <w:p w14:paraId="1899EB3F" w14:textId="77777777" w:rsidR="000D2543" w:rsidRPr="00046DFA" w:rsidRDefault="000D2543" w:rsidP="000D2543">
      <w:pPr>
        <w:suppressAutoHyphens/>
        <w:jc w:val="both"/>
        <w:rPr>
          <w:rFonts w:ascii="Arial" w:eastAsia="Times New Roman" w:hAnsi="Arial" w:cs="Arial"/>
          <w:sz w:val="20"/>
          <w:szCs w:val="20"/>
          <w:lang w:val="en-GB"/>
        </w:rPr>
      </w:pPr>
      <w:proofErr w:type="gramStart"/>
      <w:r w:rsidRPr="00046DFA">
        <w:rPr>
          <w:rFonts w:ascii="Arial" w:eastAsia="Times New Roman" w:hAnsi="Arial" w:cs="Arial"/>
          <w:sz w:val="20"/>
          <w:szCs w:val="20"/>
          <w:lang w:val="en-GB"/>
        </w:rPr>
        <w:t>On the basis of</w:t>
      </w:r>
      <w:proofErr w:type="gramEnd"/>
      <w:r w:rsidRPr="00046DFA">
        <w:rPr>
          <w:rFonts w:ascii="Arial" w:eastAsia="Times New Roman" w:hAnsi="Arial" w:cs="Arial"/>
          <w:sz w:val="20"/>
          <w:szCs w:val="20"/>
          <w:lang w:val="en-GB"/>
        </w:rPr>
        <w:t xml:space="preserve"> the assessed level of credit risk and the manner of calculating expected credit losses, client exposures are classified to the following categories:</w:t>
      </w:r>
    </w:p>
    <w:p w14:paraId="63E2805D" w14:textId="77777777" w:rsidR="000D2543" w:rsidRPr="00046DFA" w:rsidRDefault="000D2543" w:rsidP="000D2543">
      <w:pPr>
        <w:numPr>
          <w:ilvl w:val="2"/>
          <w:numId w:val="17"/>
        </w:numPr>
        <w:suppressAutoHyphens/>
        <w:autoSpaceDN w:val="0"/>
        <w:spacing w:after="0" w:line="240" w:lineRule="auto"/>
        <w:ind w:left="709" w:hanging="425"/>
        <w:jc w:val="both"/>
        <w:rPr>
          <w:rFonts w:ascii="Arial" w:eastAsia="Times New Roman" w:hAnsi="Arial" w:cs="Arial"/>
          <w:sz w:val="20"/>
          <w:szCs w:val="20"/>
          <w:lang w:val="en-GB"/>
        </w:rPr>
      </w:pPr>
      <w:r w:rsidRPr="00046DFA">
        <w:rPr>
          <w:rFonts w:ascii="Arial" w:eastAsia="Times New Roman" w:hAnsi="Arial" w:cs="Arial"/>
          <w:sz w:val="20"/>
          <w:szCs w:val="20"/>
          <w:lang w:val="en-GB"/>
        </w:rPr>
        <w:t>Stage 1 – includes exposures to clients in non-default status, i.e. low-credit-risk clients with respect to whom no significant increase in credit risk has been established,</w:t>
      </w:r>
    </w:p>
    <w:p w14:paraId="03635DA2" w14:textId="77777777" w:rsidR="000D2543" w:rsidRPr="00046DFA" w:rsidRDefault="000D2543" w:rsidP="000D2543">
      <w:pPr>
        <w:numPr>
          <w:ilvl w:val="0"/>
          <w:numId w:val="15"/>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 xml:space="preserve">Stage 2 – includes exposures to clients in increased credit risk status, i.e. with respect to whom a significant increase in credit risk </w:t>
      </w:r>
      <w:r>
        <w:rPr>
          <w:rFonts w:ascii="Arial" w:eastAsia="Times New Roman" w:hAnsi="Arial" w:cs="Arial"/>
          <w:sz w:val="20"/>
          <w:szCs w:val="20"/>
          <w:lang w:val="en-GB"/>
        </w:rPr>
        <w:t xml:space="preserve">has been established </w:t>
      </w:r>
      <w:r w:rsidRPr="00046DFA">
        <w:rPr>
          <w:rFonts w:ascii="Arial" w:eastAsia="Times New Roman" w:hAnsi="Arial" w:cs="Arial"/>
          <w:sz w:val="20"/>
          <w:szCs w:val="20"/>
          <w:lang w:val="en-GB"/>
        </w:rPr>
        <w:t>since initial recognition,</w:t>
      </w:r>
    </w:p>
    <w:p w14:paraId="160BCE45" w14:textId="781957F5" w:rsidR="000D2543" w:rsidRDefault="000D2543" w:rsidP="000D2543">
      <w:pPr>
        <w:numPr>
          <w:ilvl w:val="0"/>
          <w:numId w:val="15"/>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Stage 3 – includes exposures to clients in default status, i.e. with respect to whom there is objective evidence of value impairment</w:t>
      </w:r>
      <w:r>
        <w:rPr>
          <w:rFonts w:ascii="Arial" w:eastAsia="Times New Roman" w:hAnsi="Arial" w:cs="Arial"/>
          <w:sz w:val="20"/>
          <w:szCs w:val="20"/>
          <w:lang w:val="en-GB"/>
        </w:rPr>
        <w:t>.</w:t>
      </w:r>
    </w:p>
    <w:p w14:paraId="7F50447E" w14:textId="77777777" w:rsidR="00BE5E78" w:rsidRPr="00046DFA" w:rsidRDefault="00BE5E78" w:rsidP="00BE5E78">
      <w:pPr>
        <w:suppressAutoHyphens/>
        <w:autoSpaceDN w:val="0"/>
        <w:spacing w:after="0" w:line="240" w:lineRule="auto"/>
        <w:ind w:left="720"/>
        <w:jc w:val="both"/>
        <w:rPr>
          <w:rFonts w:ascii="Arial" w:eastAsia="Times New Roman" w:hAnsi="Arial" w:cs="Arial"/>
          <w:sz w:val="20"/>
          <w:szCs w:val="20"/>
          <w:lang w:val="en-GB"/>
        </w:rPr>
      </w:pPr>
    </w:p>
    <w:p w14:paraId="5E39E970" w14:textId="13F11372" w:rsidR="0015422C" w:rsidRPr="000D2543" w:rsidRDefault="000D2543" w:rsidP="000D2543">
      <w:pPr>
        <w:suppressAutoHyphens/>
        <w:autoSpaceDN w:val="0"/>
        <w:jc w:val="both"/>
        <w:rPr>
          <w:rFonts w:ascii="Arial" w:eastAsia="Times New Roman" w:hAnsi="Arial" w:cs="Arial"/>
          <w:sz w:val="20"/>
          <w:szCs w:val="20"/>
          <w:lang w:val="en-GB"/>
        </w:rPr>
      </w:pPr>
      <w:r>
        <w:rPr>
          <w:rFonts w:ascii="Arial" w:eastAsia="Times New Roman" w:hAnsi="Arial" w:cs="Arial"/>
          <w:sz w:val="20"/>
          <w:szCs w:val="20"/>
          <w:lang w:val="en-GB"/>
        </w:rPr>
        <w:t>A s</w:t>
      </w:r>
      <w:r w:rsidRPr="00046DFA">
        <w:rPr>
          <w:rFonts w:ascii="Arial" w:eastAsia="Times New Roman" w:hAnsi="Arial" w:cs="Arial"/>
          <w:sz w:val="20"/>
          <w:szCs w:val="20"/>
          <w:lang w:val="en-GB"/>
        </w:rPr>
        <w:t>eparate category</w:t>
      </w:r>
      <w:r>
        <w:rPr>
          <w:rFonts w:ascii="Arial" w:eastAsia="Times New Roman" w:hAnsi="Arial" w:cs="Arial"/>
          <w:sz w:val="20"/>
          <w:szCs w:val="20"/>
          <w:lang w:val="en-GB"/>
        </w:rPr>
        <w:t xml:space="preserve"> is </w:t>
      </w:r>
      <w:r w:rsidRPr="00046DFA">
        <w:rPr>
          <w:rFonts w:ascii="Arial" w:eastAsia="Times New Roman" w:hAnsi="Arial" w:cs="Arial"/>
          <w:sz w:val="20"/>
          <w:szCs w:val="20"/>
          <w:lang w:val="en-GB"/>
        </w:rPr>
        <w:t>purchased or originated credit impaired asset</w:t>
      </w:r>
      <w:r>
        <w:rPr>
          <w:rFonts w:ascii="Arial" w:eastAsia="Times New Roman" w:hAnsi="Arial" w:cs="Arial"/>
          <w:sz w:val="20"/>
          <w:szCs w:val="20"/>
          <w:lang w:val="en-GB"/>
        </w:rPr>
        <w:t xml:space="preserve"> (</w:t>
      </w:r>
      <w:r w:rsidRPr="00046DFA">
        <w:rPr>
          <w:rFonts w:ascii="Arial" w:eastAsia="Times New Roman" w:hAnsi="Arial" w:cs="Arial"/>
          <w:sz w:val="20"/>
          <w:szCs w:val="20"/>
          <w:lang w:val="en-GB"/>
        </w:rPr>
        <w:t>POCI</w:t>
      </w:r>
      <w:r>
        <w:rPr>
          <w:rFonts w:ascii="Arial" w:eastAsia="Times New Roman" w:hAnsi="Arial" w:cs="Arial"/>
          <w:sz w:val="20"/>
          <w:szCs w:val="20"/>
          <w:lang w:val="en-GB"/>
        </w:rPr>
        <w:t xml:space="preserve">) that is recognised initially in case of new commitments and significantly modified loans of clients in </w:t>
      </w:r>
      <w:r w:rsidRPr="00046DFA">
        <w:rPr>
          <w:rFonts w:ascii="Arial" w:eastAsia="Times New Roman" w:hAnsi="Arial" w:cs="Arial"/>
          <w:sz w:val="20"/>
          <w:szCs w:val="20"/>
          <w:lang w:val="en-GB"/>
        </w:rPr>
        <w:t>default status.</w:t>
      </w:r>
    </w:p>
    <w:p w14:paraId="6EBD6605" w14:textId="77777777" w:rsidR="0015422C" w:rsidRPr="0015422C" w:rsidRDefault="0015422C" w:rsidP="0015422C">
      <w:pPr>
        <w:suppressAutoHyphens/>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 xml:space="preserve">During the contractual relationship with a client, the level of expected credit losses of client is estimated. The estimation is carried out </w:t>
      </w:r>
      <w:proofErr w:type="gramStart"/>
      <w:r w:rsidRPr="0015422C">
        <w:rPr>
          <w:rFonts w:ascii="Arial" w:eastAsia="Times New Roman" w:hAnsi="Arial" w:cs="Arial"/>
          <w:sz w:val="20"/>
          <w:szCs w:val="20"/>
          <w:lang w:val="en-US"/>
        </w:rPr>
        <w:t>on the basis of</w:t>
      </w:r>
      <w:proofErr w:type="gramEnd"/>
      <w:r w:rsidRPr="0015422C">
        <w:rPr>
          <w:rFonts w:ascii="Arial" w:eastAsia="Times New Roman" w:hAnsi="Arial" w:cs="Arial"/>
          <w:sz w:val="20"/>
          <w:szCs w:val="20"/>
          <w:lang w:val="en-US"/>
        </w:rPr>
        <w:t xml:space="preserve"> the following three criteria:</w:t>
      </w:r>
    </w:p>
    <w:p w14:paraId="72FFC314"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 xml:space="preserve">Debtor's creditworthiness </w:t>
      </w:r>
    </w:p>
    <w:p w14:paraId="58EBBA72"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Due fulfilment of obligations, and</w:t>
      </w:r>
    </w:p>
    <w:p w14:paraId="665C7BB5" w14:textId="77777777" w:rsidR="0015422C" w:rsidRPr="0015422C" w:rsidRDefault="0015422C" w:rsidP="0015422C">
      <w:pPr>
        <w:numPr>
          <w:ilvl w:val="0"/>
          <w:numId w:val="16"/>
        </w:numPr>
        <w:suppressAutoHyphens/>
        <w:autoSpaceDN w:val="0"/>
        <w:spacing w:after="0" w:line="240" w:lineRule="auto"/>
        <w:jc w:val="both"/>
        <w:rPr>
          <w:rFonts w:ascii="Arial" w:eastAsia="Times New Roman" w:hAnsi="Arial" w:cs="Arial"/>
          <w:sz w:val="20"/>
          <w:szCs w:val="20"/>
          <w:lang w:val="en-US"/>
        </w:rPr>
      </w:pPr>
      <w:r w:rsidRPr="0015422C">
        <w:rPr>
          <w:rFonts w:ascii="Arial" w:eastAsia="Times New Roman" w:hAnsi="Arial" w:cs="Arial"/>
          <w:sz w:val="20"/>
          <w:szCs w:val="20"/>
          <w:lang w:val="en-US"/>
        </w:rPr>
        <w:t>Quality of collateral.</w:t>
      </w:r>
    </w:p>
    <w:p w14:paraId="153CCAAD" w14:textId="77777777" w:rsidR="006506DA" w:rsidRPr="000B7CE6" w:rsidRDefault="006506DA" w:rsidP="008447EB">
      <w:pPr>
        <w:suppressAutoHyphens/>
        <w:spacing w:after="0" w:line="240" w:lineRule="auto"/>
        <w:jc w:val="both"/>
        <w:rPr>
          <w:rFonts w:ascii="Arial" w:eastAsia="Calibri" w:hAnsi="Arial" w:cs="Arial"/>
          <w:b/>
          <w:bCs/>
          <w:spacing w:val="-3"/>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8D1607" w:rsidRDefault="008447EB" w:rsidP="008447EB">
      <w:pPr>
        <w:suppressAutoHyphens/>
        <w:spacing w:after="0" w:line="240" w:lineRule="auto"/>
        <w:jc w:val="both"/>
        <w:rPr>
          <w:rFonts w:ascii="Arial" w:eastAsia="Calibri" w:hAnsi="Arial" w:cs="Arial"/>
          <w:sz w:val="18"/>
          <w:szCs w:val="18"/>
          <w:lang w:val="en-US"/>
        </w:rPr>
      </w:pPr>
    </w:p>
    <w:p w14:paraId="026C1709" w14:textId="77777777" w:rsidR="00E232AA" w:rsidRPr="00E232AA" w:rsidRDefault="00E232AA" w:rsidP="00E232AA">
      <w:pPr>
        <w:suppressAutoHyphens/>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 xml:space="preserve">For the entire duration of contractual relationship, debtor's creditworthiness is assessed </w:t>
      </w:r>
      <w:proofErr w:type="gramStart"/>
      <w:r w:rsidRPr="00E232AA">
        <w:rPr>
          <w:rFonts w:ascii="Arial" w:eastAsia="Times New Roman" w:hAnsi="Arial" w:cs="Arial"/>
          <w:sz w:val="20"/>
          <w:szCs w:val="20"/>
          <w:lang w:val="en-US"/>
        </w:rPr>
        <w:t>in order to</w:t>
      </w:r>
      <w:proofErr w:type="gramEnd"/>
      <w:r w:rsidRPr="00E232AA">
        <w:rPr>
          <w:rFonts w:ascii="Arial" w:eastAsia="Times New Roman" w:hAnsi="Arial" w:cs="Arial"/>
          <w:sz w:val="20"/>
          <w:szCs w:val="20"/>
          <w:lang w:val="en-US"/>
        </w:rPr>
        <w:t xml:space="preserve"> identify possible changes in the client's (debtor's) financial position, i.e. the probability of deterioration in its creditworthiness. When establishing client's creditworthiness, the group of related entities is also </w:t>
      </w:r>
      <w:proofErr w:type="gramStart"/>
      <w:r w:rsidRPr="00E232AA">
        <w:rPr>
          <w:rFonts w:ascii="Arial" w:eastAsia="Times New Roman" w:hAnsi="Arial" w:cs="Arial"/>
          <w:sz w:val="20"/>
          <w:szCs w:val="20"/>
          <w:lang w:val="en-US"/>
        </w:rPr>
        <w:t>taken into account</w:t>
      </w:r>
      <w:proofErr w:type="gramEnd"/>
      <w:r w:rsidRPr="00E232AA">
        <w:rPr>
          <w:rFonts w:ascii="Arial" w:eastAsia="Times New Roman" w:hAnsi="Arial" w:cs="Arial"/>
          <w:sz w:val="20"/>
          <w:szCs w:val="20"/>
          <w:lang w:val="en-US"/>
        </w:rPr>
        <w:t xml:space="preserve"> due to the effect of contamination, i.e. the possibility of the transfer of risk among related entities. Creditworthiness of client is monitored through:</w:t>
      </w:r>
    </w:p>
    <w:p w14:paraId="07BC5E3C"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Changes in financial rating of client as well as of clients and groups of entrepreneurs connected with the client,</w:t>
      </w:r>
    </w:p>
    <w:p w14:paraId="6077CC7C"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whose objective is to identify financial difficulties of client,</w:t>
      </w:r>
    </w:p>
    <w:p w14:paraId="6EEC93B7"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contained in the client watch list, and</w:t>
      </w:r>
    </w:p>
    <w:p w14:paraId="04EBCCDE" w14:textId="77777777" w:rsidR="00E232AA" w:rsidRPr="00E232AA" w:rsidRDefault="00E232AA" w:rsidP="00E232AA">
      <w:pPr>
        <w:numPr>
          <w:ilvl w:val="0"/>
          <w:numId w:val="20"/>
        </w:numPr>
        <w:suppressAutoHyphens/>
        <w:autoSpaceDN w:val="0"/>
        <w:spacing w:after="0" w:line="240" w:lineRule="auto"/>
        <w:jc w:val="both"/>
        <w:rPr>
          <w:rFonts w:ascii="Arial" w:eastAsia="Times New Roman" w:hAnsi="Arial" w:cs="Arial"/>
          <w:sz w:val="20"/>
          <w:szCs w:val="20"/>
          <w:lang w:val="en-US"/>
        </w:rPr>
      </w:pPr>
      <w:r w:rsidRPr="00E232AA">
        <w:rPr>
          <w:rFonts w:ascii="Arial" w:eastAsia="Times New Roman" w:hAnsi="Arial" w:cs="Arial"/>
          <w:sz w:val="20"/>
          <w:szCs w:val="20"/>
          <w:lang w:val="en-US"/>
        </w:rPr>
        <w:t>Criteria for identification of increased credit risk.</w:t>
      </w:r>
    </w:p>
    <w:p w14:paraId="651F1E03" w14:textId="77777777" w:rsidR="00E232AA" w:rsidRPr="00E232AA" w:rsidRDefault="00E232AA" w:rsidP="00E232AA">
      <w:pPr>
        <w:suppressAutoHyphens/>
        <w:spacing w:after="0" w:line="240" w:lineRule="auto"/>
        <w:jc w:val="both"/>
        <w:rPr>
          <w:rFonts w:ascii="Arial" w:eastAsia="Times New Roman" w:hAnsi="Arial" w:cs="Arial"/>
          <w:sz w:val="20"/>
          <w:szCs w:val="20"/>
          <w:highlight w:val="yellow"/>
          <w:lang w:val="en-US"/>
        </w:rPr>
      </w:pPr>
      <w:r w:rsidRPr="00E232AA">
        <w:rPr>
          <w:rFonts w:ascii="Arial" w:eastAsia="Times New Roman" w:hAnsi="Arial" w:cs="Arial"/>
          <w:sz w:val="20"/>
          <w:szCs w:val="20"/>
          <w:highlight w:val="yellow"/>
          <w:lang w:val="en-US"/>
        </w:rPr>
        <w:t xml:space="preserve"> </w:t>
      </w:r>
    </w:p>
    <w:p w14:paraId="75CF5039" w14:textId="77777777" w:rsidR="00E232AA" w:rsidRPr="00E232AA" w:rsidRDefault="00E232AA" w:rsidP="00E232AA">
      <w:pPr>
        <w:suppressAutoHyphens/>
        <w:autoSpaceDN w:val="0"/>
        <w:spacing w:after="0" w:line="240" w:lineRule="auto"/>
        <w:jc w:val="both"/>
        <w:rPr>
          <w:rFonts w:ascii="Arial" w:eastAsia="Times New Roman" w:hAnsi="Arial" w:cs="Arial"/>
          <w:sz w:val="20"/>
          <w:szCs w:val="20"/>
          <w:lang w:val="en-GB"/>
        </w:rPr>
      </w:pPr>
      <w:r w:rsidRPr="00E232AA">
        <w:rPr>
          <w:rFonts w:ascii="Arial" w:eastAsia="Times New Roman" w:hAnsi="Arial" w:cs="Arial"/>
          <w:sz w:val="20"/>
          <w:szCs w:val="20"/>
          <w:lang w:val="en-US"/>
        </w:rPr>
        <w:t xml:space="preserve">A client is considered to duly meet its obligations if it settles </w:t>
      </w:r>
      <w:proofErr w:type="gramStart"/>
      <w:r w:rsidRPr="00E232AA">
        <w:rPr>
          <w:rFonts w:ascii="Arial" w:eastAsia="Times New Roman" w:hAnsi="Arial" w:cs="Arial"/>
          <w:sz w:val="20"/>
          <w:szCs w:val="20"/>
          <w:lang w:val="en-US"/>
        </w:rPr>
        <w:t>all of</w:t>
      </w:r>
      <w:proofErr w:type="gramEnd"/>
      <w:r w:rsidRPr="00E232AA">
        <w:rPr>
          <w:rFonts w:ascii="Arial" w:eastAsia="Times New Roman" w:hAnsi="Arial" w:cs="Arial"/>
          <w:sz w:val="20"/>
          <w:szCs w:val="20"/>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 </w:t>
      </w:r>
      <w:r w:rsidRPr="00E232AA">
        <w:rPr>
          <w:rFonts w:ascii="Arial" w:eastAsia="Times New Roman" w:hAnsi="Arial" w:cs="Arial"/>
          <w:sz w:val="20"/>
          <w:szCs w:val="20"/>
          <w:lang w:val="en-GB"/>
        </w:rPr>
        <w:t>and only exceptionally and occasionally upon the expiry of the maturity date, provided that:</w:t>
      </w:r>
    </w:p>
    <w:p w14:paraId="2D459391" w14:textId="79F0939C" w:rsidR="00E232AA" w:rsidRPr="00E232AA" w:rsidRDefault="00E232AA" w:rsidP="00E232AA">
      <w:pPr>
        <w:numPr>
          <w:ilvl w:val="0"/>
          <w:numId w:val="47"/>
        </w:numPr>
        <w:suppressAutoHyphens/>
        <w:autoSpaceDN w:val="0"/>
        <w:spacing w:after="0" w:line="240" w:lineRule="auto"/>
        <w:contextualSpacing/>
        <w:jc w:val="both"/>
        <w:rPr>
          <w:rFonts w:ascii="Arial" w:eastAsia="Times New Roman" w:hAnsi="Arial" w:cs="Arial"/>
          <w:sz w:val="20"/>
          <w:szCs w:val="20"/>
          <w:lang w:val="en-GB"/>
        </w:rPr>
      </w:pPr>
      <w:r w:rsidRPr="00E232AA">
        <w:rPr>
          <w:rFonts w:ascii="Arial" w:eastAsia="Times New Roman" w:hAnsi="Arial" w:cs="Arial"/>
          <w:sz w:val="20"/>
          <w:szCs w:val="20"/>
          <w:lang w:val="en-GB"/>
        </w:rPr>
        <w:t xml:space="preserve">the delay in settling the debtor's obligations is not more than </w:t>
      </w:r>
      <w:r w:rsidR="00FE2D35">
        <w:rPr>
          <w:rFonts w:ascii="Arial" w:eastAsia="Times New Roman" w:hAnsi="Arial" w:cs="Arial"/>
          <w:sz w:val="20"/>
          <w:szCs w:val="20"/>
          <w:lang w:val="en-GB"/>
        </w:rPr>
        <w:t>3</w:t>
      </w:r>
      <w:r w:rsidRPr="00E232AA">
        <w:rPr>
          <w:rFonts w:ascii="Arial" w:eastAsia="Times New Roman" w:hAnsi="Arial" w:cs="Arial"/>
          <w:sz w:val="20"/>
          <w:szCs w:val="20"/>
          <w:lang w:val="en-GB"/>
        </w:rPr>
        <w:t xml:space="preserve">0 days and </w:t>
      </w:r>
    </w:p>
    <w:p w14:paraId="613AFB10" w14:textId="77777777" w:rsidR="00E232AA" w:rsidRPr="00E232AA" w:rsidRDefault="00E232AA" w:rsidP="00E232AA">
      <w:pPr>
        <w:numPr>
          <w:ilvl w:val="0"/>
          <w:numId w:val="46"/>
        </w:numPr>
        <w:suppressAutoHyphens/>
        <w:autoSpaceDN w:val="0"/>
        <w:spacing w:after="0" w:line="276" w:lineRule="auto"/>
        <w:contextualSpacing/>
        <w:jc w:val="both"/>
        <w:rPr>
          <w:rFonts w:ascii="Arial" w:eastAsia="Times New Roman" w:hAnsi="Arial" w:cs="Arial"/>
          <w:sz w:val="20"/>
          <w:szCs w:val="20"/>
          <w:lang w:val="en-GB"/>
        </w:rPr>
      </w:pPr>
      <w:r w:rsidRPr="00E232AA">
        <w:rPr>
          <w:rFonts w:ascii="Arial" w:eastAsia="Times New Roman" w:hAnsi="Arial" w:cs="Arial"/>
          <w:sz w:val="20"/>
          <w:szCs w:val="20"/>
          <w:lang w:val="en-GB"/>
        </w:rPr>
        <w:t>is not materially significant</w:t>
      </w:r>
      <w:r w:rsidRPr="00E232AA">
        <w:rPr>
          <w:rFonts w:ascii="Arial" w:eastAsia="Times New Roman" w:hAnsi="Arial" w:cs="Arial"/>
          <w:sz w:val="20"/>
          <w:szCs w:val="20"/>
          <w:lang w:val="en-US"/>
        </w:rPr>
        <w:t>.</w:t>
      </w:r>
    </w:p>
    <w:p w14:paraId="2EBE8967" w14:textId="77777777" w:rsidR="00E232AA" w:rsidRPr="00E232AA" w:rsidRDefault="00E232AA" w:rsidP="00E232AA">
      <w:pPr>
        <w:suppressAutoHyphens/>
        <w:spacing w:after="0" w:line="240" w:lineRule="auto"/>
        <w:jc w:val="both"/>
        <w:rPr>
          <w:rFonts w:ascii="Arial" w:eastAsia="Times New Roman" w:hAnsi="Arial" w:cs="Arial"/>
          <w:sz w:val="20"/>
          <w:szCs w:val="20"/>
          <w:lang w:val="en-US"/>
        </w:rPr>
      </w:pPr>
    </w:p>
    <w:p w14:paraId="5EAA002B" w14:textId="77777777" w:rsidR="00E232AA" w:rsidRPr="00E232AA" w:rsidRDefault="00E232AA" w:rsidP="00E232AA">
      <w:pPr>
        <w:suppressAutoHyphens/>
        <w:spacing w:after="0" w:line="240" w:lineRule="auto"/>
        <w:jc w:val="both"/>
        <w:rPr>
          <w:rFonts w:ascii="Arial" w:eastAsia="Times New Roman" w:hAnsi="Arial" w:cs="Arial"/>
          <w:bCs/>
          <w:sz w:val="20"/>
          <w:szCs w:val="20"/>
          <w:lang w:val="en-US"/>
        </w:rPr>
      </w:pPr>
      <w:r w:rsidRPr="00E232AA">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w:t>
      </w:r>
      <w:proofErr w:type="gramStart"/>
      <w:r w:rsidR="000B7CE6" w:rsidRPr="000B7CE6">
        <w:rPr>
          <w:rFonts w:ascii="Arial" w:eastAsia="Calibri" w:hAnsi="Arial" w:cs="Arial"/>
          <w:b/>
          <w:bCs/>
          <w:sz w:val="20"/>
          <w:szCs w:val="20"/>
          <w:lang w:val="en-US"/>
        </w:rPr>
        <w:t>status</w:t>
      </w:r>
      <w:proofErr w:type="gramEnd"/>
      <w:r w:rsidR="000B7CE6" w:rsidRPr="000B7CE6">
        <w:rPr>
          <w:rFonts w:ascii="Arial" w:eastAsia="Calibri" w:hAnsi="Arial" w:cs="Arial"/>
          <w:b/>
          <w:bCs/>
          <w:sz w:val="20"/>
          <w:szCs w:val="20"/>
          <w:lang w:val="en-US"/>
        </w:rPr>
        <w:t xml:space="preserve">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1E5C455"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Default status of an individual client occurs when one or both of the following conditions are met:</w:t>
      </w:r>
    </w:p>
    <w:p w14:paraId="16A9E5B2" w14:textId="77777777" w:rsidR="00EC5B89" w:rsidRPr="00EC5B89" w:rsidRDefault="00EC5B89" w:rsidP="00EC5B89">
      <w:pPr>
        <w:numPr>
          <w:ilvl w:val="0"/>
          <w:numId w:val="18"/>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 xml:space="preserve">it is considered probable that client will not settle its obligations towards HBOR entirely without </w:t>
      </w:r>
      <w:proofErr w:type="gramStart"/>
      <w:r w:rsidRPr="00EC5B89">
        <w:rPr>
          <w:rFonts w:ascii="Arial" w:eastAsia="Times New Roman" w:hAnsi="Arial" w:cs="Arial"/>
          <w:sz w:val="20"/>
          <w:szCs w:val="20"/>
          <w:lang w:val="en-US"/>
        </w:rPr>
        <w:t>taking into account</w:t>
      </w:r>
      <w:proofErr w:type="gramEnd"/>
      <w:r w:rsidRPr="00EC5B89">
        <w:rPr>
          <w:rFonts w:ascii="Arial" w:eastAsia="Times New Roman" w:hAnsi="Arial" w:cs="Arial"/>
          <w:sz w:val="20"/>
          <w:szCs w:val="20"/>
          <w:lang w:val="en-US"/>
        </w:rPr>
        <w:t xml:space="preserve"> the possibility of collection through collateral activation,</w:t>
      </w:r>
    </w:p>
    <w:p w14:paraId="0EDD9809" w14:textId="77777777" w:rsidR="00EC5B89" w:rsidRPr="00EC5B89" w:rsidRDefault="00EC5B89" w:rsidP="00EC5B89">
      <w:pPr>
        <w:numPr>
          <w:ilvl w:val="0"/>
          <w:numId w:val="18"/>
        </w:numPr>
        <w:suppressAutoHyphens/>
        <w:autoSpaceDN w:val="0"/>
        <w:spacing w:after="0" w:line="240" w:lineRule="auto"/>
        <w:jc w:val="both"/>
        <w:rPr>
          <w:rFonts w:ascii="Arial" w:eastAsia="Times New Roman" w:hAnsi="Arial" w:cs="Arial"/>
          <w:sz w:val="20"/>
          <w:szCs w:val="20"/>
          <w:lang w:val="en-US"/>
        </w:rPr>
      </w:pPr>
      <w:r w:rsidRPr="00EC5B89">
        <w:rPr>
          <w:rFonts w:ascii="Arial" w:eastAsia="Times New Roman" w:hAnsi="Arial" w:cs="Arial"/>
          <w:sz w:val="20"/>
          <w:szCs w:val="20"/>
          <w:lang w:val="en-US"/>
        </w:rPr>
        <w:t xml:space="preserve">clients </w:t>
      </w:r>
      <w:proofErr w:type="gramStart"/>
      <w:r w:rsidRPr="00EC5B89">
        <w:rPr>
          <w:rFonts w:ascii="Arial" w:eastAsia="Times New Roman" w:hAnsi="Arial" w:cs="Arial"/>
          <w:sz w:val="20"/>
          <w:szCs w:val="20"/>
          <w:lang w:val="en-US"/>
        </w:rPr>
        <w:t>is</w:t>
      </w:r>
      <w:proofErr w:type="gramEnd"/>
      <w:r w:rsidRPr="00EC5B89">
        <w:rPr>
          <w:rFonts w:ascii="Arial" w:eastAsia="Times New Roman" w:hAnsi="Arial" w:cs="Arial"/>
          <w:sz w:val="20"/>
          <w:szCs w:val="20"/>
          <w:lang w:val="en-US"/>
        </w:rPr>
        <w:t xml:space="preserve"> more than 90 days overdue in settling its due obligation under any significant loan liability. </w:t>
      </w:r>
    </w:p>
    <w:p w14:paraId="661E57DA"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p>
    <w:p w14:paraId="351D2415"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bCs/>
          <w:sz w:val="20"/>
          <w:szCs w:val="20"/>
          <w:lang w:val="en-US"/>
        </w:rPr>
        <w:t>The materiality threshold is EUR 100 for citizens, and EUR 500 for other clients, while the relative threshold is 1% of the client's due liabilities in relation to the total amount of all balance sheet exposures of the Bank to an individual client, excluding exposures based on equity investments.</w:t>
      </w:r>
    </w:p>
    <w:p w14:paraId="39FE03F5" w14:textId="77777777" w:rsidR="00EC5B89" w:rsidRPr="00EC5B89" w:rsidRDefault="00EC5B89" w:rsidP="00EC5B89">
      <w:pPr>
        <w:suppressAutoHyphens/>
        <w:spacing w:after="0" w:line="240" w:lineRule="auto"/>
        <w:jc w:val="both"/>
        <w:rPr>
          <w:rFonts w:ascii="Arial" w:eastAsia="Times New Roman" w:hAnsi="Arial" w:cs="Arial"/>
          <w:sz w:val="20"/>
          <w:szCs w:val="20"/>
          <w:lang w:val="en-US"/>
        </w:rPr>
      </w:pPr>
    </w:p>
    <w:p w14:paraId="60EAAF09" w14:textId="77777777" w:rsidR="00EC5B89" w:rsidRPr="00EC5B89" w:rsidRDefault="00EC5B89" w:rsidP="00EC5B89">
      <w:pPr>
        <w:suppressAutoHyphens/>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When assessing the probability of a debtor not settling its obligations entirely, the following elements are considered:</w:t>
      </w:r>
    </w:p>
    <w:p w14:paraId="2649CEBA"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proofErr w:type="spellStart"/>
      <w:r w:rsidRPr="00EC5B89">
        <w:rPr>
          <w:rFonts w:ascii="Arial" w:eastAsia="Times New Roman" w:hAnsi="Arial" w:cs="Arial"/>
          <w:sz w:val="20"/>
          <w:szCs w:val="20"/>
          <w:lang w:val="en-US"/>
        </w:rPr>
        <w:t>recognised</w:t>
      </w:r>
      <w:proofErr w:type="spellEnd"/>
      <w:r w:rsidRPr="00EC5B89">
        <w:rPr>
          <w:rFonts w:ascii="Arial" w:eastAsia="Times New Roman" w:hAnsi="Arial" w:cs="Arial"/>
          <w:sz w:val="20"/>
          <w:szCs w:val="20"/>
          <w:lang w:val="en-US"/>
        </w:rPr>
        <w:t xml:space="preserve"> impairment for credit losses due to identified significant deterioration in credit quality of debtor, </w:t>
      </w:r>
    </w:p>
    <w:p w14:paraId="788C82F8"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selling of credit exposure at a considerable economic loss,</w:t>
      </w:r>
    </w:p>
    <w:p w14:paraId="41895649"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rescheduling or restructuring of credit exposure owing to financial difficulties of debtor,</w:t>
      </w:r>
    </w:p>
    <w:p w14:paraId="4CC00177"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bankruptcy or similar proceedings (pre-bankruptcy settlement, liquidation) against debtor,</w:t>
      </w:r>
    </w:p>
    <w:p w14:paraId="7D050EFD"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bCs/>
          <w:sz w:val="20"/>
          <w:szCs w:val="20"/>
          <w:lang w:val="en-US"/>
        </w:rPr>
      </w:pPr>
      <w:r w:rsidRPr="00EC5B89">
        <w:rPr>
          <w:rFonts w:ascii="Arial" w:eastAsia="Times New Roman" w:hAnsi="Arial" w:cs="Arial"/>
          <w:sz w:val="20"/>
          <w:szCs w:val="20"/>
          <w:lang w:val="en-US"/>
        </w:rPr>
        <w:t>appointment of extraordinary administration, revoke of operating license, application of early intervention measures,</w:t>
      </w:r>
    </w:p>
    <w:p w14:paraId="461CFB2B"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US"/>
        </w:rPr>
      </w:pPr>
      <w:r w:rsidRPr="00EC5B89">
        <w:rPr>
          <w:rFonts w:ascii="Arial" w:eastAsia="Times New Roman" w:hAnsi="Arial" w:cs="Arial"/>
          <w:sz w:val="20"/>
          <w:szCs w:val="20"/>
          <w:lang w:val="en-US"/>
        </w:rPr>
        <w:t>cancellation of contract,</w:t>
      </w:r>
    </w:p>
    <w:p w14:paraId="60DC72D1"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GB"/>
        </w:rPr>
      </w:pPr>
      <w:r w:rsidRPr="00EC5B89">
        <w:rPr>
          <w:rFonts w:ascii="Arial" w:eastAsia="Times New Roman" w:hAnsi="Arial" w:cs="Arial"/>
          <w:sz w:val="20"/>
          <w:szCs w:val="20"/>
          <w:lang w:val="en-GB"/>
        </w:rPr>
        <w:t>payment under the guarantee by HBOR,</w:t>
      </w:r>
    </w:p>
    <w:p w14:paraId="042D9FBC" w14:textId="77777777" w:rsidR="00EC5B89" w:rsidRPr="00EC5B89" w:rsidRDefault="00EC5B89" w:rsidP="00EC5B89">
      <w:pPr>
        <w:numPr>
          <w:ilvl w:val="0"/>
          <w:numId w:val="19"/>
        </w:numPr>
        <w:suppressAutoHyphens/>
        <w:autoSpaceDN w:val="0"/>
        <w:spacing w:after="0" w:line="240" w:lineRule="auto"/>
        <w:jc w:val="both"/>
        <w:rPr>
          <w:rFonts w:ascii="Arial" w:eastAsia="Times New Roman" w:hAnsi="Arial" w:cs="Arial"/>
          <w:sz w:val="20"/>
          <w:szCs w:val="20"/>
          <w:lang w:val="en-GB"/>
        </w:rPr>
      </w:pPr>
      <w:r w:rsidRPr="00EC5B89">
        <w:rPr>
          <w:rFonts w:ascii="Arial" w:eastAsia="Times New Roman" w:hAnsi="Arial" w:cs="Arial"/>
          <w:sz w:val="20"/>
          <w:szCs w:val="20"/>
          <w:lang w:val="en-GB"/>
        </w:rPr>
        <w:t>it is estimated that the default status of the connected client will cause the default status of the debtor.</w:t>
      </w:r>
    </w:p>
    <w:p w14:paraId="20B30288" w14:textId="77777777" w:rsidR="00AB516E" w:rsidRDefault="00AB516E" w:rsidP="00E14D1B">
      <w:pPr>
        <w:suppressAutoHyphens/>
        <w:autoSpaceDN w:val="0"/>
        <w:spacing w:after="0" w:line="240" w:lineRule="auto"/>
        <w:ind w:left="720"/>
        <w:jc w:val="both"/>
        <w:rPr>
          <w:rFonts w:ascii="Arial" w:eastAsia="Times New Roman" w:hAnsi="Arial" w:cs="Arial"/>
          <w:sz w:val="20"/>
          <w:szCs w:val="20"/>
          <w:lang w:val="en-US"/>
        </w:rPr>
        <w:sectPr w:rsidR="00AB516E" w:rsidSect="00F61C18">
          <w:pgSz w:w="11906" w:h="16838"/>
          <w:pgMar w:top="1418" w:right="1134" w:bottom="1077" w:left="1418" w:header="709" w:footer="709" w:gutter="0"/>
          <w:cols w:space="708"/>
          <w:docGrid w:linePitch="360"/>
        </w:sectPr>
      </w:pPr>
    </w:p>
    <w:p w14:paraId="70AFA17B" w14:textId="77777777" w:rsidR="000B7CE6" w:rsidRDefault="000B7CE6" w:rsidP="00E14D1B">
      <w:pPr>
        <w:suppressAutoHyphens/>
        <w:autoSpaceDN w:val="0"/>
        <w:spacing w:after="0" w:line="240" w:lineRule="auto"/>
        <w:ind w:left="720"/>
        <w:jc w:val="both"/>
        <w:rPr>
          <w:rFonts w:ascii="Arial" w:eastAsia="Times New Roman" w:hAnsi="Arial" w:cs="Arial"/>
          <w:sz w:val="20"/>
          <w:szCs w:val="20"/>
          <w:lang w:val="en-US"/>
        </w:rPr>
      </w:pPr>
    </w:p>
    <w:p w14:paraId="2131D137"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w:t>
      </w:r>
      <w:r w:rsidRPr="000B7CE6">
        <w:rPr>
          <w:rFonts w:ascii="Arial" w:eastAsia="Times New Roman" w:hAnsi="Arial" w:cs="Arial"/>
          <w:b/>
          <w:bCs/>
          <w:sz w:val="20"/>
          <w:szCs w:val="20"/>
          <w:lang w:val="en-US"/>
        </w:rPr>
        <w:tab/>
        <w:t>Risk management (continued)</w:t>
      </w:r>
    </w:p>
    <w:p w14:paraId="0F33F41D" w14:textId="77777777" w:rsidR="00E14D1B" w:rsidRPr="000B7CE6" w:rsidRDefault="00E14D1B" w:rsidP="00E14D1B">
      <w:pPr>
        <w:keepNext/>
        <w:spacing w:after="0" w:line="240" w:lineRule="auto"/>
        <w:jc w:val="both"/>
        <w:rPr>
          <w:rFonts w:ascii="Arial" w:eastAsia="Times New Roman" w:hAnsi="Arial" w:cs="Arial"/>
          <w:b/>
          <w:bCs/>
          <w:sz w:val="20"/>
          <w:szCs w:val="20"/>
          <w:lang w:val="en-US"/>
        </w:rPr>
      </w:pPr>
    </w:p>
    <w:p w14:paraId="5728BACD" w14:textId="77777777" w:rsidR="00E14D1B" w:rsidRDefault="00E14D1B" w:rsidP="00E14D1B">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 Credit risk (continued)</w:t>
      </w:r>
    </w:p>
    <w:p w14:paraId="2BB65B49" w14:textId="77777777" w:rsidR="00E14D1B" w:rsidRDefault="00E14D1B" w:rsidP="00E14D1B">
      <w:pPr>
        <w:spacing w:after="0" w:line="240" w:lineRule="auto"/>
        <w:jc w:val="both"/>
        <w:rPr>
          <w:rFonts w:ascii="Arial" w:eastAsia="Times New Roman" w:hAnsi="Arial" w:cs="Arial"/>
          <w:b/>
          <w:sz w:val="20"/>
          <w:szCs w:val="20"/>
          <w:lang w:val="en-US"/>
        </w:rPr>
      </w:pPr>
    </w:p>
    <w:p w14:paraId="78B28CB6" w14:textId="77777777" w:rsidR="00E14D1B" w:rsidRPr="000B7CE6" w:rsidRDefault="00E14D1B" w:rsidP="00E14D1B">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.3.2. Impairment assessment (continued)</w:t>
      </w:r>
    </w:p>
    <w:p w14:paraId="63240A78" w14:textId="77777777" w:rsidR="00E14D1B" w:rsidRDefault="00E14D1B" w:rsidP="00E14D1B">
      <w:pPr>
        <w:spacing w:after="0" w:line="240" w:lineRule="auto"/>
        <w:jc w:val="both"/>
        <w:rPr>
          <w:rFonts w:ascii="Arial" w:eastAsia="Times New Roman" w:hAnsi="Arial" w:cs="Arial"/>
          <w:b/>
          <w:sz w:val="20"/>
          <w:szCs w:val="20"/>
          <w:lang w:val="en-US"/>
        </w:rPr>
      </w:pPr>
    </w:p>
    <w:p w14:paraId="43E8CF94" w14:textId="1919038B" w:rsidR="00E14D1B" w:rsidRPr="000B7CE6" w:rsidRDefault="00E14D1B" w:rsidP="00E14D1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.3.2.1. </w:t>
      </w:r>
      <w:r w:rsidRPr="000B7CE6">
        <w:rPr>
          <w:rFonts w:ascii="Arial" w:eastAsia="Calibri" w:hAnsi="Arial" w:cs="Arial"/>
          <w:b/>
          <w:bCs/>
          <w:sz w:val="20"/>
          <w:szCs w:val="20"/>
          <w:lang w:val="en-US"/>
        </w:rPr>
        <w:t xml:space="preserve">Definition of default status and exit from default </w:t>
      </w:r>
      <w:proofErr w:type="gramStart"/>
      <w:r w:rsidRPr="000B7CE6">
        <w:rPr>
          <w:rFonts w:ascii="Arial" w:eastAsia="Calibri" w:hAnsi="Arial" w:cs="Arial"/>
          <w:b/>
          <w:bCs/>
          <w:sz w:val="20"/>
          <w:szCs w:val="20"/>
          <w:lang w:val="en-US"/>
        </w:rPr>
        <w:t xml:space="preserve">status </w:t>
      </w:r>
      <w:r w:rsidRPr="000B7CE6">
        <w:rPr>
          <w:rFonts w:ascii="Arial" w:eastAsia="Calibri" w:hAnsi="Arial" w:cs="Arial"/>
          <w:b/>
          <w:sz w:val="20"/>
          <w:szCs w:val="20"/>
          <w:lang w:val="en-US"/>
        </w:rPr>
        <w:t xml:space="preserve"> </w:t>
      </w:r>
      <w:r>
        <w:rPr>
          <w:rFonts w:ascii="Arial" w:eastAsia="Calibri" w:hAnsi="Arial" w:cs="Arial"/>
          <w:b/>
          <w:sz w:val="20"/>
          <w:szCs w:val="20"/>
          <w:lang w:val="en-US"/>
        </w:rPr>
        <w:t>(</w:t>
      </w:r>
      <w:proofErr w:type="gramEnd"/>
      <w:r>
        <w:rPr>
          <w:rFonts w:ascii="Arial" w:eastAsia="Calibri" w:hAnsi="Arial" w:cs="Arial"/>
          <w:b/>
          <w:sz w:val="20"/>
          <w:szCs w:val="20"/>
          <w:lang w:val="en-US"/>
        </w:rPr>
        <w:t>continued)</w:t>
      </w:r>
    </w:p>
    <w:p w14:paraId="55704133" w14:textId="77777777" w:rsidR="00E14D1B" w:rsidRPr="000B7CE6" w:rsidRDefault="00E14D1B" w:rsidP="00E14D1B">
      <w:pPr>
        <w:suppressAutoHyphens/>
        <w:spacing w:after="0" w:line="240" w:lineRule="auto"/>
        <w:jc w:val="both"/>
        <w:rPr>
          <w:rFonts w:ascii="Arial" w:eastAsia="Times New Roman" w:hAnsi="Arial" w:cs="Arial"/>
          <w:sz w:val="20"/>
          <w:szCs w:val="20"/>
          <w:lang w:val="en-US"/>
        </w:rPr>
      </w:pPr>
    </w:p>
    <w:p w14:paraId="7B35BF0B" w14:textId="77777777" w:rsidR="00DD533D" w:rsidRPr="00DD533D" w:rsidRDefault="00DD533D" w:rsidP="00DD533D">
      <w:pPr>
        <w:suppressAutoHyphens/>
        <w:spacing w:after="0" w:line="240" w:lineRule="auto"/>
        <w:jc w:val="both"/>
        <w:rPr>
          <w:rFonts w:ascii="Arial" w:eastAsia="Times New Roman" w:hAnsi="Arial" w:cs="Arial"/>
          <w:sz w:val="20"/>
          <w:szCs w:val="20"/>
          <w:lang w:val="en-US"/>
        </w:rPr>
      </w:pPr>
      <w:r w:rsidRPr="00DD533D">
        <w:rPr>
          <w:rFonts w:ascii="Arial" w:eastAsia="Times New Roman" w:hAnsi="Arial" w:cs="Arial"/>
          <w:sz w:val="20"/>
          <w:szCs w:val="20"/>
          <w:lang w:val="en-US"/>
        </w:rPr>
        <w:t xml:space="preserve">When determining a default status, in addition to </w:t>
      </w:r>
      <w:proofErr w:type="gramStart"/>
      <w:r w:rsidRPr="00DD533D">
        <w:rPr>
          <w:rFonts w:ascii="Arial" w:eastAsia="Times New Roman" w:hAnsi="Arial" w:cs="Arial"/>
          <w:sz w:val="20"/>
          <w:szCs w:val="20"/>
          <w:lang w:val="en-US"/>
        </w:rPr>
        <w:t>the aforementioned, the</w:t>
      </w:r>
      <w:proofErr w:type="gramEnd"/>
      <w:r w:rsidRPr="00DD533D">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57EEF378"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04FF20C8"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All financial instruments of client in default status are classified to Stage 3.</w:t>
      </w:r>
    </w:p>
    <w:p w14:paraId="4A99587F"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77E4D0AE"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2026AD88"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06DBF9E0"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r w:rsidRPr="00DD533D">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400DB415" w14:textId="77777777" w:rsidR="00DD533D" w:rsidRPr="00DD533D" w:rsidRDefault="00DD533D" w:rsidP="00DD533D">
      <w:pPr>
        <w:suppressAutoHyphens/>
        <w:spacing w:after="0" w:line="240" w:lineRule="auto"/>
        <w:jc w:val="both"/>
        <w:rPr>
          <w:rFonts w:ascii="Arial" w:eastAsia="Times New Roman" w:hAnsi="Arial" w:cs="Arial"/>
          <w:sz w:val="20"/>
          <w:szCs w:val="20"/>
          <w:lang w:val="en-US"/>
        </w:rPr>
      </w:pPr>
    </w:p>
    <w:p w14:paraId="68C25BD3"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Restructured exposures caused by financial difficulties and repayment problems can be classified as cured after the lapse of one year from the last occurrence of the following events:</w:t>
      </w:r>
    </w:p>
    <w:p w14:paraId="03499176"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restructuring day,</w:t>
      </w:r>
    </w:p>
    <w:p w14:paraId="385E0D3F"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default status establishment date,</w:t>
      </w:r>
    </w:p>
    <w:p w14:paraId="0B2EF845" w14:textId="77777777" w:rsidR="00DD533D" w:rsidRPr="00DD533D" w:rsidRDefault="00DD533D" w:rsidP="00DD533D">
      <w:pPr>
        <w:numPr>
          <w:ilvl w:val="0"/>
          <w:numId w:val="21"/>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grace period expiry if approved under the restructuring process.</w:t>
      </w:r>
    </w:p>
    <w:p w14:paraId="23F71309"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58A1FAF0" w14:textId="77777777" w:rsidR="00DD533D" w:rsidRPr="00DD533D" w:rsidRDefault="00DD533D" w:rsidP="00DD533D">
      <w:pPr>
        <w:suppressAutoHyphens/>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 xml:space="preserve">During the one-year trial period, the exposures that meet </w:t>
      </w:r>
      <w:proofErr w:type="gramStart"/>
      <w:r w:rsidRPr="00DD533D">
        <w:rPr>
          <w:rFonts w:ascii="Arial" w:eastAsia="Times New Roman" w:hAnsi="Arial" w:cs="Arial"/>
          <w:sz w:val="20"/>
          <w:szCs w:val="20"/>
          <w:lang w:val="en-US"/>
        </w:rPr>
        <w:t>all of</w:t>
      </w:r>
      <w:proofErr w:type="gramEnd"/>
      <w:r w:rsidRPr="00DD533D">
        <w:rPr>
          <w:rFonts w:ascii="Arial" w:eastAsia="Times New Roman" w:hAnsi="Arial" w:cs="Arial"/>
          <w:sz w:val="20"/>
          <w:szCs w:val="20"/>
          <w:lang w:val="en-US"/>
        </w:rPr>
        <w:t xml:space="preserve"> the following conditions can be classified to non-default status exposures:</w:t>
      </w:r>
    </w:p>
    <w:p w14:paraId="5924ABA4"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 xml:space="preserve">debtor has duly settled, upon maturity, at least the </w:t>
      </w:r>
      <w:proofErr w:type="gramStart"/>
      <w:r w:rsidRPr="00DD533D">
        <w:rPr>
          <w:rFonts w:ascii="Arial" w:eastAsia="Times New Roman" w:hAnsi="Arial" w:cs="Arial"/>
          <w:sz w:val="20"/>
          <w:szCs w:val="20"/>
          <w:lang w:val="en-US"/>
        </w:rPr>
        <w:t>amount</w:t>
      </w:r>
      <w:proofErr w:type="gramEnd"/>
      <w:r w:rsidRPr="00DD533D">
        <w:rPr>
          <w:rFonts w:ascii="Arial" w:eastAsia="Times New Roman" w:hAnsi="Arial" w:cs="Arial"/>
          <w:sz w:val="20"/>
          <w:szCs w:val="20"/>
          <w:lang w:val="en-US"/>
        </w:rPr>
        <w:t xml:space="preserve"> of restructured obligations in the amount of those due at the moment of the restructuring implementation,</w:t>
      </w:r>
    </w:p>
    <w:p w14:paraId="6ED9A657"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debtor has been regularly settling due obligations in accordance with the repayment schedule (or up to 30 days overdue),</w:t>
      </w:r>
    </w:p>
    <w:p w14:paraId="2ECF49CC"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default status is not probable to occur,</w:t>
      </w:r>
    </w:p>
    <w:p w14:paraId="614EEA0E"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there are no overdue obligations after restructuring,</w:t>
      </w:r>
    </w:p>
    <w:p w14:paraId="2B75F7D9" w14:textId="77777777" w:rsidR="00DD533D" w:rsidRPr="00DD533D" w:rsidRDefault="00DD533D" w:rsidP="00DD533D">
      <w:pPr>
        <w:numPr>
          <w:ilvl w:val="0"/>
          <w:numId w:val="22"/>
        </w:numPr>
        <w:suppressAutoHyphens/>
        <w:autoSpaceDN w:val="0"/>
        <w:spacing w:after="0" w:line="240" w:lineRule="auto"/>
        <w:jc w:val="both"/>
        <w:rPr>
          <w:rFonts w:ascii="Arial" w:eastAsia="Times New Roman" w:hAnsi="Arial" w:cs="Arial"/>
          <w:bCs/>
          <w:sz w:val="20"/>
          <w:szCs w:val="20"/>
          <w:lang w:val="en-US"/>
        </w:rPr>
      </w:pPr>
      <w:r w:rsidRPr="00DD533D">
        <w:rPr>
          <w:rFonts w:ascii="Arial" w:eastAsia="Times New Roman" w:hAnsi="Arial" w:cs="Arial"/>
          <w:sz w:val="20"/>
          <w:szCs w:val="20"/>
          <w:lang w:val="en-US"/>
        </w:rPr>
        <w:t>there is no doubt that the debtor will continue to settle its obligations upon maturity.</w:t>
      </w:r>
    </w:p>
    <w:p w14:paraId="67B214B9" w14:textId="77777777" w:rsidR="00DD533D" w:rsidRPr="00DD533D" w:rsidRDefault="00DD533D" w:rsidP="00DD533D">
      <w:pPr>
        <w:suppressAutoHyphens/>
        <w:spacing w:after="0" w:line="240" w:lineRule="auto"/>
        <w:ind w:left="720"/>
        <w:jc w:val="both"/>
        <w:rPr>
          <w:rFonts w:ascii="Arial" w:eastAsia="Times New Roman" w:hAnsi="Arial" w:cs="Arial"/>
          <w:bCs/>
          <w:sz w:val="20"/>
          <w:szCs w:val="20"/>
          <w:lang w:val="en-US"/>
        </w:rPr>
      </w:pPr>
      <w:r w:rsidRPr="00DD533D">
        <w:rPr>
          <w:rFonts w:ascii="Arial" w:eastAsia="Times New Roman" w:hAnsi="Arial" w:cs="Arial"/>
          <w:sz w:val="20"/>
          <w:szCs w:val="20"/>
          <w:lang w:val="en-US"/>
        </w:rPr>
        <w:t xml:space="preserve"> </w:t>
      </w:r>
    </w:p>
    <w:p w14:paraId="35D1F5B1" w14:textId="77777777" w:rsidR="00DD533D" w:rsidRPr="00DD533D" w:rsidRDefault="00DD533D" w:rsidP="00DD533D">
      <w:pPr>
        <w:suppressAutoHyphens/>
        <w:spacing w:after="0" w:line="240" w:lineRule="auto"/>
        <w:jc w:val="both"/>
        <w:rPr>
          <w:rFonts w:ascii="Arial" w:eastAsia="Times New Roman" w:hAnsi="Arial" w:cs="Arial"/>
          <w:bCs/>
          <w:sz w:val="20"/>
          <w:szCs w:val="20"/>
          <w:highlight w:val="yellow"/>
          <w:lang w:val="en-US"/>
        </w:rPr>
      </w:pPr>
      <w:proofErr w:type="gramStart"/>
      <w:r w:rsidRPr="00DD533D">
        <w:rPr>
          <w:rFonts w:ascii="Arial" w:eastAsia="Times New Roman" w:hAnsi="Arial" w:cs="Arial"/>
          <w:sz w:val="20"/>
          <w:szCs w:val="20"/>
          <w:lang w:val="en-US"/>
        </w:rPr>
        <w:t>All of</w:t>
      </w:r>
      <w:proofErr w:type="gramEnd"/>
      <w:r w:rsidRPr="00DD533D">
        <w:rPr>
          <w:rFonts w:ascii="Arial" w:eastAsia="Times New Roman" w:hAnsi="Arial" w:cs="Arial"/>
          <w:sz w:val="20"/>
          <w:szCs w:val="20"/>
          <w:lang w:val="en-US"/>
        </w:rPr>
        <w:t xml:space="preserve"> the above conditions have to be satisfied also for the new placements to the same client. Only the placements to client that is not in financial difficulties can be reclassified to the cured category.</w:t>
      </w:r>
    </w:p>
    <w:p w14:paraId="52CB6423" w14:textId="77777777" w:rsidR="00DD533D" w:rsidRPr="00DD533D" w:rsidRDefault="00DD533D" w:rsidP="00DD533D">
      <w:pPr>
        <w:suppressAutoHyphens/>
        <w:spacing w:after="0" w:line="240" w:lineRule="auto"/>
        <w:jc w:val="both"/>
        <w:rPr>
          <w:rFonts w:ascii="Arial" w:eastAsia="Times New Roman" w:hAnsi="Arial" w:cs="Arial"/>
          <w:sz w:val="20"/>
          <w:szCs w:val="20"/>
          <w:highlight w:val="yellow"/>
          <w:lang w:val="en-US"/>
        </w:rPr>
      </w:pPr>
    </w:p>
    <w:p w14:paraId="5FCD6E93"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r w:rsidRPr="00DD533D">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6717F1C4"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p>
    <w:p w14:paraId="1CA2C96B" w14:textId="77777777" w:rsidR="00DD533D" w:rsidRPr="00DD533D" w:rsidRDefault="00DD533D" w:rsidP="00DD533D">
      <w:pPr>
        <w:suppressAutoHyphens/>
        <w:spacing w:after="0" w:line="240" w:lineRule="auto"/>
        <w:jc w:val="both"/>
        <w:rPr>
          <w:rFonts w:ascii="Arial" w:eastAsia="Calibri" w:hAnsi="Arial" w:cs="Arial"/>
          <w:color w:val="000000"/>
          <w:sz w:val="20"/>
          <w:szCs w:val="20"/>
          <w:lang w:val="en-GB"/>
        </w:rPr>
      </w:pPr>
      <w:r w:rsidRPr="00DD533D">
        <w:rPr>
          <w:rFonts w:ascii="Arial" w:eastAsia="Calibri" w:hAnsi="Arial" w:cs="Arial"/>
          <w:color w:val="000000"/>
          <w:sz w:val="20"/>
          <w:szCs w:val="20"/>
          <w:lang w:val="en-GB"/>
        </w:rPr>
        <w:t>All clients that were not approved concessions due to financial difficulties, and HBOR’s exposure to them ceased to be non-performing, are after their recovery classified into low credit risk or increased credit risk status.</w:t>
      </w: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4D6711D6"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Impairment </w:t>
      </w:r>
      <w:r w:rsidR="00981673" w:rsidRPr="000B7CE6">
        <w:rPr>
          <w:rFonts w:ascii="Arial" w:eastAsia="Calibri" w:hAnsi="Arial" w:cs="Arial"/>
          <w:b/>
          <w:sz w:val="20"/>
          <w:szCs w:val="20"/>
          <w:lang w:val="en-US"/>
        </w:rPr>
        <w:t xml:space="preserve">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3F0C7C5B"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356C6A">
        <w:rPr>
          <w:rFonts w:ascii="Arial" w:eastAsia="Times New Roman" w:hAnsi="Arial" w:cs="Arial"/>
          <w:sz w:val="20"/>
          <w:szCs w:val="20"/>
          <w:lang w:val="en-US"/>
        </w:rPr>
        <w:t>aforementioned categories</w:t>
      </w:r>
      <w:proofErr w:type="gramEnd"/>
      <w:r w:rsidRPr="00356C6A">
        <w:rPr>
          <w:rFonts w:ascii="Arial" w:eastAsia="Times New Roman" w:hAnsi="Arial" w:cs="Arial"/>
          <w:sz w:val="20"/>
          <w:szCs w:val="20"/>
          <w:lang w:val="en-US"/>
        </w:rPr>
        <w:t xml:space="preserve"> are </w:t>
      </w:r>
      <w:proofErr w:type="spellStart"/>
      <w:r w:rsidRPr="00356C6A">
        <w:rPr>
          <w:rFonts w:ascii="Arial" w:eastAsia="Times New Roman" w:hAnsi="Arial" w:cs="Arial"/>
          <w:sz w:val="20"/>
          <w:szCs w:val="20"/>
          <w:lang w:val="en-US"/>
        </w:rPr>
        <w:t>analysed</w:t>
      </w:r>
      <w:proofErr w:type="spellEnd"/>
      <w:r w:rsidRPr="00356C6A">
        <w:rPr>
          <w:rFonts w:ascii="Arial" w:eastAsia="Times New Roman" w:hAnsi="Arial" w:cs="Arial"/>
          <w:sz w:val="20"/>
          <w:szCs w:val="20"/>
          <w:lang w:val="en-US"/>
        </w:rPr>
        <w:t>.</w:t>
      </w:r>
    </w:p>
    <w:p w14:paraId="5D0B91E3"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1FE8A1B6"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 xml:space="preserve">Risk categories for the </w:t>
      </w:r>
      <w:proofErr w:type="gramStart"/>
      <w:r w:rsidRPr="00356C6A">
        <w:rPr>
          <w:rFonts w:ascii="Arial" w:eastAsia="Times New Roman" w:hAnsi="Arial" w:cs="Arial"/>
          <w:sz w:val="20"/>
          <w:szCs w:val="20"/>
          <w:lang w:val="en-US"/>
        </w:rPr>
        <w:t>aforementioned exposures</w:t>
      </w:r>
      <w:proofErr w:type="gramEnd"/>
      <w:r w:rsidRPr="00356C6A">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are collected.</w:t>
      </w:r>
    </w:p>
    <w:p w14:paraId="3A907A57"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53B2306C" w14:textId="77777777" w:rsidR="00356C6A" w:rsidRPr="00356C6A" w:rsidRDefault="00356C6A" w:rsidP="00356C6A">
      <w:pPr>
        <w:suppressAutoHyphens/>
        <w:spacing w:after="0" w:line="240" w:lineRule="auto"/>
        <w:jc w:val="both"/>
        <w:rPr>
          <w:rFonts w:ascii="Arial" w:eastAsia="Times New Roman" w:hAnsi="Arial" w:cs="Arial"/>
          <w:bCs/>
          <w:sz w:val="20"/>
          <w:szCs w:val="20"/>
          <w:lang w:val="en-US"/>
        </w:rPr>
      </w:pPr>
      <w:proofErr w:type="gramStart"/>
      <w:r w:rsidRPr="00356C6A">
        <w:rPr>
          <w:rFonts w:ascii="Arial" w:eastAsia="Times New Roman" w:hAnsi="Arial" w:cs="Arial"/>
          <w:sz w:val="20"/>
          <w:szCs w:val="20"/>
          <w:lang w:val="en-US"/>
        </w:rPr>
        <w:t>On the occasion of</w:t>
      </w:r>
      <w:proofErr w:type="gramEnd"/>
      <w:r w:rsidRPr="00356C6A">
        <w:rPr>
          <w:rFonts w:ascii="Arial" w:eastAsia="Times New Roman" w:hAnsi="Arial" w:cs="Arial"/>
          <w:sz w:val="20"/>
          <w:szCs w:val="20"/>
          <w:lang w:val="en-US"/>
        </w:rPr>
        <w:t xml:space="preserve"> the modelling of PD, the movement of exposures among the following categories is </w:t>
      </w:r>
      <w:proofErr w:type="spellStart"/>
      <w:r w:rsidRPr="00356C6A">
        <w:rPr>
          <w:rFonts w:ascii="Arial" w:eastAsia="Times New Roman" w:hAnsi="Arial" w:cs="Arial"/>
          <w:sz w:val="20"/>
          <w:szCs w:val="20"/>
          <w:lang w:val="en-US"/>
        </w:rPr>
        <w:t>analysed</w:t>
      </w:r>
      <w:proofErr w:type="spellEnd"/>
      <w:r w:rsidRPr="00356C6A">
        <w:rPr>
          <w:rFonts w:ascii="Arial" w:eastAsia="Times New Roman" w:hAnsi="Arial" w:cs="Arial"/>
          <w:sz w:val="20"/>
          <w:szCs w:val="20"/>
          <w:lang w:val="en-US"/>
        </w:rPr>
        <w:t>:</w:t>
      </w:r>
    </w:p>
    <w:p w14:paraId="75F890BF"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from 0 to 30 days overdue – category 1,</w:t>
      </w:r>
    </w:p>
    <w:p w14:paraId="5BD5F6B5"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from 31 to 90 days overdue – category 2,</w:t>
      </w:r>
    </w:p>
    <w:p w14:paraId="3A665964" w14:textId="77777777" w:rsidR="00356C6A" w:rsidRPr="00356C6A" w:rsidRDefault="00356C6A" w:rsidP="00356C6A">
      <w:pPr>
        <w:numPr>
          <w:ilvl w:val="0"/>
          <w:numId w:val="23"/>
        </w:numPr>
        <w:suppressAutoHyphens/>
        <w:autoSpaceDN w:val="0"/>
        <w:spacing w:after="0" w:line="240" w:lineRule="auto"/>
        <w:jc w:val="both"/>
        <w:rPr>
          <w:rFonts w:ascii="Arial" w:eastAsia="Times New Roman" w:hAnsi="Arial" w:cs="Arial"/>
          <w:bCs/>
          <w:sz w:val="20"/>
          <w:szCs w:val="20"/>
          <w:lang w:val="en-US"/>
        </w:rPr>
      </w:pPr>
      <w:r w:rsidRPr="00356C6A">
        <w:rPr>
          <w:rFonts w:ascii="Arial" w:eastAsia="Times New Roman" w:hAnsi="Arial" w:cs="Arial"/>
          <w:sz w:val="20"/>
          <w:szCs w:val="20"/>
          <w:lang w:val="en-US"/>
        </w:rPr>
        <w:t>more than 90 days overdue and restructuring – default status event.</w:t>
      </w:r>
    </w:p>
    <w:p w14:paraId="038030CA"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67DC7897"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proofErr w:type="gramStart"/>
      <w:r w:rsidRPr="00356C6A">
        <w:rPr>
          <w:rFonts w:ascii="Arial" w:eastAsia="Times New Roman" w:hAnsi="Arial" w:cs="Arial"/>
          <w:sz w:val="20"/>
          <w:szCs w:val="20"/>
          <w:lang w:val="en-US"/>
        </w:rPr>
        <w:t>On the basis of</w:t>
      </w:r>
      <w:proofErr w:type="gramEnd"/>
      <w:r w:rsidRPr="00356C6A">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100B3670"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19342AA6"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0154F27B"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32E719CC"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356C6A">
        <w:rPr>
          <w:rFonts w:ascii="Arial" w:eastAsia="Times New Roman" w:hAnsi="Arial" w:cs="Arial"/>
          <w:sz w:val="20"/>
          <w:szCs w:val="20"/>
          <w:lang w:val="en-US"/>
        </w:rPr>
        <w:t>on the basis of</w:t>
      </w:r>
      <w:proofErr w:type="gramEnd"/>
      <w:r w:rsidRPr="00356C6A">
        <w:rPr>
          <w:rFonts w:ascii="Arial" w:eastAsia="Times New Roman" w:hAnsi="Arial" w:cs="Arial"/>
          <w:sz w:val="20"/>
          <w:szCs w:val="20"/>
          <w:lang w:val="en-US"/>
        </w:rPr>
        <w:t xml:space="preserve"> the method of linear interpolation.</w:t>
      </w:r>
    </w:p>
    <w:p w14:paraId="66D57B07"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26DDB1AB"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21F5C17E" w14:textId="77777777" w:rsidR="00356C6A" w:rsidRPr="00356C6A" w:rsidRDefault="00356C6A" w:rsidP="00356C6A">
      <w:pPr>
        <w:suppressAutoHyphens/>
        <w:spacing w:after="0" w:line="240" w:lineRule="auto"/>
        <w:jc w:val="both"/>
        <w:rPr>
          <w:rFonts w:ascii="Arial" w:eastAsia="Times New Roman" w:hAnsi="Arial" w:cs="Arial"/>
          <w:sz w:val="20"/>
          <w:szCs w:val="20"/>
          <w:highlight w:val="yellow"/>
          <w:lang w:val="en-US"/>
        </w:rPr>
      </w:pPr>
    </w:p>
    <w:p w14:paraId="6C0CC67A" w14:textId="77777777" w:rsidR="00356C6A" w:rsidRPr="00356C6A" w:rsidRDefault="00356C6A" w:rsidP="00356C6A">
      <w:pPr>
        <w:suppressAutoHyphens/>
        <w:spacing w:after="0" w:line="240" w:lineRule="auto"/>
        <w:jc w:val="both"/>
        <w:rPr>
          <w:rFonts w:ascii="Arial" w:eastAsia="Times New Roman" w:hAnsi="Arial" w:cs="Arial"/>
          <w:sz w:val="20"/>
          <w:szCs w:val="20"/>
          <w:lang w:val="en-US"/>
        </w:rPr>
      </w:pPr>
      <w:r w:rsidRPr="00356C6A">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74DFBC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Impairment </w:t>
      </w:r>
      <w:r w:rsidR="00E5481E" w:rsidRPr="000B7CE6">
        <w:rPr>
          <w:rFonts w:ascii="Arial" w:eastAsia="Calibri" w:hAnsi="Arial" w:cs="Arial"/>
          <w:b/>
          <w:sz w:val="20"/>
          <w:szCs w:val="20"/>
          <w:lang w:val="en-US"/>
        </w:rPr>
        <w:t xml:space="preserve">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36A0F317"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proofErr w:type="gramStart"/>
      <w:r w:rsidRPr="00736238">
        <w:rPr>
          <w:rFonts w:ascii="Arial" w:eastAsia="Times New Roman" w:hAnsi="Arial" w:cs="Arial"/>
          <w:sz w:val="20"/>
          <w:szCs w:val="20"/>
          <w:lang w:val="en-US"/>
        </w:rPr>
        <w:t>For the purpose of</w:t>
      </w:r>
      <w:proofErr w:type="gramEnd"/>
      <w:r w:rsidRPr="00736238">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79A7CA4" w14:textId="77777777" w:rsidR="00736238" w:rsidRPr="00736238" w:rsidRDefault="00736238" w:rsidP="00736238">
      <w:pPr>
        <w:suppressAutoHyphens/>
        <w:spacing w:after="0" w:line="240" w:lineRule="auto"/>
        <w:jc w:val="both"/>
        <w:rPr>
          <w:rFonts w:ascii="Arial" w:eastAsia="Times New Roman" w:hAnsi="Arial" w:cs="Arial"/>
          <w:sz w:val="20"/>
          <w:szCs w:val="20"/>
          <w:highlight w:val="yellow"/>
          <w:lang w:val="en-US"/>
        </w:rPr>
      </w:pPr>
    </w:p>
    <w:p w14:paraId="5CAC7DC3"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6061880A"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p>
    <w:p w14:paraId="18ACDE8C" w14:textId="77777777" w:rsidR="00736238" w:rsidRPr="00736238" w:rsidRDefault="00736238" w:rsidP="00736238">
      <w:pPr>
        <w:suppressAutoHyphens/>
        <w:spacing w:after="0" w:line="240" w:lineRule="auto"/>
        <w:jc w:val="both"/>
        <w:rPr>
          <w:rFonts w:ascii="Arial" w:eastAsia="Calibri" w:hAnsi="Arial" w:cs="Arial"/>
          <w:sz w:val="20"/>
          <w:szCs w:val="20"/>
          <w:lang w:val="en-US"/>
        </w:rPr>
      </w:pPr>
      <w:r w:rsidRPr="00736238">
        <w:rPr>
          <w:rFonts w:ascii="Arial" w:eastAsia="Calibri" w:hAnsi="Arial" w:cs="Arial"/>
          <w:sz w:val="20"/>
          <w:szCs w:val="20"/>
          <w:lang w:val="en-US"/>
        </w:rPr>
        <w:t>EAD is calculated for each contract. There are two approaches to the calculation of EAD</w:t>
      </w:r>
      <w:r w:rsidRPr="00736238">
        <w:rPr>
          <w:rFonts w:ascii="Times New Roman" w:eastAsia="Times New Roman" w:hAnsi="Times New Roman" w:cs="Times New Roman"/>
          <w:sz w:val="24"/>
          <w:szCs w:val="24"/>
          <w:lang w:val="en-US"/>
        </w:rPr>
        <w:t xml:space="preserve"> </w:t>
      </w:r>
      <w:r w:rsidRPr="00736238">
        <w:rPr>
          <w:rFonts w:ascii="Arial" w:eastAsia="Calibri" w:hAnsi="Arial" w:cs="Arial"/>
          <w:sz w:val="20"/>
          <w:szCs w:val="20"/>
          <w:lang w:val="en-US"/>
        </w:rPr>
        <w:t>if there is:</w:t>
      </w:r>
    </w:p>
    <w:p w14:paraId="3AE25E73" w14:textId="77777777" w:rsidR="00736238" w:rsidRPr="00736238" w:rsidRDefault="00736238" w:rsidP="00736238">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736238">
        <w:rPr>
          <w:rFonts w:ascii="Arial" w:eastAsia="Times New Roman" w:hAnsi="Arial" w:cs="Arial"/>
          <w:sz w:val="20"/>
          <w:szCs w:val="20"/>
          <w:lang w:val="en-US" w:eastAsia="hr-HR"/>
        </w:rPr>
        <w:t>a repayment schedule for exposure – based on the cash flow from the repayment schedule,</w:t>
      </w:r>
    </w:p>
    <w:p w14:paraId="194E4775" w14:textId="77777777" w:rsidR="00736238" w:rsidRPr="00736238" w:rsidRDefault="00736238" w:rsidP="00736238">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736238">
        <w:rPr>
          <w:rFonts w:ascii="Arial" w:eastAsia="Calibri" w:hAnsi="Arial" w:cs="Arial"/>
          <w:sz w:val="20"/>
          <w:szCs w:val="20"/>
          <w:lang w:val="en-US"/>
        </w:rPr>
        <w:t>no repayment schedule for exposure – based on exposure amount on the reporting date.</w:t>
      </w:r>
    </w:p>
    <w:p w14:paraId="6B1819A2" w14:textId="77777777" w:rsidR="00736238" w:rsidRPr="00736238" w:rsidRDefault="00736238" w:rsidP="00736238">
      <w:pPr>
        <w:suppressAutoHyphens/>
        <w:spacing w:after="0" w:line="240" w:lineRule="auto"/>
        <w:jc w:val="both"/>
        <w:rPr>
          <w:rFonts w:ascii="Arial" w:eastAsia="Times New Roman" w:hAnsi="Arial" w:cs="Arial"/>
          <w:sz w:val="20"/>
          <w:szCs w:val="20"/>
          <w:highlight w:val="yellow"/>
          <w:lang w:val="en-US"/>
        </w:rPr>
      </w:pPr>
    </w:p>
    <w:p w14:paraId="169C5CA8"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For exposures classified in risk Stage 1 and for exposures due, EAD is equal to the current exposure.</w:t>
      </w:r>
    </w:p>
    <w:p w14:paraId="079B55CD"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p>
    <w:p w14:paraId="6D3758DC" w14:textId="77777777" w:rsidR="00736238" w:rsidRPr="00736238" w:rsidRDefault="00736238" w:rsidP="00736238">
      <w:pPr>
        <w:suppressAutoHyphens/>
        <w:spacing w:after="0" w:line="240" w:lineRule="auto"/>
        <w:jc w:val="both"/>
        <w:rPr>
          <w:rFonts w:ascii="Arial" w:eastAsia="Times New Roman" w:hAnsi="Arial" w:cs="Arial"/>
          <w:sz w:val="20"/>
          <w:szCs w:val="20"/>
          <w:lang w:val="en-US"/>
        </w:rPr>
      </w:pPr>
      <w:r w:rsidRPr="00736238">
        <w:rPr>
          <w:rFonts w:ascii="Arial" w:eastAsia="Times New Roman" w:hAnsi="Arial" w:cs="Arial"/>
          <w:sz w:val="20"/>
          <w:szCs w:val="20"/>
          <w:lang w:val="en-US"/>
        </w:rPr>
        <w:t xml:space="preserve">For exposures not yet due, lifelong EAD is calculated based on the repayment schedule, </w:t>
      </w:r>
      <w:proofErr w:type="gramStart"/>
      <w:r w:rsidRPr="00736238">
        <w:rPr>
          <w:rFonts w:ascii="Arial" w:eastAsia="Times New Roman" w:hAnsi="Arial" w:cs="Arial"/>
          <w:sz w:val="20"/>
          <w:szCs w:val="20"/>
          <w:lang w:val="en-US"/>
        </w:rPr>
        <w:t>taking into account</w:t>
      </w:r>
      <w:proofErr w:type="gramEnd"/>
      <w:r w:rsidRPr="00736238">
        <w:rPr>
          <w:rFonts w:ascii="Arial" w:eastAsia="Times New Roman" w:hAnsi="Arial" w:cs="Arial"/>
          <w:sz w:val="20"/>
          <w:szCs w:val="20"/>
          <w:lang w:val="en-US"/>
        </w:rPr>
        <w:t xml:space="preserve"> the amounts and the maturity period, but not later than until the final date of exposure maturity (tenor). </w:t>
      </w:r>
    </w:p>
    <w:p w14:paraId="4B7FEE95" w14:textId="77777777" w:rsidR="00736238" w:rsidRDefault="00736238" w:rsidP="000B7CE6">
      <w:pPr>
        <w:suppressAutoHyphens/>
        <w:spacing w:after="0" w:line="300" w:lineRule="exact"/>
        <w:rPr>
          <w:rFonts w:ascii="Arial" w:eastAsia="Calibri" w:hAnsi="Arial" w:cs="Arial"/>
          <w:b/>
          <w:sz w:val="20"/>
          <w:szCs w:val="20"/>
          <w:lang w:val="en-US"/>
        </w:rPr>
      </w:pPr>
    </w:p>
    <w:p w14:paraId="70BF997F" w14:textId="4459FE5C"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.3.2.4. Loss given </w:t>
      </w:r>
      <w:proofErr w:type="gramStart"/>
      <w:r w:rsidR="000B7CE6" w:rsidRPr="000B7CE6">
        <w:rPr>
          <w:rFonts w:ascii="Arial" w:eastAsia="Calibri" w:hAnsi="Arial" w:cs="Arial"/>
          <w:b/>
          <w:sz w:val="20"/>
          <w:szCs w:val="20"/>
          <w:lang w:val="en-US"/>
        </w:rPr>
        <w:t>default</w:t>
      </w:r>
      <w:proofErr w:type="gramEnd"/>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11F37B6" w14:textId="77777777" w:rsidR="009276A6" w:rsidRPr="009276A6" w:rsidRDefault="009276A6" w:rsidP="009276A6">
      <w:pPr>
        <w:suppressAutoHyphens/>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 xml:space="preserve">For groups of direct borrowers and others, loss </w:t>
      </w:r>
      <w:proofErr w:type="gramStart"/>
      <w:r w:rsidRPr="009276A6">
        <w:rPr>
          <w:rFonts w:ascii="Arial" w:eastAsia="Times New Roman" w:hAnsi="Arial" w:cs="Arial"/>
          <w:sz w:val="20"/>
          <w:szCs w:val="20"/>
          <w:lang w:val="en-US"/>
        </w:rPr>
        <w:t>at the moment</w:t>
      </w:r>
      <w:proofErr w:type="gramEnd"/>
      <w:r w:rsidRPr="009276A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35A911E4" w14:textId="77777777" w:rsidR="009276A6" w:rsidRPr="009276A6" w:rsidRDefault="009276A6" w:rsidP="009276A6">
      <w:pPr>
        <w:suppressAutoHyphens/>
        <w:spacing w:after="0" w:line="240" w:lineRule="auto"/>
        <w:jc w:val="both"/>
        <w:rPr>
          <w:rFonts w:ascii="Arial" w:eastAsia="Times New Roman" w:hAnsi="Arial" w:cs="Arial"/>
          <w:sz w:val="20"/>
          <w:szCs w:val="20"/>
          <w:highlight w:val="yellow"/>
          <w:lang w:val="en-US"/>
        </w:rPr>
      </w:pPr>
    </w:p>
    <w:p w14:paraId="32202A53"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 xml:space="preserve">The probability of exit from the loss given default status is also taken into consideration in the calculation of LGD. </w:t>
      </w:r>
    </w:p>
    <w:p w14:paraId="17048B78"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246741DA" w14:textId="77777777" w:rsidR="009276A6" w:rsidRPr="009276A6" w:rsidRDefault="009276A6" w:rsidP="009276A6">
      <w:pPr>
        <w:suppressAutoHyphens/>
        <w:autoSpaceDE w:val="0"/>
        <w:autoSpaceDN w:val="0"/>
        <w:adjustRightInd w:val="0"/>
        <w:spacing w:after="0" w:line="240" w:lineRule="auto"/>
        <w:jc w:val="both"/>
        <w:rPr>
          <w:rFonts w:ascii="Arial" w:eastAsia="Times New Roman" w:hAnsi="Arial" w:cs="Arial"/>
          <w:sz w:val="20"/>
          <w:szCs w:val="20"/>
          <w:lang w:val="en-US"/>
        </w:rPr>
      </w:pPr>
      <w:r w:rsidRPr="009276A6">
        <w:rPr>
          <w:rFonts w:ascii="Arial" w:eastAsia="Times New Roman" w:hAnsi="Arial" w:cs="Arial"/>
          <w:sz w:val="20"/>
          <w:szCs w:val="20"/>
          <w:lang w:val="en-US"/>
        </w:rPr>
        <w:t xml:space="preserve">A report of external credit rating agencies is used as foundation for determining LGDs for the </w:t>
      </w:r>
      <w:proofErr w:type="gramStart"/>
      <w:r w:rsidRPr="009276A6">
        <w:rPr>
          <w:rFonts w:ascii="Arial" w:eastAsia="Times New Roman" w:hAnsi="Arial" w:cs="Arial"/>
          <w:sz w:val="20"/>
          <w:szCs w:val="20"/>
          <w:lang w:val="en-US"/>
        </w:rPr>
        <w:t>groups</w:t>
      </w:r>
      <w:proofErr w:type="gramEnd"/>
      <w:r w:rsidRPr="009276A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9276A6">
        <w:rPr>
          <w:rFonts w:ascii="Arial" w:eastAsia="Times New Roman" w:hAnsi="Arial" w:cs="Arial"/>
          <w:sz w:val="20"/>
          <w:szCs w:val="20"/>
          <w:lang w:val="en-US"/>
        </w:rPr>
        <w:t>at the moment</w:t>
      </w:r>
      <w:proofErr w:type="gramEnd"/>
      <w:r w:rsidRPr="009276A6">
        <w:rPr>
          <w:rFonts w:ascii="Arial" w:eastAsia="Times New Roman" w:hAnsi="Arial" w:cs="Arial"/>
          <w:sz w:val="20"/>
          <w:szCs w:val="20"/>
          <w:lang w:val="en-US"/>
        </w:rPr>
        <w:t xml:space="preserve">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61C18">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9FE8B50" w14:textId="77777777" w:rsidR="00E63A16" w:rsidRPr="00E63A16" w:rsidRDefault="00E63A16" w:rsidP="00E63A16">
      <w:pPr>
        <w:suppressAutoHyphens/>
        <w:spacing w:after="0" w:line="240" w:lineRule="auto"/>
        <w:jc w:val="both"/>
        <w:rPr>
          <w:rFonts w:ascii="Arial" w:eastAsia="Times New Roman" w:hAnsi="Arial" w:cs="Arial"/>
          <w:bCs/>
          <w:sz w:val="20"/>
          <w:szCs w:val="20"/>
          <w:lang w:val="en-US"/>
        </w:rPr>
      </w:pPr>
      <w:proofErr w:type="gramStart"/>
      <w:r w:rsidRPr="00E63A16">
        <w:rPr>
          <w:rFonts w:ascii="Arial" w:eastAsia="Times New Roman" w:hAnsi="Arial" w:cs="Arial"/>
          <w:sz w:val="20"/>
          <w:szCs w:val="20"/>
          <w:lang w:val="en-US"/>
        </w:rPr>
        <w:t>In order to</w:t>
      </w:r>
      <w:proofErr w:type="gramEnd"/>
      <w:r w:rsidRPr="00E63A16">
        <w:rPr>
          <w:rFonts w:ascii="Arial" w:eastAsia="Times New Roman" w:hAnsi="Arial" w:cs="Arial"/>
          <w:sz w:val="20"/>
          <w:szCs w:val="20"/>
          <w:lang w:val="en-US"/>
        </w:rPr>
        <w:t xml:space="preserve"> establish the credit risk status of clients, changes are monitored continuously, but at least once a year, for all Bank clients. All placements to the client, where an increased credit risk has been identified or in case of individually significant clients, whose exposure exceeds EUR 400 thousand and are on the client watch list, on the next reporting date, all financial instruments of the client with increased credit risk are classified to Stage 2 based on the observed criteria such as:</w:t>
      </w:r>
    </w:p>
    <w:p w14:paraId="253345B8"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 xml:space="preserve">client’s delay in the settlement of any significant obligation due towards HBOR more than 30 days (and less than 90 days), </w:t>
      </w:r>
    </w:p>
    <w:p w14:paraId="3B066C86"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 xml:space="preserve">the client is in financial difficulties, but is not in LGD status, </w:t>
      </w:r>
    </w:p>
    <w:p w14:paraId="007E31DE"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deterioration of rating, low credit rating of the client,</w:t>
      </w:r>
    </w:p>
    <w:p w14:paraId="044BB551"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non-compliance with contractual provisions</w:t>
      </w:r>
    </w:p>
    <w:p w14:paraId="6777A995" w14:textId="77777777" w:rsidR="00E63A16" w:rsidRPr="00E63A16" w:rsidRDefault="00E63A16" w:rsidP="00E63A16">
      <w:pPr>
        <w:numPr>
          <w:ilvl w:val="0"/>
          <w:numId w:val="25"/>
        </w:numPr>
        <w:suppressAutoHyphens/>
        <w:autoSpaceDN w:val="0"/>
        <w:spacing w:after="0" w:line="240" w:lineRule="auto"/>
        <w:jc w:val="both"/>
        <w:rPr>
          <w:rFonts w:ascii="Arial" w:eastAsia="Times New Roman" w:hAnsi="Arial" w:cs="Arial"/>
          <w:bCs/>
          <w:sz w:val="20"/>
          <w:szCs w:val="20"/>
          <w:lang w:val="en-US"/>
        </w:rPr>
      </w:pPr>
      <w:r w:rsidRPr="00E63A16">
        <w:rPr>
          <w:rFonts w:ascii="Arial" w:eastAsia="Times New Roman" w:hAnsi="Arial" w:cs="Arial"/>
          <w:sz w:val="20"/>
          <w:szCs w:val="20"/>
          <w:lang w:val="en-US"/>
        </w:rPr>
        <w:t>loss of key buyers or suppliers etc.</w:t>
      </w:r>
    </w:p>
    <w:p w14:paraId="74B1B790" w14:textId="77777777" w:rsidR="00E63A16" w:rsidRPr="00E63A16" w:rsidRDefault="00E63A16" w:rsidP="00E63A16">
      <w:pPr>
        <w:suppressAutoHyphens/>
        <w:spacing w:after="0" w:line="240" w:lineRule="auto"/>
        <w:jc w:val="both"/>
        <w:rPr>
          <w:rFonts w:ascii="Arial" w:eastAsia="Times New Roman" w:hAnsi="Arial" w:cs="Arial"/>
          <w:sz w:val="20"/>
          <w:szCs w:val="20"/>
          <w:highlight w:val="yellow"/>
          <w:lang w:val="en-US"/>
        </w:rPr>
      </w:pPr>
    </w:p>
    <w:p w14:paraId="60DC089F" w14:textId="77777777" w:rsidR="00E63A16" w:rsidRPr="00E63A16" w:rsidRDefault="00E63A16" w:rsidP="00E63A16">
      <w:pPr>
        <w:suppressAutoHyphens/>
        <w:spacing w:after="0" w:line="240" w:lineRule="auto"/>
        <w:jc w:val="both"/>
        <w:rPr>
          <w:rFonts w:ascii="Arial" w:eastAsia="Times New Roman" w:hAnsi="Arial" w:cs="Arial"/>
          <w:sz w:val="20"/>
          <w:szCs w:val="20"/>
          <w:lang w:val="en-US"/>
        </w:rPr>
      </w:pPr>
      <w:r w:rsidRPr="00E63A1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E63A16">
        <w:rPr>
          <w:rFonts w:ascii="Arial" w:eastAsia="Times New Roman" w:hAnsi="Arial" w:cs="Arial"/>
          <w:sz w:val="20"/>
          <w:szCs w:val="20"/>
          <w:lang w:val="en-US"/>
        </w:rPr>
        <w:t>have to</w:t>
      </w:r>
      <w:proofErr w:type="gramEnd"/>
      <w:r w:rsidRPr="00E63A16">
        <w:rPr>
          <w:rFonts w:ascii="Arial" w:eastAsia="Times New Roman" w:hAnsi="Arial" w:cs="Arial"/>
          <w:sz w:val="20"/>
          <w:szCs w:val="20"/>
          <w:lang w:val="en-US"/>
        </w:rPr>
        <w:t xml:space="preserve"> be checked, and based on the monitoring results, left activated or deactivated. The result of a change in the client’s status is the reclassification of its financial instruments to Stage 1 or its staying in Stage 2.</w:t>
      </w:r>
    </w:p>
    <w:p w14:paraId="74439898" w14:textId="77777777" w:rsidR="00E63A16" w:rsidRPr="00E63A16" w:rsidRDefault="00E63A16" w:rsidP="00E63A16">
      <w:pPr>
        <w:keepNext/>
        <w:suppressAutoHyphens/>
        <w:spacing w:after="0" w:line="240" w:lineRule="auto"/>
        <w:jc w:val="both"/>
        <w:rPr>
          <w:rFonts w:ascii="Arial" w:eastAsia="Times New Roman" w:hAnsi="Arial" w:cs="Arial"/>
          <w:b/>
          <w:bCs/>
          <w:sz w:val="20"/>
          <w:szCs w:val="20"/>
          <w:lang w:val="en-US"/>
        </w:rPr>
      </w:pPr>
    </w:p>
    <w:p w14:paraId="60420171" w14:textId="77777777" w:rsidR="00E63A16" w:rsidRPr="00E63A16" w:rsidRDefault="00E63A16" w:rsidP="00E63A16">
      <w:pPr>
        <w:suppressAutoHyphens/>
        <w:spacing w:after="0" w:line="240" w:lineRule="auto"/>
        <w:jc w:val="both"/>
        <w:rPr>
          <w:rFonts w:ascii="Arial" w:eastAsia="Times New Roman" w:hAnsi="Arial" w:cs="Arial"/>
          <w:sz w:val="20"/>
          <w:szCs w:val="20"/>
          <w:lang w:val="en-US"/>
        </w:rPr>
      </w:pPr>
      <w:r w:rsidRPr="00E63A1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44779DFF" w14:textId="77777777" w:rsidR="00E63A16" w:rsidRDefault="00E63A16" w:rsidP="000B7CE6">
      <w:pPr>
        <w:suppressAutoHyphens/>
        <w:spacing w:after="0" w:line="240" w:lineRule="auto"/>
        <w:jc w:val="both"/>
        <w:rPr>
          <w:rFonts w:ascii="Arial" w:eastAsia="Times New Roman" w:hAnsi="Arial" w:cs="Arial"/>
          <w:b/>
          <w:sz w:val="20"/>
          <w:szCs w:val="20"/>
          <w:lang w:val="en-US"/>
        </w:rPr>
      </w:pPr>
    </w:p>
    <w:p w14:paraId="37998754" w14:textId="17417023"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 xml:space="preserve">.3.2.6. Grouping financial assets measured on a collective </w:t>
      </w:r>
      <w:proofErr w:type="gramStart"/>
      <w:r w:rsidR="000B7CE6" w:rsidRPr="000B7CE6">
        <w:rPr>
          <w:rFonts w:ascii="Arial" w:eastAsia="Times New Roman" w:hAnsi="Arial" w:cs="Arial"/>
          <w:b/>
          <w:sz w:val="20"/>
          <w:szCs w:val="20"/>
          <w:lang w:val="en-US"/>
        </w:rPr>
        <w:t>basis</w:t>
      </w:r>
      <w:proofErr w:type="gramEnd"/>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2627E26" w14:textId="77777777" w:rsidR="00007015" w:rsidRPr="00007015" w:rsidRDefault="00007015" w:rsidP="00007015">
      <w:pPr>
        <w:suppressAutoHyphens/>
        <w:autoSpaceDE w:val="0"/>
        <w:autoSpaceDN w:val="0"/>
        <w:adjustRightInd w:val="0"/>
        <w:spacing w:after="0" w:line="240" w:lineRule="auto"/>
        <w:jc w:val="both"/>
        <w:rPr>
          <w:rFonts w:ascii="Arial" w:eastAsia="Times New Roman" w:hAnsi="Arial" w:cs="Arial"/>
          <w:sz w:val="20"/>
          <w:szCs w:val="20"/>
          <w:lang w:val="en-US"/>
        </w:rPr>
      </w:pPr>
      <w:r w:rsidRPr="00007015">
        <w:rPr>
          <w:rFonts w:ascii="Arial" w:eastAsia="Times New Roman" w:hAnsi="Arial" w:cs="Arial"/>
          <w:sz w:val="20"/>
          <w:szCs w:val="20"/>
          <w:lang w:val="en-US"/>
        </w:rPr>
        <w:t>Financial instruments of the client are evaluated on a collective basis for all exposures to clients classified into risk Stages 1 and 2 as well as into the risk Stage 3 and POCI assets of clients belonging to the small loan portfolio. The risk of POCI assets of clients that are not in the default status is assessed on a collective basis.</w:t>
      </w:r>
    </w:p>
    <w:p w14:paraId="578E564A" w14:textId="77777777" w:rsidR="00007015" w:rsidRPr="00007015" w:rsidRDefault="00007015" w:rsidP="00007015">
      <w:pPr>
        <w:suppressAutoHyphens/>
        <w:autoSpaceDE w:val="0"/>
        <w:autoSpaceDN w:val="0"/>
        <w:adjustRightInd w:val="0"/>
        <w:spacing w:after="0" w:line="240" w:lineRule="auto"/>
        <w:jc w:val="both"/>
        <w:rPr>
          <w:rFonts w:ascii="Arial" w:eastAsia="Times New Roman" w:hAnsi="Arial" w:cs="Arial"/>
          <w:sz w:val="20"/>
          <w:szCs w:val="20"/>
          <w:lang w:val="en-US"/>
        </w:rPr>
      </w:pPr>
    </w:p>
    <w:p w14:paraId="0A913099" w14:textId="77777777" w:rsidR="00007015" w:rsidRPr="00007015" w:rsidRDefault="00007015" w:rsidP="00007015">
      <w:pPr>
        <w:suppressAutoHyphens/>
        <w:spacing w:after="0" w:line="240" w:lineRule="auto"/>
        <w:jc w:val="both"/>
        <w:rPr>
          <w:rFonts w:ascii="Arial" w:eastAsia="Calibri" w:hAnsi="Arial" w:cs="Arial"/>
          <w:sz w:val="20"/>
          <w:szCs w:val="20"/>
          <w:lang w:val="en-US"/>
        </w:rPr>
      </w:pPr>
      <w:proofErr w:type="gramStart"/>
      <w:r w:rsidRPr="00007015">
        <w:rPr>
          <w:rFonts w:ascii="Arial" w:eastAsia="Calibri" w:hAnsi="Arial" w:cs="Arial"/>
          <w:sz w:val="20"/>
          <w:szCs w:val="20"/>
          <w:lang w:val="en-US"/>
        </w:rPr>
        <w:t>For the purpose of</w:t>
      </w:r>
      <w:proofErr w:type="gramEnd"/>
      <w:r w:rsidRPr="00007015">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7F021DA4" w14:textId="77777777" w:rsidR="00007015" w:rsidRPr="00007015" w:rsidRDefault="00007015" w:rsidP="00007015">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financial institutions,</w:t>
      </w:r>
    </w:p>
    <w:p w14:paraId="0F382866" w14:textId="77777777" w:rsidR="00007015" w:rsidRPr="00007015" w:rsidRDefault="00007015" w:rsidP="00007015">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central government and local and regional government,</w:t>
      </w:r>
    </w:p>
    <w:p w14:paraId="24004FEC" w14:textId="77777777" w:rsidR="00007015" w:rsidRDefault="00007015" w:rsidP="00007015">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07015">
        <w:rPr>
          <w:rFonts w:ascii="Arial" w:eastAsia="PMingLiU" w:hAnsi="Arial" w:cs="Arial"/>
          <w:color w:val="000000"/>
          <w:sz w:val="20"/>
          <w:szCs w:val="20"/>
          <w:lang w:val="en-GB" w:eastAsia="hr-HR" w:bidi="hr-HR"/>
        </w:rPr>
        <w:t>direct borrowers – large,</w:t>
      </w:r>
    </w:p>
    <w:p w14:paraId="3F62D36C"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small and medium-sized,</w:t>
      </w:r>
    </w:p>
    <w:p w14:paraId="4D55A356"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micro,</w:t>
      </w:r>
    </w:p>
    <w:p w14:paraId="6967F08F"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direct borrowers – citizens,</w:t>
      </w:r>
    </w:p>
    <w:p w14:paraId="53848161" w14:textId="77777777" w:rsidR="00F715B8" w:rsidRPr="00587444" w:rsidRDefault="00F715B8" w:rsidP="00F715B8">
      <w:pPr>
        <w:numPr>
          <w:ilvl w:val="1"/>
          <w:numId w:val="26"/>
        </w:numPr>
        <w:tabs>
          <w:tab w:val="num" w:pos="1040"/>
          <w:tab w:val="left" w:pos="8640"/>
        </w:tabs>
        <w:spacing w:after="0" w:line="240" w:lineRule="auto"/>
        <w:ind w:left="1040" w:right="57"/>
        <w:contextualSpacing/>
        <w:jc w:val="both"/>
        <w:rPr>
          <w:rFonts w:ascii="Arial" w:eastAsia="PMingLiU" w:hAnsi="Arial" w:cs="Arial"/>
          <w:color w:val="000000"/>
          <w:sz w:val="20"/>
          <w:szCs w:val="20"/>
          <w:lang w:val="en-GB" w:eastAsia="hr-HR" w:bidi="hr-HR"/>
        </w:rPr>
      </w:pPr>
      <w:r w:rsidRPr="00587444">
        <w:rPr>
          <w:rFonts w:ascii="Arial" w:eastAsia="PMingLiU" w:hAnsi="Arial" w:cs="Arial"/>
          <w:color w:val="000000"/>
          <w:sz w:val="20"/>
          <w:szCs w:val="20"/>
          <w:lang w:val="en-GB" w:eastAsia="hr-HR" w:bidi="hr-HR"/>
        </w:rPr>
        <w:t>others.</w:t>
      </w:r>
    </w:p>
    <w:p w14:paraId="3038FABE" w14:textId="77777777" w:rsid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pPr>
    </w:p>
    <w:p w14:paraId="0AFF0E40" w14:textId="77777777" w:rsid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pPr>
    </w:p>
    <w:p w14:paraId="7872826E" w14:textId="77777777" w:rsidR="00007015" w:rsidRPr="00007015" w:rsidRDefault="00007015" w:rsidP="00007015">
      <w:pPr>
        <w:tabs>
          <w:tab w:val="left" w:pos="8640"/>
        </w:tabs>
        <w:suppressAutoHyphens/>
        <w:autoSpaceDN w:val="0"/>
        <w:spacing w:after="0" w:line="240" w:lineRule="auto"/>
        <w:ind w:right="57"/>
        <w:contextualSpacing/>
        <w:rPr>
          <w:rFonts w:ascii="Arial" w:eastAsia="PMingLiU" w:hAnsi="Arial" w:cs="Arial"/>
          <w:color w:val="000000"/>
          <w:sz w:val="20"/>
          <w:szCs w:val="20"/>
          <w:lang w:val="en-GB" w:eastAsia="hr-HR" w:bidi="hr-HR"/>
        </w:rPr>
        <w:sectPr w:rsidR="00007015" w:rsidRPr="00007015" w:rsidSect="00007015">
          <w:pgSz w:w="11906" w:h="16838" w:code="9"/>
          <w:pgMar w:top="1418" w:right="1418" w:bottom="595" w:left="1134" w:header="851" w:footer="851" w:gutter="0"/>
          <w:cols w:space="720"/>
          <w:noEndnote/>
        </w:sectPr>
      </w:pP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5B95454D" w14:textId="77777777" w:rsidR="000F19DD" w:rsidRPr="000F19DD" w:rsidRDefault="000F19DD" w:rsidP="000F19DD">
      <w:pPr>
        <w:keepNext/>
        <w:suppressAutoHyphens/>
        <w:spacing w:after="0" w:line="240" w:lineRule="auto"/>
        <w:jc w:val="both"/>
        <w:rPr>
          <w:rFonts w:ascii="Arial" w:eastAsia="Times New Roman" w:hAnsi="Arial" w:cs="Arial"/>
          <w:sz w:val="20"/>
          <w:szCs w:val="20"/>
          <w:lang w:val="en-US"/>
        </w:rPr>
      </w:pPr>
      <w:r w:rsidRPr="000F19DD">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F19DD">
        <w:rPr>
          <w:rFonts w:ascii="Arial" w:eastAsia="Times New Roman" w:hAnsi="Arial" w:cs="Arial"/>
          <w:sz w:val="20"/>
          <w:szCs w:val="20"/>
          <w:lang w:val="en-US"/>
        </w:rPr>
        <w:t>recognising</w:t>
      </w:r>
      <w:proofErr w:type="spellEnd"/>
      <w:r w:rsidRPr="000F19DD">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66B5C9FE"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CA6B2D">
        <w:rPr>
          <w:rFonts w:ascii="Arial" w:eastAsia="Times New Roman" w:hAnsi="Arial" w:cs="Arial"/>
          <w:sz w:val="20"/>
          <w:szCs w:val="20"/>
          <w:lang w:val="en-US"/>
        </w:rPr>
        <w:t>projecting</w:t>
      </w:r>
      <w:proofErr w:type="gramEnd"/>
      <w:r w:rsidRPr="00CA6B2D">
        <w:rPr>
          <w:rFonts w:ascii="Arial" w:eastAsia="Times New Roman" w:hAnsi="Arial" w:cs="Arial"/>
          <w:sz w:val="20"/>
          <w:szCs w:val="20"/>
          <w:lang w:val="en-US"/>
        </w:rPr>
        <w:t xml:space="preserve"> their impact on the current value of risk parameters.</w:t>
      </w:r>
    </w:p>
    <w:p w14:paraId="6713104E"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616563EA"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09B6F136"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4A5058FE" w14:textId="77777777" w:rsidR="00CA6B2D" w:rsidRPr="00CA6B2D" w:rsidRDefault="00CA6B2D" w:rsidP="00CA6B2D">
      <w:pPr>
        <w:suppressAutoHyphens/>
        <w:spacing w:after="0" w:line="240" w:lineRule="auto"/>
        <w:jc w:val="both"/>
        <w:rPr>
          <w:rFonts w:ascii="Arial" w:eastAsia="Calibri" w:hAnsi="Arial" w:cs="Arial"/>
          <w:sz w:val="20"/>
          <w:szCs w:val="20"/>
          <w:lang w:val="en-GB"/>
        </w:rPr>
      </w:pPr>
      <w:r w:rsidRPr="00CA6B2D">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0772E0D8"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5D286667" w14:textId="77777777" w:rsidR="00CA6B2D" w:rsidRPr="00CA6B2D" w:rsidRDefault="00CA6B2D" w:rsidP="00CA6B2D">
      <w:pPr>
        <w:suppressAutoHyphens/>
        <w:spacing w:after="0" w:line="240" w:lineRule="auto"/>
        <w:jc w:val="both"/>
        <w:rPr>
          <w:rFonts w:ascii="Arial" w:eastAsia="Times New Roman" w:hAnsi="Arial" w:cs="Arial"/>
          <w:sz w:val="20"/>
          <w:szCs w:val="20"/>
          <w:lang w:val="en-US"/>
        </w:rPr>
      </w:pPr>
      <w:r w:rsidRPr="00CA6B2D">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71ED7680" w14:textId="77777777" w:rsidR="00CA6B2D" w:rsidRPr="00CA6B2D" w:rsidRDefault="00CA6B2D" w:rsidP="00CA6B2D">
      <w:pPr>
        <w:suppressAutoHyphens/>
        <w:spacing w:after="0" w:line="240" w:lineRule="auto"/>
        <w:jc w:val="both"/>
        <w:rPr>
          <w:rFonts w:ascii="Arial" w:eastAsia="Times New Roman" w:hAnsi="Arial" w:cs="Arial"/>
          <w:sz w:val="20"/>
          <w:szCs w:val="20"/>
          <w:highlight w:val="yellow"/>
          <w:lang w:val="en-US"/>
        </w:rPr>
      </w:pPr>
    </w:p>
    <w:p w14:paraId="3DE7FAB8" w14:textId="77777777" w:rsidR="00CA6B2D" w:rsidRDefault="00CA6B2D" w:rsidP="00CA6B2D">
      <w:pPr>
        <w:suppressAutoHyphens/>
        <w:spacing w:after="0" w:line="240" w:lineRule="auto"/>
        <w:jc w:val="both"/>
        <w:rPr>
          <w:rFonts w:ascii="Arial" w:eastAsia="Calibri" w:hAnsi="Arial" w:cs="Arial"/>
          <w:sz w:val="20"/>
          <w:szCs w:val="20"/>
          <w:lang w:val="en-GB"/>
        </w:rPr>
      </w:pPr>
      <w:r w:rsidRPr="00CA6B2D">
        <w:rPr>
          <w:rFonts w:ascii="Arial" w:eastAsia="Calibri" w:hAnsi="Arial" w:cs="Arial"/>
          <w:sz w:val="20"/>
          <w:szCs w:val="20"/>
          <w:lang w:val="en-GB"/>
        </w:rPr>
        <w:t xml:space="preserve">For the calculation of expected credit losses, the Bank uses </w:t>
      </w:r>
      <w:proofErr w:type="gramStart"/>
      <w:r w:rsidRPr="00CA6B2D">
        <w:rPr>
          <w:rFonts w:ascii="Arial" w:eastAsia="Calibri" w:hAnsi="Arial" w:cs="Arial"/>
          <w:sz w:val="20"/>
          <w:szCs w:val="20"/>
          <w:lang w:val="en-GB"/>
        </w:rPr>
        <w:t>a large number of</w:t>
      </w:r>
      <w:proofErr w:type="gramEnd"/>
      <w:r w:rsidRPr="00CA6B2D">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0753F708" w14:textId="77777777" w:rsidR="00074D7B" w:rsidRDefault="00074D7B" w:rsidP="00CA6B2D">
      <w:pPr>
        <w:suppressAutoHyphens/>
        <w:spacing w:after="0" w:line="240" w:lineRule="auto"/>
        <w:jc w:val="both"/>
        <w:rPr>
          <w:rFonts w:ascii="Arial" w:eastAsia="Calibri" w:hAnsi="Arial" w:cs="Arial"/>
          <w:sz w:val="20"/>
          <w:szCs w:val="20"/>
          <w:lang w:val="en-GB"/>
        </w:rPr>
      </w:pPr>
    </w:p>
    <w:p w14:paraId="60E82179" w14:textId="77777777" w:rsidR="00074D7B" w:rsidRPr="00074D7B" w:rsidRDefault="00074D7B" w:rsidP="00074D7B">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74D7B">
        <w:rPr>
          <w:rFonts w:ascii="Arial" w:eastAsia="Times New Roman" w:hAnsi="Arial" w:cs="Arial"/>
          <w:bCs/>
          <w:sz w:val="20"/>
          <w:szCs w:val="20"/>
          <w:lang w:val="en-US"/>
        </w:rPr>
        <w:t>In order to</w:t>
      </w:r>
      <w:proofErr w:type="gramEnd"/>
      <w:r w:rsidRPr="00074D7B">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682BF0E" w14:textId="77777777" w:rsidR="00074D7B" w:rsidRPr="00CA6B2D" w:rsidRDefault="00074D7B" w:rsidP="00CA6B2D">
      <w:pPr>
        <w:suppressAutoHyphens/>
        <w:spacing w:after="0" w:line="240" w:lineRule="auto"/>
        <w:jc w:val="both"/>
        <w:rPr>
          <w:rFonts w:ascii="Arial" w:eastAsia="Calibri" w:hAnsi="Arial" w:cs="Arial"/>
          <w:sz w:val="20"/>
          <w:szCs w:val="20"/>
          <w:lang w:val="en-GB"/>
        </w:rPr>
      </w:pP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pgSz w:w="11906" w:h="16838"/>
          <w:pgMar w:top="1418" w:right="1134" w:bottom="1077" w:left="1418" w:header="709" w:footer="709" w:gutter="0"/>
          <w:cols w:space="708"/>
          <w:docGrid w:linePitch="360"/>
        </w:sectPr>
      </w:pPr>
    </w:p>
    <w:p w14:paraId="417A071C" w14:textId="5907247A" w:rsidR="00092F31" w:rsidRPr="00092F31" w:rsidRDefault="008447EB" w:rsidP="0099143B">
      <w:pPr>
        <w:keepNext/>
        <w:spacing w:after="12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lastRenderedPageBreak/>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2E18A142" w14:textId="1EFC8C60" w:rsidR="00092F31" w:rsidRPr="00092F31" w:rsidRDefault="008447EB" w:rsidP="0099143B">
      <w:pPr>
        <w:spacing w:after="12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74147558" w14:textId="4FDDCD68" w:rsidR="00092F31" w:rsidRPr="00092F31" w:rsidRDefault="008447EB" w:rsidP="0099143B">
      <w:pPr>
        <w:suppressAutoHyphens/>
        <w:spacing w:after="120" w:line="300" w:lineRule="exact"/>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 xml:space="preserve">.3.4. Quantitative analysis of the reliability of the information used to calculate the ECL </w:t>
      </w:r>
      <w:proofErr w:type="gramStart"/>
      <w:r w:rsidR="00092F31" w:rsidRPr="00092F31">
        <w:rPr>
          <w:rFonts w:ascii="Arial" w:eastAsia="Calibri" w:hAnsi="Arial" w:cs="Arial"/>
          <w:b/>
          <w:sz w:val="20"/>
          <w:szCs w:val="20"/>
          <w:lang w:val="en-US" w:eastAsia="hr-HR"/>
        </w:rPr>
        <w:t>allowance</w:t>
      </w:r>
      <w:proofErr w:type="gramEnd"/>
      <w:r w:rsidR="00092F31" w:rsidRPr="00092F31">
        <w:rPr>
          <w:rFonts w:ascii="Arial" w:eastAsia="Calibri" w:hAnsi="Arial" w:cs="Arial"/>
          <w:b/>
          <w:sz w:val="20"/>
          <w:szCs w:val="20"/>
          <w:lang w:val="en-US"/>
        </w:rPr>
        <w:t xml:space="preserve"> </w:t>
      </w:r>
    </w:p>
    <w:p w14:paraId="5F55E03F" w14:textId="77777777" w:rsidR="00092F31" w:rsidRPr="00092F31" w:rsidRDefault="00092F31" w:rsidP="0099143B">
      <w:pPr>
        <w:suppressAutoHyphens/>
        <w:spacing w:after="12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23270671" w14:textId="16FF5CCA" w:rsidR="00092F31" w:rsidRPr="00092F31" w:rsidRDefault="008447EB" w:rsidP="0099143B">
      <w:pPr>
        <w:suppressAutoHyphens/>
        <w:spacing w:after="120" w:line="240" w:lineRule="auto"/>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47AE57FB" w14:textId="77777777" w:rsidR="00123583" w:rsidRPr="00123583" w:rsidRDefault="00123583" w:rsidP="00067D41">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5F5E568B" w14:textId="77777777" w:rsidR="00123583" w:rsidRPr="00123583" w:rsidRDefault="00123583" w:rsidP="00067D41">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27BC2547" w14:textId="77777777" w:rsidR="00123583" w:rsidRPr="00123583" w:rsidRDefault="00123583" w:rsidP="00067D41">
      <w:pPr>
        <w:suppressAutoHyphens/>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 xml:space="preserve">Any changes in contractual obligations, by which a concession is made to the client that </w:t>
      </w:r>
      <w:proofErr w:type="gramStart"/>
      <w:r w:rsidRPr="00123583">
        <w:rPr>
          <w:rFonts w:ascii="Arial" w:eastAsia="Times New Roman" w:hAnsi="Arial" w:cs="Arial"/>
          <w:sz w:val="20"/>
          <w:szCs w:val="20"/>
          <w:lang w:val="en-US"/>
        </w:rPr>
        <w:t>is considered to be</w:t>
      </w:r>
      <w:proofErr w:type="gramEnd"/>
      <w:r w:rsidRPr="00123583">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77EED48E" w14:textId="77777777" w:rsidR="00123583" w:rsidRPr="00123583" w:rsidRDefault="00123583" w:rsidP="00123583">
      <w:pPr>
        <w:numPr>
          <w:ilvl w:val="0"/>
          <w:numId w:val="27"/>
        </w:numPr>
        <w:suppressAutoHyphens/>
        <w:autoSpaceDN w:val="0"/>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 xml:space="preserve">change of earlier contractual terms and conditions that are considered impossible to be met by the client and lead to the loss of its ability to settle liabilities and which would not be approved if the borrower had no financial difficulties (e.g. interest rate reduction, </w:t>
      </w:r>
      <w:proofErr w:type="gramStart"/>
      <w:r w:rsidRPr="00123583">
        <w:rPr>
          <w:rFonts w:ascii="Arial" w:eastAsia="Times New Roman" w:hAnsi="Arial" w:cs="Arial"/>
          <w:sz w:val="20"/>
          <w:szCs w:val="20"/>
          <w:lang w:val="en-US"/>
        </w:rPr>
        <w:t>reduction</w:t>
      </w:r>
      <w:proofErr w:type="gramEnd"/>
      <w:r w:rsidRPr="00123583">
        <w:rPr>
          <w:rFonts w:ascii="Arial" w:eastAsia="Times New Roman" w:hAnsi="Arial" w:cs="Arial"/>
          <w:sz w:val="20"/>
          <w:szCs w:val="20"/>
          <w:lang w:val="en-US"/>
        </w:rPr>
        <w:t xml:space="preserve"> or cancellation of interest income, change in principal amount, change or prolongation of repayment terms etc.)</w:t>
      </w:r>
    </w:p>
    <w:p w14:paraId="205D3B88" w14:textId="77777777" w:rsidR="00123583" w:rsidRPr="00123583" w:rsidRDefault="00123583" w:rsidP="0099143B">
      <w:pPr>
        <w:numPr>
          <w:ilvl w:val="0"/>
          <w:numId w:val="27"/>
        </w:numPr>
        <w:suppressAutoHyphens/>
        <w:autoSpaceDN w:val="0"/>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complete or partial refinancing of placements that would not be approved if the debtor had no financial difficulties.</w:t>
      </w:r>
    </w:p>
    <w:p w14:paraId="24152DF2" w14:textId="77777777" w:rsidR="00123583" w:rsidRPr="00123583" w:rsidRDefault="00123583" w:rsidP="0099143B">
      <w:pPr>
        <w:suppressAutoHyphens/>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Evidence on concession includes the following:</w:t>
      </w:r>
    </w:p>
    <w:p w14:paraId="5B905E53" w14:textId="77777777" w:rsidR="00123583" w:rsidRPr="00123583" w:rsidRDefault="00123583" w:rsidP="0099143B">
      <w:pPr>
        <w:numPr>
          <w:ilvl w:val="0"/>
          <w:numId w:val="28"/>
        </w:numPr>
        <w:suppressAutoHyphens/>
        <w:autoSpaceDN w:val="0"/>
        <w:spacing w:after="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4C7F85F2" w14:textId="77777777" w:rsidR="00123583" w:rsidRPr="00123583" w:rsidRDefault="00123583" w:rsidP="00472AD0">
      <w:pPr>
        <w:numPr>
          <w:ilvl w:val="0"/>
          <w:numId w:val="28"/>
        </w:numPr>
        <w:suppressAutoHyphens/>
        <w:autoSpaceDN w:val="0"/>
        <w:spacing w:after="120" w:line="240" w:lineRule="auto"/>
        <w:jc w:val="both"/>
        <w:rPr>
          <w:rFonts w:ascii="Arial" w:eastAsia="Times New Roman" w:hAnsi="Arial" w:cs="Arial"/>
          <w:bCs/>
          <w:sz w:val="20"/>
          <w:szCs w:val="20"/>
          <w:lang w:val="en-US"/>
        </w:rPr>
      </w:pPr>
      <w:r w:rsidRPr="00123583">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7B112611" w14:textId="77777777" w:rsidR="00123583" w:rsidRDefault="00123583" w:rsidP="00472AD0">
      <w:pPr>
        <w:suppressAutoHyphens/>
        <w:spacing w:after="120" w:line="240" w:lineRule="auto"/>
        <w:jc w:val="both"/>
        <w:rPr>
          <w:rFonts w:ascii="Arial" w:eastAsia="Times New Roman" w:hAnsi="Arial" w:cs="Arial"/>
          <w:sz w:val="20"/>
          <w:szCs w:val="20"/>
          <w:lang w:val="en-US"/>
        </w:rPr>
      </w:pPr>
      <w:r w:rsidRPr="00123583">
        <w:rPr>
          <w:rFonts w:ascii="Arial" w:eastAsia="Times New Roman" w:hAnsi="Arial" w:cs="Arial"/>
          <w:sz w:val="20"/>
          <w:szCs w:val="20"/>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w:t>
      </w:r>
      <w:proofErr w:type="gramStart"/>
      <w:r w:rsidRPr="00123583">
        <w:rPr>
          <w:rFonts w:ascii="Arial" w:eastAsia="Times New Roman" w:hAnsi="Arial" w:cs="Arial"/>
          <w:sz w:val="20"/>
          <w:szCs w:val="20"/>
          <w:lang w:val="en-US"/>
        </w:rPr>
        <w:t>business</w:t>
      </w:r>
      <w:proofErr w:type="gramEnd"/>
      <w:r w:rsidRPr="00123583">
        <w:rPr>
          <w:rFonts w:ascii="Arial" w:eastAsia="Times New Roman" w:hAnsi="Arial" w:cs="Arial"/>
          <w:sz w:val="20"/>
          <w:szCs w:val="20"/>
          <w:lang w:val="en-US"/>
        </w:rPr>
        <w:t xml:space="preserve"> and operational restructuring, i.e. the client that is already in default.</w:t>
      </w:r>
    </w:p>
    <w:p w14:paraId="75A02F18" w14:textId="791FCD92" w:rsidR="00B747A7" w:rsidRPr="00092F31" w:rsidRDefault="00D21D31" w:rsidP="00472AD0">
      <w:pPr>
        <w:keepNext/>
        <w:suppressAutoHyphens/>
        <w:spacing w:after="12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B747A7" w:rsidRPr="00092F31">
        <w:rPr>
          <w:rFonts w:ascii="Arial" w:eastAsia="Times New Roman" w:hAnsi="Arial" w:cs="Arial"/>
          <w:b/>
          <w:bCs/>
          <w:sz w:val="20"/>
          <w:szCs w:val="20"/>
          <w:lang w:val="en-US"/>
        </w:rPr>
        <w:t>.3.6. Analysis of risk concentration</w:t>
      </w:r>
    </w:p>
    <w:p w14:paraId="7BBF7506" w14:textId="77777777" w:rsidR="00B43AD6" w:rsidRPr="00B43AD6" w:rsidRDefault="00B43AD6" w:rsidP="00067D41">
      <w:pPr>
        <w:suppressAutoHyphens/>
        <w:spacing w:after="120" w:line="240" w:lineRule="auto"/>
        <w:jc w:val="both"/>
        <w:rPr>
          <w:rFonts w:ascii="Arial" w:eastAsia="Times New Roman" w:hAnsi="Arial" w:cs="Arial"/>
          <w:sz w:val="20"/>
          <w:szCs w:val="20"/>
          <w:lang w:val="en-US"/>
        </w:rPr>
      </w:pPr>
      <w:r w:rsidRPr="00B43AD6">
        <w:rPr>
          <w:rFonts w:ascii="Arial" w:eastAsia="Times New Roman" w:hAnsi="Arial" w:cs="Arial"/>
          <w:sz w:val="20"/>
          <w:szCs w:val="20"/>
          <w:lang w:val="en-US"/>
        </w:rPr>
        <w:t xml:space="preserve">Through its development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the Bank encompasses the area of the entire Republic of Croatia. Credit risk is spread across geographic areas, industries, </w:t>
      </w:r>
      <w:proofErr w:type="gramStart"/>
      <w:r w:rsidRPr="00B43AD6">
        <w:rPr>
          <w:rFonts w:ascii="Arial" w:eastAsia="Times New Roman" w:hAnsi="Arial" w:cs="Arial"/>
          <w:sz w:val="20"/>
          <w:szCs w:val="20"/>
          <w:lang w:val="en-US"/>
        </w:rPr>
        <w:t>sectors</w:t>
      </w:r>
      <w:proofErr w:type="gramEnd"/>
      <w:r w:rsidRPr="00B43AD6">
        <w:rPr>
          <w:rFonts w:ascii="Arial" w:eastAsia="Times New Roman" w:hAnsi="Arial" w:cs="Arial"/>
          <w:sz w:val="20"/>
          <w:szCs w:val="20"/>
          <w:lang w:val="en-US"/>
        </w:rPr>
        <w:t xml:space="preserve"> and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B43AD6">
        <w:rPr>
          <w:rFonts w:ascii="Arial" w:eastAsia="Times New Roman" w:hAnsi="Arial" w:cs="Arial"/>
          <w:sz w:val="20"/>
          <w:szCs w:val="20"/>
          <w:lang w:val="en-US"/>
        </w:rPr>
        <w:t>programmes</w:t>
      </w:r>
      <w:proofErr w:type="spellEnd"/>
      <w:r w:rsidRPr="00B43AD6">
        <w:rPr>
          <w:rFonts w:ascii="Arial" w:eastAsia="Times New Roman" w:hAnsi="Arial" w:cs="Arial"/>
          <w:sz w:val="20"/>
          <w:szCs w:val="20"/>
          <w:lang w:val="en-US"/>
        </w:rPr>
        <w:t xml:space="preserve"> (products) in accordance with the national strategy of development of certain activities. </w:t>
      </w:r>
    </w:p>
    <w:p w14:paraId="4BD4F9CC" w14:textId="77777777" w:rsidR="00B43AD6" w:rsidRPr="00B43AD6" w:rsidRDefault="00B43AD6" w:rsidP="00067D41">
      <w:pPr>
        <w:suppressAutoHyphens/>
        <w:spacing w:after="120" w:line="240" w:lineRule="auto"/>
        <w:jc w:val="both"/>
        <w:rPr>
          <w:rFonts w:ascii="Arial" w:eastAsia="Times New Roman" w:hAnsi="Arial" w:cs="Arial"/>
          <w:sz w:val="20"/>
          <w:szCs w:val="20"/>
          <w:lang w:val="en-US"/>
        </w:rPr>
      </w:pPr>
      <w:r w:rsidRPr="00B43AD6">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421CD1D4" w14:textId="77777777" w:rsidR="00527EF9" w:rsidRPr="001D3F01" w:rsidRDefault="00527EF9" w:rsidP="00527EF9">
      <w:pPr>
        <w:suppressAutoHyphens/>
        <w:spacing w:after="80" w:line="240" w:lineRule="auto"/>
        <w:jc w:val="both"/>
        <w:rPr>
          <w:rFonts w:ascii="Arial" w:eastAsia="Times New Roman" w:hAnsi="Arial" w:cs="Arial"/>
          <w:color w:val="000000" w:themeColor="text1"/>
          <w:sz w:val="20"/>
          <w:szCs w:val="20"/>
          <w:lang w:val="en-GB"/>
        </w:rPr>
      </w:pPr>
      <w:r w:rsidRPr="001D3F01">
        <w:rPr>
          <w:rFonts w:ascii="Arial" w:eastAsia="Times New Roman" w:hAnsi="Arial" w:cs="Arial"/>
          <w:color w:val="000000" w:themeColor="text1"/>
          <w:sz w:val="20"/>
          <w:szCs w:val="20"/>
          <w:lang w:val="en-GB"/>
        </w:rPr>
        <w:t>In accordance with the Methodology for Calculation of Exposure to One Client or a Group of Connected Clients</w:t>
      </w:r>
      <w:r w:rsidRPr="00527EF9">
        <w:rPr>
          <w:rFonts w:ascii="Arial" w:eastAsia="Times New Roman" w:hAnsi="Arial" w:cs="Arial"/>
          <w:color w:val="000000" w:themeColor="text1"/>
          <w:sz w:val="20"/>
          <w:szCs w:val="20"/>
          <w:lang w:val="en-GB"/>
        </w:rPr>
        <w:t>,</w:t>
      </w:r>
      <w:r w:rsidRPr="001D3F01">
        <w:rPr>
          <w:rFonts w:ascii="Arial" w:eastAsia="Times New Roman" w:hAnsi="Arial" w:cs="Arial"/>
          <w:color w:val="000000" w:themeColor="text1"/>
          <w:sz w:val="20"/>
          <w:szCs w:val="20"/>
          <w:lang w:val="en-GB"/>
        </w:rPr>
        <w:t xml:space="preserve"> the largest credit exposure to a group of connected clients as at 30 June 2025 for the Group  amount</w:t>
      </w:r>
      <w:r>
        <w:rPr>
          <w:rFonts w:ascii="Arial" w:eastAsia="Times New Roman" w:hAnsi="Arial" w:cs="Arial"/>
          <w:color w:val="000000" w:themeColor="text1"/>
          <w:sz w:val="20"/>
          <w:szCs w:val="20"/>
          <w:lang w:val="en-GB"/>
        </w:rPr>
        <w:t>ed</w:t>
      </w:r>
      <w:r w:rsidRPr="001D3F01">
        <w:rPr>
          <w:rFonts w:ascii="Arial" w:eastAsia="Times New Roman" w:hAnsi="Arial" w:cs="Arial"/>
          <w:color w:val="000000" w:themeColor="text1"/>
          <w:sz w:val="20"/>
          <w:szCs w:val="20"/>
          <w:lang w:val="en-GB"/>
        </w:rPr>
        <w:t xml:space="preserve"> to EUR 411,077 thousand (31 December 2024: EUR </w:t>
      </w:r>
      <w:r w:rsidRPr="002F3510">
        <w:rPr>
          <w:rFonts w:ascii="Arial" w:eastAsia="Times New Roman" w:hAnsi="Arial" w:cs="Arial"/>
          <w:color w:val="000000" w:themeColor="text1"/>
          <w:sz w:val="20"/>
          <w:szCs w:val="20"/>
          <w:lang w:val="en-GB"/>
        </w:rPr>
        <w:t>374</w:t>
      </w:r>
      <w:r>
        <w:rPr>
          <w:rFonts w:ascii="Arial" w:eastAsia="Times New Roman" w:hAnsi="Arial" w:cs="Arial"/>
          <w:color w:val="000000" w:themeColor="text1"/>
          <w:sz w:val="20"/>
          <w:szCs w:val="20"/>
          <w:lang w:val="en-GB"/>
        </w:rPr>
        <w:t>,</w:t>
      </w:r>
      <w:r w:rsidRPr="002F3510">
        <w:rPr>
          <w:rFonts w:ascii="Arial" w:eastAsia="Times New Roman" w:hAnsi="Arial" w:cs="Arial"/>
          <w:color w:val="000000" w:themeColor="text1"/>
          <w:sz w:val="20"/>
          <w:szCs w:val="20"/>
          <w:lang w:val="en-GB"/>
        </w:rPr>
        <w:t xml:space="preserve">723 </w:t>
      </w:r>
      <w:r w:rsidRPr="001D3F01">
        <w:rPr>
          <w:rFonts w:ascii="Arial" w:eastAsia="Times New Roman" w:hAnsi="Arial" w:cs="Arial"/>
          <w:color w:val="000000" w:themeColor="text1"/>
          <w:sz w:val="20"/>
          <w:szCs w:val="20"/>
          <w:lang w:val="en-GB"/>
        </w:rPr>
        <w:t>thousand), and for the Bank it amount</w:t>
      </w:r>
      <w:r>
        <w:rPr>
          <w:rFonts w:ascii="Arial" w:eastAsia="Times New Roman" w:hAnsi="Arial" w:cs="Arial"/>
          <w:color w:val="000000" w:themeColor="text1"/>
          <w:sz w:val="20"/>
          <w:szCs w:val="20"/>
          <w:lang w:val="en-GB"/>
        </w:rPr>
        <w:t>ed</w:t>
      </w:r>
      <w:r w:rsidRPr="001D3F01">
        <w:rPr>
          <w:rFonts w:ascii="Arial" w:eastAsia="Times New Roman" w:hAnsi="Arial" w:cs="Arial"/>
          <w:color w:val="000000" w:themeColor="text1"/>
          <w:sz w:val="20"/>
          <w:szCs w:val="20"/>
          <w:lang w:val="en-GB"/>
        </w:rPr>
        <w:t xml:space="preserve"> to EUR 407,588 thousand (31 December 2024: EUR 370,744 thousand), without taking </w:t>
      </w:r>
      <w:r>
        <w:rPr>
          <w:rFonts w:ascii="Arial" w:eastAsia="Times New Roman" w:hAnsi="Arial" w:cs="Arial"/>
          <w:color w:val="000000" w:themeColor="text1"/>
          <w:sz w:val="20"/>
          <w:szCs w:val="20"/>
          <w:lang w:val="en-GB"/>
        </w:rPr>
        <w:t xml:space="preserve">into </w:t>
      </w:r>
      <w:r w:rsidRPr="001D3F01">
        <w:rPr>
          <w:rFonts w:ascii="Arial" w:eastAsia="Times New Roman" w:hAnsi="Arial" w:cs="Arial"/>
          <w:color w:val="000000" w:themeColor="text1"/>
          <w:sz w:val="20"/>
          <w:szCs w:val="20"/>
          <w:lang w:val="en-GB"/>
        </w:rPr>
        <w:t>account the collateral received.</w:t>
      </w:r>
    </w:p>
    <w:p w14:paraId="0366C598" w14:textId="77777777" w:rsidR="00527EF9" w:rsidRDefault="00527EF9" w:rsidP="00527EF9">
      <w:pPr>
        <w:suppressAutoHyphens/>
        <w:spacing w:after="80" w:line="240" w:lineRule="auto"/>
        <w:jc w:val="both"/>
        <w:rPr>
          <w:rFonts w:ascii="Arial" w:eastAsia="Times New Roman" w:hAnsi="Arial" w:cs="Arial"/>
          <w:color w:val="000000" w:themeColor="text1"/>
          <w:sz w:val="20"/>
          <w:szCs w:val="20"/>
          <w:lang w:val="en-GB"/>
        </w:rPr>
      </w:pPr>
      <w:r w:rsidRPr="001D3F01">
        <w:rPr>
          <w:rFonts w:ascii="Arial" w:eastAsia="Times New Roman" w:hAnsi="Arial" w:cs="Arial"/>
          <w:color w:val="000000" w:themeColor="text1"/>
          <w:sz w:val="20"/>
          <w:szCs w:val="20"/>
          <w:lang w:val="en-GB"/>
        </w:rPr>
        <w:t>The amount of the</w:t>
      </w:r>
      <w:r>
        <w:rPr>
          <w:rFonts w:ascii="Arial" w:eastAsia="Times New Roman" w:hAnsi="Arial" w:cs="Arial"/>
          <w:color w:val="000000" w:themeColor="text1"/>
          <w:sz w:val="20"/>
          <w:szCs w:val="20"/>
          <w:lang w:val="en-GB"/>
        </w:rPr>
        <w:t xml:space="preserve"> </w:t>
      </w:r>
      <w:r w:rsidRPr="001D3F01">
        <w:rPr>
          <w:rFonts w:ascii="Arial" w:eastAsia="Times New Roman" w:hAnsi="Arial" w:cs="Arial"/>
          <w:color w:val="000000" w:themeColor="text1"/>
          <w:sz w:val="20"/>
          <w:szCs w:val="20"/>
          <w:lang w:val="en-GB"/>
        </w:rPr>
        <w:t xml:space="preserve">largest exposure to one debtor on 31 December 2024 was stated at EUR 317,654 thousand for the Group and EUR 313,675 thousand for the Bank, without </w:t>
      </w:r>
      <w:proofErr w:type="gramStart"/>
      <w:r w:rsidRPr="001D3F01">
        <w:rPr>
          <w:rFonts w:ascii="Arial" w:eastAsia="Times New Roman" w:hAnsi="Arial" w:cs="Arial"/>
          <w:color w:val="000000" w:themeColor="text1"/>
          <w:sz w:val="20"/>
          <w:szCs w:val="20"/>
          <w:lang w:val="en-GB"/>
        </w:rPr>
        <w:t>taking into account</w:t>
      </w:r>
      <w:proofErr w:type="gramEnd"/>
      <w:r w:rsidRPr="001D3F01">
        <w:rPr>
          <w:rFonts w:ascii="Arial" w:eastAsia="Times New Roman" w:hAnsi="Arial" w:cs="Arial"/>
          <w:color w:val="000000" w:themeColor="text1"/>
          <w:sz w:val="20"/>
          <w:szCs w:val="20"/>
          <w:lang w:val="en-GB"/>
        </w:rPr>
        <w:t xml:space="preserve"> the collateral received</w:t>
      </w:r>
      <w:r>
        <w:rPr>
          <w:rFonts w:ascii="Arial" w:eastAsia="Times New Roman" w:hAnsi="Arial" w:cs="Arial"/>
          <w:color w:val="000000" w:themeColor="text1"/>
          <w:sz w:val="20"/>
          <w:szCs w:val="20"/>
          <w:lang w:val="en-GB"/>
        </w:rPr>
        <w:t>.</w:t>
      </w:r>
    </w:p>
    <w:p w14:paraId="5116D656" w14:textId="374C4102" w:rsidR="00B747A7" w:rsidRDefault="000A51DA" w:rsidP="00527EF9">
      <w:pPr>
        <w:suppressAutoHyphens/>
        <w:spacing w:after="80" w:line="240" w:lineRule="auto"/>
        <w:jc w:val="both"/>
        <w:rPr>
          <w:rFonts w:ascii="Arial" w:eastAsia="Times New Roman" w:hAnsi="Arial" w:cs="Arial"/>
          <w:sz w:val="20"/>
          <w:szCs w:val="20"/>
          <w:lang w:val="en-US"/>
        </w:rPr>
      </w:pPr>
      <w:r w:rsidRPr="000A51DA">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36AB3345" w14:textId="77777777" w:rsidR="00B747A7" w:rsidRPr="00123583" w:rsidRDefault="00B747A7" w:rsidP="005525EF">
      <w:pPr>
        <w:suppressAutoHyphens/>
        <w:spacing w:after="0" w:line="240" w:lineRule="auto"/>
        <w:jc w:val="both"/>
        <w:rPr>
          <w:rFonts w:ascii="Arial" w:eastAsia="Times New Roman" w:hAnsi="Arial" w:cs="Arial"/>
          <w:sz w:val="20"/>
          <w:szCs w:val="20"/>
          <w:lang w:val="en-US"/>
        </w:rPr>
        <w:sectPr w:rsidR="00B747A7" w:rsidRPr="00123583" w:rsidSect="00123583">
          <w:headerReference w:type="first" r:id="rId25"/>
          <w:pgSz w:w="11906" w:h="16838" w:code="9"/>
          <w:pgMar w:top="1418" w:right="1418" w:bottom="595" w:left="1134" w:header="709" w:footer="709" w:gutter="0"/>
          <w:cols w:space="708"/>
          <w:titlePg/>
          <w:docGrid w:linePitch="360"/>
        </w:sectPr>
      </w:pP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9D0F2BA"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3B7A68BB" w14:textId="77777777" w:rsidR="00E661F2" w:rsidRPr="00E661F2" w:rsidRDefault="00E661F2" w:rsidP="00E661F2">
      <w:pPr>
        <w:suppressAutoHyphens/>
        <w:autoSpaceDE w:val="0"/>
        <w:autoSpaceDN w:val="0"/>
        <w:spacing w:after="0" w:line="240" w:lineRule="auto"/>
        <w:jc w:val="both"/>
        <w:rPr>
          <w:rFonts w:ascii="Arial" w:eastAsia="Calibri" w:hAnsi="Arial" w:cs="Arial"/>
          <w:color w:val="000000"/>
          <w:sz w:val="20"/>
          <w:szCs w:val="20"/>
          <w:lang w:val="en-GB" w:eastAsia="hr-HR"/>
        </w:rPr>
      </w:pPr>
      <w:r w:rsidRPr="00E661F2">
        <w:rPr>
          <w:rFonts w:ascii="Arial" w:eastAsia="Calibri" w:hAnsi="Arial" w:cs="Arial"/>
          <w:color w:val="000000"/>
          <w:sz w:val="20"/>
          <w:szCs w:val="2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621091D1" w14:textId="77777777" w:rsidR="00E661F2" w:rsidRPr="00E661F2" w:rsidRDefault="00E661F2" w:rsidP="00E661F2">
      <w:pPr>
        <w:suppressAutoHyphens/>
        <w:autoSpaceDE w:val="0"/>
        <w:autoSpaceDN w:val="0"/>
        <w:spacing w:after="0" w:line="240" w:lineRule="auto"/>
        <w:jc w:val="both"/>
        <w:rPr>
          <w:rFonts w:ascii="Arial" w:eastAsia="Calibri" w:hAnsi="Arial" w:cs="Arial"/>
          <w:color w:val="000000"/>
          <w:sz w:val="20"/>
          <w:szCs w:val="20"/>
          <w:lang w:val="en-GB" w:eastAsia="hr-HR"/>
        </w:rPr>
      </w:pPr>
    </w:p>
    <w:p w14:paraId="30B6EE7F" w14:textId="77777777" w:rsidR="00E661F2" w:rsidRPr="00E661F2" w:rsidRDefault="00E661F2" w:rsidP="00E661F2">
      <w:pPr>
        <w:suppressAutoHyphens/>
        <w:spacing w:after="0" w:line="240" w:lineRule="auto"/>
        <w:jc w:val="both"/>
        <w:rPr>
          <w:rFonts w:ascii="Arial" w:eastAsia="Calibri" w:hAnsi="Arial" w:cs="Arial"/>
          <w:sz w:val="20"/>
          <w:szCs w:val="20"/>
          <w:lang w:val="en-GB"/>
        </w:rPr>
      </w:pPr>
      <w:r w:rsidRPr="00E661F2">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60594F96" w14:textId="77777777" w:rsidR="00092F31" w:rsidRDefault="00092F31" w:rsidP="00092F31">
      <w:pPr>
        <w:suppressAutoHyphens/>
        <w:spacing w:after="0" w:line="240" w:lineRule="auto"/>
        <w:rPr>
          <w:rFonts w:ascii="Arial" w:eastAsia="Calibri" w:hAnsi="Arial" w:cs="Arial"/>
          <w:sz w:val="20"/>
          <w:szCs w:val="20"/>
          <w:lang w:val="en-GB"/>
        </w:rPr>
      </w:pPr>
    </w:p>
    <w:p w14:paraId="6FE24097" w14:textId="77777777" w:rsidR="00D377D6" w:rsidRPr="00D377D6" w:rsidRDefault="00D377D6" w:rsidP="00D377D6">
      <w:pPr>
        <w:suppressAutoHyphens/>
        <w:spacing w:after="0" w:line="240" w:lineRule="auto"/>
        <w:jc w:val="both"/>
        <w:rPr>
          <w:rFonts w:ascii="Arial" w:eastAsia="Calibri" w:hAnsi="Arial" w:cs="Arial"/>
          <w:sz w:val="20"/>
          <w:szCs w:val="20"/>
          <w:lang w:val="en-GB"/>
        </w:rPr>
      </w:pPr>
      <w:r w:rsidRPr="00D377D6">
        <w:rPr>
          <w:rFonts w:ascii="Arial" w:eastAsia="Calibri" w:hAnsi="Arial" w:cs="Arial"/>
          <w:sz w:val="20"/>
          <w:szCs w:val="20"/>
          <w:lang w:val="en-GB"/>
        </w:rPr>
        <w:t xml:space="preserve">HBOR monitors its clients or groups of related parties to which it has a gross exposure of more than EUR 400 thousand under the procedure for direct loans, however, </w:t>
      </w:r>
      <w:proofErr w:type="gramStart"/>
      <w:r w:rsidRPr="00D377D6">
        <w:rPr>
          <w:rFonts w:ascii="Arial" w:eastAsia="Calibri" w:hAnsi="Arial" w:cs="Arial"/>
          <w:sz w:val="20"/>
          <w:szCs w:val="20"/>
          <w:lang w:val="en-GB"/>
        </w:rPr>
        <w:t>taking into account</w:t>
      </w:r>
      <w:proofErr w:type="gramEnd"/>
      <w:r w:rsidRPr="00D377D6">
        <w:rPr>
          <w:rFonts w:ascii="Arial" w:eastAsia="Calibri" w:hAnsi="Arial" w:cs="Arial"/>
          <w:sz w:val="20"/>
          <w:szCs w:val="20"/>
          <w:lang w:val="en-GB"/>
        </w:rPr>
        <w:t xml:space="preserve"> that very often HBOR does not have a direct contact with its clients, HBOR uses quarterly reports or obtain necessary information from commercial banks.</w:t>
      </w:r>
    </w:p>
    <w:p w14:paraId="536F4CCD" w14:textId="77777777" w:rsidR="00D377D6" w:rsidRPr="00092F31" w:rsidRDefault="00D377D6" w:rsidP="00092F31">
      <w:pPr>
        <w:suppressAutoHyphens/>
        <w:spacing w:after="0" w:line="240" w:lineRule="auto"/>
        <w:rPr>
          <w:rFonts w:ascii="Arial" w:eastAsia="Calibri" w:hAnsi="Arial" w:cs="Arial"/>
          <w:sz w:val="20"/>
          <w:szCs w:val="20"/>
          <w:lang w:val="en-GB"/>
        </w:rPr>
      </w:pPr>
    </w:p>
    <w:p w14:paraId="5D4F24DA" w14:textId="2067DCC3" w:rsidR="00092F31" w:rsidRDefault="008447EB" w:rsidP="00092F31">
      <w:pPr>
        <w:suppressAutoHyphens/>
        <w:spacing w:after="0" w:line="240" w:lineRule="auto"/>
        <w:jc w:val="both"/>
        <w:rPr>
          <w:rFonts w:ascii="Arial" w:eastAsia="Calibri" w:hAnsi="Arial" w:cs="Arial"/>
          <w:b/>
          <w:sz w:val="20"/>
          <w:szCs w:val="20"/>
          <w:lang w:val="en-US"/>
        </w:rPr>
      </w:pPr>
      <w:bookmarkStart w:id="521" w:name="_Hlk198128901"/>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Collaterals and other credit quality (creditworthiness) improvement</w:t>
      </w:r>
    </w:p>
    <w:p w14:paraId="01A5DBE2" w14:textId="77777777" w:rsidR="00954D78" w:rsidRPr="00092F31" w:rsidRDefault="00954D78" w:rsidP="00092F31">
      <w:pPr>
        <w:suppressAutoHyphens/>
        <w:spacing w:after="0" w:line="240" w:lineRule="auto"/>
        <w:jc w:val="both"/>
        <w:rPr>
          <w:rFonts w:ascii="Arial" w:eastAsia="Calibri" w:hAnsi="Arial" w:cs="Arial"/>
          <w:b/>
          <w:sz w:val="20"/>
          <w:szCs w:val="20"/>
          <w:lang w:val="en-US"/>
        </w:rPr>
      </w:pPr>
    </w:p>
    <w:p w14:paraId="120F8D0B" w14:textId="77777777" w:rsidR="000D2543" w:rsidRPr="00046DFA" w:rsidRDefault="000D2543" w:rsidP="000D2543">
      <w:pPr>
        <w:suppressAutoHyphens/>
        <w:spacing w:after="0"/>
        <w:jc w:val="both"/>
        <w:rPr>
          <w:rFonts w:ascii="Arial" w:eastAsia="Times New Roman" w:hAnsi="Arial" w:cs="Arial"/>
          <w:sz w:val="20"/>
          <w:szCs w:val="20"/>
          <w:lang w:val="en-GB"/>
        </w:rPr>
      </w:pPr>
      <w:r w:rsidRPr="00046DFA">
        <w:rPr>
          <w:rFonts w:ascii="Arial" w:eastAsia="Times New Roman" w:hAnsi="Arial" w:cs="Arial"/>
          <w:sz w:val="20"/>
          <w:szCs w:val="20"/>
          <w:lang w:val="en-GB"/>
        </w:rPr>
        <w:t>Collateral for the Bank’s placements are:</w:t>
      </w:r>
    </w:p>
    <w:p w14:paraId="79A2A294" w14:textId="77777777" w:rsidR="000D2543" w:rsidRPr="00046DFA" w:rsidRDefault="000D2543" w:rsidP="000D2543">
      <w:pPr>
        <w:numPr>
          <w:ilvl w:val="0"/>
          <w:numId w:val="48"/>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obligatory (bills of exchange and debentures),</w:t>
      </w:r>
    </w:p>
    <w:p w14:paraId="6F4401D2" w14:textId="77777777" w:rsidR="000D2543" w:rsidRPr="00046DFA" w:rsidRDefault="000D2543" w:rsidP="000D2543">
      <w:pPr>
        <w:numPr>
          <w:ilvl w:val="0"/>
          <w:numId w:val="48"/>
        </w:numPr>
        <w:suppressAutoHyphens/>
        <w:autoSpaceDN w:val="0"/>
        <w:spacing w:after="0" w:line="240" w:lineRule="auto"/>
        <w:jc w:val="both"/>
        <w:rPr>
          <w:rFonts w:ascii="Arial" w:eastAsia="Times New Roman" w:hAnsi="Arial" w:cs="Arial"/>
          <w:sz w:val="20"/>
          <w:szCs w:val="20"/>
          <w:lang w:val="en-GB"/>
        </w:rPr>
      </w:pPr>
      <w:r w:rsidRPr="00046DFA">
        <w:rPr>
          <w:rFonts w:ascii="Arial" w:eastAsia="Times New Roman" w:hAnsi="Arial" w:cs="Arial"/>
          <w:sz w:val="20"/>
          <w:szCs w:val="20"/>
          <w:lang w:val="en-GB"/>
        </w:rPr>
        <w:t xml:space="preserve">ordinary (lien or transfer of ownership for security purposes on immovable property, ships, boats, yachts and airplanes, bank guarantees, guarantees of the Republic of Croatia, guarantees of local and regional government units, guarantees of HAMAG-BICRO (Croatian Agency for SMSs, </w:t>
      </w:r>
      <w:proofErr w:type="gramStart"/>
      <w:r w:rsidRPr="00046DFA">
        <w:rPr>
          <w:rFonts w:ascii="Arial" w:eastAsia="Times New Roman" w:hAnsi="Arial" w:cs="Arial"/>
          <w:sz w:val="20"/>
          <w:szCs w:val="20"/>
          <w:lang w:val="en-GB"/>
        </w:rPr>
        <w:t>Innovation</w:t>
      </w:r>
      <w:proofErr w:type="gramEnd"/>
      <w:r w:rsidRPr="00046DFA">
        <w:rPr>
          <w:rFonts w:ascii="Arial" w:eastAsia="Times New Roman" w:hAnsi="Arial" w:cs="Arial"/>
          <w:sz w:val="20"/>
          <w:szCs w:val="20"/>
          <w:lang w:val="en-GB"/>
        </w:rPr>
        <w:t xml:space="preserve"> and Investment), security in the form of a transfer of funds or an insurance policy against the risk of non-payment of receivables), and</w:t>
      </w:r>
    </w:p>
    <w:p w14:paraId="1F06D173" w14:textId="77777777" w:rsidR="000D2543" w:rsidRPr="00046DFA" w:rsidRDefault="000D2543" w:rsidP="000D2543">
      <w:pPr>
        <w:numPr>
          <w:ilvl w:val="0"/>
          <w:numId w:val="48"/>
        </w:numPr>
        <w:suppressAutoHyphens/>
        <w:autoSpaceDN w:val="0"/>
        <w:spacing w:after="120" w:line="240" w:lineRule="auto"/>
        <w:ind w:left="714" w:hanging="357"/>
        <w:jc w:val="both"/>
        <w:rPr>
          <w:rFonts w:ascii="Arial" w:eastAsia="Calibri" w:hAnsi="Arial" w:cs="Arial"/>
          <w:sz w:val="20"/>
          <w:szCs w:val="20"/>
          <w:lang w:val="en-GB"/>
        </w:rPr>
      </w:pPr>
      <w:r w:rsidRPr="00046DFA">
        <w:rPr>
          <w:rFonts w:ascii="Arial" w:eastAsia="Calibri" w:hAnsi="Arial" w:cs="Arial"/>
          <w:sz w:val="20"/>
          <w:szCs w:val="20"/>
          <w:lang w:val="en-GB"/>
        </w:rPr>
        <w:t xml:space="preserve">other collateral (lien or transfer of ownership for security purposes on movable property (except for </w:t>
      </w:r>
      <w:r w:rsidRPr="00046DFA">
        <w:rPr>
          <w:rFonts w:ascii="Arial" w:eastAsia="Times New Roman" w:hAnsi="Arial" w:cs="Arial"/>
          <w:sz w:val="20"/>
          <w:szCs w:val="20"/>
          <w:lang w:val="en-GB"/>
        </w:rPr>
        <w:t>ships, boats, yachts and airplanes)</w:t>
      </w:r>
      <w:r w:rsidRPr="00046DFA">
        <w:rPr>
          <w:rFonts w:ascii="Arial" w:eastAsia="Calibri" w:hAnsi="Arial" w:cs="Arial"/>
          <w:sz w:val="20"/>
          <w:szCs w:val="20"/>
          <w:lang w:val="en-GB"/>
        </w:rPr>
        <w:t>, bills of exchange or guarantees of other companies with solid creditworthiness, transfer of ownership or lien on shares or interest</w:t>
      </w:r>
      <w:r>
        <w:rPr>
          <w:rFonts w:ascii="Arial" w:eastAsia="Calibri" w:hAnsi="Arial" w:cs="Arial"/>
          <w:sz w:val="20"/>
          <w:szCs w:val="20"/>
          <w:lang w:val="en-GB"/>
        </w:rPr>
        <w:t>s</w:t>
      </w:r>
      <w:r w:rsidRPr="00046DFA">
        <w:rPr>
          <w:rFonts w:ascii="Arial" w:eastAsia="Calibri" w:hAnsi="Arial" w:cs="Arial"/>
          <w:sz w:val="20"/>
          <w:szCs w:val="20"/>
          <w:lang w:val="en-GB"/>
        </w:rPr>
        <w:t xml:space="preserve"> in company, assignment of collectible receivables, endorsement of property and/or personal insurance policy, debt securities, pledge of </w:t>
      </w:r>
      <w:proofErr w:type="gramStart"/>
      <w:r w:rsidRPr="00046DFA">
        <w:rPr>
          <w:rFonts w:ascii="Arial" w:eastAsia="Calibri" w:hAnsi="Arial" w:cs="Arial"/>
          <w:sz w:val="20"/>
          <w:szCs w:val="20"/>
          <w:lang w:val="en-GB"/>
        </w:rPr>
        <w:t>trade mark</w:t>
      </w:r>
      <w:proofErr w:type="gramEnd"/>
      <w:r w:rsidRPr="00046DFA">
        <w:rPr>
          <w:rFonts w:ascii="Arial" w:eastAsia="Calibri" w:hAnsi="Arial" w:cs="Arial"/>
          <w:sz w:val="20"/>
          <w:szCs w:val="20"/>
          <w:lang w:val="en-GB"/>
        </w:rPr>
        <w:t xml:space="preserve"> or brand</w:t>
      </w:r>
      <w:r>
        <w:rPr>
          <w:rFonts w:ascii="Arial" w:eastAsia="Calibri" w:hAnsi="Arial" w:cs="Arial"/>
          <w:sz w:val="20"/>
          <w:szCs w:val="20"/>
          <w:lang w:val="en-GB"/>
        </w:rPr>
        <w:t>,</w:t>
      </w:r>
      <w:r w:rsidRPr="00046DFA">
        <w:rPr>
          <w:rFonts w:ascii="Arial" w:eastAsia="Calibri" w:hAnsi="Arial" w:cs="Arial"/>
          <w:sz w:val="20"/>
          <w:szCs w:val="20"/>
          <w:lang w:val="en-GB"/>
        </w:rPr>
        <w:t xml:space="preserve"> etc.).</w:t>
      </w:r>
    </w:p>
    <w:p w14:paraId="00D29292" w14:textId="77777777" w:rsidR="000D2543" w:rsidRDefault="000D2543" w:rsidP="000D2543">
      <w:pPr>
        <w:suppressAutoHyphens/>
        <w:spacing w:after="0"/>
        <w:jc w:val="both"/>
        <w:rPr>
          <w:rFonts w:ascii="Arial" w:eastAsia="Calibri" w:hAnsi="Arial" w:cs="Arial"/>
          <w:sz w:val="20"/>
          <w:szCs w:val="20"/>
          <w:lang w:val="en-GB"/>
        </w:rPr>
      </w:pPr>
    </w:p>
    <w:p w14:paraId="0A2115B8" w14:textId="7894D594" w:rsidR="000D2543" w:rsidRPr="000D2543" w:rsidRDefault="000D2543" w:rsidP="000D2543">
      <w:pPr>
        <w:suppressAutoHyphens/>
        <w:jc w:val="both"/>
        <w:rPr>
          <w:rFonts w:ascii="Arial" w:eastAsia="Calibri" w:hAnsi="Arial" w:cs="Arial"/>
          <w:sz w:val="20"/>
          <w:szCs w:val="20"/>
          <w:lang w:val="en-GB"/>
        </w:rPr>
      </w:pPr>
      <w:r w:rsidRPr="000D2543">
        <w:rPr>
          <w:rFonts w:ascii="Arial" w:eastAsia="Calibri" w:hAnsi="Arial" w:cs="Arial"/>
          <w:sz w:val="20"/>
          <w:szCs w:val="20"/>
          <w:lang w:val="en-GB"/>
        </w:rPr>
        <w:t>All Bank placements covered with obligatory collateral are to be secured also with at least one of the ordinary collateral instruments. The amount of placement that is possibly not secured with an ordinary collateral instrument shall generally be secured with one of the other collateral instruments. The choice of eligible collaterals does not depend on the coverage achieved only, but also on the risks identified, with more marketable and more valuable collaterals being preferred.</w:t>
      </w:r>
    </w:p>
    <w:bookmarkEnd w:id="521"/>
    <w:p w14:paraId="3673BDC2" w14:textId="080A7CFC" w:rsidR="000272B7" w:rsidRDefault="000D2543" w:rsidP="000D2543">
      <w:pPr>
        <w:tabs>
          <w:tab w:val="left" w:pos="7371"/>
        </w:tabs>
        <w:suppressAutoHyphens/>
        <w:jc w:val="both"/>
        <w:rPr>
          <w:rFonts w:ascii="Arial" w:eastAsia="Calibri" w:hAnsi="Arial" w:cs="Arial"/>
          <w:sz w:val="20"/>
          <w:szCs w:val="20"/>
          <w:lang w:val="en-GB"/>
        </w:rPr>
      </w:pPr>
      <w:r w:rsidRPr="00046DFA">
        <w:rPr>
          <w:rFonts w:ascii="Arial" w:eastAsia="Calibri" w:hAnsi="Arial" w:cs="Arial"/>
          <w:sz w:val="20"/>
          <w:szCs w:val="20"/>
          <w:lang w:val="en-GB"/>
        </w:rPr>
        <w:t>Collateral</w:t>
      </w:r>
      <w:r>
        <w:rPr>
          <w:rFonts w:ascii="Arial" w:eastAsia="Calibri" w:hAnsi="Arial" w:cs="Arial"/>
          <w:sz w:val="20"/>
          <w:szCs w:val="20"/>
          <w:lang w:val="en-GB"/>
        </w:rPr>
        <w:t xml:space="preserve">s </w:t>
      </w:r>
      <w:r w:rsidRPr="00046DFA">
        <w:rPr>
          <w:rFonts w:ascii="Arial" w:eastAsia="Calibri" w:hAnsi="Arial" w:cs="Arial"/>
          <w:sz w:val="20"/>
          <w:szCs w:val="20"/>
          <w:lang w:val="en-GB"/>
        </w:rPr>
        <w:t xml:space="preserve">are classified according to quality </w:t>
      </w:r>
      <w:r>
        <w:rPr>
          <w:rFonts w:ascii="Arial" w:eastAsia="Calibri" w:hAnsi="Arial" w:cs="Arial"/>
          <w:sz w:val="20"/>
          <w:szCs w:val="20"/>
          <w:lang w:val="en-GB"/>
        </w:rPr>
        <w:t>to</w:t>
      </w:r>
      <w:r w:rsidRPr="00046DFA">
        <w:rPr>
          <w:rFonts w:ascii="Arial" w:eastAsia="Calibri" w:hAnsi="Arial" w:cs="Arial"/>
          <w:sz w:val="20"/>
          <w:szCs w:val="20"/>
          <w:lang w:val="en-GB"/>
        </w:rPr>
        <w:t xml:space="preserve"> five </w:t>
      </w:r>
      <w:r>
        <w:rPr>
          <w:rFonts w:ascii="Arial" w:eastAsia="Calibri" w:hAnsi="Arial" w:cs="Arial"/>
          <w:sz w:val="20"/>
          <w:szCs w:val="20"/>
          <w:lang w:val="en-GB"/>
        </w:rPr>
        <w:t>categories</w:t>
      </w:r>
      <w:r w:rsidRPr="00046DFA">
        <w:rPr>
          <w:rFonts w:ascii="Arial" w:eastAsia="Calibri" w:hAnsi="Arial" w:cs="Arial"/>
          <w:sz w:val="20"/>
          <w:szCs w:val="20"/>
          <w:lang w:val="en-GB"/>
        </w:rPr>
        <w:t>. The evaluation of collateral is based on quality</w:t>
      </w:r>
      <w:r>
        <w:rPr>
          <w:rFonts w:ascii="Arial" w:eastAsia="Calibri" w:hAnsi="Arial" w:cs="Arial"/>
          <w:sz w:val="20"/>
          <w:szCs w:val="20"/>
          <w:lang w:val="en-GB"/>
        </w:rPr>
        <w:t xml:space="preserve"> that is </w:t>
      </w:r>
      <w:r w:rsidRPr="00046DFA">
        <w:rPr>
          <w:rFonts w:ascii="Arial" w:eastAsia="Calibri" w:hAnsi="Arial" w:cs="Arial"/>
          <w:sz w:val="20"/>
          <w:szCs w:val="20"/>
          <w:lang w:val="en-GB"/>
        </w:rPr>
        <w:t xml:space="preserve">estimated based on </w:t>
      </w:r>
      <w:r>
        <w:rPr>
          <w:rFonts w:ascii="Arial" w:eastAsia="Calibri" w:hAnsi="Arial" w:cs="Arial"/>
          <w:sz w:val="20"/>
          <w:szCs w:val="20"/>
          <w:lang w:val="en-GB"/>
        </w:rPr>
        <w:t xml:space="preserve">its </w:t>
      </w:r>
      <w:r w:rsidRPr="00046DFA">
        <w:rPr>
          <w:rFonts w:ascii="Arial" w:eastAsia="Calibri" w:hAnsi="Arial" w:cs="Arial"/>
          <w:sz w:val="20"/>
          <w:szCs w:val="20"/>
          <w:lang w:val="en-GB"/>
        </w:rPr>
        <w:t xml:space="preserve">marketability, </w:t>
      </w:r>
      <w:proofErr w:type="gramStart"/>
      <w:r w:rsidRPr="00046DFA">
        <w:rPr>
          <w:rFonts w:ascii="Arial" w:eastAsia="Calibri" w:hAnsi="Arial" w:cs="Arial"/>
          <w:sz w:val="20"/>
          <w:szCs w:val="20"/>
          <w:lang w:val="en-GB"/>
        </w:rPr>
        <w:t>documentation</w:t>
      </w:r>
      <w:proofErr w:type="gramEnd"/>
      <w:r w:rsidRPr="00046DFA">
        <w:rPr>
          <w:rFonts w:ascii="Arial" w:eastAsia="Calibri" w:hAnsi="Arial" w:cs="Arial"/>
          <w:sz w:val="20"/>
          <w:szCs w:val="20"/>
          <w:lang w:val="en-GB"/>
        </w:rPr>
        <w:t xml:space="preserve"> and possibility of supervision by the Bank as well as the possibility of enforced collection. </w:t>
      </w:r>
    </w:p>
    <w:p w14:paraId="0D1EDFFC" w14:textId="77777777" w:rsidR="000D2543" w:rsidRPr="000D2543" w:rsidRDefault="000D2543" w:rsidP="000D2543">
      <w:pPr>
        <w:tabs>
          <w:tab w:val="left" w:pos="7371"/>
        </w:tabs>
        <w:suppressAutoHyphens/>
        <w:spacing w:after="0"/>
        <w:jc w:val="both"/>
        <w:rPr>
          <w:rFonts w:ascii="Arial" w:eastAsia="Calibri" w:hAnsi="Arial" w:cs="Arial"/>
          <w:sz w:val="20"/>
          <w:szCs w:val="20"/>
          <w:lang w:val="en-GB"/>
        </w:rPr>
      </w:pPr>
    </w:p>
    <w:p w14:paraId="114385CF" w14:textId="77777777" w:rsidR="000272B7" w:rsidRPr="000272B7" w:rsidRDefault="000272B7" w:rsidP="000272B7">
      <w:pPr>
        <w:tabs>
          <w:tab w:val="left" w:pos="7371"/>
        </w:tabs>
        <w:suppressAutoHyphens/>
        <w:spacing w:after="0" w:line="240" w:lineRule="auto"/>
        <w:jc w:val="both"/>
        <w:rPr>
          <w:rFonts w:ascii="Arial" w:eastAsia="Calibri" w:hAnsi="Arial" w:cs="Arial"/>
          <w:sz w:val="20"/>
          <w:szCs w:val="20"/>
          <w:lang w:val="en-US"/>
        </w:rPr>
      </w:pPr>
      <w:r w:rsidRPr="000272B7">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(ULRG), guarantees from HAMAG-BICRO, loan insurance policy and when the Republic of Croatia, ULRG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61C18">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15E1B6A6" w:rsidR="00092F31" w:rsidRPr="00092F31" w:rsidRDefault="00D21D31" w:rsidP="00092F31">
      <w:pPr>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A9DC7C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proofErr w:type="gramStart"/>
      <w:r w:rsidRPr="00E70F2D">
        <w:rPr>
          <w:rFonts w:ascii="Arial" w:eastAsia="Calibri" w:hAnsi="Arial" w:cs="Arial"/>
          <w:sz w:val="20"/>
          <w:szCs w:val="20"/>
          <w:lang w:val="en-US"/>
        </w:rPr>
        <w:t>For the purpose of</w:t>
      </w:r>
      <w:proofErr w:type="gramEnd"/>
      <w:r w:rsidRPr="00E70F2D">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6206899D"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2FDA4831" w14:textId="77777777" w:rsidR="00E70F2D" w:rsidRPr="00E70F2D" w:rsidRDefault="00E70F2D" w:rsidP="00E70F2D">
      <w:pPr>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641058D0"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622C1BA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E70F2D">
        <w:rPr>
          <w:rFonts w:ascii="Arial" w:eastAsia="Calibri" w:hAnsi="Arial" w:cs="Arial"/>
          <w:sz w:val="20"/>
          <w:szCs w:val="20"/>
          <w:lang w:val="en-US"/>
        </w:rPr>
        <w:t>authorises</w:t>
      </w:r>
      <w:proofErr w:type="spellEnd"/>
      <w:r w:rsidRPr="00E70F2D">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512E75D7" w14:textId="77777777" w:rsidR="00E70F2D" w:rsidRPr="00E70F2D" w:rsidRDefault="00E70F2D" w:rsidP="00E70F2D">
      <w:pPr>
        <w:suppressAutoHyphens/>
        <w:spacing w:after="0" w:line="240" w:lineRule="auto"/>
        <w:jc w:val="both"/>
        <w:rPr>
          <w:rFonts w:ascii="Arial" w:eastAsia="Times New Roman" w:hAnsi="Arial" w:cs="Arial"/>
          <w:sz w:val="20"/>
          <w:szCs w:val="20"/>
          <w:lang w:val="en-US"/>
        </w:rPr>
      </w:pPr>
    </w:p>
    <w:p w14:paraId="7E6BA992"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E70F2D">
        <w:rPr>
          <w:rFonts w:ascii="Arial" w:eastAsia="Calibri" w:hAnsi="Arial" w:cs="Arial"/>
          <w:sz w:val="20"/>
          <w:szCs w:val="20"/>
          <w:lang w:val="en-US"/>
        </w:rPr>
        <w:t>authorises</w:t>
      </w:r>
      <w:proofErr w:type="spellEnd"/>
      <w:r w:rsidRPr="00E70F2D">
        <w:rPr>
          <w:rFonts w:ascii="Arial" w:eastAsia="Calibri" w:hAnsi="Arial" w:cs="Arial"/>
          <w:sz w:val="20"/>
          <w:szCs w:val="20"/>
          <w:lang w:val="en-US"/>
        </w:rPr>
        <w:t xml:space="preserve"> HBOR that HBOR may, without having to obtain any further consent or approval from the commercial bank, enter itself into all public registers, </w:t>
      </w:r>
      <w:proofErr w:type="gramStart"/>
      <w:r w:rsidRPr="00E70F2D">
        <w:rPr>
          <w:rFonts w:ascii="Arial" w:eastAsia="Calibri" w:hAnsi="Arial" w:cs="Arial"/>
          <w:sz w:val="20"/>
          <w:szCs w:val="20"/>
          <w:lang w:val="en-US"/>
        </w:rPr>
        <w:t>books</w:t>
      </w:r>
      <w:proofErr w:type="gramEnd"/>
      <w:r w:rsidRPr="00E70F2D">
        <w:rPr>
          <w:rFonts w:ascii="Arial" w:eastAsia="Calibri" w:hAnsi="Arial" w:cs="Arial"/>
          <w:sz w:val="20"/>
          <w:szCs w:val="20"/>
          <w:lang w:val="en-US"/>
        </w:rPr>
        <w:t xml:space="preserve"> or records as the creditor instead of the commercial bank under any security arrangements for assigned receivables as well as under any other proceedings.</w:t>
      </w:r>
    </w:p>
    <w:p w14:paraId="03553889" w14:textId="77777777" w:rsidR="00E70F2D" w:rsidRPr="00E70F2D" w:rsidRDefault="00E70F2D" w:rsidP="00E70F2D">
      <w:pPr>
        <w:tabs>
          <w:tab w:val="right" w:pos="9129"/>
        </w:tabs>
        <w:suppressAutoHyphens/>
        <w:spacing w:after="0" w:line="240" w:lineRule="auto"/>
        <w:jc w:val="both"/>
        <w:rPr>
          <w:rFonts w:ascii="Arial" w:eastAsia="Calibri" w:hAnsi="Arial" w:cs="Arial"/>
          <w:b/>
          <w:bCs/>
          <w:sz w:val="20"/>
          <w:szCs w:val="20"/>
          <w:lang w:val="en-US"/>
        </w:rPr>
      </w:pPr>
    </w:p>
    <w:p w14:paraId="776681DC"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E70F2D">
        <w:rPr>
          <w:rFonts w:ascii="Arial" w:eastAsia="Calibri" w:hAnsi="Arial" w:cs="Arial"/>
          <w:sz w:val="20"/>
          <w:szCs w:val="20"/>
          <w:lang w:val="en-US"/>
        </w:rPr>
        <w:t>particular placement</w:t>
      </w:r>
      <w:proofErr w:type="gramEnd"/>
      <w:r w:rsidRPr="00E70F2D">
        <w:rPr>
          <w:rFonts w:ascii="Arial" w:eastAsia="Calibri" w:hAnsi="Arial" w:cs="Arial"/>
          <w:sz w:val="20"/>
          <w:szCs w:val="20"/>
          <w:lang w:val="en-US"/>
        </w:rPr>
        <w:t>, the bank is obliged to immediately transfer the funds to HBOR.</w:t>
      </w:r>
    </w:p>
    <w:p w14:paraId="3290C791"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p>
    <w:p w14:paraId="7744CCC8" w14:textId="77777777" w:rsidR="00E70F2D" w:rsidRPr="00E70F2D"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2570FCF5" w14:textId="77777777" w:rsidR="00E70F2D" w:rsidRPr="00E70F2D" w:rsidRDefault="00E70F2D" w:rsidP="00E70F2D">
      <w:pPr>
        <w:tabs>
          <w:tab w:val="right" w:pos="9129"/>
        </w:tabs>
        <w:suppressAutoHyphens/>
        <w:spacing w:after="0" w:line="240" w:lineRule="auto"/>
        <w:jc w:val="both"/>
        <w:rPr>
          <w:rFonts w:ascii="Arial" w:eastAsia="Calibri" w:hAnsi="Arial" w:cs="Arial"/>
          <w:b/>
          <w:bCs/>
          <w:sz w:val="20"/>
          <w:szCs w:val="20"/>
          <w:lang w:val="en-US"/>
        </w:rPr>
      </w:pPr>
    </w:p>
    <w:p w14:paraId="02BF035D" w14:textId="7AA516D8" w:rsidR="00092F31" w:rsidRPr="00092F31" w:rsidRDefault="00E70F2D" w:rsidP="00E70F2D">
      <w:pPr>
        <w:tabs>
          <w:tab w:val="right" w:pos="9129"/>
        </w:tabs>
        <w:suppressAutoHyphens/>
        <w:spacing w:after="0" w:line="240" w:lineRule="auto"/>
        <w:jc w:val="both"/>
        <w:rPr>
          <w:rFonts w:ascii="Arial" w:eastAsia="Calibri" w:hAnsi="Arial" w:cs="Arial"/>
          <w:sz w:val="20"/>
          <w:szCs w:val="20"/>
          <w:lang w:val="en-US"/>
        </w:rPr>
      </w:pPr>
      <w:r w:rsidRPr="00E70F2D">
        <w:rPr>
          <w:rFonts w:ascii="Arial" w:eastAsia="Calibri" w:hAnsi="Arial" w:cs="Arial"/>
          <w:sz w:val="20"/>
          <w:szCs w:val="20"/>
          <w:lang w:val="en-US"/>
        </w:rPr>
        <w:t>The Bank has the right to verify the appraisal of the collateral value and such a confirmed appraisal is considered as the final collateral value.</w:t>
      </w: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17F2C042"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4D3B4A8E" w14:textId="77777777" w:rsidR="00092F31" w:rsidRDefault="00092F31" w:rsidP="00092F31">
      <w:pPr>
        <w:tabs>
          <w:tab w:val="right" w:pos="9129"/>
        </w:tabs>
        <w:spacing w:after="0" w:line="240" w:lineRule="auto"/>
        <w:jc w:val="both"/>
        <w:rPr>
          <w:rFonts w:ascii="Arial" w:eastAsia="Calibri" w:hAnsi="Arial" w:cs="Arial"/>
          <w:sz w:val="20"/>
          <w:szCs w:val="20"/>
          <w:lang w:val="en-US"/>
        </w:rPr>
      </w:pPr>
    </w:p>
    <w:p w14:paraId="5D7A501D" w14:textId="3A6E5B70" w:rsidR="00C51773" w:rsidRDefault="000D2543" w:rsidP="000A481C">
      <w:pPr>
        <w:tabs>
          <w:tab w:val="right" w:pos="9129"/>
        </w:tabs>
        <w:suppressAutoHyphens/>
        <w:spacing w:after="0" w:line="240" w:lineRule="auto"/>
        <w:jc w:val="both"/>
        <w:rPr>
          <w:rFonts w:ascii="Arial" w:eastAsia="Calibri" w:hAnsi="Arial" w:cs="Arial"/>
          <w:sz w:val="20"/>
          <w:szCs w:val="20"/>
          <w:lang w:val="en-US"/>
        </w:rPr>
      </w:pPr>
      <w:r w:rsidRPr="000D2543">
        <w:rPr>
          <w:rFonts w:ascii="Arial" w:eastAsia="Calibri" w:hAnsi="Arial" w:cs="Arial"/>
          <w:sz w:val="20"/>
          <w:szCs w:val="20"/>
          <w:lang w:val="en-US"/>
        </w:rPr>
        <w:t>The calculation of the coverage of placement by collateral, the impairment factors applied during placement approval and monitoring, and the minimum coverage of placement at approval are determined by the Methodology for the Calculation of the Coverage of Placements by Collateral.</w:t>
      </w:r>
    </w:p>
    <w:p w14:paraId="1AF8EBE1" w14:textId="77777777" w:rsidR="000D2543" w:rsidRPr="000A481C" w:rsidRDefault="000D2543" w:rsidP="000A481C">
      <w:pPr>
        <w:tabs>
          <w:tab w:val="right" w:pos="9129"/>
        </w:tabs>
        <w:suppressAutoHyphens/>
        <w:spacing w:after="0" w:line="240" w:lineRule="auto"/>
        <w:jc w:val="both"/>
        <w:rPr>
          <w:rFonts w:ascii="Arial" w:eastAsia="Calibri" w:hAnsi="Arial" w:cs="Arial"/>
          <w:b/>
          <w:bCs/>
          <w:sz w:val="20"/>
          <w:szCs w:val="20"/>
          <w:lang w:val="en-US"/>
        </w:rPr>
      </w:pPr>
    </w:p>
    <w:p w14:paraId="5E882B3D" w14:textId="13D4EA53" w:rsidR="000A481C" w:rsidRPr="000A481C" w:rsidRDefault="000A481C" w:rsidP="000A481C">
      <w:pPr>
        <w:tabs>
          <w:tab w:val="left" w:pos="709"/>
          <w:tab w:val="right" w:pos="9129"/>
        </w:tabs>
        <w:suppressAutoHyphens/>
        <w:spacing w:after="0" w:line="240" w:lineRule="auto"/>
        <w:jc w:val="both"/>
        <w:rPr>
          <w:rFonts w:ascii="Arial" w:eastAsia="Calibri" w:hAnsi="Arial" w:cs="Arial"/>
          <w:sz w:val="20"/>
          <w:szCs w:val="20"/>
          <w:lang w:val="en-US"/>
        </w:rPr>
      </w:pPr>
      <w:r w:rsidRPr="000A481C">
        <w:rPr>
          <w:rFonts w:ascii="Arial" w:eastAsia="Times New Roman" w:hAnsi="Arial" w:cs="Arial"/>
          <w:sz w:val="20"/>
          <w:szCs w:val="20"/>
          <w:lang w:val="en-US"/>
        </w:rPr>
        <w:t xml:space="preserve">The Bank continually monitors the value of collaterals by re-estimation or confirmation/verification of the value. </w:t>
      </w:r>
      <w:r w:rsidRPr="000A481C">
        <w:rPr>
          <w:rFonts w:ascii="Arial" w:eastAsia="Calibri" w:hAnsi="Arial" w:cs="Arial"/>
          <w:sz w:val="20"/>
          <w:szCs w:val="20"/>
          <w:lang w:val="en-US"/>
        </w:rPr>
        <w:t xml:space="preserve">Monitoring of the value of mortgaged real estate is performed </w:t>
      </w:r>
      <w:r w:rsidR="007B197C" w:rsidRPr="007B197C">
        <w:rPr>
          <w:rFonts w:ascii="Arial" w:eastAsia="Calibri" w:hAnsi="Arial" w:cs="Arial"/>
          <w:sz w:val="20"/>
          <w:szCs w:val="20"/>
          <w:lang w:val="en-US"/>
        </w:rPr>
        <w:t xml:space="preserve">once a year for </w:t>
      </w:r>
      <w:r w:rsidRPr="000A481C">
        <w:rPr>
          <w:rFonts w:ascii="Arial" w:eastAsia="Calibri" w:hAnsi="Arial" w:cs="Arial"/>
          <w:sz w:val="20"/>
          <w:szCs w:val="20"/>
          <w:lang w:val="en-US"/>
        </w:rPr>
        <w:t xml:space="preserve">business real estate, and </w:t>
      </w:r>
      <w:r w:rsidR="007B197C">
        <w:rPr>
          <w:rFonts w:ascii="Arial" w:eastAsia="Calibri" w:hAnsi="Arial" w:cs="Arial"/>
          <w:sz w:val="20"/>
          <w:szCs w:val="20"/>
          <w:lang w:val="en-US"/>
        </w:rPr>
        <w:t xml:space="preserve">once </w:t>
      </w:r>
      <w:r w:rsidRPr="000A481C">
        <w:rPr>
          <w:rFonts w:ascii="Arial" w:eastAsia="Calibri" w:hAnsi="Arial" w:cs="Arial"/>
          <w:sz w:val="20"/>
          <w:szCs w:val="20"/>
          <w:lang w:val="en-US"/>
        </w:rPr>
        <w:t>every three years for residential buildings. The Bank has formed a special organizational unit for:</w:t>
      </w:r>
    </w:p>
    <w:p w14:paraId="28EFA7A4" w14:textId="77777777" w:rsidR="000A481C" w:rsidRPr="000A481C" w:rsidRDefault="000A481C" w:rsidP="000A481C">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A481C">
        <w:rPr>
          <w:rFonts w:ascii="Arial" w:eastAsia="Calibri" w:hAnsi="Arial" w:cs="Arial"/>
          <w:sz w:val="20"/>
          <w:szCs w:val="20"/>
          <w:lang w:val="en-US"/>
        </w:rPr>
        <w:t xml:space="preserve"> evaluation</w:t>
      </w:r>
      <w:r w:rsidRPr="000A481C" w:rsidDel="00172F32">
        <w:rPr>
          <w:rFonts w:ascii="Arial" w:eastAsia="Calibri" w:hAnsi="Arial" w:cs="Arial"/>
          <w:sz w:val="20"/>
          <w:szCs w:val="20"/>
          <w:lang w:val="en-US"/>
        </w:rPr>
        <w:t xml:space="preserve"> </w:t>
      </w:r>
      <w:r w:rsidRPr="000A481C">
        <w:rPr>
          <w:rFonts w:ascii="Arial" w:eastAsia="Calibri" w:hAnsi="Arial" w:cs="Arial"/>
          <w:sz w:val="20"/>
          <w:szCs w:val="20"/>
          <w:lang w:val="en-US"/>
        </w:rPr>
        <w:t>and verification</w:t>
      </w:r>
      <w:r w:rsidRPr="000A481C" w:rsidDel="00DD2279">
        <w:rPr>
          <w:rFonts w:ascii="Arial" w:eastAsia="Calibri" w:hAnsi="Arial" w:cs="Arial"/>
          <w:sz w:val="20"/>
          <w:szCs w:val="20"/>
          <w:lang w:val="en-US"/>
        </w:rPr>
        <w:t xml:space="preserve"> </w:t>
      </w:r>
      <w:r w:rsidRPr="000A481C">
        <w:rPr>
          <w:rFonts w:ascii="Arial" w:eastAsia="Calibri" w:hAnsi="Arial" w:cs="Arial"/>
          <w:sz w:val="20"/>
          <w:szCs w:val="20"/>
          <w:lang w:val="en-US"/>
        </w:rPr>
        <w:t>of already appraised and offered collateral (real estate and movables),</w:t>
      </w:r>
    </w:p>
    <w:p w14:paraId="0CFF0850" w14:textId="77777777" w:rsidR="000A481C" w:rsidRPr="000A481C" w:rsidRDefault="000A481C" w:rsidP="000A481C">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GB"/>
        </w:rPr>
      </w:pPr>
      <w:r w:rsidRPr="000A481C">
        <w:rPr>
          <w:rFonts w:ascii="Arial" w:eastAsia="Calibri" w:hAnsi="Arial" w:cs="Arial"/>
          <w:sz w:val="20"/>
          <w:szCs w:val="20"/>
          <w:lang w:val="en-US"/>
        </w:rPr>
        <w:t>technical and technological analysis of investment projects, and</w:t>
      </w:r>
    </w:p>
    <w:p w14:paraId="2EEE8E59" w14:textId="77777777" w:rsidR="000A481C" w:rsidRPr="000A481C" w:rsidRDefault="000A481C" w:rsidP="000A481C">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GB"/>
        </w:rPr>
      </w:pPr>
      <w:r w:rsidRPr="000A481C">
        <w:rPr>
          <w:rFonts w:ascii="Arial" w:eastAsia="Calibri" w:hAnsi="Arial" w:cs="Arial"/>
          <w:sz w:val="20"/>
          <w:szCs w:val="20"/>
          <w:lang w:val="en-GB"/>
        </w:rPr>
        <w:t>financial supervision over the withdrawal of loan funds for the purpose of the controlling implementation of the investment project.</w:t>
      </w:r>
    </w:p>
    <w:p w14:paraId="10D7C965" w14:textId="77777777" w:rsidR="000A481C" w:rsidRPr="000A481C" w:rsidRDefault="000A481C" w:rsidP="000A481C">
      <w:pPr>
        <w:suppressAutoHyphens/>
        <w:spacing w:after="0" w:line="240" w:lineRule="auto"/>
        <w:rPr>
          <w:rFonts w:ascii="Arial" w:eastAsia="Calibri" w:hAnsi="Arial" w:cs="Arial"/>
          <w:sz w:val="20"/>
          <w:szCs w:val="20"/>
          <w:lang w:val="en-US"/>
        </w:rPr>
      </w:pPr>
    </w:p>
    <w:p w14:paraId="4155F218" w14:textId="77777777" w:rsidR="000A481C" w:rsidRPr="000A481C" w:rsidRDefault="000A481C" w:rsidP="000A481C">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A481C">
        <w:rPr>
          <w:rFonts w:ascii="Arial" w:eastAsia="Calibri" w:hAnsi="Arial" w:cs="Arial"/>
          <w:sz w:val="20"/>
          <w:szCs w:val="20"/>
          <w:lang w:val="en-US"/>
        </w:rPr>
        <w:t>In the event that</w:t>
      </w:r>
      <w:proofErr w:type="gramEnd"/>
      <w:r w:rsidRPr="000A481C">
        <w:rPr>
          <w:rFonts w:ascii="Arial" w:eastAsia="Calibri" w:hAnsi="Arial" w:cs="Arial"/>
          <w:sz w:val="20"/>
          <w:szCs w:val="20"/>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19356AB9" w14:textId="77777777" w:rsidR="000A481C" w:rsidRPr="000A481C" w:rsidRDefault="000A481C" w:rsidP="000A481C">
      <w:pPr>
        <w:suppressAutoHyphens/>
        <w:spacing w:after="0" w:line="240" w:lineRule="auto"/>
        <w:rPr>
          <w:rFonts w:ascii="Arial" w:eastAsia="Calibri" w:hAnsi="Arial" w:cs="Arial"/>
          <w:sz w:val="20"/>
          <w:szCs w:val="20"/>
          <w:lang w:val="en-US"/>
        </w:rPr>
      </w:pPr>
    </w:p>
    <w:p w14:paraId="314BF32E" w14:textId="77777777" w:rsidR="000A481C" w:rsidRPr="000A481C" w:rsidRDefault="000A481C" w:rsidP="000A481C">
      <w:pPr>
        <w:suppressAutoHyphens/>
        <w:spacing w:after="0" w:line="240" w:lineRule="auto"/>
        <w:jc w:val="both"/>
        <w:rPr>
          <w:rFonts w:ascii="Arial" w:eastAsia="Calibri" w:hAnsi="Arial" w:cs="Arial"/>
          <w:sz w:val="20"/>
          <w:szCs w:val="20"/>
          <w:lang w:val="en-US"/>
        </w:rPr>
      </w:pPr>
      <w:r w:rsidRPr="000A481C">
        <w:rPr>
          <w:rFonts w:ascii="Arial" w:eastAsia="Calibri" w:hAnsi="Arial" w:cs="Arial"/>
          <w:sz w:val="20"/>
          <w:szCs w:val="20"/>
          <w:lang w:val="en-US"/>
        </w:rPr>
        <w:t xml:space="preserve">In the case of risk-sharing models, collateral is created by commercial banks depending on the type of the model: </w:t>
      </w:r>
    </w:p>
    <w:p w14:paraId="49BCF97C" w14:textId="77777777" w:rsidR="000A481C" w:rsidRPr="000A481C" w:rsidRDefault="000A481C" w:rsidP="000A481C">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A481C">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71BBF8B7" w14:textId="77777777" w:rsidR="000A481C" w:rsidRPr="000A481C" w:rsidRDefault="000A481C" w:rsidP="000A481C">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A481C">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5A0B307" w14:textId="77777777" w:rsidR="00ED19CF" w:rsidRDefault="00ED19CF" w:rsidP="00ED19CF">
      <w:pPr>
        <w:suppressAutoHyphens/>
        <w:spacing w:before="120" w:after="0" w:line="240" w:lineRule="auto"/>
        <w:contextualSpacing/>
        <w:jc w:val="both"/>
        <w:rPr>
          <w:rFonts w:ascii="Arial" w:eastAsia="Calibri" w:hAnsi="Arial" w:cs="Arial"/>
          <w:sz w:val="20"/>
          <w:szCs w:val="20"/>
          <w:lang w:val="en-US"/>
        </w:rPr>
      </w:pPr>
    </w:p>
    <w:p w14:paraId="5D8CFF11" w14:textId="228E3C01" w:rsidR="00ED19CF" w:rsidRPr="00ED19CF" w:rsidRDefault="00ED19CF" w:rsidP="00ED19CF">
      <w:pPr>
        <w:suppressAutoHyphens/>
        <w:spacing w:before="120"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Write-off is performed in accordance with the Methodology for Write-Off of Receivables.</w:t>
      </w:r>
    </w:p>
    <w:p w14:paraId="0522226B" w14:textId="77777777" w:rsidR="00ED19CF" w:rsidRPr="00ED19CF" w:rsidRDefault="00ED19CF" w:rsidP="00ED19CF">
      <w:pPr>
        <w:suppressAutoHyphens/>
        <w:spacing w:after="0" w:line="240" w:lineRule="auto"/>
        <w:contextualSpacing/>
        <w:jc w:val="both"/>
        <w:rPr>
          <w:rFonts w:ascii="Arial" w:eastAsia="Calibri" w:hAnsi="Arial" w:cs="Arial"/>
          <w:sz w:val="20"/>
          <w:szCs w:val="20"/>
          <w:lang w:val="en-US"/>
        </w:rPr>
      </w:pPr>
      <w:r w:rsidRPr="00ED19CF">
        <w:rPr>
          <w:rFonts w:ascii="Arial" w:eastAsia="Calibri" w:hAnsi="Arial" w:cs="Arial"/>
          <w:sz w:val="20"/>
          <w:szCs w:val="20"/>
          <w:lang w:val="en-US"/>
        </w:rPr>
        <w:t>The criteria for considering the write-off of receivables can be classified into 3 main groups:</w:t>
      </w:r>
    </w:p>
    <w:p w14:paraId="098F244A" w14:textId="77777777" w:rsidR="00ED19CF" w:rsidRPr="00ED19CF" w:rsidRDefault="00ED19CF" w:rsidP="00CC3ADF">
      <w:pPr>
        <w:suppressAutoHyphens/>
        <w:spacing w:after="0" w:line="240" w:lineRule="auto"/>
        <w:ind w:firstLine="708"/>
        <w:contextualSpacing/>
        <w:jc w:val="both"/>
        <w:rPr>
          <w:rFonts w:ascii="Arial" w:eastAsia="Calibri" w:hAnsi="Arial" w:cs="Arial"/>
          <w:sz w:val="20"/>
          <w:szCs w:val="20"/>
          <w:lang w:val="en-US"/>
        </w:rPr>
      </w:pPr>
      <w:r w:rsidRPr="00ED19CF">
        <w:rPr>
          <w:rFonts w:ascii="Arial" w:eastAsia="Calibri" w:hAnsi="Arial" w:cs="Arial"/>
          <w:sz w:val="20"/>
          <w:szCs w:val="20"/>
          <w:lang w:val="en-US"/>
        </w:rPr>
        <w:t xml:space="preserve">A. exhaustion of all available forms of regular and compulsory </w:t>
      </w:r>
      <w:proofErr w:type="gramStart"/>
      <w:r w:rsidRPr="00ED19CF">
        <w:rPr>
          <w:rFonts w:ascii="Arial" w:eastAsia="Calibri" w:hAnsi="Arial" w:cs="Arial"/>
          <w:sz w:val="20"/>
          <w:szCs w:val="20"/>
          <w:lang w:val="en-US"/>
        </w:rPr>
        <w:t>collection;</w:t>
      </w:r>
      <w:proofErr w:type="gramEnd"/>
    </w:p>
    <w:p w14:paraId="536FCDF3" w14:textId="77777777" w:rsidR="00ED19CF" w:rsidRPr="00ED19CF" w:rsidRDefault="00ED19CF" w:rsidP="00CC3ADF">
      <w:pPr>
        <w:suppressAutoHyphens/>
        <w:spacing w:after="0" w:line="240" w:lineRule="auto"/>
        <w:ind w:firstLine="708"/>
        <w:contextualSpacing/>
        <w:jc w:val="both"/>
        <w:rPr>
          <w:rFonts w:ascii="Arial" w:eastAsia="Calibri" w:hAnsi="Arial" w:cs="Arial"/>
          <w:sz w:val="20"/>
          <w:szCs w:val="20"/>
          <w:lang w:val="en-US"/>
        </w:rPr>
      </w:pPr>
      <w:r w:rsidRPr="00ED19CF">
        <w:rPr>
          <w:rFonts w:ascii="Arial" w:eastAsia="Calibri" w:hAnsi="Arial" w:cs="Arial"/>
          <w:sz w:val="20"/>
          <w:szCs w:val="20"/>
          <w:lang w:val="en-US"/>
        </w:rPr>
        <w:t xml:space="preserve">B. implementation of settlement, sale of receivables or restructuring of </w:t>
      </w:r>
      <w:proofErr w:type="gramStart"/>
      <w:r w:rsidRPr="00ED19CF">
        <w:rPr>
          <w:rFonts w:ascii="Arial" w:eastAsia="Calibri" w:hAnsi="Arial" w:cs="Arial"/>
          <w:sz w:val="20"/>
          <w:szCs w:val="20"/>
          <w:lang w:val="en-US"/>
        </w:rPr>
        <w:t>placements;</w:t>
      </w:r>
      <w:proofErr w:type="gramEnd"/>
    </w:p>
    <w:p w14:paraId="033CBD6C" w14:textId="77777777" w:rsidR="00ED19CF" w:rsidRPr="00ED19CF" w:rsidRDefault="00ED19CF" w:rsidP="00CC3ADF">
      <w:pPr>
        <w:suppressAutoHyphens/>
        <w:spacing w:after="0" w:line="240" w:lineRule="auto"/>
        <w:ind w:firstLine="708"/>
        <w:contextualSpacing/>
        <w:jc w:val="both"/>
        <w:rPr>
          <w:rFonts w:ascii="Arial" w:eastAsia="Calibri" w:hAnsi="Arial" w:cs="Arial"/>
          <w:sz w:val="20"/>
          <w:szCs w:val="20"/>
          <w:lang w:val="en-US"/>
        </w:rPr>
      </w:pPr>
      <w:r w:rsidRPr="00ED19CF">
        <w:rPr>
          <w:rFonts w:ascii="Arial" w:eastAsia="Calibri" w:hAnsi="Arial" w:cs="Arial"/>
          <w:sz w:val="20"/>
          <w:szCs w:val="20"/>
          <w:lang w:val="en-US"/>
        </w:rPr>
        <w:t>C. difficult social and/or medical condition of the debtor (and/or the co-debtor, guarantor).</w:t>
      </w:r>
    </w:p>
    <w:p w14:paraId="4C3B790D" w14:textId="77777777" w:rsidR="00ED19CF" w:rsidRPr="00ED19CF" w:rsidRDefault="00ED19CF" w:rsidP="00ED19CF">
      <w:pPr>
        <w:suppressAutoHyphens/>
        <w:spacing w:after="0" w:line="240" w:lineRule="auto"/>
        <w:rPr>
          <w:rFonts w:ascii="Arial" w:eastAsia="Calibri" w:hAnsi="Arial" w:cs="Arial"/>
          <w:sz w:val="20"/>
          <w:szCs w:val="20"/>
          <w:lang w:val="en-US"/>
        </w:rPr>
      </w:pP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522" w:name="_Hlk3886631"/>
      <w:r w:rsidRPr="00F62F59">
        <w:rPr>
          <w:rFonts w:ascii="Arial" w:eastAsia="Times New Roman" w:hAnsi="Arial" w:cs="Arial"/>
          <w:b/>
          <w:sz w:val="20"/>
          <w:szCs w:val="20"/>
          <w:lang w:val="en-GB"/>
        </w:rPr>
        <w:t>(continued)</w:t>
      </w:r>
      <w:bookmarkEnd w:id="522"/>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0EA837E2" w14:textId="77777777" w:rsidR="00666829" w:rsidRDefault="00666829" w:rsidP="00F62F59">
            <w:pPr>
              <w:spacing w:after="0" w:line="240" w:lineRule="auto"/>
              <w:jc w:val="right"/>
              <w:rPr>
                <w:rFonts w:ascii="Arial" w:eastAsia="Calibri" w:hAnsi="Arial" w:cs="Arial"/>
                <w:b/>
                <w:sz w:val="18"/>
                <w:szCs w:val="18"/>
                <w:lang w:val="en-US"/>
              </w:rPr>
            </w:pPr>
            <w:r>
              <w:rPr>
                <w:rFonts w:ascii="Arial" w:eastAsia="Calibri" w:hAnsi="Arial" w:cs="Arial"/>
                <w:b/>
                <w:sz w:val="18"/>
                <w:szCs w:val="18"/>
                <w:lang w:val="en-US"/>
              </w:rPr>
              <w:t>30 June</w:t>
            </w:r>
          </w:p>
          <w:p w14:paraId="369CFDEB" w14:textId="1BA471A3"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5</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1D536D64"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4</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5DFE2126" w14:textId="77777777" w:rsidR="00666829" w:rsidRPr="00666829" w:rsidRDefault="00666829" w:rsidP="00666829">
            <w:pPr>
              <w:spacing w:after="0" w:line="240" w:lineRule="auto"/>
              <w:jc w:val="right"/>
              <w:rPr>
                <w:rFonts w:ascii="Arial" w:eastAsia="Calibri" w:hAnsi="Arial" w:cs="Arial"/>
                <w:b/>
                <w:sz w:val="18"/>
                <w:szCs w:val="18"/>
                <w:lang w:val="en-US"/>
              </w:rPr>
            </w:pPr>
            <w:r w:rsidRPr="00666829">
              <w:rPr>
                <w:rFonts w:ascii="Arial" w:eastAsia="Calibri" w:hAnsi="Arial" w:cs="Arial"/>
                <w:b/>
                <w:sz w:val="18"/>
                <w:szCs w:val="18"/>
                <w:lang w:val="en-US"/>
              </w:rPr>
              <w:t>30 June</w:t>
            </w:r>
          </w:p>
          <w:p w14:paraId="2818F29E" w14:textId="794A96F4" w:rsidR="00F62F59" w:rsidRPr="00F62F59" w:rsidRDefault="00666829" w:rsidP="00666829">
            <w:pPr>
              <w:spacing w:after="0" w:line="240" w:lineRule="auto"/>
              <w:jc w:val="right"/>
              <w:rPr>
                <w:rFonts w:ascii="Arial" w:eastAsia="Calibri" w:hAnsi="Arial" w:cs="Arial"/>
                <w:b/>
                <w:sz w:val="18"/>
                <w:szCs w:val="18"/>
                <w:lang w:val="en-US"/>
              </w:rPr>
            </w:pPr>
            <w:r w:rsidRPr="00666829">
              <w:rPr>
                <w:rFonts w:ascii="Arial" w:eastAsia="Calibri" w:hAnsi="Arial" w:cs="Arial"/>
                <w:b/>
                <w:sz w:val="18"/>
                <w:szCs w:val="18"/>
                <w:lang w:val="en-US"/>
              </w:rPr>
              <w:t xml:space="preserve"> 2025</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15B8DC96"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E95D4B">
              <w:rPr>
                <w:rFonts w:ascii="Arial" w:eastAsia="Times New Roman" w:hAnsi="Arial" w:cs="Arial"/>
                <w:b/>
                <w:bCs/>
                <w:sz w:val="18"/>
                <w:szCs w:val="18"/>
                <w:lang w:val="en-US"/>
              </w:rPr>
              <w:t>4</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523" w:name="_Toc4060468"/>
            <w:r w:rsidRPr="00F62F59">
              <w:rPr>
                <w:rFonts w:ascii="Arial" w:eastAsia="Times New Roman" w:hAnsi="Arial" w:cs="Arial"/>
                <w:b/>
                <w:bCs/>
                <w:sz w:val="18"/>
                <w:szCs w:val="18"/>
                <w:lang w:val="en-US"/>
              </w:rPr>
              <w:t>Assets</w:t>
            </w:r>
            <w:bookmarkEnd w:id="523"/>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7B4F79" w:rsidRPr="00F62F59" w14:paraId="5231FCB1" w14:textId="77777777" w:rsidTr="00021B3A">
        <w:tc>
          <w:tcPr>
            <w:tcW w:w="1950" w:type="pct"/>
            <w:vAlign w:val="bottom"/>
          </w:tcPr>
          <w:p w14:paraId="4A5D169B"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4" w:name="_Toc4060469"/>
            <w:r w:rsidRPr="00F62F59">
              <w:rPr>
                <w:rFonts w:ascii="Arial" w:eastAsia="Times New Roman" w:hAnsi="Arial" w:cs="Arial"/>
                <w:sz w:val="18"/>
                <w:szCs w:val="18"/>
                <w:lang w:val="en-US"/>
              </w:rPr>
              <w:t>Cash on hand and current accounts with banks</w:t>
            </w:r>
            <w:bookmarkEnd w:id="524"/>
          </w:p>
        </w:tc>
        <w:tc>
          <w:tcPr>
            <w:tcW w:w="762" w:type="pct"/>
            <w:tcBorders>
              <w:top w:val="nil"/>
              <w:left w:val="nil"/>
              <w:bottom w:val="nil"/>
              <w:right w:val="nil"/>
            </w:tcBorders>
            <w:vAlign w:val="bottom"/>
          </w:tcPr>
          <w:p w14:paraId="7039160B" w14:textId="7E528B07"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23</w:t>
            </w:r>
            <w:r>
              <w:rPr>
                <w:rFonts w:ascii="Arial" w:hAnsi="Arial" w:cs="Arial"/>
                <w:sz w:val="18"/>
                <w:szCs w:val="18"/>
              </w:rPr>
              <w:t>,</w:t>
            </w:r>
            <w:r w:rsidRPr="00EB12B3">
              <w:rPr>
                <w:rFonts w:ascii="Arial" w:hAnsi="Arial" w:cs="Arial"/>
                <w:sz w:val="18"/>
                <w:szCs w:val="18"/>
              </w:rPr>
              <w:t>671</w:t>
            </w:r>
          </w:p>
        </w:tc>
        <w:tc>
          <w:tcPr>
            <w:tcW w:w="763" w:type="pct"/>
            <w:vAlign w:val="bottom"/>
          </w:tcPr>
          <w:p w14:paraId="590F86C0" w14:textId="5ABF492C"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46</w:t>
            </w:r>
            <w:r>
              <w:rPr>
                <w:rFonts w:ascii="Arial" w:hAnsi="Arial" w:cs="Arial"/>
                <w:sz w:val="18"/>
                <w:szCs w:val="18"/>
              </w:rPr>
              <w:t>,</w:t>
            </w:r>
            <w:r w:rsidRPr="002F4C30">
              <w:rPr>
                <w:rFonts w:ascii="Arial" w:hAnsi="Arial" w:cs="Arial"/>
                <w:sz w:val="18"/>
                <w:szCs w:val="18"/>
              </w:rPr>
              <w:t>061</w:t>
            </w:r>
          </w:p>
        </w:tc>
        <w:tc>
          <w:tcPr>
            <w:tcW w:w="762" w:type="pct"/>
            <w:tcBorders>
              <w:top w:val="nil"/>
              <w:left w:val="nil"/>
              <w:bottom w:val="nil"/>
              <w:right w:val="nil"/>
            </w:tcBorders>
            <w:vAlign w:val="bottom"/>
          </w:tcPr>
          <w:p w14:paraId="43B15D2D" w14:textId="22A98D43"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23</w:t>
            </w:r>
            <w:r>
              <w:rPr>
                <w:rFonts w:ascii="Arial" w:hAnsi="Arial" w:cs="Arial"/>
                <w:sz w:val="18"/>
                <w:szCs w:val="18"/>
              </w:rPr>
              <w:t>,</w:t>
            </w:r>
            <w:r w:rsidRPr="00EB12B3">
              <w:rPr>
                <w:rFonts w:ascii="Arial" w:hAnsi="Arial" w:cs="Arial"/>
                <w:sz w:val="18"/>
                <w:szCs w:val="18"/>
              </w:rPr>
              <w:t>340</w:t>
            </w:r>
          </w:p>
        </w:tc>
        <w:tc>
          <w:tcPr>
            <w:tcW w:w="762" w:type="pct"/>
            <w:vAlign w:val="bottom"/>
          </w:tcPr>
          <w:p w14:paraId="065050A2" w14:textId="47C0E42A" w:rsidR="007B4F79" w:rsidRPr="002F4C30" w:rsidRDefault="007B4F79" w:rsidP="007B4F79">
            <w:pPr>
              <w:spacing w:after="0" w:line="280" w:lineRule="exact"/>
              <w:jc w:val="right"/>
              <w:rPr>
                <w:rFonts w:ascii="Arial" w:eastAsia="Times New Roman" w:hAnsi="Arial" w:cs="Arial"/>
                <w:color w:val="000000"/>
                <w:sz w:val="18"/>
                <w:szCs w:val="18"/>
              </w:rPr>
            </w:pPr>
            <w:r w:rsidRPr="002F4C30">
              <w:rPr>
                <w:rFonts w:ascii="Arial" w:hAnsi="Arial" w:cs="Arial"/>
                <w:color w:val="000000" w:themeColor="text1"/>
                <w:sz w:val="18"/>
                <w:szCs w:val="18"/>
              </w:rPr>
              <w:t>45</w:t>
            </w:r>
            <w:r>
              <w:rPr>
                <w:rFonts w:ascii="Arial" w:hAnsi="Arial" w:cs="Arial"/>
                <w:color w:val="000000" w:themeColor="text1"/>
                <w:sz w:val="18"/>
                <w:szCs w:val="18"/>
              </w:rPr>
              <w:t>,</w:t>
            </w:r>
            <w:r w:rsidRPr="002F4C30">
              <w:rPr>
                <w:rFonts w:ascii="Arial" w:hAnsi="Arial" w:cs="Arial"/>
                <w:color w:val="000000" w:themeColor="text1"/>
                <w:sz w:val="18"/>
                <w:szCs w:val="18"/>
              </w:rPr>
              <w:t>543</w:t>
            </w:r>
          </w:p>
        </w:tc>
      </w:tr>
      <w:tr w:rsidR="007B4F79" w:rsidRPr="00F62F59" w14:paraId="27FDAE57" w14:textId="77777777" w:rsidTr="00021B3A">
        <w:tc>
          <w:tcPr>
            <w:tcW w:w="1950" w:type="pct"/>
            <w:vAlign w:val="bottom"/>
          </w:tcPr>
          <w:p w14:paraId="62B7E1B9"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5" w:name="_Toc4060471"/>
            <w:r w:rsidRPr="00F62F59">
              <w:rPr>
                <w:rFonts w:ascii="Arial" w:eastAsia="Times New Roman" w:hAnsi="Arial" w:cs="Arial"/>
                <w:sz w:val="18"/>
                <w:szCs w:val="18"/>
                <w:lang w:val="en-US"/>
              </w:rPr>
              <w:t>Deposits with other banks</w:t>
            </w:r>
            <w:bookmarkEnd w:id="525"/>
          </w:p>
        </w:tc>
        <w:tc>
          <w:tcPr>
            <w:tcW w:w="762" w:type="pct"/>
            <w:tcBorders>
              <w:top w:val="nil"/>
              <w:left w:val="nil"/>
              <w:bottom w:val="nil"/>
              <w:right w:val="nil"/>
            </w:tcBorders>
            <w:vAlign w:val="bottom"/>
          </w:tcPr>
          <w:p w14:paraId="435B64BA" w14:textId="3FAC8886"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121</w:t>
            </w:r>
            <w:r>
              <w:rPr>
                <w:rFonts w:ascii="Arial" w:hAnsi="Arial" w:cs="Arial"/>
                <w:sz w:val="18"/>
                <w:szCs w:val="18"/>
              </w:rPr>
              <w:t>,</w:t>
            </w:r>
            <w:r w:rsidRPr="00EB12B3">
              <w:rPr>
                <w:rFonts w:ascii="Arial" w:hAnsi="Arial" w:cs="Arial"/>
                <w:sz w:val="18"/>
                <w:szCs w:val="18"/>
              </w:rPr>
              <w:t>993</w:t>
            </w:r>
          </w:p>
        </w:tc>
        <w:tc>
          <w:tcPr>
            <w:tcW w:w="763" w:type="pct"/>
            <w:vAlign w:val="bottom"/>
          </w:tcPr>
          <w:p w14:paraId="24340A57" w14:textId="231C07D3"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93</w:t>
            </w:r>
            <w:r>
              <w:rPr>
                <w:rFonts w:ascii="Arial" w:hAnsi="Arial" w:cs="Arial"/>
                <w:sz w:val="18"/>
                <w:szCs w:val="18"/>
              </w:rPr>
              <w:t>,</w:t>
            </w:r>
            <w:r w:rsidRPr="002F4C30">
              <w:rPr>
                <w:rFonts w:ascii="Arial" w:hAnsi="Arial" w:cs="Arial"/>
                <w:sz w:val="18"/>
                <w:szCs w:val="18"/>
              </w:rPr>
              <w:t>871</w:t>
            </w:r>
          </w:p>
        </w:tc>
        <w:tc>
          <w:tcPr>
            <w:tcW w:w="762" w:type="pct"/>
            <w:tcBorders>
              <w:top w:val="nil"/>
              <w:left w:val="nil"/>
              <w:bottom w:val="nil"/>
              <w:right w:val="nil"/>
            </w:tcBorders>
            <w:vAlign w:val="bottom"/>
          </w:tcPr>
          <w:p w14:paraId="7B7D6C1E" w14:textId="5D9D19A8"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118</w:t>
            </w:r>
            <w:r>
              <w:rPr>
                <w:rFonts w:ascii="Arial" w:hAnsi="Arial" w:cs="Arial"/>
                <w:sz w:val="18"/>
                <w:szCs w:val="18"/>
              </w:rPr>
              <w:t>,</w:t>
            </w:r>
            <w:r w:rsidRPr="00EB12B3">
              <w:rPr>
                <w:rFonts w:ascii="Arial" w:hAnsi="Arial" w:cs="Arial"/>
                <w:sz w:val="18"/>
                <w:szCs w:val="18"/>
              </w:rPr>
              <w:t>835</w:t>
            </w:r>
          </w:p>
        </w:tc>
        <w:tc>
          <w:tcPr>
            <w:tcW w:w="762" w:type="pct"/>
            <w:vAlign w:val="bottom"/>
          </w:tcPr>
          <w:p w14:paraId="15A9A3CD" w14:textId="0D949DD9"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90</w:t>
            </w:r>
            <w:r>
              <w:rPr>
                <w:rFonts w:ascii="Arial" w:hAnsi="Arial" w:cs="Arial"/>
                <w:color w:val="000000" w:themeColor="text1"/>
                <w:sz w:val="18"/>
                <w:szCs w:val="18"/>
              </w:rPr>
              <w:t>,</w:t>
            </w:r>
            <w:r w:rsidRPr="002F4C30">
              <w:rPr>
                <w:rFonts w:ascii="Arial" w:hAnsi="Arial" w:cs="Arial"/>
                <w:color w:val="000000" w:themeColor="text1"/>
                <w:sz w:val="18"/>
                <w:szCs w:val="18"/>
              </w:rPr>
              <w:t>410</w:t>
            </w:r>
          </w:p>
        </w:tc>
      </w:tr>
      <w:tr w:rsidR="007B4F79" w:rsidRPr="00F62F59" w14:paraId="08915954" w14:textId="77777777" w:rsidTr="00021B3A">
        <w:tc>
          <w:tcPr>
            <w:tcW w:w="1950" w:type="pct"/>
            <w:vAlign w:val="bottom"/>
          </w:tcPr>
          <w:p w14:paraId="4A16024B"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6" w:name="_Toc4060474"/>
            <w:r w:rsidRPr="00F62F59">
              <w:rPr>
                <w:rFonts w:ascii="Arial" w:eastAsia="Times New Roman" w:hAnsi="Arial" w:cs="Arial"/>
                <w:sz w:val="18"/>
                <w:szCs w:val="18"/>
                <w:lang w:val="en-US"/>
              </w:rPr>
              <w:t>Loans to financial institutions</w:t>
            </w:r>
            <w:bookmarkEnd w:id="526"/>
          </w:p>
        </w:tc>
        <w:tc>
          <w:tcPr>
            <w:tcW w:w="762" w:type="pct"/>
            <w:tcBorders>
              <w:top w:val="nil"/>
              <w:left w:val="nil"/>
              <w:bottom w:val="nil"/>
              <w:right w:val="nil"/>
            </w:tcBorders>
            <w:vAlign w:val="bottom"/>
          </w:tcPr>
          <w:p w14:paraId="4962C40C" w14:textId="58FE559E"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1</w:t>
            </w:r>
            <w:r>
              <w:rPr>
                <w:rFonts w:ascii="Arial" w:hAnsi="Arial" w:cs="Arial"/>
                <w:sz w:val="18"/>
                <w:szCs w:val="18"/>
              </w:rPr>
              <w:t>,</w:t>
            </w:r>
            <w:r w:rsidRPr="00EB12B3">
              <w:rPr>
                <w:rFonts w:ascii="Arial" w:hAnsi="Arial" w:cs="Arial"/>
                <w:sz w:val="18"/>
                <w:szCs w:val="18"/>
              </w:rPr>
              <w:t>281</w:t>
            </w:r>
            <w:r>
              <w:rPr>
                <w:rFonts w:ascii="Arial" w:hAnsi="Arial" w:cs="Arial"/>
                <w:sz w:val="18"/>
                <w:szCs w:val="18"/>
              </w:rPr>
              <w:t>,</w:t>
            </w:r>
            <w:r w:rsidRPr="00EB12B3">
              <w:rPr>
                <w:rFonts w:ascii="Arial" w:hAnsi="Arial" w:cs="Arial"/>
                <w:sz w:val="18"/>
                <w:szCs w:val="18"/>
              </w:rPr>
              <w:t>325</w:t>
            </w:r>
          </w:p>
        </w:tc>
        <w:tc>
          <w:tcPr>
            <w:tcW w:w="763" w:type="pct"/>
            <w:vAlign w:val="bottom"/>
          </w:tcPr>
          <w:p w14:paraId="6D07E12A" w14:textId="7C2984AF"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1</w:t>
            </w:r>
            <w:r>
              <w:rPr>
                <w:rFonts w:ascii="Arial" w:hAnsi="Arial" w:cs="Arial"/>
                <w:sz w:val="18"/>
                <w:szCs w:val="18"/>
              </w:rPr>
              <w:t>,</w:t>
            </w:r>
            <w:r w:rsidRPr="002F4C30">
              <w:rPr>
                <w:rFonts w:ascii="Arial" w:hAnsi="Arial" w:cs="Arial"/>
                <w:sz w:val="18"/>
                <w:szCs w:val="18"/>
              </w:rPr>
              <w:t>225</w:t>
            </w:r>
            <w:r>
              <w:rPr>
                <w:rFonts w:ascii="Arial" w:hAnsi="Arial" w:cs="Arial"/>
                <w:sz w:val="18"/>
                <w:szCs w:val="18"/>
              </w:rPr>
              <w:t>,</w:t>
            </w:r>
            <w:r w:rsidRPr="002F4C30">
              <w:rPr>
                <w:rFonts w:ascii="Arial" w:hAnsi="Arial" w:cs="Arial"/>
                <w:sz w:val="18"/>
                <w:szCs w:val="18"/>
              </w:rPr>
              <w:t>809</w:t>
            </w:r>
          </w:p>
        </w:tc>
        <w:tc>
          <w:tcPr>
            <w:tcW w:w="762" w:type="pct"/>
            <w:tcBorders>
              <w:top w:val="nil"/>
              <w:left w:val="nil"/>
              <w:bottom w:val="nil"/>
              <w:right w:val="nil"/>
            </w:tcBorders>
            <w:vAlign w:val="bottom"/>
          </w:tcPr>
          <w:p w14:paraId="6255FC2C" w14:textId="6EEE2575"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1</w:t>
            </w:r>
            <w:r>
              <w:rPr>
                <w:rFonts w:ascii="Arial" w:hAnsi="Arial" w:cs="Arial"/>
                <w:sz w:val="18"/>
                <w:szCs w:val="18"/>
              </w:rPr>
              <w:t>,</w:t>
            </w:r>
            <w:r w:rsidRPr="00EB12B3">
              <w:rPr>
                <w:rFonts w:ascii="Arial" w:hAnsi="Arial" w:cs="Arial"/>
                <w:sz w:val="18"/>
                <w:szCs w:val="18"/>
              </w:rPr>
              <w:t>281</w:t>
            </w:r>
            <w:r>
              <w:rPr>
                <w:rFonts w:ascii="Arial" w:hAnsi="Arial" w:cs="Arial"/>
                <w:sz w:val="18"/>
                <w:szCs w:val="18"/>
              </w:rPr>
              <w:t>,</w:t>
            </w:r>
            <w:r w:rsidRPr="00EB12B3">
              <w:rPr>
                <w:rFonts w:ascii="Arial" w:hAnsi="Arial" w:cs="Arial"/>
                <w:sz w:val="18"/>
                <w:szCs w:val="18"/>
              </w:rPr>
              <w:t>325</w:t>
            </w:r>
          </w:p>
        </w:tc>
        <w:tc>
          <w:tcPr>
            <w:tcW w:w="762" w:type="pct"/>
            <w:vAlign w:val="bottom"/>
          </w:tcPr>
          <w:p w14:paraId="17B7FDD4" w14:textId="08EA73C8"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1</w:t>
            </w:r>
            <w:r>
              <w:rPr>
                <w:rFonts w:ascii="Arial" w:hAnsi="Arial" w:cs="Arial"/>
                <w:color w:val="000000" w:themeColor="text1"/>
                <w:sz w:val="18"/>
                <w:szCs w:val="18"/>
              </w:rPr>
              <w:t>,</w:t>
            </w:r>
            <w:r w:rsidRPr="002F4C30">
              <w:rPr>
                <w:rFonts w:ascii="Arial" w:hAnsi="Arial" w:cs="Arial"/>
                <w:color w:val="000000" w:themeColor="text1"/>
                <w:sz w:val="18"/>
                <w:szCs w:val="18"/>
              </w:rPr>
              <w:t>225</w:t>
            </w:r>
            <w:r>
              <w:rPr>
                <w:rFonts w:ascii="Arial" w:hAnsi="Arial" w:cs="Arial"/>
                <w:color w:val="000000" w:themeColor="text1"/>
                <w:sz w:val="18"/>
                <w:szCs w:val="18"/>
              </w:rPr>
              <w:t>,</w:t>
            </w:r>
            <w:r w:rsidRPr="002F4C30">
              <w:rPr>
                <w:rFonts w:ascii="Arial" w:hAnsi="Arial" w:cs="Arial"/>
                <w:color w:val="000000" w:themeColor="text1"/>
                <w:sz w:val="18"/>
                <w:szCs w:val="18"/>
              </w:rPr>
              <w:t>809</w:t>
            </w:r>
          </w:p>
        </w:tc>
      </w:tr>
      <w:tr w:rsidR="007B4F79" w:rsidRPr="00F62F59" w14:paraId="47E1DC75" w14:textId="77777777" w:rsidTr="00021B3A">
        <w:tc>
          <w:tcPr>
            <w:tcW w:w="1950" w:type="pct"/>
            <w:vAlign w:val="bottom"/>
          </w:tcPr>
          <w:p w14:paraId="4B1C9E8B"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7" w:name="_Toc4060477"/>
            <w:r w:rsidRPr="00F62F59">
              <w:rPr>
                <w:rFonts w:ascii="Arial" w:eastAsia="Times New Roman" w:hAnsi="Arial" w:cs="Arial"/>
                <w:sz w:val="18"/>
                <w:szCs w:val="18"/>
                <w:lang w:val="en-US"/>
              </w:rPr>
              <w:t>Loans to other customers</w:t>
            </w:r>
            <w:bookmarkEnd w:id="527"/>
          </w:p>
        </w:tc>
        <w:tc>
          <w:tcPr>
            <w:tcW w:w="762" w:type="pct"/>
            <w:tcBorders>
              <w:top w:val="nil"/>
              <w:left w:val="nil"/>
              <w:bottom w:val="nil"/>
              <w:right w:val="nil"/>
            </w:tcBorders>
            <w:vAlign w:val="bottom"/>
          </w:tcPr>
          <w:p w14:paraId="23FB08B9" w14:textId="30277F8B"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w:t>
            </w:r>
            <w:r>
              <w:rPr>
                <w:rFonts w:ascii="Arial" w:hAnsi="Arial" w:cs="Arial"/>
                <w:sz w:val="18"/>
                <w:szCs w:val="18"/>
              </w:rPr>
              <w:t>,</w:t>
            </w:r>
            <w:r w:rsidRPr="00EB12B3">
              <w:rPr>
                <w:rFonts w:ascii="Arial" w:hAnsi="Arial" w:cs="Arial"/>
                <w:sz w:val="18"/>
                <w:szCs w:val="18"/>
              </w:rPr>
              <w:t>195</w:t>
            </w:r>
            <w:r>
              <w:rPr>
                <w:rFonts w:ascii="Arial" w:hAnsi="Arial" w:cs="Arial"/>
                <w:sz w:val="18"/>
                <w:szCs w:val="18"/>
              </w:rPr>
              <w:t>,</w:t>
            </w:r>
            <w:r w:rsidRPr="00EB12B3">
              <w:rPr>
                <w:rFonts w:ascii="Arial" w:hAnsi="Arial" w:cs="Arial"/>
                <w:sz w:val="18"/>
                <w:szCs w:val="18"/>
              </w:rPr>
              <w:t>698</w:t>
            </w:r>
          </w:p>
        </w:tc>
        <w:tc>
          <w:tcPr>
            <w:tcW w:w="763" w:type="pct"/>
            <w:vAlign w:val="bottom"/>
          </w:tcPr>
          <w:p w14:paraId="708A6CF5" w14:textId="51A4756C"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2</w:t>
            </w:r>
            <w:r>
              <w:rPr>
                <w:rFonts w:ascii="Arial" w:hAnsi="Arial" w:cs="Arial"/>
                <w:sz w:val="18"/>
                <w:szCs w:val="18"/>
              </w:rPr>
              <w:t>,</w:t>
            </w:r>
            <w:r w:rsidRPr="002F4C30">
              <w:rPr>
                <w:rFonts w:ascii="Arial" w:hAnsi="Arial" w:cs="Arial"/>
                <w:sz w:val="18"/>
                <w:szCs w:val="18"/>
              </w:rPr>
              <w:t>308</w:t>
            </w:r>
            <w:r>
              <w:rPr>
                <w:rFonts w:ascii="Arial" w:hAnsi="Arial" w:cs="Arial"/>
                <w:sz w:val="18"/>
                <w:szCs w:val="18"/>
              </w:rPr>
              <w:t>,</w:t>
            </w:r>
            <w:r w:rsidRPr="002F4C30">
              <w:rPr>
                <w:rFonts w:ascii="Arial" w:hAnsi="Arial" w:cs="Arial"/>
                <w:sz w:val="18"/>
                <w:szCs w:val="18"/>
              </w:rPr>
              <w:t>436</w:t>
            </w:r>
          </w:p>
        </w:tc>
        <w:tc>
          <w:tcPr>
            <w:tcW w:w="762" w:type="pct"/>
            <w:tcBorders>
              <w:top w:val="nil"/>
              <w:left w:val="nil"/>
              <w:bottom w:val="nil"/>
              <w:right w:val="nil"/>
            </w:tcBorders>
            <w:vAlign w:val="bottom"/>
          </w:tcPr>
          <w:p w14:paraId="0982E559" w14:textId="411FFB21"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w:t>
            </w:r>
            <w:r>
              <w:rPr>
                <w:rFonts w:ascii="Arial" w:hAnsi="Arial" w:cs="Arial"/>
                <w:sz w:val="18"/>
                <w:szCs w:val="18"/>
              </w:rPr>
              <w:t>,</w:t>
            </w:r>
            <w:r w:rsidRPr="00EB12B3">
              <w:rPr>
                <w:rFonts w:ascii="Arial" w:hAnsi="Arial" w:cs="Arial"/>
                <w:sz w:val="18"/>
                <w:szCs w:val="18"/>
              </w:rPr>
              <w:t>195</w:t>
            </w:r>
            <w:r>
              <w:rPr>
                <w:rFonts w:ascii="Arial" w:hAnsi="Arial" w:cs="Arial"/>
                <w:sz w:val="18"/>
                <w:szCs w:val="18"/>
              </w:rPr>
              <w:t>,</w:t>
            </w:r>
            <w:r w:rsidRPr="00EB12B3">
              <w:rPr>
                <w:rFonts w:ascii="Arial" w:hAnsi="Arial" w:cs="Arial"/>
                <w:sz w:val="18"/>
                <w:szCs w:val="18"/>
              </w:rPr>
              <w:t>698</w:t>
            </w:r>
          </w:p>
        </w:tc>
        <w:tc>
          <w:tcPr>
            <w:tcW w:w="762" w:type="pct"/>
            <w:vAlign w:val="bottom"/>
          </w:tcPr>
          <w:p w14:paraId="7DA541FF" w14:textId="003B907B"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2</w:t>
            </w:r>
            <w:r>
              <w:rPr>
                <w:rFonts w:ascii="Arial" w:hAnsi="Arial" w:cs="Arial"/>
                <w:color w:val="000000" w:themeColor="text1"/>
                <w:sz w:val="18"/>
                <w:szCs w:val="18"/>
              </w:rPr>
              <w:t>,</w:t>
            </w:r>
            <w:r w:rsidRPr="002F4C30">
              <w:rPr>
                <w:rFonts w:ascii="Arial" w:hAnsi="Arial" w:cs="Arial"/>
                <w:color w:val="000000" w:themeColor="text1"/>
                <w:sz w:val="18"/>
                <w:szCs w:val="18"/>
              </w:rPr>
              <w:t>308</w:t>
            </w:r>
            <w:r>
              <w:rPr>
                <w:rFonts w:ascii="Arial" w:hAnsi="Arial" w:cs="Arial"/>
                <w:color w:val="000000" w:themeColor="text1"/>
                <w:sz w:val="18"/>
                <w:szCs w:val="18"/>
              </w:rPr>
              <w:t>,</w:t>
            </w:r>
            <w:r w:rsidRPr="002F4C30">
              <w:rPr>
                <w:rFonts w:ascii="Arial" w:hAnsi="Arial" w:cs="Arial"/>
                <w:color w:val="000000" w:themeColor="text1"/>
                <w:sz w:val="18"/>
                <w:szCs w:val="18"/>
              </w:rPr>
              <w:t>436</w:t>
            </w:r>
          </w:p>
        </w:tc>
      </w:tr>
      <w:tr w:rsidR="007B4F79" w:rsidRPr="00F62F59" w14:paraId="6AD13FD1" w14:textId="77777777" w:rsidTr="00021B3A">
        <w:tc>
          <w:tcPr>
            <w:tcW w:w="1950" w:type="pct"/>
            <w:vAlign w:val="bottom"/>
          </w:tcPr>
          <w:p w14:paraId="3ED3420E"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8" w:name="_Toc4060480"/>
            <w:r w:rsidRPr="00F62F59">
              <w:rPr>
                <w:rFonts w:ascii="Arial" w:eastAsia="Times New Roman" w:hAnsi="Arial" w:cs="Arial"/>
                <w:sz w:val="18"/>
                <w:szCs w:val="18"/>
                <w:lang w:val="en-US"/>
              </w:rPr>
              <w:t>Financial assets at fair value through profit or loss</w:t>
            </w:r>
            <w:bookmarkEnd w:id="528"/>
          </w:p>
        </w:tc>
        <w:tc>
          <w:tcPr>
            <w:tcW w:w="762" w:type="pct"/>
            <w:tcBorders>
              <w:top w:val="nil"/>
              <w:left w:val="nil"/>
              <w:bottom w:val="nil"/>
              <w:right w:val="nil"/>
            </w:tcBorders>
            <w:vAlign w:val="bottom"/>
          </w:tcPr>
          <w:p w14:paraId="4999ECDA" w14:textId="7654B59C"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32</w:t>
            </w:r>
            <w:r>
              <w:rPr>
                <w:rFonts w:ascii="Arial" w:hAnsi="Arial" w:cs="Arial"/>
                <w:sz w:val="18"/>
                <w:szCs w:val="18"/>
              </w:rPr>
              <w:t>,</w:t>
            </w:r>
            <w:r w:rsidRPr="00EB12B3">
              <w:rPr>
                <w:rFonts w:ascii="Arial" w:hAnsi="Arial" w:cs="Arial"/>
                <w:sz w:val="18"/>
                <w:szCs w:val="18"/>
              </w:rPr>
              <w:t>345</w:t>
            </w:r>
          </w:p>
        </w:tc>
        <w:tc>
          <w:tcPr>
            <w:tcW w:w="763" w:type="pct"/>
            <w:vAlign w:val="bottom"/>
          </w:tcPr>
          <w:p w14:paraId="312031E6" w14:textId="2E990884"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32</w:t>
            </w:r>
            <w:r>
              <w:rPr>
                <w:rFonts w:ascii="Arial" w:hAnsi="Arial" w:cs="Arial"/>
                <w:sz w:val="18"/>
                <w:szCs w:val="18"/>
              </w:rPr>
              <w:t>,</w:t>
            </w:r>
            <w:r w:rsidRPr="002F4C30">
              <w:rPr>
                <w:rFonts w:ascii="Arial" w:hAnsi="Arial" w:cs="Arial"/>
                <w:sz w:val="18"/>
                <w:szCs w:val="18"/>
              </w:rPr>
              <w:t>476</w:t>
            </w:r>
          </w:p>
        </w:tc>
        <w:tc>
          <w:tcPr>
            <w:tcW w:w="762" w:type="pct"/>
            <w:tcBorders>
              <w:top w:val="nil"/>
              <w:left w:val="nil"/>
              <w:bottom w:val="nil"/>
              <w:right w:val="nil"/>
            </w:tcBorders>
            <w:vAlign w:val="bottom"/>
          </w:tcPr>
          <w:p w14:paraId="3B272211" w14:textId="02F2041F"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32</w:t>
            </w:r>
            <w:r>
              <w:rPr>
                <w:rFonts w:ascii="Arial" w:hAnsi="Arial" w:cs="Arial"/>
                <w:sz w:val="18"/>
                <w:szCs w:val="18"/>
              </w:rPr>
              <w:t>,</w:t>
            </w:r>
            <w:r w:rsidRPr="00EB12B3">
              <w:rPr>
                <w:rFonts w:ascii="Arial" w:hAnsi="Arial" w:cs="Arial"/>
                <w:sz w:val="18"/>
                <w:szCs w:val="18"/>
              </w:rPr>
              <w:t>345</w:t>
            </w:r>
          </w:p>
        </w:tc>
        <w:tc>
          <w:tcPr>
            <w:tcW w:w="762" w:type="pct"/>
            <w:vAlign w:val="bottom"/>
          </w:tcPr>
          <w:p w14:paraId="6752B406" w14:textId="536E4F4F"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32</w:t>
            </w:r>
            <w:r>
              <w:rPr>
                <w:rFonts w:ascii="Arial" w:hAnsi="Arial" w:cs="Arial"/>
                <w:color w:val="000000" w:themeColor="text1"/>
                <w:sz w:val="18"/>
                <w:szCs w:val="18"/>
              </w:rPr>
              <w:t>,</w:t>
            </w:r>
            <w:r w:rsidRPr="002F4C30">
              <w:rPr>
                <w:rFonts w:ascii="Arial" w:hAnsi="Arial" w:cs="Arial"/>
                <w:color w:val="000000" w:themeColor="text1"/>
                <w:sz w:val="18"/>
                <w:szCs w:val="18"/>
              </w:rPr>
              <w:t>476</w:t>
            </w:r>
          </w:p>
        </w:tc>
      </w:tr>
      <w:tr w:rsidR="007B4F79" w:rsidRPr="00F62F59" w14:paraId="231C3DB0" w14:textId="77777777" w:rsidTr="00021B3A">
        <w:tc>
          <w:tcPr>
            <w:tcW w:w="1950" w:type="pct"/>
            <w:vAlign w:val="bottom"/>
          </w:tcPr>
          <w:p w14:paraId="788A1581"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29" w:name="_Toc4060483"/>
            <w:r w:rsidRPr="00F62F59">
              <w:rPr>
                <w:rFonts w:ascii="Arial" w:eastAsia="Times New Roman" w:hAnsi="Arial" w:cs="Arial"/>
                <w:sz w:val="18"/>
                <w:szCs w:val="18"/>
                <w:lang w:val="en-US"/>
              </w:rPr>
              <w:t>Financial assets at fair value through other comprehensive income</w:t>
            </w:r>
            <w:bookmarkEnd w:id="529"/>
          </w:p>
        </w:tc>
        <w:tc>
          <w:tcPr>
            <w:tcW w:w="762" w:type="pct"/>
            <w:tcBorders>
              <w:top w:val="nil"/>
              <w:left w:val="nil"/>
              <w:bottom w:val="nil"/>
              <w:right w:val="nil"/>
            </w:tcBorders>
            <w:vAlign w:val="bottom"/>
          </w:tcPr>
          <w:p w14:paraId="6467FB4F" w14:textId="2AC811C4" w:rsidR="007B4F79" w:rsidRPr="00B16FE3" w:rsidDel="0062368C"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265</w:t>
            </w:r>
            <w:r>
              <w:rPr>
                <w:rFonts w:ascii="Arial" w:hAnsi="Arial" w:cs="Arial"/>
                <w:sz w:val="18"/>
                <w:szCs w:val="18"/>
              </w:rPr>
              <w:t>,</w:t>
            </w:r>
            <w:r w:rsidRPr="00EB12B3">
              <w:rPr>
                <w:rFonts w:ascii="Arial" w:hAnsi="Arial" w:cs="Arial"/>
                <w:sz w:val="18"/>
                <w:szCs w:val="18"/>
              </w:rPr>
              <w:t>370</w:t>
            </w:r>
          </w:p>
        </w:tc>
        <w:tc>
          <w:tcPr>
            <w:tcW w:w="763" w:type="pct"/>
            <w:vAlign w:val="bottom"/>
          </w:tcPr>
          <w:p w14:paraId="0420F2E0" w14:textId="02DD37A4" w:rsidR="007B4F79" w:rsidRPr="002F4C30" w:rsidRDefault="007B4F79" w:rsidP="007B4F79">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F4C30">
              <w:rPr>
                <w:rFonts w:ascii="Arial" w:hAnsi="Arial" w:cs="Arial"/>
                <w:sz w:val="18"/>
                <w:szCs w:val="18"/>
              </w:rPr>
              <w:t>237</w:t>
            </w:r>
            <w:r>
              <w:rPr>
                <w:rFonts w:ascii="Arial" w:hAnsi="Arial" w:cs="Arial"/>
                <w:sz w:val="18"/>
                <w:szCs w:val="18"/>
              </w:rPr>
              <w:t>,</w:t>
            </w:r>
            <w:r w:rsidRPr="002F4C30">
              <w:rPr>
                <w:rFonts w:ascii="Arial" w:hAnsi="Arial" w:cs="Arial"/>
                <w:sz w:val="18"/>
                <w:szCs w:val="18"/>
              </w:rPr>
              <w:t>314</w:t>
            </w:r>
          </w:p>
        </w:tc>
        <w:tc>
          <w:tcPr>
            <w:tcW w:w="762" w:type="pct"/>
            <w:tcBorders>
              <w:top w:val="nil"/>
              <w:left w:val="nil"/>
              <w:bottom w:val="nil"/>
              <w:right w:val="nil"/>
            </w:tcBorders>
            <w:vAlign w:val="bottom"/>
          </w:tcPr>
          <w:p w14:paraId="7F12216F" w14:textId="1994D8A7" w:rsidR="007B4F79" w:rsidRPr="002F4C30" w:rsidDel="0062368C"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sz w:val="18"/>
                <w:szCs w:val="18"/>
              </w:rPr>
              <w:t>258</w:t>
            </w:r>
            <w:r>
              <w:rPr>
                <w:rFonts w:ascii="Arial" w:hAnsi="Arial" w:cs="Arial"/>
                <w:sz w:val="18"/>
                <w:szCs w:val="18"/>
              </w:rPr>
              <w:t>,</w:t>
            </w:r>
            <w:r w:rsidRPr="00EB12B3">
              <w:rPr>
                <w:rFonts w:ascii="Arial" w:hAnsi="Arial" w:cs="Arial"/>
                <w:sz w:val="18"/>
                <w:szCs w:val="18"/>
              </w:rPr>
              <w:t>868</w:t>
            </w:r>
          </w:p>
        </w:tc>
        <w:tc>
          <w:tcPr>
            <w:tcW w:w="762" w:type="pct"/>
            <w:vAlign w:val="bottom"/>
          </w:tcPr>
          <w:p w14:paraId="7599AA03" w14:textId="1B017E2B"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color w:val="000000" w:themeColor="text1"/>
                <w:sz w:val="18"/>
                <w:szCs w:val="18"/>
              </w:rPr>
              <w:t>231</w:t>
            </w:r>
            <w:r>
              <w:rPr>
                <w:rFonts w:ascii="Arial" w:hAnsi="Arial" w:cs="Arial"/>
                <w:color w:val="000000" w:themeColor="text1"/>
                <w:sz w:val="18"/>
                <w:szCs w:val="18"/>
              </w:rPr>
              <w:t>,</w:t>
            </w:r>
            <w:r w:rsidRPr="002F4C30">
              <w:rPr>
                <w:rFonts w:ascii="Arial" w:hAnsi="Arial" w:cs="Arial"/>
                <w:color w:val="000000" w:themeColor="text1"/>
                <w:sz w:val="18"/>
                <w:szCs w:val="18"/>
              </w:rPr>
              <w:t>149</w:t>
            </w:r>
          </w:p>
        </w:tc>
      </w:tr>
      <w:tr w:rsidR="007B4F79" w:rsidRPr="00F62F59" w14:paraId="1A5280C7" w14:textId="77777777" w:rsidTr="00021B3A">
        <w:tc>
          <w:tcPr>
            <w:tcW w:w="1950" w:type="pct"/>
            <w:vAlign w:val="bottom"/>
          </w:tcPr>
          <w:p w14:paraId="0D774183"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30" w:name="_Toc4060495"/>
            <w:r w:rsidRPr="00F62F59">
              <w:rPr>
                <w:rFonts w:ascii="Arial" w:eastAsia="Times New Roman" w:hAnsi="Arial" w:cs="Arial"/>
                <w:sz w:val="18"/>
                <w:szCs w:val="18"/>
                <w:lang w:val="en-US"/>
              </w:rPr>
              <w:t>Other assets</w:t>
            </w:r>
            <w:bookmarkEnd w:id="530"/>
          </w:p>
        </w:tc>
        <w:tc>
          <w:tcPr>
            <w:tcW w:w="762" w:type="pct"/>
            <w:tcBorders>
              <w:top w:val="nil"/>
              <w:left w:val="nil"/>
              <w:bottom w:val="single" w:sz="4" w:space="0" w:color="auto"/>
              <w:right w:val="nil"/>
            </w:tcBorders>
            <w:vAlign w:val="bottom"/>
          </w:tcPr>
          <w:p w14:paraId="3318F763" w14:textId="585E5BDA" w:rsidR="007B4F79" w:rsidRPr="00B16FE3"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color w:val="000000" w:themeColor="text1"/>
                <w:sz w:val="18"/>
                <w:szCs w:val="18"/>
              </w:rPr>
              <w:t>1</w:t>
            </w:r>
            <w:r>
              <w:rPr>
                <w:rFonts w:ascii="Arial" w:hAnsi="Arial" w:cs="Arial"/>
                <w:color w:val="000000" w:themeColor="text1"/>
                <w:sz w:val="18"/>
                <w:szCs w:val="18"/>
              </w:rPr>
              <w:t>,</w:t>
            </w:r>
            <w:r w:rsidRPr="00EB12B3">
              <w:rPr>
                <w:rFonts w:ascii="Arial" w:hAnsi="Arial" w:cs="Arial"/>
                <w:color w:val="000000" w:themeColor="text1"/>
                <w:sz w:val="18"/>
                <w:szCs w:val="18"/>
              </w:rPr>
              <w:t>467</w:t>
            </w:r>
          </w:p>
        </w:tc>
        <w:tc>
          <w:tcPr>
            <w:tcW w:w="763" w:type="pct"/>
            <w:tcBorders>
              <w:bottom w:val="single" w:sz="6" w:space="0" w:color="auto"/>
            </w:tcBorders>
            <w:vAlign w:val="bottom"/>
          </w:tcPr>
          <w:p w14:paraId="5FD75EAA" w14:textId="1955E884"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2F4C30">
              <w:rPr>
                <w:rFonts w:ascii="Arial" w:hAnsi="Arial" w:cs="Arial"/>
                <w:sz w:val="18"/>
                <w:szCs w:val="18"/>
              </w:rPr>
              <w:t>2</w:t>
            </w:r>
            <w:r>
              <w:rPr>
                <w:rFonts w:ascii="Arial" w:hAnsi="Arial" w:cs="Arial"/>
                <w:sz w:val="18"/>
                <w:szCs w:val="18"/>
              </w:rPr>
              <w:t>,</w:t>
            </w:r>
            <w:r w:rsidRPr="002F4C30">
              <w:rPr>
                <w:rFonts w:ascii="Arial" w:hAnsi="Arial" w:cs="Arial"/>
                <w:sz w:val="18"/>
                <w:szCs w:val="18"/>
              </w:rPr>
              <w:t>116</w:t>
            </w:r>
          </w:p>
        </w:tc>
        <w:tc>
          <w:tcPr>
            <w:tcW w:w="762" w:type="pct"/>
            <w:tcBorders>
              <w:top w:val="nil"/>
              <w:left w:val="nil"/>
              <w:bottom w:val="single" w:sz="4" w:space="0" w:color="auto"/>
              <w:right w:val="nil"/>
            </w:tcBorders>
            <w:vAlign w:val="bottom"/>
          </w:tcPr>
          <w:p w14:paraId="64578775" w14:textId="7E484BC5" w:rsidR="007B4F79" w:rsidRPr="002F4C30" w:rsidRDefault="007B4F79" w:rsidP="007B4F79">
            <w:pPr>
              <w:spacing w:after="0" w:line="280" w:lineRule="exact"/>
              <w:jc w:val="right"/>
              <w:rPr>
                <w:rFonts w:ascii="Arial" w:eastAsia="Times New Roman" w:hAnsi="Arial" w:cs="Arial"/>
                <w:snapToGrid w:val="0"/>
                <w:color w:val="000000" w:themeColor="text1"/>
                <w:sz w:val="18"/>
                <w:szCs w:val="18"/>
              </w:rPr>
            </w:pPr>
            <w:r w:rsidRPr="00EB12B3">
              <w:rPr>
                <w:rFonts w:ascii="Arial" w:hAnsi="Arial" w:cs="Arial"/>
                <w:color w:val="000000" w:themeColor="text1"/>
                <w:sz w:val="18"/>
                <w:szCs w:val="18"/>
              </w:rPr>
              <w:t>634</w:t>
            </w:r>
          </w:p>
        </w:tc>
        <w:tc>
          <w:tcPr>
            <w:tcW w:w="762" w:type="pct"/>
            <w:tcBorders>
              <w:bottom w:val="single" w:sz="6" w:space="0" w:color="auto"/>
            </w:tcBorders>
            <w:vAlign w:val="bottom"/>
          </w:tcPr>
          <w:p w14:paraId="0CF47C55" w14:textId="30BEE672" w:rsidR="007B4F79" w:rsidRPr="002F4C30" w:rsidRDefault="007B4F79" w:rsidP="007B4F79">
            <w:pPr>
              <w:spacing w:after="0" w:line="280" w:lineRule="exact"/>
              <w:jc w:val="right"/>
              <w:rPr>
                <w:rFonts w:ascii="Arial" w:eastAsia="Times New Roman" w:hAnsi="Arial" w:cs="Arial"/>
                <w:color w:val="000000"/>
                <w:sz w:val="18"/>
                <w:szCs w:val="18"/>
              </w:rPr>
            </w:pPr>
            <w:r w:rsidRPr="002F4C30">
              <w:rPr>
                <w:rFonts w:ascii="Arial" w:hAnsi="Arial" w:cs="Arial"/>
                <w:color w:val="000000" w:themeColor="text1"/>
                <w:sz w:val="18"/>
                <w:szCs w:val="18"/>
              </w:rPr>
              <w:t>1</w:t>
            </w:r>
            <w:r>
              <w:rPr>
                <w:rFonts w:ascii="Arial" w:hAnsi="Arial" w:cs="Arial"/>
                <w:color w:val="000000" w:themeColor="text1"/>
                <w:sz w:val="18"/>
                <w:szCs w:val="18"/>
              </w:rPr>
              <w:t>,</w:t>
            </w:r>
            <w:r w:rsidRPr="002F4C30">
              <w:rPr>
                <w:rFonts w:ascii="Arial" w:hAnsi="Arial" w:cs="Arial"/>
                <w:color w:val="000000" w:themeColor="text1"/>
                <w:sz w:val="18"/>
                <w:szCs w:val="18"/>
              </w:rPr>
              <w:t>393</w:t>
            </w:r>
          </w:p>
        </w:tc>
      </w:tr>
      <w:tr w:rsidR="007B4F79" w:rsidRPr="00F62F59" w14:paraId="3FFA663F" w14:textId="77777777" w:rsidTr="00021B3A">
        <w:tc>
          <w:tcPr>
            <w:tcW w:w="1950" w:type="pct"/>
            <w:vAlign w:val="bottom"/>
          </w:tcPr>
          <w:p w14:paraId="6A231919" w14:textId="77777777" w:rsidR="007B4F79" w:rsidRPr="00F62F59" w:rsidRDefault="007B4F79" w:rsidP="007B4F79">
            <w:pPr>
              <w:tabs>
                <w:tab w:val="right" w:pos="1202"/>
              </w:tabs>
              <w:spacing w:after="0" w:line="300" w:lineRule="exact"/>
              <w:outlineLvl w:val="0"/>
              <w:rPr>
                <w:rFonts w:ascii="Arial" w:eastAsia="Times New Roman" w:hAnsi="Arial" w:cs="Arial"/>
                <w:b/>
                <w:bCs/>
                <w:sz w:val="18"/>
                <w:szCs w:val="18"/>
                <w:lang w:val="en-US"/>
              </w:rPr>
            </w:pPr>
            <w:bookmarkStart w:id="531" w:name="_Toc4060496"/>
            <w:r w:rsidRPr="00F62F59">
              <w:rPr>
                <w:rFonts w:ascii="Arial" w:eastAsia="Times New Roman" w:hAnsi="Arial" w:cs="Arial"/>
                <w:b/>
                <w:bCs/>
                <w:sz w:val="18"/>
                <w:szCs w:val="18"/>
                <w:lang w:val="en-US"/>
              </w:rPr>
              <w:t>Total</w:t>
            </w:r>
            <w:bookmarkEnd w:id="531"/>
          </w:p>
        </w:tc>
        <w:tc>
          <w:tcPr>
            <w:tcW w:w="762" w:type="pct"/>
            <w:tcBorders>
              <w:top w:val="single" w:sz="4" w:space="0" w:color="auto"/>
              <w:bottom w:val="single" w:sz="12" w:space="0" w:color="auto"/>
            </w:tcBorders>
            <w:vAlign w:val="bottom"/>
          </w:tcPr>
          <w:p w14:paraId="5F86C6DF" w14:textId="36F69742" w:rsidR="007B4F79" w:rsidRPr="00F62F59" w:rsidRDefault="007B4F79" w:rsidP="007B4F79">
            <w:pPr>
              <w:spacing w:after="0" w:line="280" w:lineRule="exact"/>
              <w:jc w:val="right"/>
              <w:rPr>
                <w:rFonts w:ascii="Arial" w:eastAsia="Times New Roman" w:hAnsi="Arial" w:cs="Arial"/>
                <w:b/>
                <w:bCs/>
                <w:color w:val="000000"/>
                <w:sz w:val="18"/>
                <w:szCs w:val="18"/>
              </w:rPr>
            </w:pPr>
            <w:r w:rsidRPr="00EB12B3">
              <w:rPr>
                <w:rFonts w:ascii="Arial" w:hAnsi="Arial" w:cs="Arial"/>
                <w:b/>
                <w:bCs/>
                <w:color w:val="000000" w:themeColor="text1"/>
                <w:sz w:val="18"/>
                <w:szCs w:val="18"/>
              </w:rPr>
              <w:t>3</w:t>
            </w:r>
            <w:r>
              <w:rPr>
                <w:rFonts w:ascii="Arial" w:hAnsi="Arial" w:cs="Arial"/>
                <w:b/>
                <w:bCs/>
                <w:color w:val="000000" w:themeColor="text1"/>
                <w:sz w:val="18"/>
                <w:szCs w:val="18"/>
              </w:rPr>
              <w:t>,</w:t>
            </w:r>
            <w:r w:rsidRPr="00EB12B3">
              <w:rPr>
                <w:rFonts w:ascii="Arial" w:hAnsi="Arial" w:cs="Arial"/>
                <w:b/>
                <w:bCs/>
                <w:color w:val="000000" w:themeColor="text1"/>
                <w:sz w:val="18"/>
                <w:szCs w:val="18"/>
              </w:rPr>
              <w:t>921</w:t>
            </w:r>
            <w:r>
              <w:rPr>
                <w:rFonts w:ascii="Arial" w:hAnsi="Arial" w:cs="Arial"/>
                <w:b/>
                <w:bCs/>
                <w:color w:val="000000" w:themeColor="text1"/>
                <w:sz w:val="18"/>
                <w:szCs w:val="18"/>
              </w:rPr>
              <w:t>,</w:t>
            </w:r>
            <w:r w:rsidRPr="00EB12B3">
              <w:rPr>
                <w:rFonts w:ascii="Arial" w:hAnsi="Arial" w:cs="Arial"/>
                <w:b/>
                <w:bCs/>
                <w:color w:val="000000" w:themeColor="text1"/>
                <w:sz w:val="18"/>
                <w:szCs w:val="18"/>
              </w:rPr>
              <w:t>869</w:t>
            </w:r>
          </w:p>
        </w:tc>
        <w:tc>
          <w:tcPr>
            <w:tcW w:w="763" w:type="pct"/>
            <w:tcBorders>
              <w:top w:val="single" w:sz="6" w:space="0" w:color="auto"/>
              <w:bottom w:val="single" w:sz="12" w:space="0" w:color="auto"/>
            </w:tcBorders>
            <w:vAlign w:val="bottom"/>
          </w:tcPr>
          <w:p w14:paraId="50883D57" w14:textId="00230128" w:rsidR="007B4F79" w:rsidRPr="002F4C30" w:rsidRDefault="007B4F79" w:rsidP="007B4F79">
            <w:pPr>
              <w:tabs>
                <w:tab w:val="right" w:pos="1202"/>
              </w:tabs>
              <w:spacing w:after="0" w:line="340" w:lineRule="exact"/>
              <w:jc w:val="right"/>
              <w:outlineLvl w:val="0"/>
              <w:rPr>
                <w:rFonts w:ascii="Arial" w:eastAsia="Times New Roman" w:hAnsi="Arial" w:cs="Arial"/>
                <w:b/>
                <w:bCs/>
                <w:color w:val="000000"/>
                <w:sz w:val="18"/>
                <w:szCs w:val="18"/>
              </w:rPr>
            </w:pPr>
            <w:r w:rsidRPr="002F4C30">
              <w:rPr>
                <w:rFonts w:ascii="Arial" w:hAnsi="Arial" w:cs="Arial"/>
                <w:b/>
                <w:bCs/>
                <w:color w:val="000000" w:themeColor="text1"/>
                <w:sz w:val="18"/>
                <w:szCs w:val="18"/>
              </w:rPr>
              <w:t>3</w:t>
            </w:r>
            <w:r>
              <w:rPr>
                <w:rFonts w:ascii="Arial" w:hAnsi="Arial" w:cs="Arial"/>
                <w:b/>
                <w:bCs/>
                <w:color w:val="000000" w:themeColor="text1"/>
                <w:sz w:val="18"/>
                <w:szCs w:val="18"/>
              </w:rPr>
              <w:t>,</w:t>
            </w:r>
            <w:r w:rsidRPr="002F4C30">
              <w:rPr>
                <w:rFonts w:ascii="Arial" w:hAnsi="Arial" w:cs="Arial"/>
                <w:b/>
                <w:bCs/>
                <w:color w:val="000000" w:themeColor="text1"/>
                <w:sz w:val="18"/>
                <w:szCs w:val="18"/>
              </w:rPr>
              <w:t>946</w:t>
            </w:r>
            <w:r>
              <w:rPr>
                <w:rFonts w:ascii="Arial" w:hAnsi="Arial" w:cs="Arial"/>
                <w:b/>
                <w:bCs/>
                <w:color w:val="000000" w:themeColor="text1"/>
                <w:sz w:val="18"/>
                <w:szCs w:val="18"/>
              </w:rPr>
              <w:t>,</w:t>
            </w:r>
            <w:r w:rsidRPr="002F4C30">
              <w:rPr>
                <w:rFonts w:ascii="Arial" w:hAnsi="Arial" w:cs="Arial"/>
                <w:b/>
                <w:bCs/>
                <w:color w:val="000000" w:themeColor="text1"/>
                <w:sz w:val="18"/>
                <w:szCs w:val="18"/>
              </w:rPr>
              <w:t>083</w:t>
            </w:r>
          </w:p>
        </w:tc>
        <w:tc>
          <w:tcPr>
            <w:tcW w:w="762" w:type="pct"/>
            <w:tcBorders>
              <w:top w:val="single" w:sz="4" w:space="0" w:color="auto"/>
              <w:bottom w:val="single" w:sz="12" w:space="0" w:color="auto"/>
            </w:tcBorders>
            <w:vAlign w:val="bottom"/>
          </w:tcPr>
          <w:p w14:paraId="15A614C4" w14:textId="368FB1E3" w:rsidR="007B4F79" w:rsidRPr="002F4C30" w:rsidRDefault="007B4F79" w:rsidP="007B4F79">
            <w:pPr>
              <w:tabs>
                <w:tab w:val="right" w:pos="1202"/>
              </w:tabs>
              <w:spacing w:after="0" w:line="340" w:lineRule="exact"/>
              <w:jc w:val="right"/>
              <w:outlineLvl w:val="0"/>
              <w:rPr>
                <w:rFonts w:ascii="Arial" w:eastAsia="Times New Roman" w:hAnsi="Arial" w:cs="Arial"/>
                <w:b/>
                <w:bCs/>
                <w:color w:val="000000"/>
                <w:sz w:val="18"/>
                <w:szCs w:val="18"/>
              </w:rPr>
            </w:pPr>
            <w:r w:rsidRPr="00EB12B3">
              <w:rPr>
                <w:rFonts w:ascii="Arial" w:hAnsi="Arial" w:cs="Arial"/>
                <w:b/>
                <w:bCs/>
                <w:color w:val="000000" w:themeColor="text1"/>
                <w:sz w:val="18"/>
                <w:szCs w:val="18"/>
              </w:rPr>
              <w:t>3</w:t>
            </w:r>
            <w:r>
              <w:rPr>
                <w:rFonts w:ascii="Arial" w:hAnsi="Arial" w:cs="Arial"/>
                <w:b/>
                <w:bCs/>
                <w:color w:val="000000" w:themeColor="text1"/>
                <w:sz w:val="18"/>
                <w:szCs w:val="18"/>
              </w:rPr>
              <w:t>,</w:t>
            </w:r>
            <w:r w:rsidRPr="00EB12B3">
              <w:rPr>
                <w:rFonts w:ascii="Arial" w:hAnsi="Arial" w:cs="Arial"/>
                <w:b/>
                <w:bCs/>
                <w:color w:val="000000" w:themeColor="text1"/>
                <w:sz w:val="18"/>
                <w:szCs w:val="18"/>
              </w:rPr>
              <w:t>911</w:t>
            </w:r>
            <w:r>
              <w:rPr>
                <w:rFonts w:ascii="Arial" w:hAnsi="Arial" w:cs="Arial"/>
                <w:b/>
                <w:bCs/>
                <w:color w:val="000000" w:themeColor="text1"/>
                <w:sz w:val="18"/>
                <w:szCs w:val="18"/>
              </w:rPr>
              <w:t>,</w:t>
            </w:r>
            <w:r w:rsidRPr="00EB12B3">
              <w:rPr>
                <w:rFonts w:ascii="Arial" w:hAnsi="Arial" w:cs="Arial"/>
                <w:b/>
                <w:bCs/>
                <w:color w:val="000000" w:themeColor="text1"/>
                <w:sz w:val="18"/>
                <w:szCs w:val="18"/>
              </w:rPr>
              <w:t>045</w:t>
            </w:r>
          </w:p>
        </w:tc>
        <w:tc>
          <w:tcPr>
            <w:tcW w:w="762" w:type="pct"/>
            <w:tcBorders>
              <w:top w:val="single" w:sz="6" w:space="0" w:color="auto"/>
              <w:bottom w:val="single" w:sz="12" w:space="0" w:color="auto"/>
            </w:tcBorders>
            <w:vAlign w:val="bottom"/>
          </w:tcPr>
          <w:p w14:paraId="1F7754BC" w14:textId="5014C9E6" w:rsidR="007B4F79" w:rsidRPr="002F4C30" w:rsidRDefault="007B4F79" w:rsidP="007B4F79">
            <w:pPr>
              <w:tabs>
                <w:tab w:val="right" w:pos="1202"/>
              </w:tabs>
              <w:spacing w:after="0" w:line="340" w:lineRule="exact"/>
              <w:jc w:val="right"/>
              <w:outlineLvl w:val="0"/>
              <w:rPr>
                <w:rFonts w:ascii="Arial" w:eastAsia="Times New Roman" w:hAnsi="Arial" w:cs="Arial"/>
                <w:b/>
                <w:bCs/>
                <w:color w:val="000000"/>
                <w:sz w:val="18"/>
                <w:szCs w:val="18"/>
              </w:rPr>
            </w:pPr>
            <w:r w:rsidRPr="002F4C30">
              <w:rPr>
                <w:rFonts w:ascii="Arial" w:hAnsi="Arial" w:cs="Arial"/>
                <w:b/>
                <w:bCs/>
                <w:color w:val="000000" w:themeColor="text1"/>
                <w:sz w:val="18"/>
                <w:szCs w:val="18"/>
              </w:rPr>
              <w:t>3</w:t>
            </w:r>
            <w:r>
              <w:rPr>
                <w:rFonts w:ascii="Arial" w:hAnsi="Arial" w:cs="Arial"/>
                <w:b/>
                <w:bCs/>
                <w:color w:val="000000" w:themeColor="text1"/>
                <w:sz w:val="18"/>
                <w:szCs w:val="18"/>
              </w:rPr>
              <w:t>,</w:t>
            </w:r>
            <w:r w:rsidRPr="002F4C30">
              <w:rPr>
                <w:rFonts w:ascii="Arial" w:hAnsi="Arial" w:cs="Arial"/>
                <w:b/>
                <w:bCs/>
                <w:color w:val="000000" w:themeColor="text1"/>
                <w:sz w:val="18"/>
                <w:szCs w:val="18"/>
              </w:rPr>
              <w:t>935</w:t>
            </w:r>
            <w:r>
              <w:rPr>
                <w:rFonts w:ascii="Arial" w:hAnsi="Arial" w:cs="Arial"/>
                <w:b/>
                <w:bCs/>
                <w:color w:val="000000" w:themeColor="text1"/>
                <w:sz w:val="18"/>
                <w:szCs w:val="18"/>
              </w:rPr>
              <w:t>,</w:t>
            </w:r>
            <w:r w:rsidRPr="002F4C30">
              <w:rPr>
                <w:rFonts w:ascii="Arial" w:hAnsi="Arial" w:cs="Arial"/>
                <w:b/>
                <w:bCs/>
                <w:color w:val="000000" w:themeColor="text1"/>
                <w:sz w:val="18"/>
                <w:szCs w:val="18"/>
              </w:rPr>
              <w:t>216</w:t>
            </w:r>
          </w:p>
        </w:tc>
      </w:tr>
      <w:tr w:rsidR="007B4F79" w:rsidRPr="00F62F59" w14:paraId="7368267F" w14:textId="77777777" w:rsidTr="00985AC8">
        <w:tc>
          <w:tcPr>
            <w:tcW w:w="1950" w:type="pct"/>
            <w:vAlign w:val="bottom"/>
          </w:tcPr>
          <w:p w14:paraId="27961151" w14:textId="77777777" w:rsidR="007B4F79" w:rsidRPr="00F62F59" w:rsidRDefault="007B4F79" w:rsidP="007B4F79">
            <w:pPr>
              <w:tabs>
                <w:tab w:val="right" w:pos="1202"/>
              </w:tabs>
              <w:spacing w:after="0" w:line="300" w:lineRule="exact"/>
              <w:outlineLvl w:val="0"/>
              <w:rPr>
                <w:rFonts w:ascii="Arial" w:eastAsia="Times New Roman" w:hAnsi="Arial" w:cs="Arial"/>
                <w:b/>
                <w:bCs/>
                <w:sz w:val="18"/>
                <w:szCs w:val="18"/>
                <w:lang w:val="en-US"/>
              </w:rPr>
            </w:pPr>
            <w:bookmarkStart w:id="532" w:name="_Toc4060499"/>
            <w:r w:rsidRPr="00F62F59">
              <w:rPr>
                <w:rFonts w:ascii="Arial" w:eastAsia="Times New Roman" w:hAnsi="Arial" w:cs="Arial"/>
                <w:b/>
                <w:bCs/>
                <w:sz w:val="18"/>
                <w:szCs w:val="18"/>
                <w:lang w:val="en-US"/>
              </w:rPr>
              <w:t>Guarantees and commitments</w:t>
            </w:r>
            <w:bookmarkEnd w:id="532"/>
          </w:p>
        </w:tc>
        <w:tc>
          <w:tcPr>
            <w:tcW w:w="762" w:type="pct"/>
            <w:tcBorders>
              <w:top w:val="single" w:sz="12" w:space="0" w:color="auto"/>
            </w:tcBorders>
            <w:vAlign w:val="bottom"/>
          </w:tcPr>
          <w:p w14:paraId="43230AA5" w14:textId="77777777" w:rsidR="007B4F79" w:rsidRPr="00F62F59" w:rsidRDefault="007B4F79" w:rsidP="007B4F79">
            <w:pPr>
              <w:spacing w:after="0" w:line="280" w:lineRule="exact"/>
              <w:jc w:val="right"/>
              <w:rPr>
                <w:rFonts w:ascii="Arial" w:eastAsia="Times New Roman" w:hAnsi="Arial" w:cs="Arial"/>
                <w:color w:val="000000"/>
                <w:sz w:val="18"/>
                <w:szCs w:val="18"/>
              </w:rPr>
            </w:pPr>
          </w:p>
        </w:tc>
        <w:tc>
          <w:tcPr>
            <w:tcW w:w="763" w:type="pct"/>
            <w:tcBorders>
              <w:top w:val="single" w:sz="12" w:space="0" w:color="auto"/>
            </w:tcBorders>
            <w:vAlign w:val="bottom"/>
          </w:tcPr>
          <w:p w14:paraId="325C3AF4" w14:textId="77777777" w:rsidR="007B4F79" w:rsidRPr="002F4C30" w:rsidRDefault="007B4F79" w:rsidP="007B4F79">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174E6268" w14:textId="77777777" w:rsidR="007B4F79" w:rsidRPr="002F4C30" w:rsidRDefault="007B4F79" w:rsidP="007B4F79">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3521F95D" w14:textId="77777777" w:rsidR="007B4F79" w:rsidRPr="002F4C30" w:rsidRDefault="007B4F79" w:rsidP="007B4F79">
            <w:pPr>
              <w:spacing w:after="0" w:line="280" w:lineRule="exact"/>
              <w:jc w:val="right"/>
              <w:rPr>
                <w:rFonts w:ascii="Arial" w:eastAsia="Times New Roman" w:hAnsi="Arial" w:cs="Arial"/>
                <w:color w:val="000000"/>
                <w:sz w:val="18"/>
                <w:szCs w:val="18"/>
              </w:rPr>
            </w:pPr>
          </w:p>
        </w:tc>
      </w:tr>
      <w:tr w:rsidR="007B4F79" w:rsidRPr="00F62F59" w14:paraId="6035D1FE" w14:textId="77777777" w:rsidTr="001D1F5A">
        <w:tc>
          <w:tcPr>
            <w:tcW w:w="1950" w:type="pct"/>
            <w:vAlign w:val="bottom"/>
          </w:tcPr>
          <w:p w14:paraId="7D99BB70" w14:textId="3B5CC034" w:rsidR="007B4F79" w:rsidRPr="00F62F59" w:rsidRDefault="007B4F79" w:rsidP="007B4F79">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vAlign w:val="bottom"/>
          </w:tcPr>
          <w:p w14:paraId="0DB8A7B5" w14:textId="2D158962" w:rsidR="007B4F79" w:rsidRPr="00F62F59" w:rsidRDefault="007B4F79" w:rsidP="007B4F79">
            <w:pPr>
              <w:spacing w:after="0" w:line="280" w:lineRule="exact"/>
              <w:jc w:val="right"/>
              <w:rPr>
                <w:rFonts w:ascii="Arial" w:eastAsia="Times New Roman" w:hAnsi="Arial" w:cs="Arial"/>
                <w:color w:val="000000"/>
                <w:sz w:val="18"/>
                <w:szCs w:val="18"/>
              </w:rPr>
            </w:pPr>
            <w:r w:rsidRPr="00EB12B3">
              <w:rPr>
                <w:rFonts w:ascii="Arial" w:hAnsi="Arial" w:cs="Arial"/>
                <w:sz w:val="18"/>
                <w:szCs w:val="18"/>
              </w:rPr>
              <w:t>55</w:t>
            </w:r>
            <w:r>
              <w:rPr>
                <w:rFonts w:ascii="Arial" w:hAnsi="Arial" w:cs="Arial"/>
                <w:sz w:val="18"/>
                <w:szCs w:val="18"/>
              </w:rPr>
              <w:t>,</w:t>
            </w:r>
            <w:r w:rsidRPr="00EB12B3">
              <w:rPr>
                <w:rFonts w:ascii="Arial" w:hAnsi="Arial" w:cs="Arial"/>
                <w:sz w:val="18"/>
                <w:szCs w:val="18"/>
              </w:rPr>
              <w:t>045</w:t>
            </w:r>
          </w:p>
        </w:tc>
        <w:tc>
          <w:tcPr>
            <w:tcW w:w="763" w:type="pct"/>
            <w:vAlign w:val="bottom"/>
          </w:tcPr>
          <w:p w14:paraId="00069383" w14:textId="33F490BD"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54</w:t>
            </w:r>
            <w:r>
              <w:rPr>
                <w:rFonts w:ascii="Arial" w:hAnsi="Arial" w:cs="Arial"/>
                <w:sz w:val="18"/>
                <w:szCs w:val="18"/>
              </w:rPr>
              <w:t>,</w:t>
            </w:r>
            <w:r w:rsidRPr="002F4C30">
              <w:rPr>
                <w:rFonts w:ascii="Arial" w:hAnsi="Arial" w:cs="Arial"/>
                <w:sz w:val="18"/>
                <w:szCs w:val="18"/>
              </w:rPr>
              <w:t>084</w:t>
            </w:r>
          </w:p>
        </w:tc>
        <w:tc>
          <w:tcPr>
            <w:tcW w:w="762" w:type="pct"/>
            <w:tcBorders>
              <w:top w:val="nil"/>
              <w:left w:val="nil"/>
              <w:bottom w:val="nil"/>
              <w:right w:val="nil"/>
            </w:tcBorders>
            <w:vAlign w:val="bottom"/>
          </w:tcPr>
          <w:p w14:paraId="1755CA61" w14:textId="41A82BE7"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EB12B3">
              <w:rPr>
                <w:rFonts w:ascii="Arial" w:hAnsi="Arial" w:cs="Arial"/>
                <w:sz w:val="18"/>
                <w:szCs w:val="18"/>
              </w:rPr>
              <w:t>55</w:t>
            </w:r>
            <w:r>
              <w:rPr>
                <w:rFonts w:ascii="Arial" w:hAnsi="Arial" w:cs="Arial"/>
                <w:sz w:val="18"/>
                <w:szCs w:val="18"/>
              </w:rPr>
              <w:t>,</w:t>
            </w:r>
            <w:r w:rsidRPr="00EB12B3">
              <w:rPr>
                <w:rFonts w:ascii="Arial" w:hAnsi="Arial" w:cs="Arial"/>
                <w:sz w:val="18"/>
                <w:szCs w:val="18"/>
              </w:rPr>
              <w:t>045</w:t>
            </w:r>
          </w:p>
        </w:tc>
        <w:tc>
          <w:tcPr>
            <w:tcW w:w="762" w:type="pct"/>
            <w:vAlign w:val="bottom"/>
          </w:tcPr>
          <w:p w14:paraId="5141B126" w14:textId="5F48484A"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54</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084</w:t>
            </w:r>
          </w:p>
        </w:tc>
      </w:tr>
      <w:tr w:rsidR="007B4F79" w:rsidRPr="00F62F59" w14:paraId="5D4BF1CB" w14:textId="77777777" w:rsidTr="001D1F5A">
        <w:tc>
          <w:tcPr>
            <w:tcW w:w="1950" w:type="pct"/>
            <w:vAlign w:val="bottom"/>
          </w:tcPr>
          <w:p w14:paraId="0BC5E713"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33" w:name="_Toc4060503"/>
            <w:r w:rsidRPr="00F62F59">
              <w:rPr>
                <w:rFonts w:ascii="Arial" w:eastAsia="Times New Roman" w:hAnsi="Arial" w:cs="Arial"/>
                <w:sz w:val="18"/>
                <w:szCs w:val="18"/>
                <w:lang w:val="en-US"/>
              </w:rPr>
              <w:t>Issued guarantees in foreign currency</w:t>
            </w:r>
            <w:bookmarkEnd w:id="533"/>
          </w:p>
        </w:tc>
        <w:tc>
          <w:tcPr>
            <w:tcW w:w="762" w:type="pct"/>
            <w:tcBorders>
              <w:top w:val="nil"/>
              <w:left w:val="nil"/>
              <w:bottom w:val="nil"/>
              <w:right w:val="nil"/>
            </w:tcBorders>
            <w:vAlign w:val="bottom"/>
          </w:tcPr>
          <w:p w14:paraId="423E89A9" w14:textId="2E44363D" w:rsidR="007B4F79" w:rsidRPr="00F62F59" w:rsidRDefault="007B4F79" w:rsidP="007B4F79">
            <w:pPr>
              <w:spacing w:after="0" w:line="280" w:lineRule="exact"/>
              <w:jc w:val="right"/>
              <w:rPr>
                <w:rFonts w:ascii="Arial" w:eastAsia="Times New Roman" w:hAnsi="Arial" w:cs="Arial"/>
                <w:color w:val="000000"/>
                <w:sz w:val="18"/>
                <w:szCs w:val="18"/>
              </w:rPr>
            </w:pPr>
            <w:r w:rsidRPr="00EB12B3">
              <w:rPr>
                <w:rFonts w:ascii="Arial" w:hAnsi="Arial" w:cs="Arial"/>
                <w:sz w:val="18"/>
                <w:szCs w:val="18"/>
              </w:rPr>
              <w:t>7</w:t>
            </w:r>
            <w:r>
              <w:rPr>
                <w:rFonts w:ascii="Arial" w:hAnsi="Arial" w:cs="Arial"/>
                <w:sz w:val="18"/>
                <w:szCs w:val="18"/>
              </w:rPr>
              <w:t>,</w:t>
            </w:r>
            <w:r w:rsidRPr="00EB12B3">
              <w:rPr>
                <w:rFonts w:ascii="Arial" w:hAnsi="Arial" w:cs="Arial"/>
                <w:sz w:val="18"/>
                <w:szCs w:val="18"/>
              </w:rPr>
              <w:t>739</w:t>
            </w:r>
          </w:p>
        </w:tc>
        <w:tc>
          <w:tcPr>
            <w:tcW w:w="763" w:type="pct"/>
            <w:vAlign w:val="bottom"/>
          </w:tcPr>
          <w:p w14:paraId="7433F65A" w14:textId="69CA102E"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3</w:t>
            </w:r>
            <w:r>
              <w:rPr>
                <w:rFonts w:ascii="Arial" w:hAnsi="Arial" w:cs="Arial"/>
                <w:sz w:val="18"/>
                <w:szCs w:val="18"/>
              </w:rPr>
              <w:t>,</w:t>
            </w:r>
            <w:r w:rsidRPr="002F4C30">
              <w:rPr>
                <w:rFonts w:ascii="Arial" w:hAnsi="Arial" w:cs="Arial"/>
                <w:sz w:val="18"/>
                <w:szCs w:val="18"/>
              </w:rPr>
              <w:t>406</w:t>
            </w:r>
          </w:p>
        </w:tc>
        <w:tc>
          <w:tcPr>
            <w:tcW w:w="762" w:type="pct"/>
            <w:tcBorders>
              <w:top w:val="nil"/>
              <w:left w:val="nil"/>
              <w:bottom w:val="nil"/>
              <w:right w:val="nil"/>
            </w:tcBorders>
            <w:vAlign w:val="bottom"/>
          </w:tcPr>
          <w:p w14:paraId="087ED25C" w14:textId="6BA91FF9"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EB12B3">
              <w:rPr>
                <w:rFonts w:ascii="Arial" w:hAnsi="Arial" w:cs="Arial"/>
                <w:sz w:val="18"/>
                <w:szCs w:val="18"/>
              </w:rPr>
              <w:t>7</w:t>
            </w:r>
            <w:r>
              <w:rPr>
                <w:rFonts w:ascii="Arial" w:hAnsi="Arial" w:cs="Arial"/>
                <w:sz w:val="18"/>
                <w:szCs w:val="18"/>
              </w:rPr>
              <w:t>,</w:t>
            </w:r>
            <w:r w:rsidRPr="00EB12B3">
              <w:rPr>
                <w:rFonts w:ascii="Arial" w:hAnsi="Arial" w:cs="Arial"/>
                <w:sz w:val="18"/>
                <w:szCs w:val="18"/>
              </w:rPr>
              <w:t>739</w:t>
            </w:r>
          </w:p>
        </w:tc>
        <w:tc>
          <w:tcPr>
            <w:tcW w:w="762" w:type="pct"/>
            <w:vAlign w:val="bottom"/>
          </w:tcPr>
          <w:p w14:paraId="0458CA0C" w14:textId="120BCE71"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3</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406</w:t>
            </w:r>
          </w:p>
        </w:tc>
      </w:tr>
      <w:tr w:rsidR="007B4F79" w:rsidRPr="00F62F59" w14:paraId="570E8671" w14:textId="77777777" w:rsidTr="001D1F5A">
        <w:tc>
          <w:tcPr>
            <w:tcW w:w="1950" w:type="pct"/>
            <w:vAlign w:val="bottom"/>
          </w:tcPr>
          <w:p w14:paraId="10E59E96" w14:textId="77777777" w:rsidR="007B4F79" w:rsidRPr="00F62F59" w:rsidRDefault="007B4F79" w:rsidP="007B4F79">
            <w:pPr>
              <w:tabs>
                <w:tab w:val="right" w:pos="1202"/>
              </w:tabs>
              <w:spacing w:after="0" w:line="300" w:lineRule="exact"/>
              <w:outlineLvl w:val="0"/>
              <w:rPr>
                <w:rFonts w:ascii="Arial" w:eastAsia="Times New Roman" w:hAnsi="Arial" w:cs="Arial"/>
                <w:sz w:val="18"/>
                <w:szCs w:val="18"/>
                <w:lang w:val="en-US"/>
              </w:rPr>
            </w:pPr>
            <w:bookmarkStart w:id="534" w:name="_Toc4060506"/>
            <w:r w:rsidRPr="00F62F59">
              <w:rPr>
                <w:rFonts w:ascii="Arial" w:eastAsia="Times New Roman" w:hAnsi="Arial" w:cs="Arial"/>
                <w:sz w:val="18"/>
                <w:szCs w:val="18"/>
                <w:lang w:val="en-US"/>
              </w:rPr>
              <w:t>Undrawn loans</w:t>
            </w:r>
            <w:bookmarkEnd w:id="534"/>
          </w:p>
        </w:tc>
        <w:tc>
          <w:tcPr>
            <w:tcW w:w="762" w:type="pct"/>
            <w:tcBorders>
              <w:top w:val="nil"/>
              <w:left w:val="nil"/>
              <w:bottom w:val="nil"/>
              <w:right w:val="nil"/>
            </w:tcBorders>
            <w:vAlign w:val="bottom"/>
          </w:tcPr>
          <w:p w14:paraId="54018EF2" w14:textId="09E1A080" w:rsidR="007B4F79" w:rsidRPr="00F62F59" w:rsidDel="00942ACF" w:rsidRDefault="007B4F79" w:rsidP="007B4F79">
            <w:pPr>
              <w:spacing w:after="0" w:line="280" w:lineRule="exact"/>
              <w:jc w:val="right"/>
              <w:rPr>
                <w:rFonts w:ascii="Arial" w:eastAsia="Times New Roman" w:hAnsi="Arial" w:cs="Arial"/>
                <w:color w:val="000000"/>
                <w:sz w:val="18"/>
                <w:szCs w:val="18"/>
              </w:rPr>
            </w:pPr>
            <w:r w:rsidRPr="00EB12B3">
              <w:rPr>
                <w:rFonts w:ascii="Arial" w:hAnsi="Arial" w:cs="Arial"/>
                <w:sz w:val="18"/>
                <w:szCs w:val="18"/>
              </w:rPr>
              <w:t>496</w:t>
            </w:r>
            <w:r>
              <w:rPr>
                <w:rFonts w:ascii="Arial" w:hAnsi="Arial" w:cs="Arial"/>
                <w:sz w:val="18"/>
                <w:szCs w:val="18"/>
              </w:rPr>
              <w:t>,</w:t>
            </w:r>
            <w:r w:rsidRPr="00EB12B3">
              <w:rPr>
                <w:rFonts w:ascii="Arial" w:hAnsi="Arial" w:cs="Arial"/>
                <w:sz w:val="18"/>
                <w:szCs w:val="18"/>
              </w:rPr>
              <w:t>931</w:t>
            </w:r>
          </w:p>
        </w:tc>
        <w:tc>
          <w:tcPr>
            <w:tcW w:w="763" w:type="pct"/>
            <w:tcBorders>
              <w:bottom w:val="single" w:sz="6" w:space="0" w:color="auto"/>
            </w:tcBorders>
            <w:vAlign w:val="bottom"/>
          </w:tcPr>
          <w:p w14:paraId="5AD5CB6E" w14:textId="71C9C800"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z w:val="18"/>
                <w:szCs w:val="18"/>
              </w:rPr>
              <w:t>474</w:t>
            </w:r>
            <w:r>
              <w:rPr>
                <w:rFonts w:ascii="Arial" w:hAnsi="Arial" w:cs="Arial"/>
                <w:sz w:val="18"/>
                <w:szCs w:val="18"/>
              </w:rPr>
              <w:t>,</w:t>
            </w:r>
            <w:r w:rsidRPr="002F4C30">
              <w:rPr>
                <w:rFonts w:ascii="Arial" w:hAnsi="Arial" w:cs="Arial"/>
                <w:sz w:val="18"/>
                <w:szCs w:val="18"/>
              </w:rPr>
              <w:t>114</w:t>
            </w:r>
          </w:p>
        </w:tc>
        <w:tc>
          <w:tcPr>
            <w:tcW w:w="762" w:type="pct"/>
            <w:tcBorders>
              <w:top w:val="nil"/>
              <w:left w:val="nil"/>
              <w:bottom w:val="nil"/>
              <w:right w:val="nil"/>
            </w:tcBorders>
            <w:vAlign w:val="bottom"/>
          </w:tcPr>
          <w:p w14:paraId="56EA1BEB" w14:textId="523C723E" w:rsidR="007B4F79" w:rsidRPr="002F4C30" w:rsidDel="00942ACF"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EB12B3">
              <w:rPr>
                <w:rFonts w:ascii="Arial" w:hAnsi="Arial" w:cs="Arial"/>
                <w:sz w:val="18"/>
                <w:szCs w:val="18"/>
              </w:rPr>
              <w:t>496</w:t>
            </w:r>
            <w:r>
              <w:rPr>
                <w:rFonts w:ascii="Arial" w:hAnsi="Arial" w:cs="Arial"/>
                <w:sz w:val="18"/>
                <w:szCs w:val="18"/>
              </w:rPr>
              <w:t>,</w:t>
            </w:r>
            <w:r w:rsidRPr="00EB12B3">
              <w:rPr>
                <w:rFonts w:ascii="Arial" w:hAnsi="Arial" w:cs="Arial"/>
                <w:sz w:val="18"/>
                <w:szCs w:val="18"/>
              </w:rPr>
              <w:t>931</w:t>
            </w:r>
          </w:p>
        </w:tc>
        <w:tc>
          <w:tcPr>
            <w:tcW w:w="762" w:type="pct"/>
            <w:tcBorders>
              <w:bottom w:val="single" w:sz="6" w:space="0" w:color="auto"/>
            </w:tcBorders>
            <w:vAlign w:val="bottom"/>
          </w:tcPr>
          <w:p w14:paraId="6E3DE1DB" w14:textId="65B29B53" w:rsidR="007B4F79" w:rsidRPr="002F4C30" w:rsidRDefault="007B4F79" w:rsidP="007B4F79">
            <w:pPr>
              <w:tabs>
                <w:tab w:val="right" w:pos="1202"/>
              </w:tabs>
              <w:spacing w:after="0" w:line="301" w:lineRule="exact"/>
              <w:jc w:val="right"/>
              <w:outlineLvl w:val="0"/>
              <w:rPr>
                <w:rFonts w:ascii="Arial" w:eastAsia="Times New Roman" w:hAnsi="Arial" w:cs="Arial"/>
                <w:color w:val="000000"/>
                <w:sz w:val="18"/>
                <w:szCs w:val="18"/>
              </w:rPr>
            </w:pPr>
            <w:r w:rsidRPr="002F4C30">
              <w:rPr>
                <w:rFonts w:ascii="Arial" w:hAnsi="Arial" w:cs="Arial"/>
                <w:snapToGrid w:val="0"/>
                <w:color w:val="000000" w:themeColor="text1"/>
                <w:sz w:val="18"/>
                <w:szCs w:val="18"/>
              </w:rPr>
              <w:t>474</w:t>
            </w:r>
            <w:r>
              <w:rPr>
                <w:rFonts w:ascii="Arial" w:hAnsi="Arial" w:cs="Arial"/>
                <w:snapToGrid w:val="0"/>
                <w:color w:val="000000" w:themeColor="text1"/>
                <w:sz w:val="18"/>
                <w:szCs w:val="18"/>
              </w:rPr>
              <w:t>,</w:t>
            </w:r>
            <w:r w:rsidRPr="002F4C30">
              <w:rPr>
                <w:rFonts w:ascii="Arial" w:hAnsi="Arial" w:cs="Arial"/>
                <w:snapToGrid w:val="0"/>
                <w:color w:val="000000" w:themeColor="text1"/>
                <w:sz w:val="18"/>
                <w:szCs w:val="18"/>
              </w:rPr>
              <w:t>114</w:t>
            </w:r>
          </w:p>
        </w:tc>
      </w:tr>
      <w:tr w:rsidR="007B4F79" w:rsidRPr="00F62F59" w14:paraId="1FD38209" w14:textId="77777777" w:rsidTr="001D1F5A">
        <w:tc>
          <w:tcPr>
            <w:tcW w:w="1950" w:type="pct"/>
            <w:vAlign w:val="bottom"/>
          </w:tcPr>
          <w:p w14:paraId="63488EDD" w14:textId="77777777" w:rsidR="007B4F79" w:rsidRPr="00F62F59" w:rsidRDefault="007B4F79" w:rsidP="007B4F79">
            <w:pPr>
              <w:tabs>
                <w:tab w:val="right" w:pos="1202"/>
              </w:tabs>
              <w:spacing w:after="0" w:line="300" w:lineRule="exact"/>
              <w:outlineLvl w:val="0"/>
              <w:rPr>
                <w:rFonts w:ascii="Arial" w:eastAsia="Times New Roman" w:hAnsi="Arial" w:cs="Arial"/>
                <w:b/>
                <w:bCs/>
                <w:sz w:val="18"/>
                <w:szCs w:val="18"/>
                <w:lang w:val="en-US"/>
              </w:rPr>
            </w:pPr>
            <w:bookmarkStart w:id="535" w:name="_Toc4060512"/>
            <w:r w:rsidRPr="00F62F59">
              <w:rPr>
                <w:rFonts w:ascii="Arial" w:eastAsia="Times New Roman" w:hAnsi="Arial" w:cs="Arial"/>
                <w:b/>
                <w:bCs/>
                <w:sz w:val="18"/>
                <w:szCs w:val="18"/>
                <w:lang w:val="en-US"/>
              </w:rPr>
              <w:t>Total</w:t>
            </w:r>
            <w:bookmarkEnd w:id="535"/>
          </w:p>
        </w:tc>
        <w:tc>
          <w:tcPr>
            <w:tcW w:w="762" w:type="pct"/>
            <w:tcBorders>
              <w:top w:val="single" w:sz="4" w:space="0" w:color="auto"/>
              <w:bottom w:val="single" w:sz="12" w:space="0" w:color="auto"/>
            </w:tcBorders>
            <w:vAlign w:val="bottom"/>
          </w:tcPr>
          <w:p w14:paraId="719DB11D" w14:textId="2FD6F5EA" w:rsidR="007B4F79" w:rsidRPr="00F62F59" w:rsidRDefault="007B4F79" w:rsidP="007B4F79">
            <w:pPr>
              <w:spacing w:after="0" w:line="280" w:lineRule="exact"/>
              <w:jc w:val="right"/>
              <w:rPr>
                <w:rFonts w:ascii="Arial" w:eastAsia="Times New Roman" w:hAnsi="Arial" w:cs="Arial"/>
                <w:color w:val="000000"/>
                <w:sz w:val="18"/>
                <w:szCs w:val="18"/>
              </w:rPr>
            </w:pPr>
            <w:r w:rsidRPr="00EB12B3">
              <w:rPr>
                <w:rFonts w:ascii="Arial" w:hAnsi="Arial" w:cs="Arial"/>
                <w:b/>
                <w:bCs/>
                <w:color w:val="000000" w:themeColor="text1"/>
                <w:sz w:val="18"/>
                <w:szCs w:val="18"/>
              </w:rPr>
              <w:t>559</w:t>
            </w:r>
            <w:r>
              <w:rPr>
                <w:rFonts w:ascii="Arial" w:hAnsi="Arial" w:cs="Arial"/>
                <w:b/>
                <w:bCs/>
                <w:color w:val="000000" w:themeColor="text1"/>
                <w:sz w:val="18"/>
                <w:szCs w:val="18"/>
              </w:rPr>
              <w:t>,</w:t>
            </w:r>
            <w:r w:rsidRPr="00EB12B3">
              <w:rPr>
                <w:rFonts w:ascii="Arial" w:hAnsi="Arial" w:cs="Arial"/>
                <w:b/>
                <w:bCs/>
                <w:color w:val="000000" w:themeColor="text1"/>
                <w:sz w:val="18"/>
                <w:szCs w:val="18"/>
              </w:rPr>
              <w:t>715</w:t>
            </w:r>
          </w:p>
        </w:tc>
        <w:tc>
          <w:tcPr>
            <w:tcW w:w="763" w:type="pct"/>
            <w:tcBorders>
              <w:top w:val="single" w:sz="6" w:space="0" w:color="auto"/>
              <w:bottom w:val="single" w:sz="12" w:space="0" w:color="auto"/>
            </w:tcBorders>
            <w:vAlign w:val="bottom"/>
          </w:tcPr>
          <w:p w14:paraId="49A096E7" w14:textId="11641D1C" w:rsidR="007B4F79" w:rsidRPr="002F4C30" w:rsidRDefault="007B4F79" w:rsidP="007B4F79">
            <w:pPr>
              <w:spacing w:after="0" w:line="280" w:lineRule="exact"/>
              <w:jc w:val="right"/>
              <w:rPr>
                <w:rFonts w:ascii="Arial" w:eastAsia="Times New Roman" w:hAnsi="Arial" w:cs="Arial"/>
                <w:color w:val="000000"/>
                <w:sz w:val="18"/>
                <w:szCs w:val="18"/>
              </w:rPr>
            </w:pPr>
            <w:r w:rsidRPr="002F4C30">
              <w:rPr>
                <w:rFonts w:ascii="Arial" w:hAnsi="Arial" w:cs="Arial"/>
                <w:b/>
                <w:bCs/>
                <w:color w:val="000000" w:themeColor="text1"/>
                <w:sz w:val="18"/>
                <w:szCs w:val="18"/>
              </w:rPr>
              <w:t xml:space="preserve">            531</w:t>
            </w:r>
            <w:r>
              <w:rPr>
                <w:rFonts w:ascii="Arial" w:hAnsi="Arial" w:cs="Arial"/>
                <w:b/>
                <w:bCs/>
                <w:color w:val="000000" w:themeColor="text1"/>
                <w:sz w:val="18"/>
                <w:szCs w:val="18"/>
              </w:rPr>
              <w:t>,</w:t>
            </w:r>
            <w:r w:rsidRPr="002F4C30">
              <w:rPr>
                <w:rFonts w:ascii="Arial" w:hAnsi="Arial" w:cs="Arial"/>
                <w:b/>
                <w:bCs/>
                <w:color w:val="000000" w:themeColor="text1"/>
                <w:sz w:val="18"/>
                <w:szCs w:val="18"/>
              </w:rPr>
              <w:t>604</w:t>
            </w:r>
          </w:p>
        </w:tc>
        <w:tc>
          <w:tcPr>
            <w:tcW w:w="762" w:type="pct"/>
            <w:tcBorders>
              <w:top w:val="single" w:sz="4" w:space="0" w:color="auto"/>
              <w:bottom w:val="single" w:sz="12" w:space="0" w:color="auto"/>
            </w:tcBorders>
            <w:vAlign w:val="bottom"/>
          </w:tcPr>
          <w:p w14:paraId="30C9EF04" w14:textId="73F785D1" w:rsidR="007B4F79" w:rsidRPr="002F4C30" w:rsidRDefault="007B4F79" w:rsidP="007B4F79">
            <w:pPr>
              <w:spacing w:after="0" w:line="280" w:lineRule="exact"/>
              <w:jc w:val="right"/>
              <w:rPr>
                <w:rFonts w:ascii="Arial" w:eastAsia="Times New Roman" w:hAnsi="Arial" w:cs="Arial"/>
                <w:color w:val="000000"/>
                <w:sz w:val="18"/>
                <w:szCs w:val="18"/>
              </w:rPr>
            </w:pPr>
            <w:r w:rsidRPr="00EB12B3">
              <w:rPr>
                <w:rFonts w:ascii="Arial" w:hAnsi="Arial" w:cs="Arial"/>
                <w:b/>
                <w:bCs/>
                <w:color w:val="000000" w:themeColor="text1"/>
                <w:sz w:val="18"/>
                <w:szCs w:val="18"/>
              </w:rPr>
              <w:t>559</w:t>
            </w:r>
            <w:r>
              <w:rPr>
                <w:rFonts w:ascii="Arial" w:hAnsi="Arial" w:cs="Arial"/>
                <w:b/>
                <w:bCs/>
                <w:color w:val="000000" w:themeColor="text1"/>
                <w:sz w:val="18"/>
                <w:szCs w:val="18"/>
              </w:rPr>
              <w:t>,</w:t>
            </w:r>
            <w:r w:rsidRPr="00EB12B3">
              <w:rPr>
                <w:rFonts w:ascii="Arial" w:hAnsi="Arial" w:cs="Arial"/>
                <w:b/>
                <w:bCs/>
                <w:color w:val="000000" w:themeColor="text1"/>
                <w:sz w:val="18"/>
                <w:szCs w:val="18"/>
              </w:rPr>
              <w:t>715</w:t>
            </w:r>
          </w:p>
        </w:tc>
        <w:tc>
          <w:tcPr>
            <w:tcW w:w="762" w:type="pct"/>
            <w:tcBorders>
              <w:top w:val="single" w:sz="6" w:space="0" w:color="auto"/>
              <w:bottom w:val="single" w:sz="12" w:space="0" w:color="auto"/>
            </w:tcBorders>
            <w:vAlign w:val="bottom"/>
          </w:tcPr>
          <w:p w14:paraId="4DE330CA" w14:textId="267B85C8" w:rsidR="007B4F79" w:rsidRPr="002F4C30" w:rsidRDefault="007B4F79" w:rsidP="007B4F79">
            <w:pPr>
              <w:spacing w:after="0" w:line="280" w:lineRule="exact"/>
              <w:jc w:val="right"/>
              <w:rPr>
                <w:rFonts w:ascii="Arial" w:eastAsia="Times New Roman" w:hAnsi="Arial" w:cs="Arial"/>
                <w:color w:val="000000"/>
                <w:sz w:val="18"/>
                <w:szCs w:val="18"/>
              </w:rPr>
            </w:pPr>
            <w:r w:rsidRPr="002F4C30">
              <w:rPr>
                <w:rFonts w:ascii="Arial" w:hAnsi="Arial" w:cs="Arial"/>
                <w:b/>
                <w:bCs/>
                <w:snapToGrid w:val="0"/>
                <w:color w:val="000000" w:themeColor="text1"/>
                <w:sz w:val="18"/>
                <w:szCs w:val="18"/>
              </w:rPr>
              <w:t>531</w:t>
            </w:r>
            <w:r>
              <w:rPr>
                <w:rFonts w:ascii="Arial" w:hAnsi="Arial" w:cs="Arial"/>
                <w:b/>
                <w:bCs/>
                <w:snapToGrid w:val="0"/>
                <w:color w:val="000000" w:themeColor="text1"/>
                <w:sz w:val="18"/>
                <w:szCs w:val="18"/>
              </w:rPr>
              <w:t>,</w:t>
            </w:r>
            <w:r w:rsidRPr="002F4C30">
              <w:rPr>
                <w:rFonts w:ascii="Arial" w:hAnsi="Arial" w:cs="Arial"/>
                <w:b/>
                <w:bCs/>
                <w:snapToGrid w:val="0"/>
                <w:color w:val="000000" w:themeColor="text1"/>
                <w:sz w:val="18"/>
                <w:szCs w:val="18"/>
              </w:rPr>
              <w:t>604</w:t>
            </w:r>
          </w:p>
        </w:tc>
      </w:tr>
      <w:tr w:rsidR="007B4F79" w:rsidRPr="00F62F59" w14:paraId="623339A0" w14:textId="77777777" w:rsidTr="00B16FE3">
        <w:trPr>
          <w:trHeight w:hRule="exact" w:val="340"/>
        </w:trPr>
        <w:tc>
          <w:tcPr>
            <w:tcW w:w="1950" w:type="pct"/>
            <w:vAlign w:val="bottom"/>
          </w:tcPr>
          <w:p w14:paraId="10306625" w14:textId="77777777" w:rsidR="007B4F79" w:rsidRPr="00F62F59" w:rsidRDefault="007B4F79" w:rsidP="007B4F79">
            <w:pPr>
              <w:tabs>
                <w:tab w:val="right" w:pos="1202"/>
              </w:tabs>
              <w:spacing w:after="0" w:line="300" w:lineRule="exact"/>
              <w:outlineLvl w:val="0"/>
              <w:rPr>
                <w:rFonts w:ascii="Arial" w:eastAsia="Times New Roman" w:hAnsi="Arial" w:cs="Arial"/>
                <w:b/>
                <w:bCs/>
                <w:sz w:val="18"/>
                <w:szCs w:val="18"/>
                <w:lang w:val="en-US"/>
              </w:rPr>
            </w:pPr>
            <w:bookmarkStart w:id="536" w:name="_Toc4060513"/>
            <w:r w:rsidRPr="00F62F59">
              <w:rPr>
                <w:rFonts w:ascii="Arial" w:eastAsia="Times New Roman" w:hAnsi="Arial" w:cs="Arial"/>
                <w:b/>
                <w:bCs/>
                <w:sz w:val="18"/>
                <w:szCs w:val="18"/>
                <w:lang w:val="en-US"/>
              </w:rPr>
              <w:t>Total credit risk exposure</w:t>
            </w:r>
            <w:bookmarkEnd w:id="536"/>
          </w:p>
        </w:tc>
        <w:tc>
          <w:tcPr>
            <w:tcW w:w="762" w:type="pct"/>
            <w:tcBorders>
              <w:top w:val="single" w:sz="12" w:space="0" w:color="auto"/>
              <w:bottom w:val="single" w:sz="12" w:space="0" w:color="auto"/>
            </w:tcBorders>
            <w:vAlign w:val="bottom"/>
          </w:tcPr>
          <w:p w14:paraId="2BCB48DF" w14:textId="64A4DA50" w:rsidR="007B4F79" w:rsidRPr="00F62F59" w:rsidRDefault="007B4F79" w:rsidP="007B4F79">
            <w:pPr>
              <w:spacing w:after="0" w:line="280" w:lineRule="exact"/>
              <w:jc w:val="right"/>
              <w:rPr>
                <w:rFonts w:ascii="Arial" w:eastAsia="Times New Roman" w:hAnsi="Arial" w:cs="Arial"/>
                <w:b/>
                <w:bCs/>
                <w:color w:val="000000"/>
                <w:sz w:val="18"/>
                <w:szCs w:val="18"/>
              </w:rPr>
            </w:pPr>
            <w:r w:rsidRPr="00EB12B3">
              <w:rPr>
                <w:rFonts w:ascii="Arial" w:hAnsi="Arial" w:cs="Arial"/>
                <w:b/>
                <w:bCs/>
                <w:color w:val="000000" w:themeColor="text1"/>
                <w:sz w:val="18"/>
                <w:szCs w:val="18"/>
              </w:rPr>
              <w:t>4</w:t>
            </w:r>
            <w:r>
              <w:rPr>
                <w:rFonts w:ascii="Arial" w:hAnsi="Arial" w:cs="Arial"/>
                <w:b/>
                <w:bCs/>
                <w:color w:val="000000" w:themeColor="text1"/>
                <w:sz w:val="18"/>
                <w:szCs w:val="18"/>
              </w:rPr>
              <w:t>,</w:t>
            </w:r>
            <w:r w:rsidRPr="00EB12B3">
              <w:rPr>
                <w:rFonts w:ascii="Arial" w:hAnsi="Arial" w:cs="Arial"/>
                <w:b/>
                <w:bCs/>
                <w:color w:val="000000" w:themeColor="text1"/>
                <w:sz w:val="18"/>
                <w:szCs w:val="18"/>
              </w:rPr>
              <w:t>481</w:t>
            </w:r>
            <w:r>
              <w:rPr>
                <w:rFonts w:ascii="Arial" w:hAnsi="Arial" w:cs="Arial"/>
                <w:b/>
                <w:bCs/>
                <w:color w:val="000000" w:themeColor="text1"/>
                <w:sz w:val="18"/>
                <w:szCs w:val="18"/>
              </w:rPr>
              <w:t>,</w:t>
            </w:r>
            <w:r w:rsidRPr="00EB12B3">
              <w:rPr>
                <w:rFonts w:ascii="Arial" w:hAnsi="Arial" w:cs="Arial"/>
                <w:b/>
                <w:bCs/>
                <w:color w:val="000000" w:themeColor="text1"/>
                <w:sz w:val="18"/>
                <w:szCs w:val="18"/>
              </w:rPr>
              <w:t>584</w:t>
            </w:r>
          </w:p>
        </w:tc>
        <w:tc>
          <w:tcPr>
            <w:tcW w:w="763" w:type="pct"/>
            <w:tcBorders>
              <w:top w:val="single" w:sz="12" w:space="0" w:color="auto"/>
              <w:bottom w:val="single" w:sz="12" w:space="0" w:color="auto"/>
            </w:tcBorders>
            <w:vAlign w:val="bottom"/>
          </w:tcPr>
          <w:p w14:paraId="30B76C07" w14:textId="7B9E9E09" w:rsidR="007B4F79" w:rsidRPr="002F4C30" w:rsidRDefault="007B4F79" w:rsidP="007B4F79">
            <w:pPr>
              <w:spacing w:after="0" w:line="280" w:lineRule="exact"/>
              <w:jc w:val="right"/>
              <w:rPr>
                <w:rFonts w:ascii="Arial" w:eastAsia="Times New Roman" w:hAnsi="Arial" w:cs="Arial"/>
                <w:b/>
                <w:bCs/>
                <w:color w:val="000000"/>
                <w:sz w:val="18"/>
                <w:szCs w:val="18"/>
              </w:rPr>
            </w:pPr>
            <w:r w:rsidRPr="002F4C30">
              <w:rPr>
                <w:rFonts w:ascii="Arial" w:hAnsi="Arial" w:cs="Arial"/>
                <w:b/>
                <w:bCs/>
                <w:color w:val="000000" w:themeColor="text1"/>
                <w:sz w:val="18"/>
                <w:szCs w:val="18"/>
              </w:rPr>
              <w:t>4</w:t>
            </w:r>
            <w:r>
              <w:rPr>
                <w:rFonts w:ascii="Arial" w:hAnsi="Arial" w:cs="Arial"/>
                <w:b/>
                <w:bCs/>
                <w:color w:val="000000" w:themeColor="text1"/>
                <w:sz w:val="18"/>
                <w:szCs w:val="18"/>
              </w:rPr>
              <w:t>,</w:t>
            </w:r>
            <w:r w:rsidRPr="002F4C30">
              <w:rPr>
                <w:rFonts w:ascii="Arial" w:hAnsi="Arial" w:cs="Arial"/>
                <w:b/>
                <w:bCs/>
                <w:color w:val="000000" w:themeColor="text1"/>
                <w:sz w:val="18"/>
                <w:szCs w:val="18"/>
              </w:rPr>
              <w:t>477</w:t>
            </w:r>
            <w:r>
              <w:rPr>
                <w:rFonts w:ascii="Arial" w:hAnsi="Arial" w:cs="Arial"/>
                <w:b/>
                <w:bCs/>
                <w:color w:val="000000" w:themeColor="text1"/>
                <w:sz w:val="18"/>
                <w:szCs w:val="18"/>
              </w:rPr>
              <w:t>,</w:t>
            </w:r>
            <w:r w:rsidRPr="002F4C30">
              <w:rPr>
                <w:rFonts w:ascii="Arial" w:hAnsi="Arial" w:cs="Arial"/>
                <w:b/>
                <w:bCs/>
                <w:color w:val="000000" w:themeColor="text1"/>
                <w:sz w:val="18"/>
                <w:szCs w:val="18"/>
              </w:rPr>
              <w:t>687</w:t>
            </w:r>
          </w:p>
        </w:tc>
        <w:tc>
          <w:tcPr>
            <w:tcW w:w="762" w:type="pct"/>
            <w:tcBorders>
              <w:top w:val="single" w:sz="12" w:space="0" w:color="auto"/>
              <w:bottom w:val="single" w:sz="12" w:space="0" w:color="auto"/>
            </w:tcBorders>
            <w:vAlign w:val="bottom"/>
          </w:tcPr>
          <w:p w14:paraId="07B81A4B" w14:textId="79D5A632" w:rsidR="007B4F79" w:rsidRPr="002F4C30" w:rsidRDefault="007B4F79" w:rsidP="007B4F79">
            <w:pPr>
              <w:spacing w:after="0" w:line="280" w:lineRule="exact"/>
              <w:jc w:val="right"/>
              <w:rPr>
                <w:rFonts w:ascii="Arial" w:eastAsia="Times New Roman" w:hAnsi="Arial" w:cs="Arial"/>
                <w:b/>
                <w:bCs/>
                <w:color w:val="000000"/>
                <w:sz w:val="18"/>
                <w:szCs w:val="18"/>
              </w:rPr>
            </w:pPr>
            <w:r w:rsidRPr="00EB12B3">
              <w:rPr>
                <w:rFonts w:ascii="Arial" w:hAnsi="Arial" w:cs="Arial"/>
                <w:b/>
                <w:bCs/>
                <w:color w:val="000000" w:themeColor="text1"/>
                <w:sz w:val="18"/>
                <w:szCs w:val="18"/>
              </w:rPr>
              <w:t>4</w:t>
            </w:r>
            <w:r>
              <w:rPr>
                <w:rFonts w:ascii="Arial" w:hAnsi="Arial" w:cs="Arial"/>
                <w:b/>
                <w:bCs/>
                <w:color w:val="000000" w:themeColor="text1"/>
                <w:sz w:val="18"/>
                <w:szCs w:val="18"/>
              </w:rPr>
              <w:t>,</w:t>
            </w:r>
            <w:r w:rsidRPr="00EB12B3">
              <w:rPr>
                <w:rFonts w:ascii="Arial" w:hAnsi="Arial" w:cs="Arial"/>
                <w:b/>
                <w:bCs/>
                <w:color w:val="000000" w:themeColor="text1"/>
                <w:sz w:val="18"/>
                <w:szCs w:val="18"/>
              </w:rPr>
              <w:t>470</w:t>
            </w:r>
            <w:r>
              <w:rPr>
                <w:rFonts w:ascii="Arial" w:hAnsi="Arial" w:cs="Arial"/>
                <w:b/>
                <w:bCs/>
                <w:color w:val="000000" w:themeColor="text1"/>
                <w:sz w:val="18"/>
                <w:szCs w:val="18"/>
              </w:rPr>
              <w:t>,</w:t>
            </w:r>
            <w:r w:rsidRPr="00EB12B3">
              <w:rPr>
                <w:rFonts w:ascii="Arial" w:hAnsi="Arial" w:cs="Arial"/>
                <w:b/>
                <w:bCs/>
                <w:color w:val="000000" w:themeColor="text1"/>
                <w:sz w:val="18"/>
                <w:szCs w:val="18"/>
              </w:rPr>
              <w:t>760</w:t>
            </w:r>
          </w:p>
        </w:tc>
        <w:tc>
          <w:tcPr>
            <w:tcW w:w="762" w:type="pct"/>
            <w:tcBorders>
              <w:top w:val="single" w:sz="12" w:space="0" w:color="auto"/>
              <w:bottom w:val="single" w:sz="12" w:space="0" w:color="auto"/>
            </w:tcBorders>
            <w:vAlign w:val="bottom"/>
          </w:tcPr>
          <w:p w14:paraId="3CD5693E" w14:textId="10919A17" w:rsidR="007B4F79" w:rsidRPr="002F4C30" w:rsidRDefault="007B4F79" w:rsidP="007B4F79">
            <w:pPr>
              <w:spacing w:after="0" w:line="280" w:lineRule="exact"/>
              <w:jc w:val="right"/>
              <w:rPr>
                <w:rFonts w:ascii="Arial" w:eastAsia="Times New Roman" w:hAnsi="Arial" w:cs="Arial"/>
                <w:b/>
                <w:bCs/>
                <w:color w:val="000000"/>
                <w:sz w:val="18"/>
                <w:szCs w:val="18"/>
              </w:rPr>
            </w:pPr>
            <w:r w:rsidRPr="002F4C30">
              <w:rPr>
                <w:rFonts w:ascii="Arial" w:hAnsi="Arial" w:cs="Arial"/>
                <w:b/>
                <w:bCs/>
                <w:color w:val="000000" w:themeColor="text1"/>
                <w:sz w:val="18"/>
                <w:szCs w:val="18"/>
              </w:rPr>
              <w:t>4</w:t>
            </w:r>
            <w:r>
              <w:rPr>
                <w:rFonts w:ascii="Arial" w:hAnsi="Arial" w:cs="Arial"/>
                <w:b/>
                <w:bCs/>
                <w:color w:val="000000" w:themeColor="text1"/>
                <w:sz w:val="18"/>
                <w:szCs w:val="18"/>
              </w:rPr>
              <w:t>,</w:t>
            </w:r>
            <w:r w:rsidRPr="002F4C30">
              <w:rPr>
                <w:rFonts w:ascii="Arial" w:hAnsi="Arial" w:cs="Arial"/>
                <w:b/>
                <w:bCs/>
                <w:color w:val="000000" w:themeColor="text1"/>
                <w:sz w:val="18"/>
                <w:szCs w:val="18"/>
              </w:rPr>
              <w:t>466</w:t>
            </w:r>
            <w:r>
              <w:rPr>
                <w:rFonts w:ascii="Arial" w:hAnsi="Arial" w:cs="Arial"/>
                <w:b/>
                <w:bCs/>
                <w:color w:val="000000" w:themeColor="text1"/>
                <w:sz w:val="18"/>
                <w:szCs w:val="18"/>
              </w:rPr>
              <w:t>,</w:t>
            </w:r>
            <w:r w:rsidRPr="002F4C30">
              <w:rPr>
                <w:rFonts w:ascii="Arial" w:hAnsi="Arial" w:cs="Arial"/>
                <w:b/>
                <w:bCs/>
                <w:color w:val="000000" w:themeColor="text1"/>
                <w:sz w:val="18"/>
                <w:szCs w:val="18"/>
              </w:rPr>
              <w:t>820</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634256">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537" w:name="_Toc4060514"/>
            <w:bookmarkStart w:id="538" w:name="_Hlk124149078"/>
            <w:r w:rsidRPr="00F62F59">
              <w:rPr>
                <w:rFonts w:ascii="Arial" w:eastAsia="Calibri" w:hAnsi="Arial" w:cs="Arial"/>
                <w:b/>
                <w:sz w:val="18"/>
                <w:szCs w:val="18"/>
                <w:lang w:val="en-US"/>
              </w:rPr>
              <w:t>Group</w:t>
            </w:r>
            <w:bookmarkEnd w:id="537"/>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7B3E2B29" w:rsidR="00F62F59" w:rsidRPr="00F62F59" w:rsidRDefault="00666829" w:rsidP="00666829">
            <w:pPr>
              <w:tabs>
                <w:tab w:val="right" w:pos="1202"/>
              </w:tabs>
              <w:spacing w:after="0" w:line="240" w:lineRule="atLeast"/>
              <w:outlineLvl w:val="0"/>
              <w:rPr>
                <w:rFonts w:ascii="Arial" w:eastAsia="Calibri" w:hAnsi="Arial" w:cs="Arial"/>
                <w:b/>
                <w:sz w:val="18"/>
                <w:szCs w:val="18"/>
                <w:lang w:val="en-US"/>
              </w:rPr>
            </w:pPr>
            <w:r w:rsidRPr="00666829">
              <w:rPr>
                <w:rFonts w:ascii="Arial" w:eastAsia="Calibri" w:hAnsi="Arial" w:cs="Arial"/>
                <w:b/>
                <w:sz w:val="18"/>
                <w:szCs w:val="18"/>
                <w:lang w:val="en-US"/>
              </w:rPr>
              <w:t>30 June</w:t>
            </w:r>
            <w:r>
              <w:rPr>
                <w:rFonts w:ascii="Arial" w:eastAsia="Calibri" w:hAnsi="Arial" w:cs="Arial"/>
                <w:b/>
                <w:sz w:val="18"/>
                <w:szCs w:val="18"/>
                <w:lang w:val="en-US"/>
              </w:rPr>
              <w:t xml:space="preserve"> 2025</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39" w:name="_Toc4060516"/>
            <w:r w:rsidRPr="00F62F59">
              <w:rPr>
                <w:rFonts w:ascii="Arial" w:eastAsia="Calibri" w:hAnsi="Arial" w:cs="Arial"/>
                <w:b/>
                <w:sz w:val="18"/>
                <w:szCs w:val="18"/>
                <w:lang w:val="en-US"/>
              </w:rPr>
              <w:t>Republic of Croatia</w:t>
            </w:r>
            <w:bookmarkEnd w:id="539"/>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40" w:name="_Toc4060517"/>
            <w:r w:rsidRPr="00F62F59">
              <w:rPr>
                <w:rFonts w:ascii="Arial" w:eastAsia="Calibri" w:hAnsi="Arial" w:cs="Arial"/>
                <w:b/>
                <w:sz w:val="18"/>
                <w:szCs w:val="18"/>
                <w:lang w:val="en-US"/>
              </w:rPr>
              <w:t>EU</w:t>
            </w:r>
            <w:bookmarkEnd w:id="540"/>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541" w:name="_Toc4060518"/>
            <w:r w:rsidRPr="00F62F59">
              <w:rPr>
                <w:rFonts w:ascii="Arial" w:eastAsia="Calibri" w:hAnsi="Arial" w:cs="Arial"/>
                <w:b/>
                <w:sz w:val="18"/>
                <w:szCs w:val="18"/>
                <w:lang w:val="en-US"/>
              </w:rPr>
              <w:t>countries</w:t>
            </w:r>
            <w:bookmarkEnd w:id="541"/>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2" w:name="_Toc4060519"/>
            <w:r w:rsidRPr="00F62F59">
              <w:rPr>
                <w:rFonts w:ascii="Arial" w:eastAsia="Calibri" w:hAnsi="Arial" w:cs="Arial"/>
                <w:b/>
                <w:sz w:val="18"/>
                <w:szCs w:val="18"/>
                <w:lang w:val="en-US"/>
              </w:rPr>
              <w:t>Other</w:t>
            </w:r>
            <w:bookmarkEnd w:id="542"/>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3" w:name="_Toc4060520"/>
            <w:r w:rsidRPr="00F62F59">
              <w:rPr>
                <w:rFonts w:ascii="Arial" w:eastAsia="Calibri" w:hAnsi="Arial" w:cs="Arial"/>
                <w:b/>
                <w:sz w:val="18"/>
                <w:szCs w:val="18"/>
                <w:lang w:val="en-US"/>
              </w:rPr>
              <w:t>countries</w:t>
            </w:r>
            <w:bookmarkEnd w:id="543"/>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4" w:name="_Toc4060521"/>
            <w:r w:rsidRPr="00F62F59">
              <w:rPr>
                <w:rFonts w:ascii="Arial" w:eastAsia="Calibri" w:hAnsi="Arial" w:cs="Arial"/>
                <w:b/>
                <w:sz w:val="18"/>
                <w:szCs w:val="18"/>
                <w:lang w:val="en-US"/>
              </w:rPr>
              <w:t>Total</w:t>
            </w:r>
            <w:bookmarkEnd w:id="544"/>
          </w:p>
        </w:tc>
      </w:tr>
      <w:tr w:rsidR="00F62F59" w:rsidRPr="00F62F59" w14:paraId="027DF288" w14:textId="77777777" w:rsidTr="00634256">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45"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45"/>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46"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46"/>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7"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47"/>
          </w:p>
        </w:tc>
        <w:tc>
          <w:tcPr>
            <w:tcW w:w="755"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8"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48"/>
          </w:p>
        </w:tc>
      </w:tr>
      <w:tr w:rsidR="00F62F59" w:rsidRPr="00F62F59" w14:paraId="364C2D5B" w14:textId="77777777" w:rsidTr="00634256">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549" w:name="_Toc4060526"/>
            <w:r w:rsidRPr="00F62F59">
              <w:rPr>
                <w:rFonts w:ascii="Arial" w:eastAsia="Calibri" w:hAnsi="Arial" w:cs="Arial"/>
                <w:b/>
                <w:bCs/>
                <w:sz w:val="18"/>
                <w:szCs w:val="18"/>
                <w:lang w:val="en-US"/>
              </w:rPr>
              <w:t>Assets</w:t>
            </w:r>
            <w:bookmarkEnd w:id="549"/>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7B4F79" w:rsidRPr="00F62F59" w14:paraId="46630332" w14:textId="77777777" w:rsidTr="00634256">
        <w:trPr>
          <w:cantSplit/>
          <w:trHeight w:val="273"/>
          <w:tblHeader/>
        </w:trPr>
        <w:tc>
          <w:tcPr>
            <w:tcW w:w="1974" w:type="pct"/>
            <w:vAlign w:val="bottom"/>
          </w:tcPr>
          <w:p w14:paraId="2374CE7B"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0" w:name="_Toc4060527"/>
            <w:r w:rsidRPr="00F62F59">
              <w:rPr>
                <w:rFonts w:ascii="Arial" w:eastAsia="Calibri" w:hAnsi="Arial" w:cs="Arial"/>
                <w:sz w:val="18"/>
                <w:szCs w:val="18"/>
                <w:lang w:val="en-US"/>
              </w:rPr>
              <w:t>Cash on hand and current accounts with banks</w:t>
            </w:r>
            <w:bookmarkEnd w:id="550"/>
          </w:p>
        </w:tc>
        <w:tc>
          <w:tcPr>
            <w:tcW w:w="757" w:type="pct"/>
            <w:tcBorders>
              <w:top w:val="nil"/>
              <w:left w:val="nil"/>
              <w:bottom w:val="nil"/>
              <w:right w:val="nil"/>
            </w:tcBorders>
            <w:vAlign w:val="bottom"/>
          </w:tcPr>
          <w:p w14:paraId="53221707" w14:textId="5B7693F8"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23</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517</w:t>
            </w:r>
          </w:p>
        </w:tc>
        <w:tc>
          <w:tcPr>
            <w:tcW w:w="757" w:type="pct"/>
            <w:tcBorders>
              <w:top w:val="nil"/>
              <w:left w:val="nil"/>
              <w:bottom w:val="nil"/>
              <w:right w:val="nil"/>
            </w:tcBorders>
            <w:vAlign w:val="bottom"/>
          </w:tcPr>
          <w:p w14:paraId="5DDA5948" w14:textId="6F1777BE" w:rsidR="007B4F79" w:rsidRPr="00F62F59" w:rsidRDefault="007B4F79" w:rsidP="007B4F79">
            <w:pPr>
              <w:tabs>
                <w:tab w:val="right" w:pos="1202"/>
              </w:tabs>
              <w:spacing w:after="0" w:line="280" w:lineRule="exact"/>
              <w:jc w:val="right"/>
              <w:outlineLvl w:val="0"/>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77 </w:t>
            </w:r>
          </w:p>
        </w:tc>
        <w:tc>
          <w:tcPr>
            <w:tcW w:w="757" w:type="pct"/>
            <w:tcBorders>
              <w:top w:val="nil"/>
              <w:left w:val="nil"/>
              <w:bottom w:val="nil"/>
              <w:right w:val="nil"/>
            </w:tcBorders>
            <w:vAlign w:val="bottom"/>
          </w:tcPr>
          <w:p w14:paraId="1CA01505" w14:textId="7259AE61" w:rsidR="007B4F79" w:rsidRPr="00F62F59" w:rsidRDefault="007B4F79" w:rsidP="007B4F79">
            <w:pPr>
              <w:tabs>
                <w:tab w:val="right" w:pos="1202"/>
              </w:tabs>
              <w:spacing w:after="0" w:line="280" w:lineRule="exact"/>
              <w:jc w:val="right"/>
              <w:outlineLvl w:val="0"/>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77 </w:t>
            </w:r>
          </w:p>
        </w:tc>
        <w:tc>
          <w:tcPr>
            <w:tcW w:w="755" w:type="pct"/>
            <w:tcBorders>
              <w:top w:val="nil"/>
              <w:left w:val="nil"/>
              <w:bottom w:val="nil"/>
              <w:right w:val="nil"/>
            </w:tcBorders>
            <w:vAlign w:val="bottom"/>
          </w:tcPr>
          <w:p w14:paraId="44532FF1" w14:textId="7583B0E7" w:rsidR="007B4F79" w:rsidRPr="00F62F59" w:rsidRDefault="007B4F79" w:rsidP="007B4F79">
            <w:pPr>
              <w:tabs>
                <w:tab w:val="right" w:pos="1202"/>
              </w:tabs>
              <w:spacing w:after="0" w:line="280" w:lineRule="exact"/>
              <w:jc w:val="right"/>
              <w:outlineLvl w:val="0"/>
              <w:rPr>
                <w:rFonts w:ascii="Arial" w:eastAsia="Times New Roman" w:hAnsi="Arial" w:cs="Arial"/>
                <w:sz w:val="18"/>
                <w:szCs w:val="18"/>
                <w:lang w:val="en-US"/>
              </w:rPr>
            </w:pPr>
            <w:r w:rsidRPr="00D73AFB">
              <w:rPr>
                <w:rFonts w:ascii="Arial" w:eastAsia="Times New Roman" w:hAnsi="Arial" w:cs="Arial"/>
                <w:color w:val="000000" w:themeColor="text1"/>
                <w:sz w:val="18"/>
                <w:szCs w:val="18"/>
              </w:rPr>
              <w:t>23</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671</w:t>
            </w:r>
          </w:p>
        </w:tc>
      </w:tr>
      <w:tr w:rsidR="007B4F79" w:rsidRPr="00F62F59" w14:paraId="721C3D2E" w14:textId="77777777" w:rsidTr="00634256">
        <w:trPr>
          <w:cantSplit/>
          <w:trHeight w:val="273"/>
          <w:tblHeader/>
        </w:trPr>
        <w:tc>
          <w:tcPr>
            <w:tcW w:w="1974" w:type="pct"/>
            <w:vAlign w:val="bottom"/>
          </w:tcPr>
          <w:p w14:paraId="5F7E7C6A"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1" w:name="_Toc4060531"/>
            <w:r w:rsidRPr="00F62F59">
              <w:rPr>
                <w:rFonts w:ascii="Arial" w:eastAsia="Calibri" w:hAnsi="Arial" w:cs="Arial"/>
                <w:sz w:val="18"/>
                <w:szCs w:val="18"/>
                <w:lang w:val="en-US"/>
              </w:rPr>
              <w:t>Deposits with other banks</w:t>
            </w:r>
            <w:bookmarkEnd w:id="551"/>
          </w:p>
        </w:tc>
        <w:tc>
          <w:tcPr>
            <w:tcW w:w="757" w:type="pct"/>
            <w:tcBorders>
              <w:top w:val="nil"/>
              <w:left w:val="nil"/>
              <w:bottom w:val="nil"/>
              <w:right w:val="nil"/>
            </w:tcBorders>
            <w:vAlign w:val="bottom"/>
          </w:tcPr>
          <w:p w14:paraId="1277D3E4" w14:textId="58267CE3"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74</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891</w:t>
            </w:r>
          </w:p>
        </w:tc>
        <w:tc>
          <w:tcPr>
            <w:tcW w:w="757" w:type="pct"/>
            <w:tcBorders>
              <w:top w:val="nil"/>
              <w:left w:val="nil"/>
              <w:bottom w:val="nil"/>
              <w:right w:val="nil"/>
            </w:tcBorders>
            <w:vAlign w:val="bottom"/>
          </w:tcPr>
          <w:p w14:paraId="1A087C17" w14:textId="5791EAC1"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47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102 </w:t>
            </w:r>
          </w:p>
        </w:tc>
        <w:tc>
          <w:tcPr>
            <w:tcW w:w="757" w:type="pct"/>
            <w:tcBorders>
              <w:top w:val="nil"/>
              <w:left w:val="nil"/>
              <w:bottom w:val="nil"/>
              <w:right w:val="nil"/>
            </w:tcBorders>
            <w:vAlign w:val="bottom"/>
          </w:tcPr>
          <w:p w14:paraId="528D42EA" w14:textId="13E7C33C"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w:t>
            </w:r>
          </w:p>
        </w:tc>
        <w:tc>
          <w:tcPr>
            <w:tcW w:w="755" w:type="pct"/>
            <w:tcBorders>
              <w:top w:val="nil"/>
              <w:left w:val="nil"/>
              <w:bottom w:val="nil"/>
              <w:right w:val="nil"/>
            </w:tcBorders>
            <w:vAlign w:val="bottom"/>
          </w:tcPr>
          <w:p w14:paraId="104CEC91" w14:textId="3D399576"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121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993</w:t>
            </w:r>
          </w:p>
        </w:tc>
      </w:tr>
      <w:tr w:rsidR="007B4F79" w:rsidRPr="00F62F59" w14:paraId="4BAC7D49" w14:textId="77777777" w:rsidTr="00634256">
        <w:trPr>
          <w:cantSplit/>
          <w:trHeight w:val="273"/>
          <w:tblHeader/>
        </w:trPr>
        <w:tc>
          <w:tcPr>
            <w:tcW w:w="1974" w:type="pct"/>
            <w:vAlign w:val="bottom"/>
          </w:tcPr>
          <w:p w14:paraId="40640AFE"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2" w:name="_Toc4060536"/>
            <w:r w:rsidRPr="00F62F59">
              <w:rPr>
                <w:rFonts w:ascii="Arial" w:eastAsia="Calibri" w:hAnsi="Arial" w:cs="Arial"/>
                <w:sz w:val="18"/>
                <w:szCs w:val="18"/>
                <w:lang w:val="en-US"/>
              </w:rPr>
              <w:t>Loans to financial institutions</w:t>
            </w:r>
            <w:bookmarkEnd w:id="552"/>
          </w:p>
        </w:tc>
        <w:tc>
          <w:tcPr>
            <w:tcW w:w="757" w:type="pct"/>
            <w:tcBorders>
              <w:top w:val="nil"/>
              <w:left w:val="nil"/>
              <w:bottom w:val="nil"/>
              <w:right w:val="nil"/>
            </w:tcBorders>
            <w:vAlign w:val="bottom"/>
          </w:tcPr>
          <w:p w14:paraId="590680B9" w14:textId="6527A057"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281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325 </w:t>
            </w:r>
          </w:p>
        </w:tc>
        <w:tc>
          <w:tcPr>
            <w:tcW w:w="757" w:type="pct"/>
            <w:tcBorders>
              <w:top w:val="nil"/>
              <w:left w:val="nil"/>
              <w:bottom w:val="nil"/>
              <w:right w:val="nil"/>
            </w:tcBorders>
            <w:vAlign w:val="bottom"/>
          </w:tcPr>
          <w:p w14:paraId="698519DD" w14:textId="3C3F0698"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vAlign w:val="bottom"/>
          </w:tcPr>
          <w:p w14:paraId="323E1944" w14:textId="58ECB8A7"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vAlign w:val="bottom"/>
          </w:tcPr>
          <w:p w14:paraId="135C0159" w14:textId="0C74CACB"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281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325 </w:t>
            </w:r>
          </w:p>
        </w:tc>
      </w:tr>
      <w:tr w:rsidR="007B4F79" w:rsidRPr="00F62F59" w14:paraId="407FE918" w14:textId="77777777" w:rsidTr="00634256">
        <w:trPr>
          <w:cantSplit/>
          <w:trHeight w:val="273"/>
          <w:tblHeader/>
        </w:trPr>
        <w:tc>
          <w:tcPr>
            <w:tcW w:w="1974" w:type="pct"/>
            <w:vAlign w:val="bottom"/>
          </w:tcPr>
          <w:p w14:paraId="334F3E13"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3" w:name="_Toc4060541"/>
            <w:r w:rsidRPr="00F62F59">
              <w:rPr>
                <w:rFonts w:ascii="Arial" w:eastAsia="Calibri" w:hAnsi="Arial" w:cs="Arial"/>
                <w:sz w:val="18"/>
                <w:szCs w:val="18"/>
                <w:lang w:val="en-US"/>
              </w:rPr>
              <w:t>Loans to other customers</w:t>
            </w:r>
            <w:bookmarkEnd w:id="553"/>
          </w:p>
        </w:tc>
        <w:tc>
          <w:tcPr>
            <w:tcW w:w="757" w:type="pct"/>
            <w:tcBorders>
              <w:top w:val="nil"/>
              <w:left w:val="nil"/>
              <w:bottom w:val="nil"/>
              <w:right w:val="nil"/>
            </w:tcBorders>
            <w:vAlign w:val="bottom"/>
          </w:tcPr>
          <w:p w14:paraId="020D2F9B" w14:textId="77948557"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187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836 </w:t>
            </w:r>
          </w:p>
        </w:tc>
        <w:tc>
          <w:tcPr>
            <w:tcW w:w="757" w:type="pct"/>
            <w:tcBorders>
              <w:top w:val="nil"/>
              <w:left w:val="nil"/>
              <w:bottom w:val="nil"/>
              <w:right w:val="nil"/>
            </w:tcBorders>
            <w:vAlign w:val="bottom"/>
          </w:tcPr>
          <w:p w14:paraId="4EE7F279" w14:textId="17CC5245"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702 </w:t>
            </w:r>
          </w:p>
        </w:tc>
        <w:tc>
          <w:tcPr>
            <w:tcW w:w="757" w:type="pct"/>
            <w:tcBorders>
              <w:top w:val="nil"/>
              <w:left w:val="nil"/>
              <w:bottom w:val="nil"/>
              <w:right w:val="nil"/>
            </w:tcBorders>
            <w:vAlign w:val="bottom"/>
          </w:tcPr>
          <w:p w14:paraId="334DE965" w14:textId="147CD7B1"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160 </w:t>
            </w:r>
          </w:p>
        </w:tc>
        <w:tc>
          <w:tcPr>
            <w:tcW w:w="755" w:type="pct"/>
            <w:tcBorders>
              <w:top w:val="nil"/>
              <w:left w:val="nil"/>
              <w:bottom w:val="nil"/>
              <w:right w:val="nil"/>
            </w:tcBorders>
            <w:vAlign w:val="bottom"/>
          </w:tcPr>
          <w:p w14:paraId="4EFFA593" w14:textId="146B64BD"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195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698 </w:t>
            </w:r>
          </w:p>
        </w:tc>
      </w:tr>
      <w:tr w:rsidR="007B4F79" w:rsidRPr="00F62F59" w14:paraId="190FDF6A" w14:textId="77777777" w:rsidTr="00634256">
        <w:trPr>
          <w:cantSplit/>
          <w:trHeight w:val="273"/>
          <w:tblHeader/>
        </w:trPr>
        <w:tc>
          <w:tcPr>
            <w:tcW w:w="1974" w:type="pct"/>
          </w:tcPr>
          <w:p w14:paraId="061E1EC1"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4" w:name="_Toc4060546"/>
            <w:r w:rsidRPr="00F62F59">
              <w:rPr>
                <w:rFonts w:ascii="Arial" w:eastAsia="Calibri" w:hAnsi="Arial" w:cs="Arial"/>
                <w:sz w:val="18"/>
                <w:szCs w:val="18"/>
                <w:lang w:val="en-US"/>
              </w:rPr>
              <w:t>Financial assets at fair value through profit or loss</w:t>
            </w:r>
            <w:bookmarkEnd w:id="554"/>
          </w:p>
        </w:tc>
        <w:tc>
          <w:tcPr>
            <w:tcW w:w="757" w:type="pct"/>
            <w:tcBorders>
              <w:top w:val="nil"/>
              <w:left w:val="nil"/>
              <w:bottom w:val="nil"/>
              <w:right w:val="nil"/>
            </w:tcBorders>
            <w:vAlign w:val="bottom"/>
          </w:tcPr>
          <w:p w14:paraId="4C8E8E35" w14:textId="77046C6A"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 xml:space="preserve"> 32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345 </w:t>
            </w:r>
          </w:p>
        </w:tc>
        <w:tc>
          <w:tcPr>
            <w:tcW w:w="757" w:type="pct"/>
            <w:tcBorders>
              <w:top w:val="nil"/>
              <w:left w:val="nil"/>
              <w:bottom w:val="nil"/>
              <w:right w:val="nil"/>
            </w:tcBorders>
            <w:vAlign w:val="bottom"/>
          </w:tcPr>
          <w:p w14:paraId="13F254A8" w14:textId="7FC022D4"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52A67CDC" w14:textId="090516D4"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w:t>
            </w:r>
          </w:p>
        </w:tc>
        <w:tc>
          <w:tcPr>
            <w:tcW w:w="755" w:type="pct"/>
            <w:tcBorders>
              <w:top w:val="nil"/>
              <w:left w:val="nil"/>
              <w:bottom w:val="nil"/>
              <w:right w:val="nil"/>
            </w:tcBorders>
            <w:vAlign w:val="bottom"/>
          </w:tcPr>
          <w:p w14:paraId="5810D6DE" w14:textId="23498794"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32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345</w:t>
            </w:r>
          </w:p>
        </w:tc>
      </w:tr>
      <w:tr w:rsidR="007B4F79" w:rsidRPr="00F62F59" w14:paraId="58E5D05E" w14:textId="77777777" w:rsidTr="00634256">
        <w:trPr>
          <w:cantSplit/>
          <w:trHeight w:val="273"/>
          <w:tblHeader/>
        </w:trPr>
        <w:tc>
          <w:tcPr>
            <w:tcW w:w="1974" w:type="pct"/>
            <w:vAlign w:val="center"/>
          </w:tcPr>
          <w:p w14:paraId="10FA940B"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5" w:name="_Toc4060551"/>
            <w:r w:rsidRPr="00F62F59">
              <w:rPr>
                <w:rFonts w:ascii="Arial" w:eastAsia="Calibri" w:hAnsi="Arial" w:cs="Arial"/>
                <w:sz w:val="18"/>
                <w:szCs w:val="18"/>
                <w:lang w:val="en-US"/>
              </w:rPr>
              <w:t>Financial assets at fair value through other comprehensive income</w:t>
            </w:r>
            <w:bookmarkEnd w:id="555"/>
          </w:p>
        </w:tc>
        <w:tc>
          <w:tcPr>
            <w:tcW w:w="757" w:type="pct"/>
            <w:tcBorders>
              <w:top w:val="nil"/>
              <w:left w:val="nil"/>
              <w:bottom w:val="nil"/>
              <w:right w:val="nil"/>
            </w:tcBorders>
            <w:vAlign w:val="bottom"/>
          </w:tcPr>
          <w:p w14:paraId="780E15C0" w14:textId="56E2F3F5"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265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233</w:t>
            </w:r>
          </w:p>
        </w:tc>
        <w:tc>
          <w:tcPr>
            <w:tcW w:w="757" w:type="pct"/>
            <w:tcBorders>
              <w:top w:val="nil"/>
              <w:left w:val="nil"/>
              <w:bottom w:val="nil"/>
              <w:right w:val="nil"/>
            </w:tcBorders>
            <w:vAlign w:val="bottom"/>
          </w:tcPr>
          <w:p w14:paraId="4F6569F3" w14:textId="5BB5EAE0"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137</w:t>
            </w:r>
          </w:p>
        </w:tc>
        <w:tc>
          <w:tcPr>
            <w:tcW w:w="757" w:type="pct"/>
            <w:tcBorders>
              <w:top w:val="nil"/>
              <w:left w:val="nil"/>
              <w:bottom w:val="nil"/>
              <w:right w:val="nil"/>
            </w:tcBorders>
            <w:vAlign w:val="bottom"/>
          </w:tcPr>
          <w:p w14:paraId="009E6B38" w14:textId="6D006A4A"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w:t>
            </w:r>
          </w:p>
        </w:tc>
        <w:tc>
          <w:tcPr>
            <w:tcW w:w="755" w:type="pct"/>
            <w:tcBorders>
              <w:top w:val="nil"/>
              <w:left w:val="nil"/>
              <w:bottom w:val="nil"/>
              <w:right w:val="nil"/>
            </w:tcBorders>
            <w:vAlign w:val="bottom"/>
          </w:tcPr>
          <w:p w14:paraId="5883F1F3" w14:textId="43FA8DB2"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265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370</w:t>
            </w:r>
          </w:p>
        </w:tc>
      </w:tr>
      <w:tr w:rsidR="007B4F79" w:rsidRPr="00F62F59" w14:paraId="17114F52" w14:textId="77777777" w:rsidTr="00634256">
        <w:trPr>
          <w:cantSplit/>
          <w:trHeight w:val="273"/>
          <w:tblHeader/>
        </w:trPr>
        <w:tc>
          <w:tcPr>
            <w:tcW w:w="1974" w:type="pct"/>
            <w:vAlign w:val="bottom"/>
          </w:tcPr>
          <w:p w14:paraId="03778A55"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6" w:name="_Toc4060561"/>
            <w:r w:rsidRPr="00F62F59">
              <w:rPr>
                <w:rFonts w:ascii="Arial" w:eastAsia="Calibri" w:hAnsi="Arial" w:cs="Arial"/>
                <w:sz w:val="18"/>
                <w:szCs w:val="18"/>
                <w:lang w:val="en-US"/>
              </w:rPr>
              <w:t>Other assets</w:t>
            </w:r>
            <w:bookmarkEnd w:id="556"/>
          </w:p>
        </w:tc>
        <w:tc>
          <w:tcPr>
            <w:tcW w:w="757" w:type="pct"/>
            <w:tcBorders>
              <w:top w:val="nil"/>
              <w:left w:val="nil"/>
              <w:bottom w:val="single" w:sz="4" w:space="0" w:color="auto"/>
              <w:right w:val="nil"/>
            </w:tcBorders>
            <w:vAlign w:val="bottom"/>
          </w:tcPr>
          <w:p w14:paraId="1C028CBD" w14:textId="7E1AC665"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380</w:t>
            </w:r>
          </w:p>
        </w:tc>
        <w:tc>
          <w:tcPr>
            <w:tcW w:w="757" w:type="pct"/>
            <w:tcBorders>
              <w:top w:val="nil"/>
              <w:left w:val="nil"/>
              <w:bottom w:val="single" w:sz="4" w:space="0" w:color="auto"/>
              <w:right w:val="nil"/>
            </w:tcBorders>
            <w:vAlign w:val="bottom"/>
          </w:tcPr>
          <w:p w14:paraId="28DDE86E" w14:textId="6439FDA3"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10</w:t>
            </w:r>
          </w:p>
        </w:tc>
        <w:tc>
          <w:tcPr>
            <w:tcW w:w="757" w:type="pct"/>
            <w:tcBorders>
              <w:top w:val="nil"/>
              <w:left w:val="nil"/>
              <w:bottom w:val="single" w:sz="4" w:space="0" w:color="auto"/>
              <w:right w:val="nil"/>
            </w:tcBorders>
            <w:vAlign w:val="bottom"/>
          </w:tcPr>
          <w:p w14:paraId="642A9F85" w14:textId="1FC43441"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77</w:t>
            </w:r>
          </w:p>
        </w:tc>
        <w:tc>
          <w:tcPr>
            <w:tcW w:w="755" w:type="pct"/>
            <w:tcBorders>
              <w:top w:val="nil"/>
              <w:left w:val="nil"/>
              <w:bottom w:val="single" w:sz="4" w:space="0" w:color="auto"/>
              <w:right w:val="nil"/>
            </w:tcBorders>
            <w:vAlign w:val="bottom"/>
          </w:tcPr>
          <w:p w14:paraId="5236B02B" w14:textId="45155384" w:rsidR="007B4F79" w:rsidRPr="00F62F59" w:rsidRDefault="007B4F79" w:rsidP="007B4F79">
            <w:pPr>
              <w:spacing w:after="0" w:line="280" w:lineRule="exact"/>
              <w:jc w:val="right"/>
              <w:rPr>
                <w:rFonts w:ascii="Arial" w:eastAsia="Times New Roman" w:hAnsi="Arial" w:cs="Arial"/>
                <w:sz w:val="18"/>
                <w:szCs w:val="18"/>
                <w:lang w:val="en-US"/>
              </w:rPr>
            </w:pPr>
            <w:r w:rsidRPr="00D73A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467</w:t>
            </w:r>
          </w:p>
        </w:tc>
      </w:tr>
      <w:tr w:rsidR="007B4F79" w:rsidRPr="00F62F59" w14:paraId="2FE10998" w14:textId="77777777" w:rsidTr="00634256">
        <w:trPr>
          <w:cantSplit/>
          <w:trHeight w:val="272"/>
          <w:tblHeader/>
        </w:trPr>
        <w:tc>
          <w:tcPr>
            <w:tcW w:w="1974" w:type="pct"/>
            <w:vAlign w:val="bottom"/>
          </w:tcPr>
          <w:p w14:paraId="0E1CAD45" w14:textId="77777777" w:rsidR="007B4F79" w:rsidRPr="00F62F59" w:rsidRDefault="007B4F79" w:rsidP="007B4F79">
            <w:pPr>
              <w:tabs>
                <w:tab w:val="right" w:pos="1202"/>
              </w:tabs>
              <w:spacing w:after="0" w:line="280" w:lineRule="exact"/>
              <w:outlineLvl w:val="0"/>
              <w:rPr>
                <w:rFonts w:ascii="Arial" w:eastAsia="Calibri" w:hAnsi="Arial" w:cs="Arial"/>
                <w:b/>
                <w:bCs/>
                <w:sz w:val="18"/>
                <w:szCs w:val="18"/>
                <w:lang w:val="en-US"/>
              </w:rPr>
            </w:pPr>
            <w:bookmarkStart w:id="557" w:name="_Toc4060566"/>
            <w:r w:rsidRPr="00F62F59">
              <w:rPr>
                <w:rFonts w:ascii="Arial" w:eastAsia="Calibri" w:hAnsi="Arial" w:cs="Arial"/>
                <w:b/>
                <w:bCs/>
                <w:sz w:val="18"/>
                <w:szCs w:val="18"/>
                <w:lang w:val="en-US"/>
              </w:rPr>
              <w:t>Total</w:t>
            </w:r>
            <w:bookmarkEnd w:id="557"/>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vAlign w:val="bottom"/>
          </w:tcPr>
          <w:p w14:paraId="7D2FF78B" w14:textId="5E31C7BE"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866</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527</w:t>
            </w:r>
          </w:p>
        </w:tc>
        <w:tc>
          <w:tcPr>
            <w:tcW w:w="757" w:type="pct"/>
            <w:tcBorders>
              <w:top w:val="nil"/>
              <w:left w:val="nil"/>
              <w:bottom w:val="single" w:sz="8" w:space="0" w:color="auto"/>
              <w:right w:val="nil"/>
            </w:tcBorders>
            <w:vAlign w:val="bottom"/>
          </w:tcPr>
          <w:p w14:paraId="34389AA4" w14:textId="36C8A73B"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48</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028</w:t>
            </w:r>
          </w:p>
        </w:tc>
        <w:tc>
          <w:tcPr>
            <w:tcW w:w="757" w:type="pct"/>
            <w:tcBorders>
              <w:top w:val="nil"/>
              <w:left w:val="nil"/>
              <w:bottom w:val="single" w:sz="8" w:space="0" w:color="auto"/>
              <w:right w:val="nil"/>
            </w:tcBorders>
            <w:vAlign w:val="bottom"/>
          </w:tcPr>
          <w:p w14:paraId="7A9144E4" w14:textId="4AC448CA"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314</w:t>
            </w:r>
          </w:p>
        </w:tc>
        <w:tc>
          <w:tcPr>
            <w:tcW w:w="755" w:type="pct"/>
            <w:tcBorders>
              <w:top w:val="nil"/>
              <w:left w:val="nil"/>
              <w:bottom w:val="single" w:sz="8" w:space="0" w:color="auto"/>
              <w:right w:val="nil"/>
            </w:tcBorders>
            <w:vAlign w:val="bottom"/>
          </w:tcPr>
          <w:p w14:paraId="320CCB53" w14:textId="67295CB9"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921</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869</w:t>
            </w:r>
          </w:p>
        </w:tc>
      </w:tr>
      <w:tr w:rsidR="007B4F79" w:rsidRPr="00F62F59" w14:paraId="1CB758AD" w14:textId="77777777" w:rsidTr="00634256">
        <w:tblPrEx>
          <w:tblCellMar>
            <w:left w:w="31" w:type="dxa"/>
            <w:right w:w="31" w:type="dxa"/>
          </w:tblCellMar>
        </w:tblPrEx>
        <w:trPr>
          <w:cantSplit/>
          <w:trHeight w:val="273"/>
          <w:tblHeader/>
        </w:trPr>
        <w:tc>
          <w:tcPr>
            <w:tcW w:w="1974" w:type="pct"/>
            <w:vAlign w:val="bottom"/>
          </w:tcPr>
          <w:p w14:paraId="6739C8E9" w14:textId="77777777" w:rsidR="007B4F79" w:rsidRPr="00F62F59" w:rsidRDefault="007B4F79" w:rsidP="007B4F79">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00555A30"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5719304"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5" w:type="pct"/>
            <w:tcBorders>
              <w:top w:val="single" w:sz="12" w:space="0" w:color="auto"/>
            </w:tcBorders>
            <w:vAlign w:val="bottom"/>
          </w:tcPr>
          <w:p w14:paraId="5121E768"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r>
      <w:tr w:rsidR="007B4F79" w:rsidRPr="00F62F59" w14:paraId="3BDE6DA1" w14:textId="77777777" w:rsidTr="00634256">
        <w:tblPrEx>
          <w:tblCellMar>
            <w:left w:w="31" w:type="dxa"/>
            <w:right w:w="31" w:type="dxa"/>
          </w:tblCellMar>
        </w:tblPrEx>
        <w:trPr>
          <w:cantSplit/>
          <w:trHeight w:val="273"/>
          <w:tblHeader/>
        </w:trPr>
        <w:tc>
          <w:tcPr>
            <w:tcW w:w="1974" w:type="pct"/>
          </w:tcPr>
          <w:p w14:paraId="40D19ACC" w14:textId="77777777" w:rsidR="007B4F79" w:rsidRPr="00F62F59" w:rsidRDefault="007B4F79" w:rsidP="007B4F79">
            <w:pPr>
              <w:tabs>
                <w:tab w:val="right" w:pos="1202"/>
              </w:tabs>
              <w:spacing w:after="0" w:line="280" w:lineRule="exact"/>
              <w:outlineLvl w:val="0"/>
              <w:rPr>
                <w:rFonts w:ascii="Arial" w:eastAsia="Calibri" w:hAnsi="Arial" w:cs="Arial"/>
                <w:b/>
                <w:bCs/>
                <w:sz w:val="18"/>
                <w:szCs w:val="18"/>
                <w:lang w:val="en-US"/>
              </w:rPr>
            </w:pPr>
            <w:bookmarkStart w:id="558" w:name="_Toc4060571"/>
            <w:r w:rsidRPr="00F62F59">
              <w:rPr>
                <w:rFonts w:ascii="Arial" w:eastAsia="Calibri" w:hAnsi="Arial" w:cs="Arial"/>
                <w:b/>
                <w:bCs/>
                <w:sz w:val="18"/>
                <w:szCs w:val="18"/>
                <w:lang w:val="en-US"/>
              </w:rPr>
              <w:t>Guarantees and commitments</w:t>
            </w:r>
            <w:bookmarkEnd w:id="558"/>
          </w:p>
        </w:tc>
        <w:tc>
          <w:tcPr>
            <w:tcW w:w="757" w:type="pct"/>
            <w:vAlign w:val="bottom"/>
          </w:tcPr>
          <w:p w14:paraId="442C558E"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DB136E"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68563EA"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55" w:type="pct"/>
            <w:vAlign w:val="bottom"/>
          </w:tcPr>
          <w:p w14:paraId="3656D2B6"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r>
      <w:tr w:rsidR="007B4F79" w:rsidRPr="00F62F59" w14:paraId="002AA2A2" w14:textId="77777777" w:rsidTr="00634256">
        <w:tblPrEx>
          <w:tblCellMar>
            <w:left w:w="31" w:type="dxa"/>
            <w:right w:w="31" w:type="dxa"/>
          </w:tblCellMar>
        </w:tblPrEx>
        <w:trPr>
          <w:cantSplit/>
          <w:trHeight w:val="273"/>
          <w:tblHeader/>
        </w:trPr>
        <w:tc>
          <w:tcPr>
            <w:tcW w:w="1974" w:type="pct"/>
          </w:tcPr>
          <w:p w14:paraId="5F208756" w14:textId="3C79281F" w:rsidR="007B4F79" w:rsidRPr="00F62F59" w:rsidRDefault="007B4F79" w:rsidP="007B4F79">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vAlign w:val="bottom"/>
          </w:tcPr>
          <w:p w14:paraId="7DF4E3E0" w14:textId="38D72243"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55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045 </w:t>
            </w:r>
          </w:p>
        </w:tc>
        <w:tc>
          <w:tcPr>
            <w:tcW w:w="757" w:type="pct"/>
            <w:tcBorders>
              <w:top w:val="nil"/>
              <w:left w:val="nil"/>
              <w:bottom w:val="nil"/>
              <w:right w:val="nil"/>
            </w:tcBorders>
            <w:vAlign w:val="bottom"/>
          </w:tcPr>
          <w:p w14:paraId="36D70F52" w14:textId="304A4440"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vAlign w:val="bottom"/>
          </w:tcPr>
          <w:p w14:paraId="73739BDF" w14:textId="2C2911E9"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vAlign w:val="bottom"/>
          </w:tcPr>
          <w:p w14:paraId="352FA71C" w14:textId="3EA0D623"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55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045</w:t>
            </w:r>
          </w:p>
        </w:tc>
      </w:tr>
      <w:tr w:rsidR="007B4F79" w:rsidRPr="00F62F59" w14:paraId="02030E8E" w14:textId="77777777" w:rsidTr="00634256">
        <w:tblPrEx>
          <w:tblCellMar>
            <w:left w:w="31" w:type="dxa"/>
            <w:right w:w="31" w:type="dxa"/>
          </w:tblCellMar>
        </w:tblPrEx>
        <w:trPr>
          <w:cantSplit/>
          <w:trHeight w:val="273"/>
          <w:tblHeader/>
        </w:trPr>
        <w:tc>
          <w:tcPr>
            <w:tcW w:w="1974" w:type="pct"/>
            <w:vAlign w:val="bottom"/>
          </w:tcPr>
          <w:p w14:paraId="7EADE2EF"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59" w:name="_Toc4060577"/>
            <w:r w:rsidRPr="00F62F59">
              <w:rPr>
                <w:rFonts w:ascii="Arial" w:eastAsia="Calibri" w:hAnsi="Arial" w:cs="Arial"/>
                <w:sz w:val="18"/>
                <w:szCs w:val="18"/>
                <w:lang w:val="en-US"/>
              </w:rPr>
              <w:t>Issued guarantees in foreign currency</w:t>
            </w:r>
            <w:bookmarkEnd w:id="559"/>
          </w:p>
        </w:tc>
        <w:tc>
          <w:tcPr>
            <w:tcW w:w="757" w:type="pct"/>
            <w:tcBorders>
              <w:top w:val="nil"/>
              <w:left w:val="nil"/>
              <w:bottom w:val="nil"/>
              <w:right w:val="nil"/>
            </w:tcBorders>
            <w:vAlign w:val="bottom"/>
          </w:tcPr>
          <w:p w14:paraId="6FE7F2F8" w14:textId="3B43C2EC"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739 </w:t>
            </w:r>
          </w:p>
        </w:tc>
        <w:tc>
          <w:tcPr>
            <w:tcW w:w="757" w:type="pct"/>
            <w:tcBorders>
              <w:top w:val="nil"/>
              <w:left w:val="nil"/>
              <w:bottom w:val="nil"/>
              <w:right w:val="nil"/>
            </w:tcBorders>
            <w:vAlign w:val="bottom"/>
          </w:tcPr>
          <w:p w14:paraId="3060FDF8" w14:textId="3199B924"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vAlign w:val="bottom"/>
          </w:tcPr>
          <w:p w14:paraId="13FBDFE6" w14:textId="71607902"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vAlign w:val="bottom"/>
          </w:tcPr>
          <w:p w14:paraId="40C93500" w14:textId="1D0F4740"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739</w:t>
            </w:r>
          </w:p>
        </w:tc>
      </w:tr>
      <w:tr w:rsidR="007B4F79" w:rsidRPr="00F62F59" w14:paraId="14631F4D" w14:textId="77777777" w:rsidTr="00634256">
        <w:tblPrEx>
          <w:tblCellMar>
            <w:left w:w="31" w:type="dxa"/>
            <w:right w:w="31" w:type="dxa"/>
          </w:tblCellMar>
        </w:tblPrEx>
        <w:trPr>
          <w:cantSplit/>
          <w:trHeight w:val="273"/>
          <w:tblHeader/>
        </w:trPr>
        <w:tc>
          <w:tcPr>
            <w:tcW w:w="1974" w:type="pct"/>
            <w:vAlign w:val="bottom"/>
          </w:tcPr>
          <w:p w14:paraId="30D138F0" w14:textId="77777777" w:rsidR="007B4F79" w:rsidRPr="00F62F59" w:rsidRDefault="007B4F79" w:rsidP="007B4F79">
            <w:pPr>
              <w:tabs>
                <w:tab w:val="right" w:pos="1202"/>
              </w:tabs>
              <w:spacing w:after="0" w:line="280" w:lineRule="exact"/>
              <w:outlineLvl w:val="0"/>
              <w:rPr>
                <w:rFonts w:ascii="Arial" w:eastAsia="Calibri" w:hAnsi="Arial" w:cs="Arial"/>
                <w:sz w:val="18"/>
                <w:szCs w:val="18"/>
                <w:lang w:val="en-US"/>
              </w:rPr>
            </w:pPr>
            <w:bookmarkStart w:id="560" w:name="_Toc4060582"/>
            <w:r w:rsidRPr="00F62F59">
              <w:rPr>
                <w:rFonts w:ascii="Arial" w:eastAsia="Calibri" w:hAnsi="Arial" w:cs="Arial"/>
                <w:sz w:val="18"/>
                <w:szCs w:val="18"/>
                <w:lang w:val="en-US"/>
              </w:rPr>
              <w:t>Undrawn loans</w:t>
            </w:r>
            <w:bookmarkEnd w:id="560"/>
          </w:p>
        </w:tc>
        <w:tc>
          <w:tcPr>
            <w:tcW w:w="757" w:type="pct"/>
            <w:tcBorders>
              <w:top w:val="nil"/>
              <w:left w:val="nil"/>
              <w:bottom w:val="single" w:sz="4" w:space="0" w:color="auto"/>
              <w:right w:val="nil"/>
            </w:tcBorders>
            <w:vAlign w:val="bottom"/>
          </w:tcPr>
          <w:p w14:paraId="65821312" w14:textId="6E2D3019"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496</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931 </w:t>
            </w:r>
          </w:p>
        </w:tc>
        <w:tc>
          <w:tcPr>
            <w:tcW w:w="757" w:type="pct"/>
            <w:tcBorders>
              <w:top w:val="nil"/>
              <w:left w:val="nil"/>
              <w:bottom w:val="single" w:sz="4" w:space="0" w:color="auto"/>
              <w:right w:val="nil"/>
            </w:tcBorders>
            <w:vAlign w:val="bottom"/>
          </w:tcPr>
          <w:p w14:paraId="4A22891B" w14:textId="569B24B8"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vAlign w:val="bottom"/>
          </w:tcPr>
          <w:p w14:paraId="29F2BC68" w14:textId="18DC8794"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55" w:type="pct"/>
            <w:tcBorders>
              <w:top w:val="nil"/>
              <w:left w:val="nil"/>
              <w:bottom w:val="single" w:sz="4" w:space="0" w:color="auto"/>
              <w:right w:val="nil"/>
            </w:tcBorders>
            <w:vAlign w:val="bottom"/>
          </w:tcPr>
          <w:p w14:paraId="6032B553" w14:textId="5F49FF59"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496</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931</w:t>
            </w:r>
          </w:p>
        </w:tc>
      </w:tr>
      <w:tr w:rsidR="007B4F79" w:rsidRPr="00F62F59" w14:paraId="0B5AE4E9" w14:textId="77777777" w:rsidTr="00634256">
        <w:tblPrEx>
          <w:tblCellMar>
            <w:left w:w="31" w:type="dxa"/>
            <w:right w:w="31" w:type="dxa"/>
          </w:tblCellMar>
        </w:tblPrEx>
        <w:trPr>
          <w:cantSplit/>
          <w:trHeight w:val="322"/>
          <w:tblHeader/>
        </w:trPr>
        <w:tc>
          <w:tcPr>
            <w:tcW w:w="1974" w:type="pct"/>
            <w:vAlign w:val="bottom"/>
          </w:tcPr>
          <w:p w14:paraId="39B480E6" w14:textId="77777777" w:rsidR="007B4F79" w:rsidRPr="00F62F59" w:rsidRDefault="007B4F79" w:rsidP="007B4F79">
            <w:pPr>
              <w:tabs>
                <w:tab w:val="right" w:pos="1202"/>
              </w:tabs>
              <w:spacing w:after="0" w:line="280" w:lineRule="exact"/>
              <w:outlineLvl w:val="0"/>
              <w:rPr>
                <w:rFonts w:ascii="Arial" w:eastAsia="Calibri" w:hAnsi="Arial" w:cs="Arial"/>
                <w:b/>
                <w:bCs/>
                <w:sz w:val="18"/>
                <w:szCs w:val="18"/>
                <w:lang w:val="en-US"/>
              </w:rPr>
            </w:pPr>
            <w:bookmarkStart w:id="561" w:name="_Toc4060592"/>
            <w:r w:rsidRPr="00F62F59">
              <w:rPr>
                <w:rFonts w:ascii="Arial" w:eastAsia="Calibri" w:hAnsi="Arial" w:cs="Arial"/>
                <w:b/>
                <w:bCs/>
                <w:sz w:val="18"/>
                <w:szCs w:val="18"/>
                <w:lang w:val="en-US"/>
              </w:rPr>
              <w:t>Total</w:t>
            </w:r>
            <w:bookmarkEnd w:id="561"/>
          </w:p>
        </w:tc>
        <w:tc>
          <w:tcPr>
            <w:tcW w:w="757" w:type="pct"/>
            <w:tcBorders>
              <w:top w:val="single" w:sz="4" w:space="0" w:color="auto"/>
              <w:left w:val="nil"/>
              <w:bottom w:val="single" w:sz="12" w:space="0" w:color="auto"/>
              <w:right w:val="nil"/>
            </w:tcBorders>
            <w:vAlign w:val="bottom"/>
          </w:tcPr>
          <w:p w14:paraId="5CC1CCAC" w14:textId="34D5D738"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559</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715</w:t>
            </w:r>
          </w:p>
        </w:tc>
        <w:tc>
          <w:tcPr>
            <w:tcW w:w="757" w:type="pct"/>
            <w:tcBorders>
              <w:top w:val="single" w:sz="4" w:space="0" w:color="auto"/>
              <w:left w:val="nil"/>
              <w:bottom w:val="single" w:sz="12" w:space="0" w:color="auto"/>
              <w:right w:val="nil"/>
            </w:tcBorders>
            <w:vAlign w:val="bottom"/>
          </w:tcPr>
          <w:p w14:paraId="11D5C984" w14:textId="0AAE49AD"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vAlign w:val="bottom"/>
          </w:tcPr>
          <w:p w14:paraId="51A07710" w14:textId="5B4D2C84"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w:t>
            </w:r>
          </w:p>
        </w:tc>
        <w:tc>
          <w:tcPr>
            <w:tcW w:w="755" w:type="pct"/>
            <w:tcBorders>
              <w:top w:val="single" w:sz="4" w:space="0" w:color="auto"/>
              <w:left w:val="nil"/>
              <w:bottom w:val="single" w:sz="12" w:space="0" w:color="auto"/>
              <w:right w:val="nil"/>
            </w:tcBorders>
            <w:vAlign w:val="bottom"/>
          </w:tcPr>
          <w:p w14:paraId="14047DCD" w14:textId="3AB1A669"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559</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715</w:t>
            </w:r>
          </w:p>
        </w:tc>
      </w:tr>
      <w:tr w:rsidR="007B4F79" w:rsidRPr="00F62F59" w14:paraId="433A24E0" w14:textId="77777777" w:rsidTr="00A82991">
        <w:tblPrEx>
          <w:tblCellMar>
            <w:left w:w="31" w:type="dxa"/>
            <w:right w:w="31" w:type="dxa"/>
          </w:tblCellMar>
        </w:tblPrEx>
        <w:trPr>
          <w:cantSplit/>
          <w:trHeight w:val="407"/>
          <w:tblHeader/>
        </w:trPr>
        <w:tc>
          <w:tcPr>
            <w:tcW w:w="1974" w:type="pct"/>
            <w:vAlign w:val="bottom"/>
          </w:tcPr>
          <w:p w14:paraId="390C8467" w14:textId="77777777" w:rsidR="007B4F79" w:rsidRPr="00F62F59" w:rsidRDefault="007B4F79" w:rsidP="007B4F79">
            <w:pPr>
              <w:tabs>
                <w:tab w:val="right" w:pos="1202"/>
              </w:tabs>
              <w:spacing w:after="0" w:line="280" w:lineRule="exact"/>
              <w:outlineLvl w:val="0"/>
              <w:rPr>
                <w:rFonts w:ascii="Arial" w:eastAsia="Calibri" w:hAnsi="Arial" w:cs="Arial"/>
                <w:b/>
                <w:bCs/>
                <w:sz w:val="18"/>
                <w:szCs w:val="18"/>
                <w:lang w:val="en-US"/>
              </w:rPr>
            </w:pPr>
            <w:bookmarkStart w:id="562" w:name="_Toc4060597"/>
            <w:r w:rsidRPr="00F62F59">
              <w:rPr>
                <w:rFonts w:ascii="Arial" w:eastAsia="Calibri" w:hAnsi="Arial" w:cs="Arial"/>
                <w:b/>
                <w:bCs/>
                <w:sz w:val="18"/>
                <w:szCs w:val="18"/>
                <w:lang w:val="en-US"/>
              </w:rPr>
              <w:t>Total credit risk exposure</w:t>
            </w:r>
            <w:bookmarkEnd w:id="562"/>
          </w:p>
        </w:tc>
        <w:tc>
          <w:tcPr>
            <w:tcW w:w="757" w:type="pct"/>
            <w:tcBorders>
              <w:top w:val="nil"/>
              <w:left w:val="nil"/>
              <w:bottom w:val="single" w:sz="12" w:space="0" w:color="auto"/>
              <w:right w:val="nil"/>
            </w:tcBorders>
            <w:vAlign w:val="bottom"/>
          </w:tcPr>
          <w:p w14:paraId="30404161" w14:textId="4390D87A" w:rsidR="007B4F79" w:rsidRPr="0020617D" w:rsidRDefault="007B4F79" w:rsidP="007B4F79">
            <w:pPr>
              <w:tabs>
                <w:tab w:val="right" w:pos="1202"/>
              </w:tabs>
              <w:spacing w:after="0" w:line="280"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426</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242</w:t>
            </w:r>
          </w:p>
        </w:tc>
        <w:tc>
          <w:tcPr>
            <w:tcW w:w="757" w:type="pct"/>
            <w:tcBorders>
              <w:top w:val="nil"/>
              <w:left w:val="nil"/>
              <w:bottom w:val="single" w:sz="12" w:space="0" w:color="auto"/>
              <w:right w:val="nil"/>
            </w:tcBorders>
            <w:vAlign w:val="bottom"/>
          </w:tcPr>
          <w:p w14:paraId="2C18F789" w14:textId="26CD925E" w:rsidR="007B4F79" w:rsidRPr="0020617D" w:rsidRDefault="007B4F79" w:rsidP="007B4F79">
            <w:pPr>
              <w:tabs>
                <w:tab w:val="right" w:pos="1202"/>
              </w:tabs>
              <w:spacing w:after="0" w:line="280"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48</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028</w:t>
            </w:r>
          </w:p>
        </w:tc>
        <w:tc>
          <w:tcPr>
            <w:tcW w:w="757" w:type="pct"/>
            <w:tcBorders>
              <w:top w:val="nil"/>
              <w:left w:val="nil"/>
              <w:bottom w:val="single" w:sz="12" w:space="0" w:color="auto"/>
              <w:right w:val="nil"/>
            </w:tcBorders>
            <w:vAlign w:val="bottom"/>
          </w:tcPr>
          <w:p w14:paraId="54DD1FAE" w14:textId="3774F604" w:rsidR="007B4F79" w:rsidRPr="0020617D" w:rsidRDefault="007B4F79" w:rsidP="007B4F79">
            <w:pPr>
              <w:tabs>
                <w:tab w:val="right" w:pos="1202"/>
              </w:tabs>
              <w:spacing w:after="0" w:line="280"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314</w:t>
            </w:r>
          </w:p>
        </w:tc>
        <w:tc>
          <w:tcPr>
            <w:tcW w:w="755" w:type="pct"/>
            <w:tcBorders>
              <w:top w:val="nil"/>
              <w:left w:val="nil"/>
              <w:bottom w:val="single" w:sz="12" w:space="0" w:color="auto"/>
              <w:right w:val="nil"/>
            </w:tcBorders>
            <w:vAlign w:val="bottom"/>
          </w:tcPr>
          <w:p w14:paraId="4215390B" w14:textId="1D0ED770" w:rsidR="007B4F79" w:rsidRPr="0020617D" w:rsidRDefault="007B4F79" w:rsidP="007B4F79">
            <w:pPr>
              <w:tabs>
                <w:tab w:val="right" w:pos="1202"/>
              </w:tabs>
              <w:spacing w:after="0" w:line="280" w:lineRule="exact"/>
              <w:jc w:val="right"/>
              <w:outlineLvl w:val="0"/>
              <w:rPr>
                <w:rFonts w:ascii="Arial" w:eastAsia="Times New Roman" w:hAnsi="Arial" w:cs="Arial"/>
                <w:b/>
                <w:bCs/>
                <w:color w:val="000000" w:themeColor="text1"/>
                <w:sz w:val="18"/>
                <w:szCs w:val="18"/>
              </w:rPr>
            </w:pPr>
            <w:r w:rsidRPr="00D73AFB">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481</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584</w:t>
            </w:r>
          </w:p>
        </w:tc>
      </w:tr>
      <w:bookmarkEnd w:id="538"/>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656D3C4F"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r w:rsidR="00CC3ADF">
        <w:rPr>
          <w:rFonts w:ascii="Arial" w:eastAsia="Times New Roman" w:hAnsi="Arial" w:cs="Arial"/>
          <w:bCs/>
          <w:sz w:val="20"/>
          <w:szCs w:val="20"/>
          <w:lang w:val="en-US"/>
        </w:rPr>
        <w:t xml:space="preserve"> (continued)</w:t>
      </w:r>
      <w:r w:rsidRPr="00F62F59">
        <w:rPr>
          <w:rFonts w:ascii="Arial" w:eastAsia="Times New Roman" w:hAnsi="Arial" w:cs="Arial"/>
          <w:bCs/>
          <w:sz w:val="20"/>
          <w:szCs w:val="20"/>
          <w:lang w:val="en-US"/>
        </w:rPr>
        <w:t>:</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254471" w:rsidRPr="00254471" w14:paraId="0581753D" w14:textId="77777777" w:rsidTr="00A4428E">
        <w:trPr>
          <w:cantSplit/>
          <w:trHeight w:val="877"/>
          <w:tblHeader/>
        </w:trPr>
        <w:tc>
          <w:tcPr>
            <w:tcW w:w="1971" w:type="pct"/>
            <w:vAlign w:val="center"/>
          </w:tcPr>
          <w:p w14:paraId="541B00B3"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r w:rsidRPr="00254471">
              <w:rPr>
                <w:rFonts w:ascii="Arial" w:eastAsia="Calibri" w:hAnsi="Arial" w:cs="Arial"/>
                <w:b/>
                <w:sz w:val="18"/>
                <w:szCs w:val="18"/>
                <w:lang w:val="en-US"/>
              </w:rPr>
              <w:t>Group</w:t>
            </w:r>
          </w:p>
          <w:p w14:paraId="2AF6C213"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p>
          <w:p w14:paraId="57800DB8"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r w:rsidRPr="00254471">
              <w:rPr>
                <w:rFonts w:ascii="Arial" w:eastAsia="Calibri" w:hAnsi="Arial" w:cs="Arial"/>
                <w:b/>
                <w:sz w:val="18"/>
                <w:szCs w:val="18"/>
                <w:lang w:val="en-US"/>
              </w:rPr>
              <w:t>31 December 2024</w:t>
            </w:r>
          </w:p>
        </w:tc>
        <w:tc>
          <w:tcPr>
            <w:tcW w:w="757" w:type="pct"/>
            <w:vAlign w:val="center"/>
          </w:tcPr>
          <w:p w14:paraId="669B3C3C"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Republic of Croatia</w:t>
            </w:r>
          </w:p>
        </w:tc>
        <w:tc>
          <w:tcPr>
            <w:tcW w:w="757" w:type="pct"/>
            <w:vAlign w:val="center"/>
          </w:tcPr>
          <w:p w14:paraId="6C62B551"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EU</w:t>
            </w:r>
          </w:p>
          <w:p w14:paraId="21D2D75E"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 countries</w:t>
            </w:r>
          </w:p>
        </w:tc>
        <w:tc>
          <w:tcPr>
            <w:tcW w:w="757" w:type="pct"/>
            <w:vAlign w:val="center"/>
          </w:tcPr>
          <w:p w14:paraId="309CFD34"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Other </w:t>
            </w:r>
          </w:p>
          <w:p w14:paraId="11AA7562"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 xml:space="preserve">countries </w:t>
            </w:r>
          </w:p>
        </w:tc>
        <w:tc>
          <w:tcPr>
            <w:tcW w:w="757" w:type="pct"/>
            <w:vAlign w:val="center"/>
          </w:tcPr>
          <w:p w14:paraId="5365DAA3"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Calibri" w:hAnsi="Arial" w:cs="Arial"/>
                <w:b/>
                <w:sz w:val="18"/>
                <w:szCs w:val="18"/>
                <w:lang w:val="en-US"/>
              </w:rPr>
              <w:t>Total</w:t>
            </w:r>
          </w:p>
        </w:tc>
      </w:tr>
      <w:tr w:rsidR="00254471" w:rsidRPr="00254471" w14:paraId="6EF6F2BC" w14:textId="77777777" w:rsidTr="00A4428E">
        <w:trPr>
          <w:cantSplit/>
          <w:trHeight w:hRule="exact" w:val="247"/>
          <w:tblHeader/>
        </w:trPr>
        <w:tc>
          <w:tcPr>
            <w:tcW w:w="1971" w:type="pct"/>
          </w:tcPr>
          <w:p w14:paraId="527B465A" w14:textId="77777777" w:rsidR="00254471" w:rsidRPr="00254471" w:rsidRDefault="00254471" w:rsidP="00254471">
            <w:pPr>
              <w:tabs>
                <w:tab w:val="right" w:pos="1202"/>
              </w:tabs>
              <w:spacing w:after="0" w:line="240" w:lineRule="atLeast"/>
              <w:outlineLvl w:val="0"/>
              <w:rPr>
                <w:rFonts w:ascii="Arial" w:eastAsia="Calibri" w:hAnsi="Arial" w:cs="Arial"/>
                <w:b/>
                <w:sz w:val="18"/>
                <w:szCs w:val="18"/>
                <w:lang w:val="en-US"/>
              </w:rPr>
            </w:pPr>
          </w:p>
        </w:tc>
        <w:tc>
          <w:tcPr>
            <w:tcW w:w="757" w:type="pct"/>
            <w:vAlign w:val="bottom"/>
          </w:tcPr>
          <w:p w14:paraId="5E46D671"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5E9D8E88" w14:textId="77777777" w:rsidR="00254471" w:rsidRPr="00254471" w:rsidRDefault="00254471" w:rsidP="00254471">
            <w:pPr>
              <w:tabs>
                <w:tab w:val="right" w:pos="1202"/>
              </w:tabs>
              <w:spacing w:after="0" w:line="240" w:lineRule="auto"/>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5D71DD4F"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c>
          <w:tcPr>
            <w:tcW w:w="757" w:type="pct"/>
            <w:vAlign w:val="bottom"/>
          </w:tcPr>
          <w:p w14:paraId="7443FABC" w14:textId="77777777" w:rsidR="00254471" w:rsidRPr="00254471" w:rsidRDefault="00254471" w:rsidP="00254471">
            <w:pPr>
              <w:tabs>
                <w:tab w:val="right" w:pos="1202"/>
              </w:tabs>
              <w:spacing w:after="0" w:line="240" w:lineRule="atLeast"/>
              <w:jc w:val="right"/>
              <w:outlineLvl w:val="0"/>
              <w:rPr>
                <w:rFonts w:ascii="Arial" w:eastAsia="Calibri" w:hAnsi="Arial" w:cs="Arial"/>
                <w:b/>
                <w:sz w:val="18"/>
                <w:szCs w:val="18"/>
                <w:lang w:val="en-US"/>
              </w:rPr>
            </w:pPr>
            <w:r w:rsidRPr="00254471">
              <w:rPr>
                <w:rFonts w:ascii="Arial" w:eastAsia="Times New Roman" w:hAnsi="Arial" w:cs="Arial"/>
                <w:b/>
                <w:sz w:val="18"/>
                <w:szCs w:val="18"/>
                <w:lang w:val="en-US"/>
              </w:rPr>
              <w:t>EUR ‘000</w:t>
            </w:r>
          </w:p>
        </w:tc>
      </w:tr>
      <w:tr w:rsidR="00254471" w:rsidRPr="00254471" w14:paraId="04ED67AE" w14:textId="77777777" w:rsidTr="00A4428E">
        <w:trPr>
          <w:cantSplit/>
          <w:trHeight w:val="273"/>
          <w:tblHeader/>
        </w:trPr>
        <w:tc>
          <w:tcPr>
            <w:tcW w:w="1971" w:type="pct"/>
          </w:tcPr>
          <w:p w14:paraId="12CAFAA1"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Assets</w:t>
            </w:r>
          </w:p>
        </w:tc>
        <w:tc>
          <w:tcPr>
            <w:tcW w:w="757" w:type="pct"/>
          </w:tcPr>
          <w:p w14:paraId="0FFDAE5C"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1216B7EC"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0C9A8A91" w14:textId="77777777" w:rsidR="00254471" w:rsidRPr="00254471" w:rsidRDefault="00254471" w:rsidP="00254471">
            <w:pPr>
              <w:spacing w:after="0" w:line="280" w:lineRule="exact"/>
              <w:jc w:val="right"/>
              <w:rPr>
                <w:rFonts w:ascii="Arial" w:eastAsia="Calibri" w:hAnsi="Arial" w:cs="Arial"/>
                <w:sz w:val="18"/>
                <w:szCs w:val="18"/>
                <w:lang w:val="en-US"/>
              </w:rPr>
            </w:pPr>
          </w:p>
        </w:tc>
        <w:tc>
          <w:tcPr>
            <w:tcW w:w="757" w:type="pct"/>
          </w:tcPr>
          <w:p w14:paraId="1FC28823" w14:textId="77777777" w:rsidR="00254471" w:rsidRPr="00254471" w:rsidRDefault="00254471" w:rsidP="00254471">
            <w:pPr>
              <w:spacing w:after="0" w:line="280" w:lineRule="exact"/>
              <w:jc w:val="center"/>
              <w:rPr>
                <w:rFonts w:ascii="Arial" w:eastAsia="Calibri" w:hAnsi="Arial" w:cs="Arial"/>
                <w:sz w:val="18"/>
                <w:szCs w:val="18"/>
                <w:lang w:val="en-US"/>
              </w:rPr>
            </w:pPr>
          </w:p>
        </w:tc>
      </w:tr>
      <w:tr w:rsidR="00254471" w:rsidRPr="00254471" w14:paraId="7254C2D5" w14:textId="77777777" w:rsidTr="00A4428E">
        <w:trPr>
          <w:cantSplit/>
          <w:trHeight w:val="273"/>
          <w:tblHeader/>
        </w:trPr>
        <w:tc>
          <w:tcPr>
            <w:tcW w:w="1971" w:type="pct"/>
            <w:vAlign w:val="bottom"/>
          </w:tcPr>
          <w:p w14:paraId="22AF4432"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Cash on hand and current accounts with banks</w:t>
            </w:r>
          </w:p>
        </w:tc>
        <w:tc>
          <w:tcPr>
            <w:tcW w:w="757" w:type="pct"/>
            <w:tcBorders>
              <w:top w:val="nil"/>
              <w:left w:val="nil"/>
              <w:bottom w:val="nil"/>
              <w:right w:val="nil"/>
            </w:tcBorders>
            <w:vAlign w:val="bottom"/>
          </w:tcPr>
          <w:p w14:paraId="38D7FEAB"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45,691</w:t>
            </w:r>
          </w:p>
        </w:tc>
        <w:tc>
          <w:tcPr>
            <w:tcW w:w="757" w:type="pct"/>
            <w:tcBorders>
              <w:top w:val="nil"/>
              <w:left w:val="nil"/>
              <w:bottom w:val="nil"/>
              <w:right w:val="nil"/>
            </w:tcBorders>
            <w:vAlign w:val="bottom"/>
          </w:tcPr>
          <w:p w14:paraId="5151AB0E"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183</w:t>
            </w:r>
          </w:p>
        </w:tc>
        <w:tc>
          <w:tcPr>
            <w:tcW w:w="757" w:type="pct"/>
            <w:tcBorders>
              <w:top w:val="nil"/>
              <w:left w:val="nil"/>
              <w:bottom w:val="nil"/>
              <w:right w:val="nil"/>
            </w:tcBorders>
            <w:vAlign w:val="bottom"/>
          </w:tcPr>
          <w:p w14:paraId="451C161F"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187</w:t>
            </w:r>
          </w:p>
        </w:tc>
        <w:tc>
          <w:tcPr>
            <w:tcW w:w="757" w:type="pct"/>
            <w:tcBorders>
              <w:top w:val="nil"/>
              <w:left w:val="nil"/>
              <w:bottom w:val="nil"/>
              <w:right w:val="nil"/>
            </w:tcBorders>
            <w:vAlign w:val="bottom"/>
          </w:tcPr>
          <w:p w14:paraId="61897B87" w14:textId="77777777" w:rsidR="00254471" w:rsidRPr="00254471" w:rsidRDefault="00254471" w:rsidP="00254471">
            <w:pPr>
              <w:tabs>
                <w:tab w:val="right" w:pos="1202"/>
              </w:tabs>
              <w:spacing w:after="0" w:line="280" w:lineRule="exact"/>
              <w:jc w:val="right"/>
              <w:outlineLvl w:val="0"/>
              <w:rPr>
                <w:rFonts w:ascii="Arial" w:eastAsia="Times New Roman" w:hAnsi="Arial" w:cs="Arial"/>
                <w:sz w:val="18"/>
                <w:szCs w:val="18"/>
                <w:lang w:val="en-US"/>
              </w:rPr>
            </w:pPr>
            <w:r w:rsidRPr="00254471">
              <w:rPr>
                <w:rFonts w:ascii="Arial" w:eastAsia="Times New Roman" w:hAnsi="Arial" w:cs="Arial"/>
                <w:color w:val="000000" w:themeColor="text1"/>
                <w:sz w:val="18"/>
                <w:szCs w:val="18"/>
              </w:rPr>
              <w:t>46,061</w:t>
            </w:r>
          </w:p>
        </w:tc>
      </w:tr>
      <w:tr w:rsidR="00254471" w:rsidRPr="00254471" w14:paraId="56894727" w14:textId="77777777" w:rsidTr="00A4428E">
        <w:trPr>
          <w:cantSplit/>
          <w:trHeight w:val="273"/>
          <w:tblHeader/>
        </w:trPr>
        <w:tc>
          <w:tcPr>
            <w:tcW w:w="1971" w:type="pct"/>
            <w:vAlign w:val="bottom"/>
          </w:tcPr>
          <w:p w14:paraId="38C34896"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Deposits with other banks</w:t>
            </w:r>
          </w:p>
        </w:tc>
        <w:tc>
          <w:tcPr>
            <w:tcW w:w="757" w:type="pct"/>
            <w:tcBorders>
              <w:top w:val="nil"/>
              <w:left w:val="nil"/>
              <w:bottom w:val="nil"/>
              <w:right w:val="nil"/>
            </w:tcBorders>
            <w:vAlign w:val="bottom"/>
          </w:tcPr>
          <w:p w14:paraId="36C468DA"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71,262</w:t>
            </w:r>
          </w:p>
        </w:tc>
        <w:tc>
          <w:tcPr>
            <w:tcW w:w="757" w:type="pct"/>
            <w:tcBorders>
              <w:top w:val="nil"/>
              <w:left w:val="nil"/>
              <w:bottom w:val="nil"/>
              <w:right w:val="nil"/>
            </w:tcBorders>
            <w:vAlign w:val="bottom"/>
          </w:tcPr>
          <w:p w14:paraId="27F73C2D"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22,609</w:t>
            </w:r>
          </w:p>
        </w:tc>
        <w:tc>
          <w:tcPr>
            <w:tcW w:w="757" w:type="pct"/>
            <w:tcBorders>
              <w:top w:val="nil"/>
              <w:left w:val="nil"/>
              <w:bottom w:val="nil"/>
              <w:right w:val="nil"/>
            </w:tcBorders>
            <w:vAlign w:val="bottom"/>
          </w:tcPr>
          <w:p w14:paraId="52CC610A"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05B39C8B"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93,871</w:t>
            </w:r>
          </w:p>
        </w:tc>
      </w:tr>
      <w:tr w:rsidR="00254471" w:rsidRPr="00254471" w14:paraId="0C234D33" w14:textId="77777777" w:rsidTr="00A4428E">
        <w:trPr>
          <w:cantSplit/>
          <w:trHeight w:val="273"/>
          <w:tblHeader/>
        </w:trPr>
        <w:tc>
          <w:tcPr>
            <w:tcW w:w="1971" w:type="pct"/>
            <w:vAlign w:val="bottom"/>
          </w:tcPr>
          <w:p w14:paraId="6B7B8805"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Loans to financial institutions</w:t>
            </w:r>
          </w:p>
        </w:tc>
        <w:tc>
          <w:tcPr>
            <w:tcW w:w="757" w:type="pct"/>
            <w:tcBorders>
              <w:top w:val="nil"/>
              <w:left w:val="nil"/>
              <w:bottom w:val="nil"/>
              <w:right w:val="nil"/>
            </w:tcBorders>
            <w:vAlign w:val="bottom"/>
          </w:tcPr>
          <w:p w14:paraId="7D1E1462"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1,225,809</w:t>
            </w:r>
          </w:p>
        </w:tc>
        <w:tc>
          <w:tcPr>
            <w:tcW w:w="757" w:type="pct"/>
            <w:tcBorders>
              <w:top w:val="nil"/>
              <w:left w:val="nil"/>
              <w:bottom w:val="nil"/>
              <w:right w:val="nil"/>
            </w:tcBorders>
            <w:vAlign w:val="bottom"/>
          </w:tcPr>
          <w:p w14:paraId="0600FB7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6EBB2A64"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1D56205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1,225,809</w:t>
            </w:r>
          </w:p>
        </w:tc>
      </w:tr>
      <w:tr w:rsidR="00254471" w:rsidRPr="00254471" w14:paraId="451486EC" w14:textId="77777777" w:rsidTr="00A4428E">
        <w:trPr>
          <w:cantSplit/>
          <w:trHeight w:val="273"/>
          <w:tblHeader/>
        </w:trPr>
        <w:tc>
          <w:tcPr>
            <w:tcW w:w="1971" w:type="pct"/>
            <w:vAlign w:val="bottom"/>
          </w:tcPr>
          <w:p w14:paraId="41555BB8"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Loans to other customers</w:t>
            </w:r>
          </w:p>
        </w:tc>
        <w:tc>
          <w:tcPr>
            <w:tcW w:w="757" w:type="pct"/>
            <w:tcBorders>
              <w:top w:val="nil"/>
              <w:left w:val="nil"/>
              <w:bottom w:val="nil"/>
              <w:right w:val="nil"/>
            </w:tcBorders>
            <w:vAlign w:val="bottom"/>
          </w:tcPr>
          <w:p w14:paraId="02AC728C"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2,299,953</w:t>
            </w:r>
          </w:p>
        </w:tc>
        <w:tc>
          <w:tcPr>
            <w:tcW w:w="757" w:type="pct"/>
            <w:tcBorders>
              <w:top w:val="nil"/>
              <w:left w:val="nil"/>
              <w:bottom w:val="nil"/>
              <w:right w:val="nil"/>
            </w:tcBorders>
            <w:vAlign w:val="bottom"/>
          </w:tcPr>
          <w:p w14:paraId="2CB30A0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801</w:t>
            </w:r>
          </w:p>
        </w:tc>
        <w:tc>
          <w:tcPr>
            <w:tcW w:w="757" w:type="pct"/>
            <w:tcBorders>
              <w:top w:val="nil"/>
              <w:left w:val="nil"/>
              <w:bottom w:val="nil"/>
              <w:right w:val="nil"/>
            </w:tcBorders>
            <w:vAlign w:val="bottom"/>
          </w:tcPr>
          <w:p w14:paraId="6B94659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7,682</w:t>
            </w:r>
          </w:p>
        </w:tc>
        <w:tc>
          <w:tcPr>
            <w:tcW w:w="757" w:type="pct"/>
            <w:tcBorders>
              <w:top w:val="nil"/>
              <w:left w:val="nil"/>
              <w:bottom w:val="nil"/>
              <w:right w:val="nil"/>
            </w:tcBorders>
            <w:vAlign w:val="bottom"/>
          </w:tcPr>
          <w:p w14:paraId="370B3C49"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2,308,436</w:t>
            </w:r>
          </w:p>
        </w:tc>
      </w:tr>
      <w:tr w:rsidR="00254471" w:rsidRPr="00254471" w14:paraId="0819D76A" w14:textId="77777777" w:rsidTr="00A4428E">
        <w:trPr>
          <w:cantSplit/>
          <w:trHeight w:val="273"/>
          <w:tblHeader/>
        </w:trPr>
        <w:tc>
          <w:tcPr>
            <w:tcW w:w="1971" w:type="pct"/>
          </w:tcPr>
          <w:p w14:paraId="3F88F3BC"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Financial assets at fair value through profit or loss</w:t>
            </w:r>
          </w:p>
        </w:tc>
        <w:tc>
          <w:tcPr>
            <w:tcW w:w="757" w:type="pct"/>
            <w:tcBorders>
              <w:top w:val="nil"/>
              <w:left w:val="nil"/>
              <w:bottom w:val="nil"/>
              <w:right w:val="nil"/>
            </w:tcBorders>
            <w:vAlign w:val="bottom"/>
          </w:tcPr>
          <w:p w14:paraId="03FB51A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32,476</w:t>
            </w:r>
          </w:p>
        </w:tc>
        <w:tc>
          <w:tcPr>
            <w:tcW w:w="757" w:type="pct"/>
            <w:tcBorders>
              <w:top w:val="nil"/>
              <w:left w:val="nil"/>
              <w:bottom w:val="nil"/>
              <w:right w:val="nil"/>
            </w:tcBorders>
            <w:vAlign w:val="bottom"/>
          </w:tcPr>
          <w:p w14:paraId="5B7781A0"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12B4C5CC"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3C14E173"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32,476</w:t>
            </w:r>
          </w:p>
        </w:tc>
      </w:tr>
      <w:tr w:rsidR="00254471" w:rsidRPr="00254471" w14:paraId="0AC1E36F" w14:textId="77777777" w:rsidTr="00A4428E">
        <w:trPr>
          <w:cantSplit/>
          <w:trHeight w:val="273"/>
          <w:tblHeader/>
        </w:trPr>
        <w:tc>
          <w:tcPr>
            <w:tcW w:w="1971" w:type="pct"/>
            <w:vAlign w:val="center"/>
          </w:tcPr>
          <w:p w14:paraId="6269C0CB"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Financial assets at fair value through other comprehensive income</w:t>
            </w:r>
          </w:p>
        </w:tc>
        <w:tc>
          <w:tcPr>
            <w:tcW w:w="757" w:type="pct"/>
            <w:tcBorders>
              <w:top w:val="nil"/>
              <w:left w:val="nil"/>
              <w:bottom w:val="nil"/>
              <w:right w:val="nil"/>
            </w:tcBorders>
            <w:vAlign w:val="bottom"/>
          </w:tcPr>
          <w:p w14:paraId="0E1609EF"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237,177</w:t>
            </w:r>
          </w:p>
        </w:tc>
        <w:tc>
          <w:tcPr>
            <w:tcW w:w="757" w:type="pct"/>
            <w:tcBorders>
              <w:top w:val="nil"/>
              <w:left w:val="nil"/>
              <w:bottom w:val="nil"/>
              <w:right w:val="nil"/>
            </w:tcBorders>
            <w:vAlign w:val="bottom"/>
          </w:tcPr>
          <w:p w14:paraId="7E87D5A9"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137</w:t>
            </w:r>
          </w:p>
        </w:tc>
        <w:tc>
          <w:tcPr>
            <w:tcW w:w="757" w:type="pct"/>
            <w:tcBorders>
              <w:top w:val="nil"/>
              <w:left w:val="nil"/>
              <w:bottom w:val="nil"/>
              <w:right w:val="nil"/>
            </w:tcBorders>
            <w:vAlign w:val="bottom"/>
          </w:tcPr>
          <w:p w14:paraId="3C1CAB4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32E4B35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237,314</w:t>
            </w:r>
          </w:p>
        </w:tc>
      </w:tr>
      <w:tr w:rsidR="00254471" w:rsidRPr="00254471" w14:paraId="42BACEA4" w14:textId="77777777" w:rsidTr="00A4428E">
        <w:trPr>
          <w:cantSplit/>
          <w:trHeight w:val="273"/>
          <w:tblHeader/>
        </w:trPr>
        <w:tc>
          <w:tcPr>
            <w:tcW w:w="1971" w:type="pct"/>
            <w:vAlign w:val="bottom"/>
          </w:tcPr>
          <w:p w14:paraId="4B3EDB56"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Other assets</w:t>
            </w:r>
          </w:p>
        </w:tc>
        <w:tc>
          <w:tcPr>
            <w:tcW w:w="757" w:type="pct"/>
            <w:tcBorders>
              <w:top w:val="nil"/>
              <w:left w:val="nil"/>
              <w:bottom w:val="single" w:sz="4" w:space="0" w:color="auto"/>
              <w:right w:val="nil"/>
            </w:tcBorders>
            <w:vAlign w:val="bottom"/>
          </w:tcPr>
          <w:p w14:paraId="45714D0E"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1,077</w:t>
            </w:r>
          </w:p>
        </w:tc>
        <w:tc>
          <w:tcPr>
            <w:tcW w:w="757" w:type="pct"/>
            <w:tcBorders>
              <w:top w:val="nil"/>
              <w:left w:val="nil"/>
              <w:bottom w:val="single" w:sz="4" w:space="0" w:color="auto"/>
              <w:right w:val="nil"/>
            </w:tcBorders>
            <w:vAlign w:val="bottom"/>
          </w:tcPr>
          <w:p w14:paraId="26A5F19F"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1,039</w:t>
            </w:r>
          </w:p>
        </w:tc>
        <w:tc>
          <w:tcPr>
            <w:tcW w:w="757" w:type="pct"/>
            <w:tcBorders>
              <w:top w:val="nil"/>
              <w:left w:val="nil"/>
              <w:bottom w:val="single" w:sz="4" w:space="0" w:color="auto"/>
              <w:right w:val="nil"/>
            </w:tcBorders>
            <w:vAlign w:val="bottom"/>
          </w:tcPr>
          <w:p w14:paraId="47332AF1"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vAlign w:val="bottom"/>
          </w:tcPr>
          <w:p w14:paraId="110332A6" w14:textId="77777777" w:rsidR="00254471" w:rsidRPr="00254471" w:rsidRDefault="00254471" w:rsidP="00254471">
            <w:pPr>
              <w:spacing w:after="0" w:line="280" w:lineRule="exact"/>
              <w:jc w:val="right"/>
              <w:rPr>
                <w:rFonts w:ascii="Arial" w:eastAsia="Times New Roman" w:hAnsi="Arial" w:cs="Arial"/>
                <w:sz w:val="18"/>
                <w:szCs w:val="18"/>
                <w:lang w:val="en-US"/>
              </w:rPr>
            </w:pPr>
            <w:r w:rsidRPr="00254471">
              <w:rPr>
                <w:rFonts w:ascii="Arial" w:eastAsia="Times New Roman" w:hAnsi="Arial" w:cs="Arial"/>
                <w:color w:val="000000" w:themeColor="text1"/>
                <w:sz w:val="18"/>
                <w:szCs w:val="18"/>
              </w:rPr>
              <w:t>2,116</w:t>
            </w:r>
          </w:p>
        </w:tc>
      </w:tr>
      <w:tr w:rsidR="00254471" w:rsidRPr="00254471" w14:paraId="1066F39C" w14:textId="77777777" w:rsidTr="00A4428E">
        <w:trPr>
          <w:cantSplit/>
          <w:trHeight w:val="469"/>
          <w:tblHeader/>
        </w:trPr>
        <w:tc>
          <w:tcPr>
            <w:tcW w:w="1971" w:type="pct"/>
            <w:vAlign w:val="bottom"/>
          </w:tcPr>
          <w:p w14:paraId="1396363C"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 xml:space="preserve">Total </w:t>
            </w:r>
          </w:p>
        </w:tc>
        <w:tc>
          <w:tcPr>
            <w:tcW w:w="757" w:type="pct"/>
            <w:tcBorders>
              <w:top w:val="nil"/>
              <w:left w:val="nil"/>
              <w:bottom w:val="single" w:sz="8" w:space="0" w:color="auto"/>
              <w:right w:val="nil"/>
            </w:tcBorders>
            <w:vAlign w:val="bottom"/>
          </w:tcPr>
          <w:p w14:paraId="04AB484F"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3,913,445</w:t>
            </w:r>
          </w:p>
        </w:tc>
        <w:tc>
          <w:tcPr>
            <w:tcW w:w="757" w:type="pct"/>
            <w:tcBorders>
              <w:top w:val="nil"/>
              <w:left w:val="nil"/>
              <w:bottom w:val="single" w:sz="8" w:space="0" w:color="auto"/>
              <w:right w:val="nil"/>
            </w:tcBorders>
            <w:vAlign w:val="bottom"/>
          </w:tcPr>
          <w:p w14:paraId="3A01AE21"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24,769</w:t>
            </w:r>
          </w:p>
        </w:tc>
        <w:tc>
          <w:tcPr>
            <w:tcW w:w="757" w:type="pct"/>
            <w:tcBorders>
              <w:top w:val="nil"/>
              <w:left w:val="nil"/>
              <w:bottom w:val="single" w:sz="8" w:space="0" w:color="auto"/>
              <w:right w:val="nil"/>
            </w:tcBorders>
            <w:vAlign w:val="bottom"/>
          </w:tcPr>
          <w:p w14:paraId="6D820100"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7,869</w:t>
            </w:r>
          </w:p>
        </w:tc>
        <w:tc>
          <w:tcPr>
            <w:tcW w:w="757" w:type="pct"/>
            <w:tcBorders>
              <w:top w:val="nil"/>
              <w:left w:val="nil"/>
              <w:bottom w:val="single" w:sz="8" w:space="0" w:color="auto"/>
              <w:right w:val="nil"/>
            </w:tcBorders>
            <w:vAlign w:val="bottom"/>
          </w:tcPr>
          <w:p w14:paraId="2F6D551D"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3,946,083</w:t>
            </w:r>
          </w:p>
        </w:tc>
      </w:tr>
      <w:tr w:rsidR="00254471" w:rsidRPr="00254471" w14:paraId="3E2ED398" w14:textId="77777777" w:rsidTr="00A4428E">
        <w:tblPrEx>
          <w:tblCellMar>
            <w:left w:w="31" w:type="dxa"/>
            <w:right w:w="31" w:type="dxa"/>
          </w:tblCellMar>
        </w:tblPrEx>
        <w:trPr>
          <w:cantSplit/>
          <w:trHeight w:val="273"/>
          <w:tblHeader/>
        </w:trPr>
        <w:tc>
          <w:tcPr>
            <w:tcW w:w="1971" w:type="pct"/>
            <w:vAlign w:val="bottom"/>
          </w:tcPr>
          <w:p w14:paraId="589C5261"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0011419D"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310EC681"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1EE20B9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0E4A22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r>
      <w:tr w:rsidR="00254471" w:rsidRPr="00254471" w14:paraId="1375D79A" w14:textId="77777777" w:rsidTr="00A4428E">
        <w:tblPrEx>
          <w:tblCellMar>
            <w:left w:w="31" w:type="dxa"/>
            <w:right w:w="31" w:type="dxa"/>
          </w:tblCellMar>
        </w:tblPrEx>
        <w:trPr>
          <w:cantSplit/>
          <w:trHeight w:val="273"/>
          <w:tblHeader/>
        </w:trPr>
        <w:tc>
          <w:tcPr>
            <w:tcW w:w="1971" w:type="pct"/>
          </w:tcPr>
          <w:p w14:paraId="257844FD"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Guarantees and commitments</w:t>
            </w:r>
          </w:p>
        </w:tc>
        <w:tc>
          <w:tcPr>
            <w:tcW w:w="757" w:type="pct"/>
            <w:vAlign w:val="bottom"/>
          </w:tcPr>
          <w:p w14:paraId="11FB5E6D"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623E22"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1AF68395"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E22ADE3"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p>
        </w:tc>
      </w:tr>
      <w:tr w:rsidR="00254471" w:rsidRPr="00254471" w14:paraId="51C9C123" w14:textId="77777777" w:rsidTr="00A4428E">
        <w:tblPrEx>
          <w:tblCellMar>
            <w:left w:w="31" w:type="dxa"/>
            <w:right w:w="31" w:type="dxa"/>
          </w:tblCellMar>
        </w:tblPrEx>
        <w:trPr>
          <w:cantSplit/>
          <w:trHeight w:val="273"/>
          <w:tblHeader/>
        </w:trPr>
        <w:tc>
          <w:tcPr>
            <w:tcW w:w="1971" w:type="pct"/>
          </w:tcPr>
          <w:p w14:paraId="2ADCE56B" w14:textId="77777777" w:rsidR="00254471" w:rsidRPr="00254471" w:rsidRDefault="00254471" w:rsidP="00254471">
            <w:pPr>
              <w:tabs>
                <w:tab w:val="right" w:pos="1202"/>
              </w:tabs>
              <w:spacing w:after="0" w:line="280" w:lineRule="exact"/>
              <w:outlineLvl w:val="0"/>
              <w:rPr>
                <w:rFonts w:ascii="Arial" w:eastAsia="Calibri" w:hAnsi="Arial" w:cs="Arial"/>
                <w:bCs/>
                <w:sz w:val="18"/>
                <w:szCs w:val="18"/>
                <w:lang w:val="en-US"/>
              </w:rPr>
            </w:pPr>
            <w:bookmarkStart w:id="563" w:name="_Toc4060572"/>
            <w:r w:rsidRPr="00254471">
              <w:rPr>
                <w:rFonts w:ascii="Arial" w:eastAsia="Calibri" w:hAnsi="Arial" w:cs="Arial"/>
                <w:bCs/>
                <w:sz w:val="18"/>
                <w:szCs w:val="18"/>
                <w:lang w:val="en-US"/>
              </w:rPr>
              <w:t>Issued guarantees</w:t>
            </w:r>
            <w:bookmarkEnd w:id="563"/>
          </w:p>
        </w:tc>
        <w:tc>
          <w:tcPr>
            <w:tcW w:w="757" w:type="pct"/>
            <w:tcBorders>
              <w:top w:val="nil"/>
              <w:left w:val="nil"/>
              <w:bottom w:val="nil"/>
              <w:right w:val="nil"/>
            </w:tcBorders>
            <w:vAlign w:val="bottom"/>
          </w:tcPr>
          <w:p w14:paraId="775A15BB"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54,084</w:t>
            </w:r>
          </w:p>
        </w:tc>
        <w:tc>
          <w:tcPr>
            <w:tcW w:w="757" w:type="pct"/>
            <w:tcBorders>
              <w:top w:val="nil"/>
              <w:left w:val="nil"/>
              <w:bottom w:val="nil"/>
              <w:right w:val="nil"/>
            </w:tcBorders>
            <w:vAlign w:val="bottom"/>
          </w:tcPr>
          <w:p w14:paraId="56009B4C"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70528FE4"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2A672380"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54,084</w:t>
            </w:r>
          </w:p>
        </w:tc>
      </w:tr>
      <w:tr w:rsidR="00254471" w:rsidRPr="00254471" w14:paraId="5A226B99" w14:textId="77777777" w:rsidTr="00A4428E">
        <w:tblPrEx>
          <w:tblCellMar>
            <w:left w:w="31" w:type="dxa"/>
            <w:right w:w="31" w:type="dxa"/>
          </w:tblCellMar>
        </w:tblPrEx>
        <w:trPr>
          <w:cantSplit/>
          <w:trHeight w:val="273"/>
          <w:tblHeader/>
        </w:trPr>
        <w:tc>
          <w:tcPr>
            <w:tcW w:w="1971" w:type="pct"/>
            <w:vAlign w:val="bottom"/>
          </w:tcPr>
          <w:p w14:paraId="44033B2C"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Issued guarantees in foreign currency</w:t>
            </w:r>
          </w:p>
        </w:tc>
        <w:tc>
          <w:tcPr>
            <w:tcW w:w="757" w:type="pct"/>
            <w:tcBorders>
              <w:top w:val="nil"/>
              <w:left w:val="nil"/>
              <w:bottom w:val="nil"/>
              <w:right w:val="nil"/>
            </w:tcBorders>
            <w:vAlign w:val="bottom"/>
          </w:tcPr>
          <w:p w14:paraId="4B01F08F"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3,406</w:t>
            </w:r>
          </w:p>
        </w:tc>
        <w:tc>
          <w:tcPr>
            <w:tcW w:w="757" w:type="pct"/>
            <w:tcBorders>
              <w:top w:val="nil"/>
              <w:left w:val="nil"/>
              <w:bottom w:val="nil"/>
              <w:right w:val="nil"/>
            </w:tcBorders>
            <w:vAlign w:val="bottom"/>
          </w:tcPr>
          <w:p w14:paraId="2476752B"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6F79B694"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nil"/>
              <w:right w:val="nil"/>
            </w:tcBorders>
            <w:vAlign w:val="bottom"/>
          </w:tcPr>
          <w:p w14:paraId="2B5E424E"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3,406</w:t>
            </w:r>
          </w:p>
        </w:tc>
      </w:tr>
      <w:tr w:rsidR="00254471" w:rsidRPr="00254471" w14:paraId="5CAD9E41" w14:textId="77777777" w:rsidTr="00A4428E">
        <w:tblPrEx>
          <w:tblCellMar>
            <w:left w:w="31" w:type="dxa"/>
            <w:right w:w="31" w:type="dxa"/>
          </w:tblCellMar>
        </w:tblPrEx>
        <w:trPr>
          <w:cantSplit/>
          <w:trHeight w:val="273"/>
          <w:tblHeader/>
        </w:trPr>
        <w:tc>
          <w:tcPr>
            <w:tcW w:w="1971" w:type="pct"/>
            <w:vAlign w:val="bottom"/>
          </w:tcPr>
          <w:p w14:paraId="7586AE6F" w14:textId="77777777" w:rsidR="00254471" w:rsidRPr="00254471" w:rsidRDefault="00254471" w:rsidP="00254471">
            <w:pPr>
              <w:tabs>
                <w:tab w:val="right" w:pos="1202"/>
              </w:tabs>
              <w:spacing w:after="0" w:line="280" w:lineRule="exact"/>
              <w:outlineLvl w:val="0"/>
              <w:rPr>
                <w:rFonts w:ascii="Arial" w:eastAsia="Calibri" w:hAnsi="Arial" w:cs="Arial"/>
                <w:sz w:val="18"/>
                <w:szCs w:val="18"/>
                <w:lang w:val="en-US"/>
              </w:rPr>
            </w:pPr>
            <w:r w:rsidRPr="00254471">
              <w:rPr>
                <w:rFonts w:ascii="Arial" w:eastAsia="Calibri" w:hAnsi="Arial" w:cs="Arial"/>
                <w:sz w:val="18"/>
                <w:szCs w:val="18"/>
                <w:lang w:val="en-US"/>
              </w:rPr>
              <w:t>Undrawn loans</w:t>
            </w:r>
          </w:p>
        </w:tc>
        <w:tc>
          <w:tcPr>
            <w:tcW w:w="757" w:type="pct"/>
            <w:tcBorders>
              <w:top w:val="nil"/>
              <w:left w:val="nil"/>
              <w:bottom w:val="single" w:sz="4" w:space="0" w:color="auto"/>
              <w:right w:val="nil"/>
            </w:tcBorders>
            <w:vAlign w:val="bottom"/>
          </w:tcPr>
          <w:p w14:paraId="4ADEE111" w14:textId="77777777" w:rsidR="00254471" w:rsidRPr="00254471" w:rsidRDefault="00254471" w:rsidP="00254471">
            <w:pPr>
              <w:tabs>
                <w:tab w:val="right" w:pos="1202"/>
              </w:tabs>
              <w:spacing w:after="0" w:line="280" w:lineRule="exact"/>
              <w:jc w:val="right"/>
              <w:outlineLvl w:val="0"/>
              <w:rPr>
                <w:rFonts w:ascii="Arial" w:eastAsia="Calibri" w:hAnsi="Arial" w:cs="Arial"/>
                <w:sz w:val="18"/>
                <w:szCs w:val="18"/>
                <w:lang w:val="en-US"/>
              </w:rPr>
            </w:pPr>
            <w:r w:rsidRPr="00254471">
              <w:rPr>
                <w:rFonts w:ascii="Arial" w:eastAsia="Times New Roman" w:hAnsi="Arial" w:cs="Arial"/>
                <w:color w:val="000000" w:themeColor="text1"/>
                <w:sz w:val="18"/>
                <w:szCs w:val="18"/>
              </w:rPr>
              <w:t>474,110</w:t>
            </w:r>
          </w:p>
        </w:tc>
        <w:tc>
          <w:tcPr>
            <w:tcW w:w="757" w:type="pct"/>
            <w:tcBorders>
              <w:top w:val="nil"/>
              <w:left w:val="nil"/>
              <w:bottom w:val="single" w:sz="4" w:space="0" w:color="auto"/>
              <w:right w:val="nil"/>
            </w:tcBorders>
            <w:vAlign w:val="bottom"/>
          </w:tcPr>
          <w:p w14:paraId="636D360B"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vAlign w:val="bottom"/>
          </w:tcPr>
          <w:p w14:paraId="6FBF4146"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4</w:t>
            </w:r>
          </w:p>
        </w:tc>
        <w:tc>
          <w:tcPr>
            <w:tcW w:w="757" w:type="pct"/>
            <w:tcBorders>
              <w:top w:val="nil"/>
              <w:left w:val="nil"/>
              <w:bottom w:val="single" w:sz="4" w:space="0" w:color="auto"/>
              <w:right w:val="nil"/>
            </w:tcBorders>
            <w:vAlign w:val="bottom"/>
          </w:tcPr>
          <w:p w14:paraId="17380F3F" w14:textId="77777777" w:rsidR="00254471" w:rsidRPr="00254471" w:rsidRDefault="00254471" w:rsidP="00254471">
            <w:pPr>
              <w:tabs>
                <w:tab w:val="right" w:pos="1202"/>
              </w:tabs>
              <w:spacing w:after="0" w:line="280" w:lineRule="exact"/>
              <w:jc w:val="right"/>
              <w:outlineLvl w:val="0"/>
              <w:rPr>
                <w:rFonts w:ascii="Arial" w:eastAsia="Times New Roman" w:hAnsi="Arial" w:cs="Arial"/>
                <w:color w:val="000000"/>
                <w:sz w:val="18"/>
                <w:szCs w:val="18"/>
              </w:rPr>
            </w:pPr>
            <w:r w:rsidRPr="00254471">
              <w:rPr>
                <w:rFonts w:ascii="Arial" w:eastAsia="Times New Roman" w:hAnsi="Arial" w:cs="Arial"/>
                <w:color w:val="000000" w:themeColor="text1"/>
                <w:sz w:val="18"/>
                <w:szCs w:val="18"/>
              </w:rPr>
              <w:t>474,114</w:t>
            </w:r>
          </w:p>
        </w:tc>
      </w:tr>
      <w:tr w:rsidR="00254471" w:rsidRPr="00254471" w14:paraId="3E886E8A" w14:textId="77777777" w:rsidTr="00A4428E">
        <w:tblPrEx>
          <w:tblCellMar>
            <w:left w:w="31" w:type="dxa"/>
            <w:right w:w="31" w:type="dxa"/>
          </w:tblCellMar>
        </w:tblPrEx>
        <w:trPr>
          <w:cantSplit/>
          <w:trHeight w:val="322"/>
          <w:tblHeader/>
        </w:trPr>
        <w:tc>
          <w:tcPr>
            <w:tcW w:w="1971" w:type="pct"/>
            <w:vAlign w:val="bottom"/>
          </w:tcPr>
          <w:p w14:paraId="0B9D1090"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Total</w:t>
            </w:r>
          </w:p>
        </w:tc>
        <w:tc>
          <w:tcPr>
            <w:tcW w:w="757" w:type="pct"/>
            <w:tcBorders>
              <w:top w:val="single" w:sz="4" w:space="0" w:color="auto"/>
              <w:left w:val="nil"/>
              <w:bottom w:val="single" w:sz="12" w:space="0" w:color="auto"/>
              <w:right w:val="nil"/>
            </w:tcBorders>
            <w:vAlign w:val="bottom"/>
          </w:tcPr>
          <w:p w14:paraId="23911BD6"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531,600</w:t>
            </w:r>
          </w:p>
        </w:tc>
        <w:tc>
          <w:tcPr>
            <w:tcW w:w="757" w:type="pct"/>
            <w:tcBorders>
              <w:top w:val="single" w:sz="4" w:space="0" w:color="auto"/>
              <w:left w:val="nil"/>
              <w:bottom w:val="single" w:sz="12" w:space="0" w:color="auto"/>
              <w:right w:val="nil"/>
            </w:tcBorders>
            <w:vAlign w:val="bottom"/>
          </w:tcPr>
          <w:p w14:paraId="10E5AB13"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vAlign w:val="bottom"/>
          </w:tcPr>
          <w:p w14:paraId="55E0B292"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w:t>
            </w:r>
          </w:p>
        </w:tc>
        <w:tc>
          <w:tcPr>
            <w:tcW w:w="757" w:type="pct"/>
            <w:tcBorders>
              <w:top w:val="single" w:sz="4" w:space="0" w:color="auto"/>
              <w:left w:val="nil"/>
              <w:bottom w:val="single" w:sz="12" w:space="0" w:color="auto"/>
              <w:right w:val="nil"/>
            </w:tcBorders>
            <w:vAlign w:val="bottom"/>
          </w:tcPr>
          <w:p w14:paraId="282F6D7F"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531,604</w:t>
            </w:r>
          </w:p>
        </w:tc>
      </w:tr>
      <w:tr w:rsidR="00254471" w:rsidRPr="00254471" w14:paraId="777F9104" w14:textId="77777777" w:rsidTr="00A4428E">
        <w:tblPrEx>
          <w:tblCellMar>
            <w:left w:w="31" w:type="dxa"/>
            <w:right w:w="31" w:type="dxa"/>
          </w:tblCellMar>
        </w:tblPrEx>
        <w:trPr>
          <w:cantSplit/>
          <w:trHeight w:val="407"/>
          <w:tblHeader/>
        </w:trPr>
        <w:tc>
          <w:tcPr>
            <w:tcW w:w="1971" w:type="pct"/>
            <w:vAlign w:val="bottom"/>
          </w:tcPr>
          <w:p w14:paraId="13056FF7" w14:textId="77777777" w:rsidR="00254471" w:rsidRPr="00254471" w:rsidRDefault="00254471" w:rsidP="00254471">
            <w:pPr>
              <w:tabs>
                <w:tab w:val="right" w:pos="1202"/>
              </w:tabs>
              <w:spacing w:after="0" w:line="280" w:lineRule="exact"/>
              <w:outlineLvl w:val="0"/>
              <w:rPr>
                <w:rFonts w:ascii="Arial" w:eastAsia="Calibri" w:hAnsi="Arial" w:cs="Arial"/>
                <w:b/>
                <w:bCs/>
                <w:sz w:val="18"/>
                <w:szCs w:val="18"/>
                <w:lang w:val="en-US"/>
              </w:rPr>
            </w:pPr>
            <w:r w:rsidRPr="00254471">
              <w:rPr>
                <w:rFonts w:ascii="Arial" w:eastAsia="Calibri" w:hAnsi="Arial" w:cs="Arial"/>
                <w:b/>
                <w:bCs/>
                <w:sz w:val="18"/>
                <w:szCs w:val="18"/>
                <w:lang w:val="en-US"/>
              </w:rPr>
              <w:t>Total credit risk exposure</w:t>
            </w:r>
          </w:p>
        </w:tc>
        <w:tc>
          <w:tcPr>
            <w:tcW w:w="757" w:type="pct"/>
            <w:tcBorders>
              <w:top w:val="nil"/>
              <w:left w:val="nil"/>
              <w:bottom w:val="single" w:sz="12" w:space="0" w:color="auto"/>
              <w:right w:val="nil"/>
            </w:tcBorders>
            <w:vAlign w:val="bottom"/>
          </w:tcPr>
          <w:p w14:paraId="52A50350"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4,445,045</w:t>
            </w:r>
          </w:p>
        </w:tc>
        <w:tc>
          <w:tcPr>
            <w:tcW w:w="757" w:type="pct"/>
            <w:tcBorders>
              <w:top w:val="nil"/>
              <w:left w:val="nil"/>
              <w:bottom w:val="single" w:sz="12" w:space="0" w:color="auto"/>
              <w:right w:val="nil"/>
            </w:tcBorders>
            <w:vAlign w:val="bottom"/>
          </w:tcPr>
          <w:p w14:paraId="1F7CF0D3"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24,769</w:t>
            </w:r>
          </w:p>
        </w:tc>
        <w:tc>
          <w:tcPr>
            <w:tcW w:w="757" w:type="pct"/>
            <w:tcBorders>
              <w:top w:val="nil"/>
              <w:left w:val="nil"/>
              <w:bottom w:val="single" w:sz="12" w:space="0" w:color="auto"/>
              <w:right w:val="nil"/>
            </w:tcBorders>
            <w:vAlign w:val="bottom"/>
          </w:tcPr>
          <w:p w14:paraId="172FA38D"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7,873</w:t>
            </w:r>
          </w:p>
        </w:tc>
        <w:tc>
          <w:tcPr>
            <w:tcW w:w="757" w:type="pct"/>
            <w:tcBorders>
              <w:top w:val="nil"/>
              <w:left w:val="nil"/>
              <w:bottom w:val="single" w:sz="12" w:space="0" w:color="auto"/>
              <w:right w:val="nil"/>
            </w:tcBorders>
            <w:vAlign w:val="bottom"/>
          </w:tcPr>
          <w:p w14:paraId="19A203FC" w14:textId="77777777" w:rsidR="00254471" w:rsidRPr="00254471" w:rsidRDefault="00254471" w:rsidP="00254471">
            <w:pPr>
              <w:tabs>
                <w:tab w:val="right" w:pos="1202"/>
              </w:tabs>
              <w:spacing w:after="0" w:line="280" w:lineRule="exact"/>
              <w:jc w:val="right"/>
              <w:outlineLvl w:val="0"/>
              <w:rPr>
                <w:rFonts w:ascii="Arial" w:eastAsia="Calibri" w:hAnsi="Arial" w:cs="Arial"/>
                <w:b/>
                <w:sz w:val="18"/>
                <w:szCs w:val="18"/>
                <w:lang w:val="en-US"/>
              </w:rPr>
            </w:pPr>
            <w:r w:rsidRPr="00254471">
              <w:rPr>
                <w:rFonts w:ascii="Arial" w:eastAsia="Times New Roman" w:hAnsi="Arial" w:cs="Arial"/>
                <w:b/>
                <w:bCs/>
                <w:color w:val="000000" w:themeColor="text1"/>
                <w:sz w:val="18"/>
                <w:szCs w:val="18"/>
              </w:rPr>
              <w:t>4,477,687</w:t>
            </w:r>
          </w:p>
        </w:tc>
      </w:tr>
    </w:tbl>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64" w:name="_Toc4060685"/>
            <w:bookmarkStart w:id="565" w:name="_Hlk97732210"/>
            <w:r w:rsidRPr="00F62F59">
              <w:rPr>
                <w:rFonts w:ascii="Arial" w:eastAsia="Times New Roman" w:hAnsi="Arial" w:cs="Arial"/>
                <w:b/>
                <w:sz w:val="18"/>
                <w:szCs w:val="18"/>
                <w:lang w:val="en-US"/>
              </w:rPr>
              <w:t>Bank</w:t>
            </w:r>
            <w:bookmarkEnd w:id="564"/>
          </w:p>
          <w:p w14:paraId="24A2BCBD" w14:textId="0BF633D0" w:rsidR="00F62F59" w:rsidRPr="00F62F59" w:rsidRDefault="00666829" w:rsidP="00F62F59">
            <w:pPr>
              <w:tabs>
                <w:tab w:val="right" w:pos="1202"/>
              </w:tabs>
              <w:spacing w:after="0" w:line="301" w:lineRule="exact"/>
              <w:outlineLvl w:val="0"/>
              <w:rPr>
                <w:rFonts w:ascii="Arial" w:eastAsia="Times New Roman" w:hAnsi="Arial" w:cs="Arial"/>
                <w:sz w:val="18"/>
                <w:szCs w:val="18"/>
                <w:lang w:val="en-US"/>
              </w:rPr>
            </w:pPr>
            <w:bookmarkStart w:id="566" w:name="_Toc4060686"/>
            <w:r>
              <w:rPr>
                <w:rFonts w:ascii="Arial" w:eastAsia="Calibri" w:hAnsi="Arial" w:cs="Arial"/>
                <w:b/>
                <w:sz w:val="18"/>
                <w:szCs w:val="18"/>
                <w:lang w:val="en-US"/>
              </w:rPr>
              <w:t>30 June</w:t>
            </w:r>
            <w:r w:rsidR="00F62F59" w:rsidRPr="00F62F59">
              <w:rPr>
                <w:rFonts w:ascii="Arial" w:eastAsia="Times New Roman" w:hAnsi="Arial" w:cs="Arial"/>
                <w:b/>
                <w:sz w:val="18"/>
                <w:szCs w:val="18"/>
                <w:lang w:val="en-US"/>
              </w:rPr>
              <w:t xml:space="preserve"> </w:t>
            </w:r>
            <w:bookmarkEnd w:id="566"/>
            <w:r w:rsidR="00F62F59" w:rsidRPr="00F62F59">
              <w:rPr>
                <w:rFonts w:ascii="Arial" w:eastAsia="Times New Roman" w:hAnsi="Arial" w:cs="Arial"/>
                <w:b/>
                <w:sz w:val="18"/>
                <w:szCs w:val="18"/>
                <w:lang w:val="en-US"/>
              </w:rPr>
              <w:t>202</w:t>
            </w:r>
            <w:r w:rsidR="00143706">
              <w:rPr>
                <w:rFonts w:ascii="Arial" w:eastAsia="Times New Roman" w:hAnsi="Arial" w:cs="Arial"/>
                <w:b/>
                <w:sz w:val="18"/>
                <w:szCs w:val="18"/>
                <w:lang w:val="en-US"/>
              </w:rPr>
              <w:t>5</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7" w:name="_Toc4060687"/>
            <w:r w:rsidRPr="00F62F59">
              <w:rPr>
                <w:rFonts w:ascii="Arial" w:eastAsia="Calibri" w:hAnsi="Arial" w:cs="Arial"/>
                <w:b/>
                <w:sz w:val="18"/>
                <w:szCs w:val="18"/>
                <w:lang w:val="en-US"/>
              </w:rPr>
              <w:t>Republic of Croatia</w:t>
            </w:r>
            <w:bookmarkEnd w:id="567"/>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8" w:name="_Toc4060688"/>
            <w:r w:rsidRPr="00F62F59">
              <w:rPr>
                <w:rFonts w:ascii="Arial" w:eastAsia="Calibri" w:hAnsi="Arial" w:cs="Arial"/>
                <w:b/>
                <w:sz w:val="18"/>
                <w:szCs w:val="18"/>
                <w:lang w:val="en-US"/>
              </w:rPr>
              <w:t>EU</w:t>
            </w:r>
            <w:bookmarkEnd w:id="568"/>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9" w:name="_Toc4060689"/>
            <w:r w:rsidRPr="00F62F59">
              <w:rPr>
                <w:rFonts w:ascii="Arial" w:eastAsia="Calibri" w:hAnsi="Arial" w:cs="Arial"/>
                <w:b/>
                <w:sz w:val="18"/>
                <w:szCs w:val="18"/>
                <w:lang w:val="en-US"/>
              </w:rPr>
              <w:t>countries</w:t>
            </w:r>
            <w:bookmarkEnd w:id="569"/>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0" w:name="_Toc4060690"/>
            <w:r w:rsidRPr="00F62F59">
              <w:rPr>
                <w:rFonts w:ascii="Arial" w:eastAsia="Calibri" w:hAnsi="Arial" w:cs="Arial"/>
                <w:b/>
                <w:sz w:val="18"/>
                <w:szCs w:val="18"/>
                <w:lang w:val="en-US"/>
              </w:rPr>
              <w:t>Other</w:t>
            </w:r>
            <w:bookmarkEnd w:id="570"/>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1" w:name="_Toc4060691"/>
            <w:r w:rsidRPr="00F62F59">
              <w:rPr>
                <w:rFonts w:ascii="Arial" w:eastAsia="Calibri" w:hAnsi="Arial" w:cs="Arial"/>
                <w:b/>
                <w:sz w:val="18"/>
                <w:szCs w:val="18"/>
                <w:lang w:val="en-US"/>
              </w:rPr>
              <w:t>countries</w:t>
            </w:r>
            <w:bookmarkEnd w:id="571"/>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2" w:name="_Toc4060692"/>
            <w:r w:rsidRPr="00F62F59">
              <w:rPr>
                <w:rFonts w:ascii="Arial" w:eastAsia="Calibri" w:hAnsi="Arial" w:cs="Arial"/>
                <w:b/>
                <w:sz w:val="18"/>
                <w:szCs w:val="18"/>
                <w:lang w:val="en-US"/>
              </w:rPr>
              <w:t>Total</w:t>
            </w:r>
            <w:bookmarkEnd w:id="572"/>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3"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73"/>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4"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74"/>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5"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75"/>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76"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76"/>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77" w:name="_Toc4060697"/>
            <w:r w:rsidRPr="00F62F59">
              <w:rPr>
                <w:rFonts w:ascii="Arial" w:eastAsia="Times New Roman" w:hAnsi="Arial" w:cs="Arial"/>
                <w:b/>
                <w:sz w:val="18"/>
                <w:szCs w:val="18"/>
                <w:lang w:val="en-US"/>
              </w:rPr>
              <w:t>Assets</w:t>
            </w:r>
            <w:bookmarkEnd w:id="577"/>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7B4F79" w:rsidRPr="00F62F59" w14:paraId="58B923D4" w14:textId="77777777" w:rsidTr="00526C60">
        <w:trPr>
          <w:cantSplit/>
          <w:trHeight w:val="250"/>
          <w:tblHeader/>
        </w:trPr>
        <w:tc>
          <w:tcPr>
            <w:tcW w:w="2123" w:type="pct"/>
            <w:vAlign w:val="bottom"/>
          </w:tcPr>
          <w:p w14:paraId="5F146635"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78" w:name="_Toc4060698"/>
            <w:r w:rsidRPr="00F62F59">
              <w:rPr>
                <w:rFonts w:ascii="Arial" w:eastAsia="Times New Roman" w:hAnsi="Arial" w:cs="Arial"/>
                <w:sz w:val="18"/>
                <w:szCs w:val="18"/>
                <w:lang w:val="en-US"/>
              </w:rPr>
              <w:t>Cash on hand and current accounts with banks</w:t>
            </w:r>
            <w:bookmarkEnd w:id="578"/>
          </w:p>
        </w:tc>
        <w:tc>
          <w:tcPr>
            <w:tcW w:w="719" w:type="pct"/>
            <w:tcBorders>
              <w:top w:val="nil"/>
              <w:left w:val="nil"/>
              <w:bottom w:val="nil"/>
              <w:right w:val="nil"/>
            </w:tcBorders>
            <w:vAlign w:val="bottom"/>
          </w:tcPr>
          <w:p w14:paraId="2CA1E83B" w14:textId="604A8491"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23</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186 </w:t>
            </w:r>
          </w:p>
        </w:tc>
        <w:tc>
          <w:tcPr>
            <w:tcW w:w="719" w:type="pct"/>
            <w:tcBorders>
              <w:top w:val="nil"/>
              <w:left w:val="nil"/>
              <w:bottom w:val="nil"/>
              <w:right w:val="nil"/>
            </w:tcBorders>
            <w:vAlign w:val="bottom"/>
          </w:tcPr>
          <w:p w14:paraId="5A56E544" w14:textId="25CC91F5"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77 </w:t>
            </w:r>
          </w:p>
        </w:tc>
        <w:tc>
          <w:tcPr>
            <w:tcW w:w="719" w:type="pct"/>
            <w:tcBorders>
              <w:top w:val="nil"/>
              <w:left w:val="nil"/>
              <w:bottom w:val="nil"/>
              <w:right w:val="nil"/>
            </w:tcBorders>
            <w:vAlign w:val="bottom"/>
          </w:tcPr>
          <w:p w14:paraId="52A646A1" w14:textId="34083155"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77 </w:t>
            </w:r>
          </w:p>
        </w:tc>
        <w:tc>
          <w:tcPr>
            <w:tcW w:w="720" w:type="pct"/>
            <w:tcBorders>
              <w:top w:val="nil"/>
              <w:left w:val="nil"/>
              <w:bottom w:val="nil"/>
              <w:right w:val="nil"/>
            </w:tcBorders>
            <w:vAlign w:val="bottom"/>
          </w:tcPr>
          <w:p w14:paraId="4FF08207" w14:textId="39594EBD"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23</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340 </w:t>
            </w:r>
          </w:p>
        </w:tc>
      </w:tr>
      <w:tr w:rsidR="007B4F79" w:rsidRPr="00F62F59" w14:paraId="48DB58EC" w14:textId="77777777" w:rsidTr="00526C60">
        <w:trPr>
          <w:cantSplit/>
          <w:trHeight w:val="250"/>
          <w:tblHeader/>
        </w:trPr>
        <w:tc>
          <w:tcPr>
            <w:tcW w:w="2123" w:type="pct"/>
            <w:vAlign w:val="bottom"/>
          </w:tcPr>
          <w:p w14:paraId="51A05B53"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79" w:name="_Toc4060703"/>
            <w:r w:rsidRPr="00F62F59">
              <w:rPr>
                <w:rFonts w:ascii="Arial" w:eastAsia="Times New Roman" w:hAnsi="Arial" w:cs="Arial"/>
                <w:sz w:val="18"/>
                <w:szCs w:val="18"/>
                <w:lang w:val="en-US"/>
              </w:rPr>
              <w:t>Deposits with other banks</w:t>
            </w:r>
            <w:bookmarkEnd w:id="579"/>
          </w:p>
        </w:tc>
        <w:tc>
          <w:tcPr>
            <w:tcW w:w="719" w:type="pct"/>
            <w:tcBorders>
              <w:top w:val="nil"/>
              <w:left w:val="nil"/>
              <w:bottom w:val="nil"/>
              <w:right w:val="nil"/>
            </w:tcBorders>
            <w:vAlign w:val="bottom"/>
          </w:tcPr>
          <w:p w14:paraId="0FDC5ACB" w14:textId="322E7FBA"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733 </w:t>
            </w:r>
          </w:p>
        </w:tc>
        <w:tc>
          <w:tcPr>
            <w:tcW w:w="719" w:type="pct"/>
            <w:tcBorders>
              <w:top w:val="nil"/>
              <w:left w:val="nil"/>
              <w:bottom w:val="nil"/>
              <w:right w:val="nil"/>
            </w:tcBorders>
            <w:vAlign w:val="bottom"/>
          </w:tcPr>
          <w:p w14:paraId="1393D6D8" w14:textId="3CE6DEF5"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47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102 </w:t>
            </w:r>
          </w:p>
        </w:tc>
        <w:tc>
          <w:tcPr>
            <w:tcW w:w="719" w:type="pct"/>
            <w:tcBorders>
              <w:top w:val="nil"/>
              <w:left w:val="nil"/>
              <w:bottom w:val="nil"/>
              <w:right w:val="nil"/>
            </w:tcBorders>
            <w:vAlign w:val="bottom"/>
          </w:tcPr>
          <w:p w14:paraId="29A5DFAE" w14:textId="0004356C"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5B82ED6D" w14:textId="3C823099"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118</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835 </w:t>
            </w:r>
          </w:p>
        </w:tc>
      </w:tr>
      <w:tr w:rsidR="007B4F79" w:rsidRPr="00F62F59" w14:paraId="1C1D3D2B" w14:textId="77777777" w:rsidTr="00526C60">
        <w:trPr>
          <w:cantSplit/>
          <w:trHeight w:val="250"/>
          <w:tblHeader/>
        </w:trPr>
        <w:tc>
          <w:tcPr>
            <w:tcW w:w="2123" w:type="pct"/>
            <w:vAlign w:val="bottom"/>
          </w:tcPr>
          <w:p w14:paraId="21EF25E9"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0" w:name="_Toc4060708"/>
            <w:r w:rsidRPr="00F62F59">
              <w:rPr>
                <w:rFonts w:ascii="Arial" w:eastAsia="Times New Roman" w:hAnsi="Arial" w:cs="Arial"/>
                <w:sz w:val="18"/>
                <w:szCs w:val="18"/>
                <w:lang w:val="en-US"/>
              </w:rPr>
              <w:t>Loans to financial institutions</w:t>
            </w:r>
            <w:bookmarkEnd w:id="580"/>
          </w:p>
        </w:tc>
        <w:tc>
          <w:tcPr>
            <w:tcW w:w="719" w:type="pct"/>
            <w:tcBorders>
              <w:top w:val="nil"/>
              <w:left w:val="nil"/>
              <w:bottom w:val="nil"/>
              <w:right w:val="nil"/>
            </w:tcBorders>
            <w:vAlign w:val="bottom"/>
          </w:tcPr>
          <w:p w14:paraId="6E8E1CC1" w14:textId="698F388B"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281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325 </w:t>
            </w:r>
          </w:p>
        </w:tc>
        <w:tc>
          <w:tcPr>
            <w:tcW w:w="719" w:type="pct"/>
            <w:tcBorders>
              <w:top w:val="nil"/>
              <w:left w:val="nil"/>
              <w:bottom w:val="nil"/>
              <w:right w:val="nil"/>
            </w:tcBorders>
            <w:vAlign w:val="bottom"/>
          </w:tcPr>
          <w:p w14:paraId="5CF21265" w14:textId="367927D4"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vAlign w:val="bottom"/>
          </w:tcPr>
          <w:p w14:paraId="4DB89750" w14:textId="60F9C91B"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3D91C41C" w14:textId="69A4E985"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281</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325 </w:t>
            </w:r>
          </w:p>
        </w:tc>
      </w:tr>
      <w:tr w:rsidR="007B4F79" w:rsidRPr="00F62F59" w14:paraId="6BB80673" w14:textId="77777777" w:rsidTr="00526C60">
        <w:trPr>
          <w:cantSplit/>
          <w:trHeight w:val="250"/>
          <w:tblHeader/>
        </w:trPr>
        <w:tc>
          <w:tcPr>
            <w:tcW w:w="2123" w:type="pct"/>
            <w:vAlign w:val="bottom"/>
          </w:tcPr>
          <w:p w14:paraId="28C049AE"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1" w:name="_Toc4060713"/>
            <w:r w:rsidRPr="00F62F59">
              <w:rPr>
                <w:rFonts w:ascii="Arial" w:eastAsia="Times New Roman" w:hAnsi="Arial" w:cs="Arial"/>
                <w:sz w:val="18"/>
                <w:szCs w:val="18"/>
                <w:lang w:val="en-US"/>
              </w:rPr>
              <w:t>Loans to other customers</w:t>
            </w:r>
            <w:bookmarkEnd w:id="581"/>
          </w:p>
        </w:tc>
        <w:tc>
          <w:tcPr>
            <w:tcW w:w="719" w:type="pct"/>
            <w:tcBorders>
              <w:top w:val="nil"/>
              <w:left w:val="nil"/>
              <w:bottom w:val="nil"/>
              <w:right w:val="nil"/>
            </w:tcBorders>
            <w:vAlign w:val="bottom"/>
          </w:tcPr>
          <w:p w14:paraId="73D74E62" w14:textId="769F95EA"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187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836 </w:t>
            </w:r>
          </w:p>
        </w:tc>
        <w:tc>
          <w:tcPr>
            <w:tcW w:w="719" w:type="pct"/>
            <w:tcBorders>
              <w:top w:val="nil"/>
              <w:left w:val="nil"/>
              <w:bottom w:val="nil"/>
              <w:right w:val="nil"/>
            </w:tcBorders>
            <w:vAlign w:val="bottom"/>
          </w:tcPr>
          <w:p w14:paraId="25E6EBF5" w14:textId="634722D9"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702 </w:t>
            </w:r>
          </w:p>
        </w:tc>
        <w:tc>
          <w:tcPr>
            <w:tcW w:w="719" w:type="pct"/>
            <w:tcBorders>
              <w:top w:val="nil"/>
              <w:left w:val="nil"/>
              <w:bottom w:val="nil"/>
              <w:right w:val="nil"/>
            </w:tcBorders>
            <w:vAlign w:val="bottom"/>
          </w:tcPr>
          <w:p w14:paraId="26F6CE47" w14:textId="3B10CDF4"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160 </w:t>
            </w:r>
          </w:p>
        </w:tc>
        <w:tc>
          <w:tcPr>
            <w:tcW w:w="720" w:type="pct"/>
            <w:tcBorders>
              <w:top w:val="nil"/>
              <w:left w:val="nil"/>
              <w:bottom w:val="nil"/>
              <w:right w:val="nil"/>
            </w:tcBorders>
            <w:vAlign w:val="bottom"/>
          </w:tcPr>
          <w:p w14:paraId="65543D14" w14:textId="0EB9CB6E"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195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698 </w:t>
            </w:r>
          </w:p>
        </w:tc>
      </w:tr>
      <w:tr w:rsidR="007B4F79" w:rsidRPr="00F62F59" w14:paraId="313E95CA" w14:textId="77777777" w:rsidTr="00526C60">
        <w:trPr>
          <w:cantSplit/>
          <w:trHeight w:val="250"/>
          <w:tblHeader/>
        </w:trPr>
        <w:tc>
          <w:tcPr>
            <w:tcW w:w="2123" w:type="pct"/>
            <w:vAlign w:val="bottom"/>
          </w:tcPr>
          <w:p w14:paraId="0DDC4FFC"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2" w:name="_Toc4060718"/>
            <w:r w:rsidRPr="00F62F59">
              <w:rPr>
                <w:rFonts w:ascii="Arial" w:eastAsia="Times New Roman" w:hAnsi="Arial" w:cs="Arial"/>
                <w:sz w:val="18"/>
                <w:szCs w:val="18"/>
                <w:lang w:val="en-US"/>
              </w:rPr>
              <w:t>Financial assets at fair value through profit or loss</w:t>
            </w:r>
            <w:bookmarkEnd w:id="582"/>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vAlign w:val="bottom"/>
          </w:tcPr>
          <w:p w14:paraId="57F520BB" w14:textId="08BE00DF" w:rsidR="007B4F79" w:rsidRPr="00F62F59" w:rsidDel="00B1050C"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32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345</w:t>
            </w:r>
          </w:p>
        </w:tc>
        <w:tc>
          <w:tcPr>
            <w:tcW w:w="719" w:type="pct"/>
            <w:tcBorders>
              <w:top w:val="nil"/>
              <w:left w:val="nil"/>
              <w:bottom w:val="nil"/>
              <w:right w:val="nil"/>
            </w:tcBorders>
            <w:vAlign w:val="bottom"/>
          </w:tcPr>
          <w:p w14:paraId="71F589E3" w14:textId="7C34308B" w:rsidR="007B4F79" w:rsidRPr="00F62F59" w:rsidDel="00B1050C"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vAlign w:val="bottom"/>
          </w:tcPr>
          <w:p w14:paraId="73B7AF24" w14:textId="793733E9" w:rsidR="007B4F79" w:rsidRPr="00F62F59" w:rsidDel="00B1050C"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68C6E4A6" w14:textId="55CF75BE" w:rsidR="007B4F79" w:rsidRPr="00F62F59" w:rsidDel="00B1050C"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32</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345</w:t>
            </w:r>
          </w:p>
        </w:tc>
      </w:tr>
      <w:tr w:rsidR="007B4F79" w:rsidRPr="00F62F59" w14:paraId="19AE279A" w14:textId="77777777" w:rsidTr="00526C60">
        <w:trPr>
          <w:cantSplit/>
          <w:trHeight w:val="250"/>
          <w:tblHeader/>
        </w:trPr>
        <w:tc>
          <w:tcPr>
            <w:tcW w:w="2123" w:type="pct"/>
            <w:vAlign w:val="bottom"/>
          </w:tcPr>
          <w:p w14:paraId="490525EC"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3" w:name="_Toc4060723"/>
            <w:r w:rsidRPr="00F62F59">
              <w:rPr>
                <w:rFonts w:ascii="Arial" w:eastAsia="Times New Roman" w:hAnsi="Arial" w:cs="Arial"/>
                <w:sz w:val="18"/>
                <w:szCs w:val="18"/>
                <w:lang w:val="en-US"/>
              </w:rPr>
              <w:t xml:space="preserve">Financial assets at fair value through other </w:t>
            </w:r>
          </w:p>
          <w:p w14:paraId="658CA9C5"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583"/>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vAlign w:val="bottom"/>
          </w:tcPr>
          <w:p w14:paraId="6059DF01" w14:textId="12E4DCDB"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258</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731</w:t>
            </w:r>
          </w:p>
        </w:tc>
        <w:tc>
          <w:tcPr>
            <w:tcW w:w="719" w:type="pct"/>
            <w:tcBorders>
              <w:top w:val="nil"/>
              <w:left w:val="nil"/>
              <w:bottom w:val="nil"/>
              <w:right w:val="nil"/>
            </w:tcBorders>
            <w:vAlign w:val="bottom"/>
          </w:tcPr>
          <w:p w14:paraId="72CD0D8A" w14:textId="70F9876F"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137</w:t>
            </w:r>
          </w:p>
        </w:tc>
        <w:tc>
          <w:tcPr>
            <w:tcW w:w="719" w:type="pct"/>
            <w:tcBorders>
              <w:top w:val="nil"/>
              <w:left w:val="nil"/>
              <w:bottom w:val="nil"/>
              <w:right w:val="nil"/>
            </w:tcBorders>
            <w:vAlign w:val="bottom"/>
          </w:tcPr>
          <w:p w14:paraId="3F8D61B7" w14:textId="2FCDB146"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2DEA899D" w14:textId="01169F54"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258</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868</w:t>
            </w:r>
          </w:p>
        </w:tc>
      </w:tr>
      <w:tr w:rsidR="007B4F79" w:rsidRPr="00F62F59" w14:paraId="68D7FEBF" w14:textId="77777777" w:rsidTr="00526C60">
        <w:trPr>
          <w:cantSplit/>
          <w:trHeight w:val="250"/>
          <w:tblHeader/>
        </w:trPr>
        <w:tc>
          <w:tcPr>
            <w:tcW w:w="2123" w:type="pct"/>
            <w:vAlign w:val="bottom"/>
          </w:tcPr>
          <w:p w14:paraId="4931F112"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4" w:name="_Toc4060728"/>
            <w:r w:rsidRPr="00F62F59">
              <w:rPr>
                <w:rFonts w:ascii="Arial" w:eastAsia="Times New Roman" w:hAnsi="Arial" w:cs="Arial"/>
                <w:sz w:val="18"/>
                <w:szCs w:val="18"/>
                <w:lang w:val="en-US"/>
              </w:rPr>
              <w:t>Other assets</w:t>
            </w:r>
            <w:bookmarkEnd w:id="584"/>
          </w:p>
        </w:tc>
        <w:tc>
          <w:tcPr>
            <w:tcW w:w="719" w:type="pct"/>
            <w:tcBorders>
              <w:top w:val="nil"/>
              <w:left w:val="nil"/>
              <w:bottom w:val="nil"/>
              <w:right w:val="nil"/>
            </w:tcBorders>
            <w:vAlign w:val="bottom"/>
          </w:tcPr>
          <w:p w14:paraId="1BFA2D3D" w14:textId="5BEB0546"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547</w:t>
            </w:r>
          </w:p>
        </w:tc>
        <w:tc>
          <w:tcPr>
            <w:tcW w:w="719" w:type="pct"/>
            <w:tcBorders>
              <w:top w:val="nil"/>
              <w:left w:val="nil"/>
              <w:bottom w:val="nil"/>
              <w:right w:val="nil"/>
            </w:tcBorders>
            <w:vAlign w:val="bottom"/>
          </w:tcPr>
          <w:p w14:paraId="67A62DA3" w14:textId="62362B44"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10 </w:t>
            </w:r>
          </w:p>
        </w:tc>
        <w:tc>
          <w:tcPr>
            <w:tcW w:w="719" w:type="pct"/>
            <w:tcBorders>
              <w:top w:val="nil"/>
              <w:left w:val="nil"/>
              <w:bottom w:val="nil"/>
              <w:right w:val="nil"/>
            </w:tcBorders>
            <w:vAlign w:val="bottom"/>
          </w:tcPr>
          <w:p w14:paraId="6D31B40F" w14:textId="5326B70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77 </w:t>
            </w:r>
          </w:p>
        </w:tc>
        <w:tc>
          <w:tcPr>
            <w:tcW w:w="720" w:type="pct"/>
            <w:tcBorders>
              <w:top w:val="nil"/>
              <w:left w:val="nil"/>
              <w:bottom w:val="nil"/>
              <w:right w:val="nil"/>
            </w:tcBorders>
            <w:vAlign w:val="bottom"/>
          </w:tcPr>
          <w:p w14:paraId="26D5883B" w14:textId="0F4873E4"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r w:rsidRPr="00D73AFB">
              <w:rPr>
                <w:rFonts w:ascii="Arial" w:eastAsia="Times New Roman" w:hAnsi="Arial" w:cs="Arial"/>
                <w:color w:val="000000" w:themeColor="text1"/>
                <w:sz w:val="18"/>
                <w:szCs w:val="18"/>
              </w:rPr>
              <w:t xml:space="preserve"> 634 </w:t>
            </w:r>
          </w:p>
        </w:tc>
      </w:tr>
      <w:tr w:rsidR="007B4F79" w:rsidRPr="00F62F59" w14:paraId="10AF7D30" w14:textId="77777777" w:rsidTr="00526C60">
        <w:trPr>
          <w:cantSplit/>
          <w:trHeight w:val="456"/>
          <w:tblHeader/>
        </w:trPr>
        <w:tc>
          <w:tcPr>
            <w:tcW w:w="2123" w:type="pct"/>
            <w:vAlign w:val="bottom"/>
          </w:tcPr>
          <w:p w14:paraId="4154D1E2" w14:textId="77777777" w:rsidR="007B4F79" w:rsidRPr="00F62F59" w:rsidRDefault="007B4F79" w:rsidP="007B4F79">
            <w:pPr>
              <w:tabs>
                <w:tab w:val="right" w:pos="1202"/>
              </w:tabs>
              <w:spacing w:after="0" w:line="301" w:lineRule="exact"/>
              <w:outlineLvl w:val="0"/>
              <w:rPr>
                <w:rFonts w:ascii="Arial" w:eastAsia="Times New Roman" w:hAnsi="Arial" w:cs="Arial"/>
                <w:b/>
                <w:sz w:val="18"/>
                <w:szCs w:val="18"/>
                <w:lang w:val="en-US"/>
              </w:rPr>
            </w:pPr>
            <w:bookmarkStart w:id="585" w:name="_Toc4060733"/>
            <w:r w:rsidRPr="00F62F59">
              <w:rPr>
                <w:rFonts w:ascii="Arial" w:eastAsia="Times New Roman" w:hAnsi="Arial" w:cs="Arial"/>
                <w:b/>
                <w:sz w:val="18"/>
                <w:szCs w:val="18"/>
                <w:lang w:val="en-US"/>
              </w:rPr>
              <w:t>Total</w:t>
            </w:r>
            <w:bookmarkEnd w:id="585"/>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vAlign w:val="bottom"/>
          </w:tcPr>
          <w:p w14:paraId="6E04A58A" w14:textId="6992BE54"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855</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703</w:t>
            </w:r>
          </w:p>
        </w:tc>
        <w:tc>
          <w:tcPr>
            <w:tcW w:w="719" w:type="pct"/>
            <w:tcBorders>
              <w:top w:val="single" w:sz="8" w:space="0" w:color="auto"/>
              <w:left w:val="nil"/>
              <w:bottom w:val="single" w:sz="8" w:space="0" w:color="auto"/>
              <w:right w:val="nil"/>
            </w:tcBorders>
            <w:vAlign w:val="bottom"/>
          </w:tcPr>
          <w:p w14:paraId="434F8230" w14:textId="3D9C87D0"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48</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028</w:t>
            </w:r>
          </w:p>
        </w:tc>
        <w:tc>
          <w:tcPr>
            <w:tcW w:w="719" w:type="pct"/>
            <w:tcBorders>
              <w:top w:val="single" w:sz="8" w:space="0" w:color="auto"/>
              <w:left w:val="nil"/>
              <w:bottom w:val="single" w:sz="8" w:space="0" w:color="auto"/>
              <w:right w:val="nil"/>
            </w:tcBorders>
            <w:vAlign w:val="bottom"/>
          </w:tcPr>
          <w:p w14:paraId="5C424A5F" w14:textId="39131499"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314</w:t>
            </w:r>
          </w:p>
        </w:tc>
        <w:tc>
          <w:tcPr>
            <w:tcW w:w="720" w:type="pct"/>
            <w:tcBorders>
              <w:top w:val="single" w:sz="8" w:space="0" w:color="auto"/>
              <w:left w:val="nil"/>
              <w:bottom w:val="single" w:sz="8" w:space="0" w:color="auto"/>
              <w:right w:val="nil"/>
            </w:tcBorders>
            <w:vAlign w:val="bottom"/>
          </w:tcPr>
          <w:p w14:paraId="762BFDAB" w14:textId="2C0A09D9"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911</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045</w:t>
            </w:r>
          </w:p>
        </w:tc>
      </w:tr>
      <w:tr w:rsidR="007B4F79"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8486B44"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D47D6E2"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580B8B5E"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r>
      <w:tr w:rsidR="007B4F79"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7B4F79" w:rsidRPr="00F62F59" w:rsidRDefault="007B4F79" w:rsidP="007B4F79">
            <w:pPr>
              <w:tabs>
                <w:tab w:val="right" w:pos="1202"/>
              </w:tabs>
              <w:spacing w:after="0" w:line="301" w:lineRule="exact"/>
              <w:outlineLvl w:val="0"/>
              <w:rPr>
                <w:rFonts w:ascii="Arial" w:eastAsia="Times New Roman" w:hAnsi="Arial" w:cs="Arial"/>
                <w:b/>
                <w:sz w:val="18"/>
                <w:szCs w:val="18"/>
                <w:lang w:val="en-US"/>
              </w:rPr>
            </w:pPr>
            <w:bookmarkStart w:id="586" w:name="_Toc4060738"/>
            <w:r w:rsidRPr="00F62F59">
              <w:rPr>
                <w:rFonts w:ascii="Arial" w:eastAsia="Times New Roman" w:hAnsi="Arial" w:cs="Arial"/>
                <w:b/>
                <w:sz w:val="18"/>
                <w:szCs w:val="18"/>
                <w:lang w:val="en-US"/>
              </w:rPr>
              <w:t>Guarantees and commitments</w:t>
            </w:r>
            <w:bookmarkEnd w:id="586"/>
          </w:p>
        </w:tc>
        <w:tc>
          <w:tcPr>
            <w:tcW w:w="719" w:type="pct"/>
            <w:vAlign w:val="bottom"/>
          </w:tcPr>
          <w:p w14:paraId="336F6B4D"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742AFC"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07A1E05D"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682908F4" w14:textId="77777777" w:rsidR="007B4F79" w:rsidRPr="00F62F59" w:rsidRDefault="007B4F79" w:rsidP="007B4F79">
            <w:pPr>
              <w:tabs>
                <w:tab w:val="right" w:pos="1202"/>
              </w:tabs>
              <w:spacing w:after="0" w:line="280" w:lineRule="exact"/>
              <w:jc w:val="right"/>
              <w:outlineLvl w:val="0"/>
              <w:rPr>
                <w:rFonts w:ascii="Arial" w:eastAsia="Calibri" w:hAnsi="Arial" w:cs="Arial"/>
                <w:sz w:val="18"/>
                <w:szCs w:val="18"/>
                <w:lang w:val="en-US"/>
              </w:rPr>
            </w:pPr>
          </w:p>
        </w:tc>
      </w:tr>
      <w:tr w:rsidR="007B4F79"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vAlign w:val="bottom"/>
          </w:tcPr>
          <w:p w14:paraId="38677352" w14:textId="1828A2A0"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55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045 </w:t>
            </w:r>
          </w:p>
        </w:tc>
        <w:tc>
          <w:tcPr>
            <w:tcW w:w="719" w:type="pct"/>
            <w:tcBorders>
              <w:top w:val="nil"/>
              <w:left w:val="nil"/>
              <w:bottom w:val="nil"/>
              <w:right w:val="nil"/>
            </w:tcBorders>
            <w:vAlign w:val="bottom"/>
          </w:tcPr>
          <w:p w14:paraId="73BFDD70" w14:textId="69F390F7"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vAlign w:val="bottom"/>
          </w:tcPr>
          <w:p w14:paraId="229F0AEC" w14:textId="400D4074"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4A72D5AD" w14:textId="576E6B1F"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55</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045 </w:t>
            </w:r>
          </w:p>
        </w:tc>
      </w:tr>
      <w:tr w:rsidR="007B4F79"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7" w:name="_Toc4060744"/>
            <w:r w:rsidRPr="00F62F59">
              <w:rPr>
                <w:rFonts w:ascii="Arial" w:eastAsia="Times New Roman" w:hAnsi="Arial" w:cs="Arial"/>
                <w:sz w:val="18"/>
                <w:szCs w:val="18"/>
                <w:lang w:val="en-US"/>
              </w:rPr>
              <w:t>Issued guarantees in foreign currency</w:t>
            </w:r>
            <w:bookmarkEnd w:id="587"/>
          </w:p>
        </w:tc>
        <w:tc>
          <w:tcPr>
            <w:tcW w:w="719" w:type="pct"/>
            <w:tcBorders>
              <w:top w:val="nil"/>
              <w:left w:val="nil"/>
              <w:bottom w:val="nil"/>
              <w:right w:val="nil"/>
            </w:tcBorders>
            <w:vAlign w:val="bottom"/>
          </w:tcPr>
          <w:p w14:paraId="110F08EE" w14:textId="42105AF4"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739 </w:t>
            </w:r>
          </w:p>
        </w:tc>
        <w:tc>
          <w:tcPr>
            <w:tcW w:w="719" w:type="pct"/>
            <w:tcBorders>
              <w:top w:val="nil"/>
              <w:left w:val="nil"/>
              <w:bottom w:val="nil"/>
              <w:right w:val="nil"/>
            </w:tcBorders>
            <w:vAlign w:val="bottom"/>
          </w:tcPr>
          <w:p w14:paraId="08D65587" w14:textId="087E228D"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vAlign w:val="bottom"/>
          </w:tcPr>
          <w:p w14:paraId="219BBEF6" w14:textId="6A0041E1"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vAlign w:val="bottom"/>
          </w:tcPr>
          <w:p w14:paraId="6EF9AF91" w14:textId="26EC3998"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739 </w:t>
            </w:r>
          </w:p>
        </w:tc>
      </w:tr>
      <w:tr w:rsidR="007B4F79"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7B4F79" w:rsidRPr="00F62F59" w:rsidRDefault="007B4F79" w:rsidP="007B4F79">
            <w:pPr>
              <w:tabs>
                <w:tab w:val="right" w:pos="1202"/>
              </w:tabs>
              <w:spacing w:after="0" w:line="301" w:lineRule="exact"/>
              <w:outlineLvl w:val="0"/>
              <w:rPr>
                <w:rFonts w:ascii="Arial" w:eastAsia="Times New Roman" w:hAnsi="Arial" w:cs="Arial"/>
                <w:sz w:val="18"/>
                <w:szCs w:val="18"/>
                <w:lang w:val="en-US"/>
              </w:rPr>
            </w:pPr>
            <w:bookmarkStart w:id="588" w:name="_Toc4060749"/>
            <w:r w:rsidRPr="00F62F59">
              <w:rPr>
                <w:rFonts w:ascii="Arial" w:eastAsia="Times New Roman" w:hAnsi="Arial" w:cs="Arial"/>
                <w:sz w:val="18"/>
                <w:szCs w:val="18"/>
                <w:lang w:val="en-US"/>
              </w:rPr>
              <w:t>Undrawn loans</w:t>
            </w:r>
            <w:bookmarkEnd w:id="588"/>
          </w:p>
        </w:tc>
        <w:tc>
          <w:tcPr>
            <w:tcW w:w="719" w:type="pct"/>
            <w:tcBorders>
              <w:top w:val="nil"/>
              <w:left w:val="nil"/>
              <w:bottom w:val="single" w:sz="4" w:space="0" w:color="auto"/>
              <w:right w:val="nil"/>
            </w:tcBorders>
            <w:vAlign w:val="bottom"/>
          </w:tcPr>
          <w:p w14:paraId="7942710D" w14:textId="4F6A426D"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496</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931 </w:t>
            </w:r>
          </w:p>
        </w:tc>
        <w:tc>
          <w:tcPr>
            <w:tcW w:w="719" w:type="pct"/>
            <w:tcBorders>
              <w:top w:val="nil"/>
              <w:left w:val="nil"/>
              <w:bottom w:val="single" w:sz="4" w:space="0" w:color="auto"/>
              <w:right w:val="nil"/>
            </w:tcBorders>
            <w:vAlign w:val="bottom"/>
          </w:tcPr>
          <w:p w14:paraId="04F80446" w14:textId="3A833101"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vAlign w:val="bottom"/>
          </w:tcPr>
          <w:p w14:paraId="39C8B158" w14:textId="55FBD24C"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vAlign w:val="bottom"/>
          </w:tcPr>
          <w:p w14:paraId="6348547C" w14:textId="38BF8CC5" w:rsidR="007B4F79" w:rsidRPr="00F62F59" w:rsidRDefault="007B4F79" w:rsidP="007B4F79">
            <w:pPr>
              <w:tabs>
                <w:tab w:val="right" w:pos="1202"/>
              </w:tabs>
              <w:spacing w:after="0" w:line="280" w:lineRule="exact"/>
              <w:jc w:val="right"/>
              <w:outlineLvl w:val="0"/>
              <w:rPr>
                <w:rFonts w:ascii="Arial" w:eastAsia="Times New Roman" w:hAnsi="Arial" w:cs="Arial"/>
                <w:color w:val="000000"/>
                <w:sz w:val="18"/>
                <w:szCs w:val="18"/>
              </w:rPr>
            </w:pPr>
            <w:r w:rsidRPr="00D73AFB">
              <w:rPr>
                <w:rFonts w:ascii="Arial" w:eastAsia="Times New Roman" w:hAnsi="Arial" w:cs="Arial"/>
                <w:color w:val="000000" w:themeColor="text1"/>
                <w:sz w:val="18"/>
                <w:szCs w:val="18"/>
              </w:rPr>
              <w:t xml:space="preserve"> 496</w:t>
            </w:r>
            <w:r>
              <w:rPr>
                <w:rFonts w:ascii="Arial" w:eastAsia="Times New Roman" w:hAnsi="Arial" w:cs="Arial"/>
                <w:color w:val="000000" w:themeColor="text1"/>
                <w:sz w:val="18"/>
                <w:szCs w:val="18"/>
              </w:rPr>
              <w:t>,</w:t>
            </w:r>
            <w:r w:rsidRPr="00D73AFB">
              <w:rPr>
                <w:rFonts w:ascii="Arial" w:eastAsia="Times New Roman" w:hAnsi="Arial" w:cs="Arial"/>
                <w:color w:val="000000" w:themeColor="text1"/>
                <w:sz w:val="18"/>
                <w:szCs w:val="18"/>
              </w:rPr>
              <w:t xml:space="preserve">931 </w:t>
            </w:r>
          </w:p>
        </w:tc>
      </w:tr>
      <w:tr w:rsidR="007B4F79"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7B4F79" w:rsidRPr="00F62F59" w:rsidRDefault="007B4F79" w:rsidP="007B4F79">
            <w:pPr>
              <w:tabs>
                <w:tab w:val="right" w:pos="1202"/>
              </w:tabs>
              <w:spacing w:after="0" w:line="301" w:lineRule="exact"/>
              <w:outlineLvl w:val="0"/>
              <w:rPr>
                <w:rFonts w:ascii="Arial" w:eastAsia="Times New Roman" w:hAnsi="Arial" w:cs="Arial"/>
                <w:b/>
                <w:sz w:val="18"/>
                <w:szCs w:val="18"/>
                <w:lang w:val="en-US"/>
              </w:rPr>
            </w:pPr>
            <w:bookmarkStart w:id="589" w:name="_Toc4060759"/>
            <w:r w:rsidRPr="00F62F59">
              <w:rPr>
                <w:rFonts w:ascii="Arial" w:eastAsia="Times New Roman" w:hAnsi="Arial" w:cs="Arial"/>
                <w:b/>
                <w:sz w:val="18"/>
                <w:szCs w:val="18"/>
                <w:lang w:val="en-US"/>
              </w:rPr>
              <w:t>Total</w:t>
            </w:r>
            <w:bookmarkEnd w:id="589"/>
          </w:p>
        </w:tc>
        <w:tc>
          <w:tcPr>
            <w:tcW w:w="719" w:type="pct"/>
            <w:tcBorders>
              <w:top w:val="single" w:sz="4" w:space="0" w:color="auto"/>
              <w:left w:val="nil"/>
              <w:bottom w:val="single" w:sz="12" w:space="0" w:color="auto"/>
              <w:right w:val="nil"/>
            </w:tcBorders>
            <w:vAlign w:val="bottom"/>
          </w:tcPr>
          <w:p w14:paraId="24C7EF5C" w14:textId="27882F45"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 xml:space="preserve"> 559</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715 </w:t>
            </w:r>
          </w:p>
        </w:tc>
        <w:tc>
          <w:tcPr>
            <w:tcW w:w="719" w:type="pct"/>
            <w:tcBorders>
              <w:top w:val="single" w:sz="4" w:space="0" w:color="auto"/>
              <w:left w:val="nil"/>
              <w:bottom w:val="single" w:sz="12" w:space="0" w:color="auto"/>
              <w:right w:val="nil"/>
            </w:tcBorders>
            <w:vAlign w:val="bottom"/>
          </w:tcPr>
          <w:p w14:paraId="25366242" w14:textId="2E8A2B68"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vAlign w:val="bottom"/>
          </w:tcPr>
          <w:p w14:paraId="32643C8B" w14:textId="05AFF73F"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vAlign w:val="bottom"/>
          </w:tcPr>
          <w:p w14:paraId="4A736DAC" w14:textId="4AACE3C8" w:rsidR="007B4F79" w:rsidRPr="00F62F59" w:rsidRDefault="007B4F79" w:rsidP="007B4F79">
            <w:pPr>
              <w:tabs>
                <w:tab w:val="right" w:pos="1202"/>
              </w:tabs>
              <w:spacing w:after="0" w:line="280" w:lineRule="exact"/>
              <w:jc w:val="right"/>
              <w:outlineLvl w:val="0"/>
              <w:rPr>
                <w:rFonts w:ascii="Arial" w:eastAsia="Calibri" w:hAnsi="Arial" w:cs="Arial"/>
                <w:b/>
                <w:sz w:val="18"/>
                <w:szCs w:val="18"/>
                <w:lang w:val="en-US"/>
              </w:rPr>
            </w:pPr>
            <w:r w:rsidRPr="00D73AFB">
              <w:rPr>
                <w:rFonts w:ascii="Arial" w:eastAsia="Times New Roman" w:hAnsi="Arial" w:cs="Arial"/>
                <w:b/>
                <w:bCs/>
                <w:color w:val="000000" w:themeColor="text1"/>
                <w:sz w:val="18"/>
                <w:szCs w:val="18"/>
              </w:rPr>
              <w:t xml:space="preserve"> 559</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715 </w:t>
            </w:r>
          </w:p>
        </w:tc>
      </w:tr>
      <w:tr w:rsidR="007B4F79" w:rsidRPr="00F62F59" w14:paraId="7BD09874" w14:textId="77777777" w:rsidTr="008D1607">
        <w:tblPrEx>
          <w:tblCellMar>
            <w:left w:w="31" w:type="dxa"/>
            <w:right w:w="31" w:type="dxa"/>
          </w:tblCellMar>
        </w:tblPrEx>
        <w:trPr>
          <w:cantSplit/>
          <w:trHeight w:val="520"/>
          <w:tblHeader/>
        </w:trPr>
        <w:tc>
          <w:tcPr>
            <w:tcW w:w="2123" w:type="pct"/>
            <w:vAlign w:val="bottom"/>
          </w:tcPr>
          <w:p w14:paraId="337F30E0" w14:textId="77777777" w:rsidR="007B4F79" w:rsidRPr="00F62F59" w:rsidRDefault="007B4F79" w:rsidP="007B4F79">
            <w:pPr>
              <w:tabs>
                <w:tab w:val="right" w:pos="1202"/>
              </w:tabs>
              <w:spacing w:after="0" w:line="301" w:lineRule="exact"/>
              <w:outlineLvl w:val="0"/>
              <w:rPr>
                <w:rFonts w:ascii="Arial" w:eastAsia="Times New Roman" w:hAnsi="Arial" w:cs="Arial"/>
                <w:b/>
                <w:sz w:val="18"/>
                <w:szCs w:val="18"/>
                <w:lang w:val="en-US"/>
              </w:rPr>
            </w:pPr>
            <w:bookmarkStart w:id="590" w:name="_Toc4060764"/>
            <w:r w:rsidRPr="00F62F59">
              <w:rPr>
                <w:rFonts w:ascii="Arial" w:eastAsia="Times New Roman" w:hAnsi="Arial" w:cs="Arial"/>
                <w:b/>
                <w:sz w:val="18"/>
                <w:szCs w:val="18"/>
                <w:lang w:val="en-US"/>
              </w:rPr>
              <w:t>Total credit risk exposure</w:t>
            </w:r>
            <w:bookmarkEnd w:id="590"/>
          </w:p>
        </w:tc>
        <w:tc>
          <w:tcPr>
            <w:tcW w:w="719" w:type="pct"/>
            <w:tcBorders>
              <w:top w:val="nil"/>
              <w:left w:val="nil"/>
              <w:bottom w:val="single" w:sz="12" w:space="0" w:color="auto"/>
              <w:right w:val="nil"/>
            </w:tcBorders>
            <w:vAlign w:val="bottom"/>
          </w:tcPr>
          <w:p w14:paraId="3182DD03" w14:textId="0D39C9AC" w:rsidR="007B4F79" w:rsidRPr="00F62F59" w:rsidRDefault="007B4F79" w:rsidP="007B4F79">
            <w:pPr>
              <w:tabs>
                <w:tab w:val="right" w:pos="1202"/>
              </w:tabs>
              <w:spacing w:after="0" w:line="280" w:lineRule="exact"/>
              <w:jc w:val="right"/>
              <w:outlineLvl w:val="0"/>
              <w:rPr>
                <w:rFonts w:ascii="Arial" w:eastAsia="Times New Roman" w:hAnsi="Arial" w:cs="Arial"/>
                <w:b/>
                <w:bCs/>
                <w:sz w:val="18"/>
                <w:szCs w:val="18"/>
                <w:lang w:val="en-US"/>
              </w:rPr>
            </w:pPr>
            <w:r w:rsidRPr="00D73AFB">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415</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418 </w:t>
            </w:r>
          </w:p>
        </w:tc>
        <w:tc>
          <w:tcPr>
            <w:tcW w:w="719" w:type="pct"/>
            <w:tcBorders>
              <w:top w:val="nil"/>
              <w:left w:val="nil"/>
              <w:bottom w:val="single" w:sz="12" w:space="0" w:color="auto"/>
              <w:right w:val="nil"/>
            </w:tcBorders>
            <w:vAlign w:val="bottom"/>
          </w:tcPr>
          <w:p w14:paraId="04659B8D" w14:textId="7CFA809B" w:rsidR="007B4F79" w:rsidRPr="00F62F59" w:rsidRDefault="007B4F79" w:rsidP="007B4F79">
            <w:pPr>
              <w:tabs>
                <w:tab w:val="right" w:pos="1202"/>
              </w:tabs>
              <w:spacing w:after="0" w:line="280" w:lineRule="exact"/>
              <w:jc w:val="right"/>
              <w:outlineLvl w:val="0"/>
              <w:rPr>
                <w:rFonts w:ascii="Arial" w:eastAsia="Times New Roman" w:hAnsi="Arial" w:cs="Arial"/>
                <w:b/>
                <w:bCs/>
                <w:sz w:val="18"/>
                <w:szCs w:val="18"/>
                <w:lang w:val="en-US"/>
              </w:rPr>
            </w:pPr>
            <w:r w:rsidRPr="00D73AFB">
              <w:rPr>
                <w:rFonts w:ascii="Arial" w:eastAsia="Times New Roman" w:hAnsi="Arial" w:cs="Arial"/>
                <w:b/>
                <w:bCs/>
                <w:color w:val="000000" w:themeColor="text1"/>
                <w:sz w:val="18"/>
                <w:szCs w:val="18"/>
              </w:rPr>
              <w:t xml:space="preserve"> 48</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028 </w:t>
            </w:r>
          </w:p>
        </w:tc>
        <w:tc>
          <w:tcPr>
            <w:tcW w:w="719" w:type="pct"/>
            <w:tcBorders>
              <w:top w:val="nil"/>
              <w:left w:val="nil"/>
              <w:bottom w:val="single" w:sz="12" w:space="0" w:color="auto"/>
              <w:right w:val="nil"/>
            </w:tcBorders>
            <w:vAlign w:val="bottom"/>
          </w:tcPr>
          <w:p w14:paraId="490D336F" w14:textId="3124B232" w:rsidR="007B4F79" w:rsidRPr="00F62F59" w:rsidRDefault="007B4F79" w:rsidP="007B4F79">
            <w:pPr>
              <w:tabs>
                <w:tab w:val="right" w:pos="1202"/>
              </w:tabs>
              <w:spacing w:after="0" w:line="280" w:lineRule="exact"/>
              <w:jc w:val="right"/>
              <w:outlineLvl w:val="0"/>
              <w:rPr>
                <w:rFonts w:ascii="Arial" w:eastAsia="Times New Roman" w:hAnsi="Arial" w:cs="Arial"/>
                <w:b/>
                <w:bCs/>
                <w:sz w:val="18"/>
                <w:szCs w:val="18"/>
                <w:lang w:val="en-US"/>
              </w:rPr>
            </w:pPr>
            <w:r w:rsidRPr="00D73AFB">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314 </w:t>
            </w:r>
          </w:p>
        </w:tc>
        <w:tc>
          <w:tcPr>
            <w:tcW w:w="720" w:type="pct"/>
            <w:tcBorders>
              <w:top w:val="nil"/>
              <w:left w:val="nil"/>
              <w:bottom w:val="single" w:sz="12" w:space="0" w:color="auto"/>
              <w:right w:val="nil"/>
            </w:tcBorders>
            <w:vAlign w:val="bottom"/>
          </w:tcPr>
          <w:p w14:paraId="1A7B008B" w14:textId="67D4F39D" w:rsidR="007B4F79" w:rsidRPr="00F62F59" w:rsidRDefault="007B4F79" w:rsidP="007B4F79">
            <w:pPr>
              <w:tabs>
                <w:tab w:val="right" w:pos="1202"/>
              </w:tabs>
              <w:spacing w:after="0" w:line="280" w:lineRule="exact"/>
              <w:jc w:val="right"/>
              <w:outlineLvl w:val="0"/>
              <w:rPr>
                <w:rFonts w:ascii="Arial" w:eastAsia="Times New Roman" w:hAnsi="Arial" w:cs="Arial"/>
                <w:b/>
                <w:bCs/>
                <w:sz w:val="18"/>
                <w:szCs w:val="18"/>
                <w:lang w:val="en-US"/>
              </w:rPr>
            </w:pPr>
            <w:r w:rsidRPr="00D73AFB">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470</w:t>
            </w:r>
            <w:r>
              <w:rPr>
                <w:rFonts w:ascii="Arial" w:eastAsia="Times New Roman" w:hAnsi="Arial" w:cs="Arial"/>
                <w:b/>
                <w:bCs/>
                <w:color w:val="000000" w:themeColor="text1"/>
                <w:sz w:val="18"/>
                <w:szCs w:val="18"/>
              </w:rPr>
              <w:t>,</w:t>
            </w:r>
            <w:r w:rsidRPr="00D73AFB">
              <w:rPr>
                <w:rFonts w:ascii="Arial" w:eastAsia="Times New Roman" w:hAnsi="Arial" w:cs="Arial"/>
                <w:b/>
                <w:bCs/>
                <w:color w:val="000000" w:themeColor="text1"/>
                <w:sz w:val="18"/>
                <w:szCs w:val="18"/>
              </w:rPr>
              <w:t xml:space="preserve">760 </w:t>
            </w:r>
          </w:p>
        </w:tc>
      </w:tr>
      <w:bookmarkEnd w:id="565"/>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E64DA8" w:rsidRPr="00E64DA8" w14:paraId="152DD145" w14:textId="77777777" w:rsidTr="00A4428E">
        <w:trPr>
          <w:cantSplit/>
          <w:trHeight w:val="579"/>
          <w:tblHeader/>
        </w:trPr>
        <w:tc>
          <w:tcPr>
            <w:tcW w:w="2123" w:type="pct"/>
            <w:vAlign w:val="bottom"/>
          </w:tcPr>
          <w:p w14:paraId="47F53277"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Bank</w:t>
            </w:r>
          </w:p>
          <w:p w14:paraId="249DD5C6"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Calibri" w:hAnsi="Arial" w:cs="Arial"/>
                <w:b/>
                <w:sz w:val="18"/>
                <w:szCs w:val="18"/>
                <w:lang w:val="en-US"/>
              </w:rPr>
              <w:t>31 December</w:t>
            </w:r>
            <w:r w:rsidRPr="00E64DA8">
              <w:rPr>
                <w:rFonts w:ascii="Arial" w:eastAsia="Times New Roman" w:hAnsi="Arial" w:cs="Arial"/>
                <w:b/>
                <w:sz w:val="18"/>
                <w:szCs w:val="18"/>
                <w:lang w:val="en-US"/>
              </w:rPr>
              <w:t xml:space="preserve"> 2024</w:t>
            </w:r>
          </w:p>
        </w:tc>
        <w:tc>
          <w:tcPr>
            <w:tcW w:w="719" w:type="pct"/>
            <w:vAlign w:val="bottom"/>
          </w:tcPr>
          <w:p w14:paraId="561EDEE6"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Republic of Croatia</w:t>
            </w:r>
          </w:p>
        </w:tc>
        <w:tc>
          <w:tcPr>
            <w:tcW w:w="719" w:type="pct"/>
            <w:vAlign w:val="bottom"/>
          </w:tcPr>
          <w:p w14:paraId="795A12D0"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EU </w:t>
            </w:r>
          </w:p>
          <w:p w14:paraId="0F90C009"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countries</w:t>
            </w:r>
          </w:p>
        </w:tc>
        <w:tc>
          <w:tcPr>
            <w:tcW w:w="719" w:type="pct"/>
            <w:vAlign w:val="bottom"/>
          </w:tcPr>
          <w:p w14:paraId="3F23C028"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Other </w:t>
            </w:r>
          </w:p>
          <w:p w14:paraId="598FA2C9"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 xml:space="preserve">countries </w:t>
            </w:r>
          </w:p>
        </w:tc>
        <w:tc>
          <w:tcPr>
            <w:tcW w:w="720" w:type="pct"/>
            <w:vAlign w:val="bottom"/>
          </w:tcPr>
          <w:p w14:paraId="7664D434"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Calibri" w:hAnsi="Arial" w:cs="Arial"/>
                <w:b/>
                <w:sz w:val="18"/>
                <w:szCs w:val="18"/>
                <w:lang w:val="en-US"/>
              </w:rPr>
              <w:t>Total</w:t>
            </w:r>
          </w:p>
        </w:tc>
      </w:tr>
      <w:tr w:rsidR="00E64DA8" w:rsidRPr="00E64DA8" w14:paraId="1E618612" w14:textId="77777777" w:rsidTr="00A4428E">
        <w:trPr>
          <w:cantSplit/>
          <w:trHeight w:val="250"/>
          <w:tblHeader/>
        </w:trPr>
        <w:tc>
          <w:tcPr>
            <w:tcW w:w="2123" w:type="pct"/>
          </w:tcPr>
          <w:p w14:paraId="19C1F9A5"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4192DD8C"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19" w:type="pct"/>
            <w:vAlign w:val="bottom"/>
          </w:tcPr>
          <w:p w14:paraId="3A4A1CF3"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19" w:type="pct"/>
            <w:vAlign w:val="bottom"/>
          </w:tcPr>
          <w:p w14:paraId="48456EFE"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c>
          <w:tcPr>
            <w:tcW w:w="720" w:type="pct"/>
            <w:vAlign w:val="bottom"/>
          </w:tcPr>
          <w:p w14:paraId="2ABFE283" w14:textId="77777777" w:rsidR="00E64DA8" w:rsidRPr="00E64DA8" w:rsidRDefault="00E64DA8" w:rsidP="00E64DA8">
            <w:pPr>
              <w:tabs>
                <w:tab w:val="right" w:pos="1202"/>
              </w:tabs>
              <w:spacing w:after="0" w:line="240" w:lineRule="auto"/>
              <w:jc w:val="right"/>
              <w:outlineLvl w:val="0"/>
              <w:rPr>
                <w:rFonts w:ascii="Arial" w:eastAsia="Calibri" w:hAnsi="Arial" w:cs="Arial"/>
                <w:b/>
                <w:sz w:val="18"/>
                <w:szCs w:val="18"/>
                <w:lang w:val="en-US"/>
              </w:rPr>
            </w:pPr>
            <w:r w:rsidRPr="00E64DA8">
              <w:rPr>
                <w:rFonts w:ascii="Arial" w:eastAsia="Times New Roman" w:hAnsi="Arial" w:cs="Arial"/>
                <w:b/>
                <w:sz w:val="18"/>
                <w:szCs w:val="18"/>
                <w:lang w:val="en-US"/>
              </w:rPr>
              <w:t>EUR ‘000</w:t>
            </w:r>
          </w:p>
        </w:tc>
      </w:tr>
      <w:tr w:rsidR="00E64DA8" w:rsidRPr="00E64DA8" w14:paraId="274C2053" w14:textId="77777777" w:rsidTr="00A4428E">
        <w:trPr>
          <w:cantSplit/>
          <w:trHeight w:val="250"/>
          <w:tblHeader/>
        </w:trPr>
        <w:tc>
          <w:tcPr>
            <w:tcW w:w="2123" w:type="pct"/>
          </w:tcPr>
          <w:p w14:paraId="1E612926"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Assets</w:t>
            </w:r>
          </w:p>
        </w:tc>
        <w:tc>
          <w:tcPr>
            <w:tcW w:w="719" w:type="pct"/>
          </w:tcPr>
          <w:p w14:paraId="10744AA9"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19" w:type="pct"/>
          </w:tcPr>
          <w:p w14:paraId="5860DD2E"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19" w:type="pct"/>
          </w:tcPr>
          <w:p w14:paraId="171218DC" w14:textId="77777777" w:rsidR="00E64DA8" w:rsidRPr="00E64DA8" w:rsidRDefault="00E64DA8" w:rsidP="00E64DA8">
            <w:pPr>
              <w:spacing w:after="0" w:line="280" w:lineRule="exact"/>
              <w:jc w:val="right"/>
              <w:rPr>
                <w:rFonts w:ascii="Arial" w:eastAsia="Times New Roman" w:hAnsi="Arial" w:cs="Arial"/>
                <w:sz w:val="18"/>
                <w:szCs w:val="18"/>
                <w:lang w:val="en-US"/>
              </w:rPr>
            </w:pPr>
          </w:p>
        </w:tc>
        <w:tc>
          <w:tcPr>
            <w:tcW w:w="720" w:type="pct"/>
          </w:tcPr>
          <w:p w14:paraId="2C508006" w14:textId="77777777" w:rsidR="00E64DA8" w:rsidRPr="00E64DA8" w:rsidRDefault="00E64DA8" w:rsidP="00E64DA8">
            <w:pPr>
              <w:spacing w:after="0" w:line="280" w:lineRule="exact"/>
              <w:jc w:val="center"/>
              <w:rPr>
                <w:rFonts w:ascii="Arial" w:eastAsia="Times New Roman" w:hAnsi="Arial" w:cs="Arial"/>
                <w:sz w:val="18"/>
                <w:szCs w:val="18"/>
                <w:lang w:val="en-US"/>
              </w:rPr>
            </w:pPr>
          </w:p>
        </w:tc>
      </w:tr>
      <w:tr w:rsidR="00E64DA8" w:rsidRPr="00E64DA8" w14:paraId="5598D766" w14:textId="77777777" w:rsidTr="00A4428E">
        <w:trPr>
          <w:cantSplit/>
          <w:trHeight w:val="250"/>
          <w:tblHeader/>
        </w:trPr>
        <w:tc>
          <w:tcPr>
            <w:tcW w:w="2123" w:type="pct"/>
            <w:vAlign w:val="bottom"/>
          </w:tcPr>
          <w:p w14:paraId="2E80E832"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Cash on hand and current accounts with banks</w:t>
            </w:r>
          </w:p>
        </w:tc>
        <w:tc>
          <w:tcPr>
            <w:tcW w:w="719" w:type="pct"/>
            <w:tcBorders>
              <w:top w:val="nil"/>
              <w:left w:val="nil"/>
              <w:bottom w:val="nil"/>
              <w:right w:val="nil"/>
            </w:tcBorders>
            <w:vAlign w:val="bottom"/>
          </w:tcPr>
          <w:p w14:paraId="22588A0D"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45,173</w:t>
            </w:r>
          </w:p>
        </w:tc>
        <w:tc>
          <w:tcPr>
            <w:tcW w:w="719" w:type="pct"/>
            <w:tcBorders>
              <w:top w:val="nil"/>
              <w:left w:val="nil"/>
              <w:bottom w:val="nil"/>
              <w:right w:val="nil"/>
            </w:tcBorders>
            <w:vAlign w:val="bottom"/>
          </w:tcPr>
          <w:p w14:paraId="39B4DDE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183</w:t>
            </w:r>
          </w:p>
        </w:tc>
        <w:tc>
          <w:tcPr>
            <w:tcW w:w="719" w:type="pct"/>
            <w:tcBorders>
              <w:top w:val="nil"/>
              <w:left w:val="nil"/>
              <w:bottom w:val="nil"/>
              <w:right w:val="nil"/>
            </w:tcBorders>
            <w:vAlign w:val="bottom"/>
          </w:tcPr>
          <w:p w14:paraId="6AB2B8B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187</w:t>
            </w:r>
          </w:p>
        </w:tc>
        <w:tc>
          <w:tcPr>
            <w:tcW w:w="720" w:type="pct"/>
            <w:tcBorders>
              <w:top w:val="nil"/>
              <w:left w:val="nil"/>
              <w:bottom w:val="nil"/>
              <w:right w:val="nil"/>
            </w:tcBorders>
            <w:vAlign w:val="bottom"/>
          </w:tcPr>
          <w:p w14:paraId="65645835"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45,543</w:t>
            </w:r>
          </w:p>
        </w:tc>
      </w:tr>
      <w:tr w:rsidR="00E64DA8" w:rsidRPr="00E64DA8" w14:paraId="6CB0FF72" w14:textId="77777777" w:rsidTr="00A4428E">
        <w:trPr>
          <w:cantSplit/>
          <w:trHeight w:val="250"/>
          <w:tblHeader/>
        </w:trPr>
        <w:tc>
          <w:tcPr>
            <w:tcW w:w="2123" w:type="pct"/>
            <w:vAlign w:val="bottom"/>
          </w:tcPr>
          <w:p w14:paraId="638C3E57"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Deposits with other banks</w:t>
            </w:r>
          </w:p>
        </w:tc>
        <w:tc>
          <w:tcPr>
            <w:tcW w:w="719" w:type="pct"/>
            <w:tcBorders>
              <w:top w:val="nil"/>
              <w:left w:val="nil"/>
              <w:bottom w:val="nil"/>
              <w:right w:val="nil"/>
            </w:tcBorders>
            <w:vAlign w:val="bottom"/>
          </w:tcPr>
          <w:p w14:paraId="16408B1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67,801</w:t>
            </w:r>
          </w:p>
        </w:tc>
        <w:tc>
          <w:tcPr>
            <w:tcW w:w="719" w:type="pct"/>
            <w:tcBorders>
              <w:top w:val="nil"/>
              <w:left w:val="nil"/>
              <w:bottom w:val="nil"/>
              <w:right w:val="nil"/>
            </w:tcBorders>
            <w:vAlign w:val="bottom"/>
          </w:tcPr>
          <w:p w14:paraId="4524B205"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22,609</w:t>
            </w:r>
          </w:p>
        </w:tc>
        <w:tc>
          <w:tcPr>
            <w:tcW w:w="719" w:type="pct"/>
            <w:tcBorders>
              <w:top w:val="nil"/>
              <w:left w:val="nil"/>
              <w:bottom w:val="nil"/>
              <w:right w:val="nil"/>
            </w:tcBorders>
            <w:vAlign w:val="bottom"/>
          </w:tcPr>
          <w:p w14:paraId="2BCE3A4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vAlign w:val="bottom"/>
          </w:tcPr>
          <w:p w14:paraId="219F05DF"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90,410</w:t>
            </w:r>
          </w:p>
        </w:tc>
      </w:tr>
      <w:tr w:rsidR="00E64DA8" w:rsidRPr="00E64DA8" w14:paraId="0285B3BA" w14:textId="77777777" w:rsidTr="00A4428E">
        <w:trPr>
          <w:cantSplit/>
          <w:trHeight w:val="250"/>
          <w:tblHeader/>
        </w:trPr>
        <w:tc>
          <w:tcPr>
            <w:tcW w:w="2123" w:type="pct"/>
            <w:vAlign w:val="bottom"/>
          </w:tcPr>
          <w:p w14:paraId="5D44A489"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Loans to financial institutions</w:t>
            </w:r>
          </w:p>
        </w:tc>
        <w:tc>
          <w:tcPr>
            <w:tcW w:w="719" w:type="pct"/>
            <w:tcBorders>
              <w:top w:val="nil"/>
              <w:left w:val="nil"/>
              <w:bottom w:val="nil"/>
              <w:right w:val="nil"/>
            </w:tcBorders>
            <w:vAlign w:val="bottom"/>
          </w:tcPr>
          <w:p w14:paraId="2D68F9C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1,225,809</w:t>
            </w:r>
          </w:p>
        </w:tc>
        <w:tc>
          <w:tcPr>
            <w:tcW w:w="719" w:type="pct"/>
            <w:tcBorders>
              <w:top w:val="nil"/>
              <w:left w:val="nil"/>
              <w:bottom w:val="nil"/>
              <w:right w:val="nil"/>
            </w:tcBorders>
            <w:vAlign w:val="bottom"/>
          </w:tcPr>
          <w:p w14:paraId="2F442C1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vAlign w:val="bottom"/>
          </w:tcPr>
          <w:p w14:paraId="655CBA3C"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vAlign w:val="bottom"/>
          </w:tcPr>
          <w:p w14:paraId="3161730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1,225,809</w:t>
            </w:r>
          </w:p>
        </w:tc>
      </w:tr>
      <w:tr w:rsidR="00E64DA8" w:rsidRPr="00E64DA8" w14:paraId="7E32C269" w14:textId="77777777" w:rsidTr="00A4428E">
        <w:trPr>
          <w:cantSplit/>
          <w:trHeight w:val="250"/>
          <w:tblHeader/>
        </w:trPr>
        <w:tc>
          <w:tcPr>
            <w:tcW w:w="2123" w:type="pct"/>
            <w:vAlign w:val="bottom"/>
          </w:tcPr>
          <w:p w14:paraId="5E4C8930"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Loans to other customers</w:t>
            </w:r>
          </w:p>
        </w:tc>
        <w:tc>
          <w:tcPr>
            <w:tcW w:w="719" w:type="pct"/>
            <w:tcBorders>
              <w:top w:val="nil"/>
              <w:left w:val="nil"/>
              <w:bottom w:val="nil"/>
              <w:right w:val="nil"/>
            </w:tcBorders>
            <w:vAlign w:val="bottom"/>
          </w:tcPr>
          <w:p w14:paraId="3937CD22"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2,299,953</w:t>
            </w:r>
          </w:p>
        </w:tc>
        <w:tc>
          <w:tcPr>
            <w:tcW w:w="719" w:type="pct"/>
            <w:tcBorders>
              <w:top w:val="nil"/>
              <w:left w:val="nil"/>
              <w:bottom w:val="nil"/>
              <w:right w:val="nil"/>
            </w:tcBorders>
            <w:vAlign w:val="bottom"/>
          </w:tcPr>
          <w:p w14:paraId="2CC561E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801</w:t>
            </w:r>
          </w:p>
        </w:tc>
        <w:tc>
          <w:tcPr>
            <w:tcW w:w="719" w:type="pct"/>
            <w:tcBorders>
              <w:top w:val="nil"/>
              <w:left w:val="nil"/>
              <w:bottom w:val="nil"/>
              <w:right w:val="nil"/>
            </w:tcBorders>
            <w:vAlign w:val="bottom"/>
          </w:tcPr>
          <w:p w14:paraId="2B49988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7,682</w:t>
            </w:r>
          </w:p>
        </w:tc>
        <w:tc>
          <w:tcPr>
            <w:tcW w:w="720" w:type="pct"/>
            <w:tcBorders>
              <w:top w:val="nil"/>
              <w:left w:val="nil"/>
              <w:bottom w:val="nil"/>
              <w:right w:val="nil"/>
            </w:tcBorders>
            <w:vAlign w:val="bottom"/>
          </w:tcPr>
          <w:p w14:paraId="416C98E8"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2,308,436</w:t>
            </w:r>
          </w:p>
        </w:tc>
      </w:tr>
      <w:tr w:rsidR="00E64DA8" w:rsidRPr="00E64DA8" w14:paraId="5679E04C" w14:textId="77777777" w:rsidTr="00A4428E">
        <w:trPr>
          <w:cantSplit/>
          <w:trHeight w:val="250"/>
          <w:tblHeader/>
        </w:trPr>
        <w:tc>
          <w:tcPr>
            <w:tcW w:w="2123" w:type="pct"/>
            <w:vAlign w:val="bottom"/>
          </w:tcPr>
          <w:p w14:paraId="7C5936F1"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Financial assets at fair value through profit or loss </w:t>
            </w:r>
          </w:p>
        </w:tc>
        <w:tc>
          <w:tcPr>
            <w:tcW w:w="719" w:type="pct"/>
            <w:tcBorders>
              <w:top w:val="nil"/>
              <w:left w:val="nil"/>
              <w:bottom w:val="nil"/>
              <w:right w:val="nil"/>
            </w:tcBorders>
            <w:vAlign w:val="bottom"/>
          </w:tcPr>
          <w:p w14:paraId="059DC50C"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32,476</w:t>
            </w:r>
          </w:p>
        </w:tc>
        <w:tc>
          <w:tcPr>
            <w:tcW w:w="719" w:type="pct"/>
            <w:tcBorders>
              <w:top w:val="nil"/>
              <w:left w:val="nil"/>
              <w:bottom w:val="nil"/>
              <w:right w:val="nil"/>
            </w:tcBorders>
            <w:vAlign w:val="bottom"/>
          </w:tcPr>
          <w:p w14:paraId="109D1CD4"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vAlign w:val="bottom"/>
          </w:tcPr>
          <w:p w14:paraId="76679EB8"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vAlign w:val="bottom"/>
          </w:tcPr>
          <w:p w14:paraId="0040F168" w14:textId="77777777" w:rsidR="00E64DA8" w:rsidRPr="00E64DA8" w:rsidDel="00B1050C"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32,476</w:t>
            </w:r>
          </w:p>
        </w:tc>
      </w:tr>
      <w:tr w:rsidR="00E64DA8" w:rsidRPr="00E64DA8" w14:paraId="54F3D08D" w14:textId="77777777" w:rsidTr="00A4428E">
        <w:trPr>
          <w:cantSplit/>
          <w:trHeight w:val="250"/>
          <w:tblHeader/>
        </w:trPr>
        <w:tc>
          <w:tcPr>
            <w:tcW w:w="2123" w:type="pct"/>
            <w:vAlign w:val="bottom"/>
          </w:tcPr>
          <w:p w14:paraId="1C9EA253"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Financial assets at fair value through other </w:t>
            </w:r>
          </w:p>
          <w:p w14:paraId="0CC5FC6F"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 xml:space="preserve">comprehensive income </w:t>
            </w:r>
          </w:p>
        </w:tc>
        <w:tc>
          <w:tcPr>
            <w:tcW w:w="719" w:type="pct"/>
            <w:tcBorders>
              <w:top w:val="nil"/>
              <w:left w:val="nil"/>
              <w:right w:val="nil"/>
            </w:tcBorders>
            <w:vAlign w:val="bottom"/>
          </w:tcPr>
          <w:p w14:paraId="2271DD3B"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231,012</w:t>
            </w:r>
          </w:p>
        </w:tc>
        <w:tc>
          <w:tcPr>
            <w:tcW w:w="719" w:type="pct"/>
            <w:tcBorders>
              <w:top w:val="nil"/>
              <w:left w:val="nil"/>
              <w:right w:val="nil"/>
            </w:tcBorders>
            <w:vAlign w:val="bottom"/>
          </w:tcPr>
          <w:p w14:paraId="0540EF0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137</w:t>
            </w:r>
          </w:p>
        </w:tc>
        <w:tc>
          <w:tcPr>
            <w:tcW w:w="719" w:type="pct"/>
            <w:tcBorders>
              <w:top w:val="nil"/>
              <w:left w:val="nil"/>
              <w:right w:val="nil"/>
            </w:tcBorders>
            <w:vAlign w:val="bottom"/>
          </w:tcPr>
          <w:p w14:paraId="271EF48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right w:val="nil"/>
            </w:tcBorders>
            <w:vAlign w:val="bottom"/>
          </w:tcPr>
          <w:p w14:paraId="6996B03C"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231,149</w:t>
            </w:r>
          </w:p>
        </w:tc>
      </w:tr>
      <w:tr w:rsidR="00E64DA8" w:rsidRPr="00E64DA8" w14:paraId="5C2A498B" w14:textId="77777777" w:rsidTr="00A4428E">
        <w:trPr>
          <w:cantSplit/>
          <w:trHeight w:val="250"/>
          <w:tblHeader/>
        </w:trPr>
        <w:tc>
          <w:tcPr>
            <w:tcW w:w="2123" w:type="pct"/>
            <w:vAlign w:val="bottom"/>
          </w:tcPr>
          <w:p w14:paraId="28949A80"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Other assets</w:t>
            </w:r>
          </w:p>
        </w:tc>
        <w:tc>
          <w:tcPr>
            <w:tcW w:w="719" w:type="pct"/>
            <w:tcBorders>
              <w:top w:val="nil"/>
              <w:left w:val="nil"/>
              <w:bottom w:val="single" w:sz="6" w:space="0" w:color="auto"/>
              <w:right w:val="nil"/>
            </w:tcBorders>
            <w:vAlign w:val="bottom"/>
          </w:tcPr>
          <w:p w14:paraId="67F7DBD7"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354</w:t>
            </w:r>
          </w:p>
        </w:tc>
        <w:tc>
          <w:tcPr>
            <w:tcW w:w="719" w:type="pct"/>
            <w:tcBorders>
              <w:top w:val="nil"/>
              <w:left w:val="nil"/>
              <w:bottom w:val="single" w:sz="6" w:space="0" w:color="auto"/>
              <w:right w:val="nil"/>
            </w:tcBorders>
            <w:vAlign w:val="bottom"/>
          </w:tcPr>
          <w:p w14:paraId="2AB9C1EA"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1,039</w:t>
            </w:r>
          </w:p>
        </w:tc>
        <w:tc>
          <w:tcPr>
            <w:tcW w:w="719" w:type="pct"/>
            <w:tcBorders>
              <w:top w:val="nil"/>
              <w:left w:val="nil"/>
              <w:bottom w:val="single" w:sz="6" w:space="0" w:color="auto"/>
              <w:right w:val="nil"/>
            </w:tcBorders>
            <w:vAlign w:val="bottom"/>
          </w:tcPr>
          <w:p w14:paraId="3350FCAF"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w:t>
            </w:r>
          </w:p>
        </w:tc>
        <w:tc>
          <w:tcPr>
            <w:tcW w:w="720" w:type="pct"/>
            <w:tcBorders>
              <w:top w:val="nil"/>
              <w:left w:val="nil"/>
              <w:bottom w:val="single" w:sz="6" w:space="0" w:color="auto"/>
              <w:right w:val="nil"/>
            </w:tcBorders>
            <w:vAlign w:val="bottom"/>
          </w:tcPr>
          <w:p w14:paraId="44FA94C6"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r w:rsidRPr="00E64DA8">
              <w:rPr>
                <w:rFonts w:ascii="Arial" w:eastAsia="Times New Roman" w:hAnsi="Arial" w:cs="Arial"/>
                <w:color w:val="000000" w:themeColor="text1"/>
                <w:sz w:val="18"/>
                <w:szCs w:val="18"/>
              </w:rPr>
              <w:t>1,393</w:t>
            </w:r>
          </w:p>
        </w:tc>
      </w:tr>
      <w:tr w:rsidR="00E64DA8" w:rsidRPr="00E64DA8" w14:paraId="65FF0C05" w14:textId="77777777" w:rsidTr="00A4428E">
        <w:trPr>
          <w:cantSplit/>
          <w:trHeight w:val="456"/>
          <w:tblHeader/>
        </w:trPr>
        <w:tc>
          <w:tcPr>
            <w:tcW w:w="2123" w:type="pct"/>
            <w:vAlign w:val="bottom"/>
          </w:tcPr>
          <w:p w14:paraId="5D543CA0"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 xml:space="preserve">Total </w:t>
            </w:r>
          </w:p>
        </w:tc>
        <w:tc>
          <w:tcPr>
            <w:tcW w:w="719" w:type="pct"/>
            <w:tcBorders>
              <w:top w:val="single" w:sz="6" w:space="0" w:color="auto"/>
              <w:left w:val="nil"/>
              <w:bottom w:val="single" w:sz="8" w:space="0" w:color="auto"/>
              <w:right w:val="nil"/>
            </w:tcBorders>
            <w:vAlign w:val="bottom"/>
          </w:tcPr>
          <w:p w14:paraId="03A6ABE2"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3,902,578</w:t>
            </w:r>
          </w:p>
        </w:tc>
        <w:tc>
          <w:tcPr>
            <w:tcW w:w="719" w:type="pct"/>
            <w:tcBorders>
              <w:top w:val="single" w:sz="6" w:space="0" w:color="auto"/>
              <w:left w:val="nil"/>
              <w:bottom w:val="single" w:sz="8" w:space="0" w:color="auto"/>
              <w:right w:val="nil"/>
            </w:tcBorders>
            <w:vAlign w:val="bottom"/>
          </w:tcPr>
          <w:p w14:paraId="2C1CA3D7"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24,769</w:t>
            </w:r>
          </w:p>
        </w:tc>
        <w:tc>
          <w:tcPr>
            <w:tcW w:w="719" w:type="pct"/>
            <w:tcBorders>
              <w:top w:val="single" w:sz="6" w:space="0" w:color="auto"/>
              <w:left w:val="nil"/>
              <w:bottom w:val="single" w:sz="8" w:space="0" w:color="auto"/>
              <w:right w:val="nil"/>
            </w:tcBorders>
            <w:vAlign w:val="bottom"/>
          </w:tcPr>
          <w:p w14:paraId="61C6456C"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7,869</w:t>
            </w:r>
          </w:p>
        </w:tc>
        <w:tc>
          <w:tcPr>
            <w:tcW w:w="720" w:type="pct"/>
            <w:tcBorders>
              <w:top w:val="single" w:sz="6" w:space="0" w:color="auto"/>
              <w:left w:val="nil"/>
              <w:bottom w:val="single" w:sz="8" w:space="0" w:color="auto"/>
              <w:right w:val="nil"/>
            </w:tcBorders>
            <w:vAlign w:val="bottom"/>
          </w:tcPr>
          <w:p w14:paraId="0E6223AB"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3,935,216</w:t>
            </w:r>
          </w:p>
        </w:tc>
      </w:tr>
      <w:tr w:rsidR="00E64DA8" w:rsidRPr="00E64DA8" w14:paraId="6A5EA432" w14:textId="77777777" w:rsidTr="00A4428E">
        <w:tblPrEx>
          <w:tblCellMar>
            <w:left w:w="31" w:type="dxa"/>
            <w:right w:w="31" w:type="dxa"/>
          </w:tblCellMar>
        </w:tblPrEx>
        <w:trPr>
          <w:cantSplit/>
          <w:trHeight w:val="250"/>
          <w:tblHeader/>
        </w:trPr>
        <w:tc>
          <w:tcPr>
            <w:tcW w:w="2123" w:type="pct"/>
            <w:vAlign w:val="bottom"/>
          </w:tcPr>
          <w:p w14:paraId="047CFECD"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4A47AFED"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B34EC71"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785F809E"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02D617E0"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r>
      <w:tr w:rsidR="00E64DA8" w:rsidRPr="00E64DA8" w14:paraId="0AC993C7" w14:textId="77777777" w:rsidTr="00A4428E">
        <w:tblPrEx>
          <w:tblCellMar>
            <w:left w:w="31" w:type="dxa"/>
            <w:right w:w="31" w:type="dxa"/>
          </w:tblCellMar>
        </w:tblPrEx>
        <w:trPr>
          <w:cantSplit/>
          <w:trHeight w:val="312"/>
          <w:tblHeader/>
        </w:trPr>
        <w:tc>
          <w:tcPr>
            <w:tcW w:w="2123" w:type="pct"/>
            <w:vAlign w:val="bottom"/>
          </w:tcPr>
          <w:p w14:paraId="4BCDF85E"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Guarantees and commitments</w:t>
            </w:r>
          </w:p>
        </w:tc>
        <w:tc>
          <w:tcPr>
            <w:tcW w:w="719" w:type="pct"/>
            <w:vAlign w:val="bottom"/>
          </w:tcPr>
          <w:p w14:paraId="37BE15B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12534EEB"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21074D83"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303560A6" w14:textId="77777777" w:rsidR="00E64DA8" w:rsidRPr="00E64DA8" w:rsidRDefault="00E64DA8" w:rsidP="00E64DA8">
            <w:pPr>
              <w:tabs>
                <w:tab w:val="right" w:pos="1202"/>
              </w:tabs>
              <w:spacing w:after="0" w:line="280" w:lineRule="exact"/>
              <w:jc w:val="right"/>
              <w:outlineLvl w:val="0"/>
              <w:rPr>
                <w:rFonts w:ascii="Arial" w:eastAsia="Calibri" w:hAnsi="Arial" w:cs="Arial"/>
                <w:sz w:val="18"/>
                <w:szCs w:val="18"/>
                <w:lang w:val="en-US"/>
              </w:rPr>
            </w:pPr>
          </w:p>
        </w:tc>
      </w:tr>
      <w:tr w:rsidR="00E64DA8" w:rsidRPr="00E64DA8" w14:paraId="3A1658BB" w14:textId="77777777" w:rsidTr="00A4428E">
        <w:tblPrEx>
          <w:tblCellMar>
            <w:left w:w="31" w:type="dxa"/>
            <w:right w:w="31" w:type="dxa"/>
          </w:tblCellMar>
        </w:tblPrEx>
        <w:trPr>
          <w:cantSplit/>
          <w:trHeight w:val="250"/>
          <w:tblHeader/>
        </w:trPr>
        <w:tc>
          <w:tcPr>
            <w:tcW w:w="2123" w:type="pct"/>
            <w:vAlign w:val="bottom"/>
          </w:tcPr>
          <w:p w14:paraId="7236FA1A"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bookmarkStart w:id="591" w:name="_Toc4060739"/>
            <w:r w:rsidRPr="00E64DA8">
              <w:rPr>
                <w:rFonts w:ascii="Arial" w:eastAsia="Times New Roman" w:hAnsi="Arial" w:cs="Arial"/>
                <w:sz w:val="18"/>
                <w:szCs w:val="18"/>
                <w:lang w:val="en-US"/>
              </w:rPr>
              <w:t>Issued guarantees</w:t>
            </w:r>
            <w:bookmarkEnd w:id="591"/>
          </w:p>
        </w:tc>
        <w:tc>
          <w:tcPr>
            <w:tcW w:w="719" w:type="pct"/>
            <w:tcBorders>
              <w:top w:val="nil"/>
              <w:left w:val="nil"/>
              <w:bottom w:val="nil"/>
              <w:right w:val="nil"/>
            </w:tcBorders>
            <w:vAlign w:val="bottom"/>
          </w:tcPr>
          <w:p w14:paraId="4225BC38"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54,084</w:t>
            </w:r>
          </w:p>
        </w:tc>
        <w:tc>
          <w:tcPr>
            <w:tcW w:w="719" w:type="pct"/>
            <w:tcBorders>
              <w:top w:val="nil"/>
              <w:left w:val="nil"/>
              <w:bottom w:val="nil"/>
              <w:right w:val="nil"/>
            </w:tcBorders>
            <w:vAlign w:val="bottom"/>
          </w:tcPr>
          <w:p w14:paraId="3CB28517"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vAlign w:val="bottom"/>
          </w:tcPr>
          <w:p w14:paraId="27A8878B"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vAlign w:val="bottom"/>
          </w:tcPr>
          <w:p w14:paraId="07649E37"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54,084</w:t>
            </w:r>
          </w:p>
        </w:tc>
      </w:tr>
      <w:tr w:rsidR="00E64DA8" w:rsidRPr="00E64DA8" w14:paraId="573A654C" w14:textId="77777777" w:rsidTr="00A4428E">
        <w:tblPrEx>
          <w:tblCellMar>
            <w:left w:w="31" w:type="dxa"/>
            <w:right w:w="31" w:type="dxa"/>
          </w:tblCellMar>
        </w:tblPrEx>
        <w:trPr>
          <w:cantSplit/>
          <w:trHeight w:val="250"/>
          <w:tblHeader/>
        </w:trPr>
        <w:tc>
          <w:tcPr>
            <w:tcW w:w="2123" w:type="pct"/>
            <w:vAlign w:val="bottom"/>
          </w:tcPr>
          <w:p w14:paraId="0656D2FB"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Issued guarantees in foreign currency</w:t>
            </w:r>
          </w:p>
        </w:tc>
        <w:tc>
          <w:tcPr>
            <w:tcW w:w="719" w:type="pct"/>
            <w:tcBorders>
              <w:top w:val="nil"/>
              <w:left w:val="nil"/>
              <w:bottom w:val="nil"/>
              <w:right w:val="nil"/>
            </w:tcBorders>
            <w:vAlign w:val="bottom"/>
          </w:tcPr>
          <w:p w14:paraId="4BE8A0E1"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3,406</w:t>
            </w:r>
          </w:p>
        </w:tc>
        <w:tc>
          <w:tcPr>
            <w:tcW w:w="719" w:type="pct"/>
            <w:tcBorders>
              <w:top w:val="nil"/>
              <w:left w:val="nil"/>
              <w:bottom w:val="nil"/>
              <w:right w:val="nil"/>
            </w:tcBorders>
            <w:vAlign w:val="bottom"/>
          </w:tcPr>
          <w:p w14:paraId="3670AC55"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nil"/>
              <w:right w:val="nil"/>
            </w:tcBorders>
            <w:vAlign w:val="bottom"/>
          </w:tcPr>
          <w:p w14:paraId="1B90157E"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20" w:type="pct"/>
            <w:tcBorders>
              <w:top w:val="nil"/>
              <w:left w:val="nil"/>
              <w:bottom w:val="nil"/>
              <w:right w:val="nil"/>
            </w:tcBorders>
            <w:vAlign w:val="bottom"/>
          </w:tcPr>
          <w:p w14:paraId="019549BC"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3,406</w:t>
            </w:r>
          </w:p>
        </w:tc>
      </w:tr>
      <w:tr w:rsidR="00E64DA8" w:rsidRPr="00E64DA8" w14:paraId="1DFD4496" w14:textId="77777777" w:rsidTr="00A4428E">
        <w:tblPrEx>
          <w:tblCellMar>
            <w:left w:w="31" w:type="dxa"/>
            <w:right w:w="31" w:type="dxa"/>
          </w:tblCellMar>
        </w:tblPrEx>
        <w:trPr>
          <w:cantSplit/>
          <w:trHeight w:val="250"/>
          <w:tblHeader/>
        </w:trPr>
        <w:tc>
          <w:tcPr>
            <w:tcW w:w="2123" w:type="pct"/>
            <w:vAlign w:val="bottom"/>
          </w:tcPr>
          <w:p w14:paraId="764CF0B2" w14:textId="77777777" w:rsidR="00E64DA8" w:rsidRPr="00E64DA8" w:rsidRDefault="00E64DA8" w:rsidP="00E64DA8">
            <w:pPr>
              <w:tabs>
                <w:tab w:val="right" w:pos="1202"/>
              </w:tabs>
              <w:spacing w:after="0" w:line="301" w:lineRule="exact"/>
              <w:outlineLvl w:val="0"/>
              <w:rPr>
                <w:rFonts w:ascii="Arial" w:eastAsia="Times New Roman" w:hAnsi="Arial" w:cs="Arial"/>
                <w:sz w:val="18"/>
                <w:szCs w:val="18"/>
                <w:lang w:val="en-US"/>
              </w:rPr>
            </w:pPr>
            <w:r w:rsidRPr="00E64DA8">
              <w:rPr>
                <w:rFonts w:ascii="Arial" w:eastAsia="Times New Roman" w:hAnsi="Arial" w:cs="Arial"/>
                <w:sz w:val="18"/>
                <w:szCs w:val="18"/>
                <w:lang w:val="en-US"/>
              </w:rPr>
              <w:t>Undrawn loans</w:t>
            </w:r>
          </w:p>
        </w:tc>
        <w:tc>
          <w:tcPr>
            <w:tcW w:w="719" w:type="pct"/>
            <w:tcBorders>
              <w:top w:val="nil"/>
              <w:left w:val="nil"/>
              <w:bottom w:val="single" w:sz="4" w:space="0" w:color="auto"/>
              <w:right w:val="nil"/>
            </w:tcBorders>
            <w:vAlign w:val="bottom"/>
          </w:tcPr>
          <w:p w14:paraId="00BACB0A"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474,110</w:t>
            </w:r>
          </w:p>
        </w:tc>
        <w:tc>
          <w:tcPr>
            <w:tcW w:w="719" w:type="pct"/>
            <w:tcBorders>
              <w:top w:val="nil"/>
              <w:left w:val="nil"/>
              <w:bottom w:val="single" w:sz="4" w:space="0" w:color="auto"/>
              <w:right w:val="nil"/>
            </w:tcBorders>
            <w:vAlign w:val="bottom"/>
          </w:tcPr>
          <w:p w14:paraId="190BE12D"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w:t>
            </w:r>
          </w:p>
        </w:tc>
        <w:tc>
          <w:tcPr>
            <w:tcW w:w="719" w:type="pct"/>
            <w:tcBorders>
              <w:top w:val="nil"/>
              <w:left w:val="nil"/>
              <w:bottom w:val="single" w:sz="4" w:space="0" w:color="auto"/>
              <w:right w:val="nil"/>
            </w:tcBorders>
            <w:vAlign w:val="bottom"/>
          </w:tcPr>
          <w:p w14:paraId="77CA4B12"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w:t>
            </w:r>
          </w:p>
        </w:tc>
        <w:tc>
          <w:tcPr>
            <w:tcW w:w="720" w:type="pct"/>
            <w:tcBorders>
              <w:top w:val="nil"/>
              <w:left w:val="nil"/>
              <w:bottom w:val="single" w:sz="4" w:space="0" w:color="auto"/>
              <w:right w:val="nil"/>
            </w:tcBorders>
            <w:vAlign w:val="bottom"/>
          </w:tcPr>
          <w:p w14:paraId="26AEE112" w14:textId="77777777" w:rsidR="00E64DA8" w:rsidRPr="00E64DA8" w:rsidRDefault="00E64DA8" w:rsidP="00E64DA8">
            <w:pPr>
              <w:tabs>
                <w:tab w:val="right" w:pos="1202"/>
              </w:tabs>
              <w:spacing w:after="0" w:line="280" w:lineRule="exact"/>
              <w:jc w:val="right"/>
              <w:outlineLvl w:val="0"/>
              <w:rPr>
                <w:rFonts w:ascii="Arial" w:eastAsia="Times New Roman" w:hAnsi="Arial" w:cs="Arial"/>
                <w:color w:val="000000"/>
                <w:sz w:val="18"/>
                <w:szCs w:val="18"/>
              </w:rPr>
            </w:pPr>
            <w:r w:rsidRPr="00E64DA8">
              <w:rPr>
                <w:rFonts w:ascii="Arial" w:eastAsia="Times New Roman" w:hAnsi="Arial" w:cs="Arial"/>
                <w:color w:val="000000" w:themeColor="text1"/>
                <w:sz w:val="18"/>
                <w:szCs w:val="18"/>
              </w:rPr>
              <w:t>474,114</w:t>
            </w:r>
          </w:p>
        </w:tc>
      </w:tr>
      <w:tr w:rsidR="00E64DA8" w:rsidRPr="00E64DA8" w14:paraId="0B63044D" w14:textId="77777777" w:rsidTr="00A4428E">
        <w:tblPrEx>
          <w:tblCellMar>
            <w:left w:w="31" w:type="dxa"/>
            <w:right w:w="31" w:type="dxa"/>
          </w:tblCellMar>
        </w:tblPrEx>
        <w:trPr>
          <w:cantSplit/>
          <w:trHeight w:val="425"/>
          <w:tblHeader/>
        </w:trPr>
        <w:tc>
          <w:tcPr>
            <w:tcW w:w="2123" w:type="pct"/>
            <w:vAlign w:val="bottom"/>
          </w:tcPr>
          <w:p w14:paraId="183CE831"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Total</w:t>
            </w:r>
          </w:p>
        </w:tc>
        <w:tc>
          <w:tcPr>
            <w:tcW w:w="719" w:type="pct"/>
            <w:tcBorders>
              <w:top w:val="single" w:sz="4" w:space="0" w:color="auto"/>
              <w:left w:val="nil"/>
              <w:bottom w:val="single" w:sz="12" w:space="0" w:color="auto"/>
              <w:right w:val="nil"/>
            </w:tcBorders>
            <w:vAlign w:val="bottom"/>
          </w:tcPr>
          <w:p w14:paraId="73A44E07"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531,600</w:t>
            </w:r>
          </w:p>
        </w:tc>
        <w:tc>
          <w:tcPr>
            <w:tcW w:w="719" w:type="pct"/>
            <w:tcBorders>
              <w:top w:val="single" w:sz="4" w:space="0" w:color="auto"/>
              <w:left w:val="nil"/>
              <w:bottom w:val="single" w:sz="12" w:space="0" w:color="auto"/>
              <w:right w:val="nil"/>
            </w:tcBorders>
            <w:vAlign w:val="bottom"/>
          </w:tcPr>
          <w:p w14:paraId="01526586"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w:t>
            </w:r>
          </w:p>
        </w:tc>
        <w:tc>
          <w:tcPr>
            <w:tcW w:w="719" w:type="pct"/>
            <w:tcBorders>
              <w:top w:val="single" w:sz="4" w:space="0" w:color="auto"/>
              <w:left w:val="nil"/>
              <w:bottom w:val="single" w:sz="12" w:space="0" w:color="auto"/>
              <w:right w:val="nil"/>
            </w:tcBorders>
            <w:vAlign w:val="bottom"/>
          </w:tcPr>
          <w:p w14:paraId="510D6646"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4</w:t>
            </w:r>
          </w:p>
        </w:tc>
        <w:tc>
          <w:tcPr>
            <w:tcW w:w="720" w:type="pct"/>
            <w:tcBorders>
              <w:top w:val="single" w:sz="4" w:space="0" w:color="auto"/>
              <w:left w:val="nil"/>
              <w:bottom w:val="single" w:sz="12" w:space="0" w:color="auto"/>
              <w:right w:val="nil"/>
            </w:tcBorders>
            <w:vAlign w:val="bottom"/>
          </w:tcPr>
          <w:p w14:paraId="0A1965CC" w14:textId="77777777" w:rsidR="00E64DA8" w:rsidRPr="00E64DA8" w:rsidRDefault="00E64DA8" w:rsidP="00E64DA8">
            <w:pPr>
              <w:tabs>
                <w:tab w:val="right" w:pos="1202"/>
              </w:tabs>
              <w:spacing w:after="0" w:line="280" w:lineRule="exact"/>
              <w:jc w:val="right"/>
              <w:outlineLvl w:val="0"/>
              <w:rPr>
                <w:rFonts w:ascii="Arial" w:eastAsia="Calibri" w:hAnsi="Arial" w:cs="Arial"/>
                <w:b/>
                <w:sz w:val="18"/>
                <w:szCs w:val="18"/>
                <w:lang w:val="en-US"/>
              </w:rPr>
            </w:pPr>
            <w:r w:rsidRPr="00E64DA8">
              <w:rPr>
                <w:rFonts w:ascii="Arial" w:eastAsia="Times New Roman" w:hAnsi="Arial" w:cs="Arial"/>
                <w:b/>
                <w:bCs/>
                <w:color w:val="000000" w:themeColor="text1"/>
                <w:sz w:val="18"/>
                <w:szCs w:val="18"/>
              </w:rPr>
              <w:t>531,604</w:t>
            </w:r>
          </w:p>
        </w:tc>
      </w:tr>
      <w:tr w:rsidR="00E64DA8" w:rsidRPr="00E64DA8" w14:paraId="509A64A9" w14:textId="77777777" w:rsidTr="00A4428E">
        <w:tblPrEx>
          <w:tblCellMar>
            <w:left w:w="31" w:type="dxa"/>
            <w:right w:w="31" w:type="dxa"/>
          </w:tblCellMar>
        </w:tblPrEx>
        <w:trPr>
          <w:cantSplit/>
          <w:trHeight w:val="467"/>
          <w:tblHeader/>
        </w:trPr>
        <w:tc>
          <w:tcPr>
            <w:tcW w:w="2123" w:type="pct"/>
            <w:vAlign w:val="bottom"/>
          </w:tcPr>
          <w:p w14:paraId="70A8B27F" w14:textId="77777777" w:rsidR="00E64DA8" w:rsidRPr="00E64DA8" w:rsidRDefault="00E64DA8" w:rsidP="00E64DA8">
            <w:pPr>
              <w:tabs>
                <w:tab w:val="right" w:pos="1202"/>
              </w:tabs>
              <w:spacing w:after="0" w:line="301" w:lineRule="exact"/>
              <w:outlineLvl w:val="0"/>
              <w:rPr>
                <w:rFonts w:ascii="Arial" w:eastAsia="Times New Roman" w:hAnsi="Arial" w:cs="Arial"/>
                <w:b/>
                <w:sz w:val="18"/>
                <w:szCs w:val="18"/>
                <w:lang w:val="en-US"/>
              </w:rPr>
            </w:pPr>
            <w:r w:rsidRPr="00E64DA8">
              <w:rPr>
                <w:rFonts w:ascii="Arial" w:eastAsia="Times New Roman" w:hAnsi="Arial" w:cs="Arial"/>
                <w:b/>
                <w:sz w:val="18"/>
                <w:szCs w:val="18"/>
                <w:lang w:val="en-US"/>
              </w:rPr>
              <w:t>Total credit risk exposure</w:t>
            </w:r>
          </w:p>
        </w:tc>
        <w:tc>
          <w:tcPr>
            <w:tcW w:w="719" w:type="pct"/>
            <w:tcBorders>
              <w:top w:val="nil"/>
              <w:left w:val="nil"/>
              <w:bottom w:val="single" w:sz="12" w:space="0" w:color="auto"/>
              <w:right w:val="nil"/>
            </w:tcBorders>
            <w:vAlign w:val="bottom"/>
          </w:tcPr>
          <w:p w14:paraId="12D498A4"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4,434,178</w:t>
            </w:r>
          </w:p>
        </w:tc>
        <w:tc>
          <w:tcPr>
            <w:tcW w:w="719" w:type="pct"/>
            <w:tcBorders>
              <w:top w:val="nil"/>
              <w:left w:val="nil"/>
              <w:bottom w:val="single" w:sz="12" w:space="0" w:color="auto"/>
              <w:right w:val="nil"/>
            </w:tcBorders>
            <w:vAlign w:val="bottom"/>
          </w:tcPr>
          <w:p w14:paraId="00F091A4"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24,769</w:t>
            </w:r>
          </w:p>
        </w:tc>
        <w:tc>
          <w:tcPr>
            <w:tcW w:w="719" w:type="pct"/>
            <w:tcBorders>
              <w:top w:val="nil"/>
              <w:left w:val="nil"/>
              <w:bottom w:val="single" w:sz="12" w:space="0" w:color="auto"/>
              <w:right w:val="nil"/>
            </w:tcBorders>
            <w:vAlign w:val="bottom"/>
          </w:tcPr>
          <w:p w14:paraId="280FEDB0"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7,873</w:t>
            </w:r>
          </w:p>
        </w:tc>
        <w:tc>
          <w:tcPr>
            <w:tcW w:w="720" w:type="pct"/>
            <w:tcBorders>
              <w:top w:val="nil"/>
              <w:left w:val="nil"/>
              <w:bottom w:val="single" w:sz="12" w:space="0" w:color="auto"/>
              <w:right w:val="nil"/>
            </w:tcBorders>
            <w:vAlign w:val="bottom"/>
          </w:tcPr>
          <w:p w14:paraId="061E39C1" w14:textId="77777777" w:rsidR="00E64DA8" w:rsidRPr="00E64DA8" w:rsidRDefault="00E64DA8" w:rsidP="00E64DA8">
            <w:pPr>
              <w:tabs>
                <w:tab w:val="right" w:pos="1202"/>
              </w:tabs>
              <w:spacing w:after="0" w:line="280" w:lineRule="exact"/>
              <w:jc w:val="right"/>
              <w:outlineLvl w:val="0"/>
              <w:rPr>
                <w:rFonts w:ascii="Arial" w:eastAsia="Times New Roman" w:hAnsi="Arial" w:cs="Arial"/>
                <w:b/>
                <w:bCs/>
                <w:sz w:val="18"/>
                <w:szCs w:val="18"/>
                <w:lang w:val="en-US"/>
              </w:rPr>
            </w:pPr>
            <w:r w:rsidRPr="00E64DA8">
              <w:rPr>
                <w:rFonts w:ascii="Arial" w:eastAsia="Times New Roman" w:hAnsi="Arial" w:cs="Arial"/>
                <w:b/>
                <w:bCs/>
                <w:color w:val="000000" w:themeColor="text1"/>
                <w:sz w:val="18"/>
                <w:szCs w:val="18"/>
              </w:rPr>
              <w:t>4,466,820</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592" w:name="_Toc4060847"/>
      <w:r w:rsidRPr="00F62F59">
        <w:rPr>
          <w:rFonts w:ascii="Arial" w:eastAsia="Times New Roman" w:hAnsi="Arial" w:cs="Arial"/>
          <w:b/>
          <w:sz w:val="20"/>
          <w:szCs w:val="20"/>
          <w:lang w:val="en-GB"/>
        </w:rPr>
        <w:t>Concentration of risk and maximum credit risk exposure (continued)</w:t>
      </w:r>
      <w:bookmarkEnd w:id="592"/>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593" w:name="_Toc4060848"/>
            <w:r w:rsidRPr="00F62F59">
              <w:rPr>
                <w:rFonts w:ascii="Arial" w:eastAsia="Times New Roman" w:hAnsi="Arial" w:cs="Arial"/>
                <w:b/>
                <w:sz w:val="18"/>
                <w:szCs w:val="18"/>
                <w:lang w:val="en-US"/>
              </w:rPr>
              <w:t>Group</w:t>
            </w:r>
            <w:bookmarkEnd w:id="593"/>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94"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594"/>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95"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595"/>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96"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596"/>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97"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597"/>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17C841CA" w14:textId="77777777" w:rsidR="00666829" w:rsidRPr="0066682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30 June</w:t>
            </w:r>
          </w:p>
          <w:p w14:paraId="13A8B4F3" w14:textId="7890999A" w:rsidR="00F62F59" w:rsidRPr="00F62F5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 xml:space="preserve"> 2025</w:t>
            </w:r>
          </w:p>
        </w:tc>
        <w:tc>
          <w:tcPr>
            <w:tcW w:w="642" w:type="pct"/>
            <w:vAlign w:val="center"/>
          </w:tcPr>
          <w:p w14:paraId="3B02AFBD" w14:textId="77777777" w:rsidR="00666829" w:rsidRPr="0066682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30 June</w:t>
            </w:r>
          </w:p>
          <w:p w14:paraId="4A3286A0" w14:textId="711CA68C" w:rsidR="00F62F59" w:rsidRPr="00F62F5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 xml:space="preserve"> 2025</w:t>
            </w:r>
          </w:p>
        </w:tc>
        <w:tc>
          <w:tcPr>
            <w:tcW w:w="642" w:type="pct"/>
            <w:vAlign w:val="center"/>
          </w:tcPr>
          <w:p w14:paraId="0F637262" w14:textId="57B3B328"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6F1DA6">
              <w:rPr>
                <w:rFonts w:ascii="Arial" w:eastAsia="Calibri" w:hAnsi="Arial" w:cs="Arial"/>
                <w:b/>
                <w:sz w:val="18"/>
                <w:szCs w:val="18"/>
                <w:lang w:val="en-US"/>
              </w:rPr>
              <w:t>4</w:t>
            </w:r>
          </w:p>
        </w:tc>
        <w:tc>
          <w:tcPr>
            <w:tcW w:w="639" w:type="pct"/>
            <w:vAlign w:val="center"/>
          </w:tcPr>
          <w:p w14:paraId="7527CD4D" w14:textId="51A98C8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6F1DA6">
              <w:rPr>
                <w:rFonts w:ascii="Arial" w:eastAsia="Calibri" w:hAnsi="Arial" w:cs="Arial"/>
                <w:b/>
                <w:sz w:val="18"/>
                <w:szCs w:val="18"/>
                <w:lang w:val="en-US"/>
              </w:rPr>
              <w:t>4</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598"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8"/>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599"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9"/>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7B4F79" w:rsidRPr="00F62F59" w14:paraId="3F7753DD" w14:textId="77777777" w:rsidTr="0020617D">
        <w:trPr>
          <w:cantSplit/>
          <w:trHeight w:val="270"/>
          <w:tblHeader/>
        </w:trPr>
        <w:tc>
          <w:tcPr>
            <w:tcW w:w="2352" w:type="pct"/>
            <w:vAlign w:val="bottom"/>
          </w:tcPr>
          <w:p w14:paraId="3840B44D"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vAlign w:val="bottom"/>
          </w:tcPr>
          <w:p w14:paraId="2551BEBF" w14:textId="27CB3C41"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w:t>
            </w:r>
            <w:r>
              <w:rPr>
                <w:rFonts w:ascii="Arial" w:hAnsi="Arial" w:cs="Arial"/>
                <w:sz w:val="18"/>
                <w:szCs w:val="18"/>
              </w:rPr>
              <w:t>,</w:t>
            </w:r>
            <w:r w:rsidRPr="00D73AFB">
              <w:rPr>
                <w:rFonts w:ascii="Arial" w:hAnsi="Arial" w:cs="Arial"/>
                <w:sz w:val="18"/>
                <w:szCs w:val="18"/>
              </w:rPr>
              <w:t>618</w:t>
            </w:r>
            <w:r>
              <w:rPr>
                <w:rFonts w:ascii="Arial" w:hAnsi="Arial" w:cs="Arial"/>
                <w:sz w:val="18"/>
                <w:szCs w:val="18"/>
              </w:rPr>
              <w:t>,</w:t>
            </w:r>
            <w:r w:rsidRPr="00D73AFB">
              <w:rPr>
                <w:rFonts w:ascii="Arial" w:hAnsi="Arial" w:cs="Arial"/>
                <w:sz w:val="18"/>
                <w:szCs w:val="18"/>
              </w:rPr>
              <w:t>990</w:t>
            </w:r>
          </w:p>
        </w:tc>
        <w:tc>
          <w:tcPr>
            <w:tcW w:w="642" w:type="pct"/>
            <w:tcBorders>
              <w:top w:val="nil"/>
              <w:left w:val="nil"/>
              <w:bottom w:val="nil"/>
              <w:right w:val="nil"/>
            </w:tcBorders>
            <w:vAlign w:val="bottom"/>
          </w:tcPr>
          <w:p w14:paraId="4C0F77E2" w14:textId="3AD34D59" w:rsidR="007B4F79" w:rsidRPr="00753657" w:rsidRDefault="007B4F79" w:rsidP="007B4F79">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42" w:type="pct"/>
            <w:tcBorders>
              <w:top w:val="nil"/>
              <w:left w:val="nil"/>
              <w:bottom w:val="nil"/>
              <w:right w:val="nil"/>
            </w:tcBorders>
            <w:vAlign w:val="bottom"/>
          </w:tcPr>
          <w:p w14:paraId="0876F26B" w14:textId="62CA8E69"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1,572,780</w:t>
            </w:r>
          </w:p>
        </w:tc>
        <w:tc>
          <w:tcPr>
            <w:tcW w:w="639" w:type="pct"/>
            <w:tcBorders>
              <w:top w:val="nil"/>
              <w:left w:val="nil"/>
              <w:bottom w:val="nil"/>
              <w:right w:val="nil"/>
            </w:tcBorders>
            <w:vAlign w:val="bottom"/>
          </w:tcPr>
          <w:p w14:paraId="563EBA20" w14:textId="049F1697"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7B4F79" w:rsidRPr="00F62F59" w14:paraId="18139D69" w14:textId="77777777" w:rsidTr="0020617D">
        <w:trPr>
          <w:cantSplit/>
          <w:trHeight w:val="270"/>
          <w:tblHeader/>
        </w:trPr>
        <w:tc>
          <w:tcPr>
            <w:tcW w:w="2352" w:type="pct"/>
            <w:vAlign w:val="bottom"/>
          </w:tcPr>
          <w:p w14:paraId="5FD910E3"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vAlign w:val="bottom"/>
          </w:tcPr>
          <w:p w14:paraId="2569B8DF" w14:textId="574B30F6"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560</w:t>
            </w:r>
            <w:r>
              <w:rPr>
                <w:rFonts w:ascii="Arial" w:hAnsi="Arial" w:cs="Arial"/>
                <w:sz w:val="18"/>
                <w:szCs w:val="18"/>
              </w:rPr>
              <w:t>,</w:t>
            </w:r>
            <w:r w:rsidRPr="00D73AFB">
              <w:rPr>
                <w:rFonts w:ascii="Arial" w:hAnsi="Arial" w:cs="Arial"/>
                <w:sz w:val="18"/>
                <w:szCs w:val="18"/>
              </w:rPr>
              <w:t>422</w:t>
            </w:r>
          </w:p>
        </w:tc>
        <w:tc>
          <w:tcPr>
            <w:tcW w:w="642" w:type="pct"/>
            <w:tcBorders>
              <w:top w:val="nil"/>
              <w:left w:val="nil"/>
              <w:bottom w:val="nil"/>
              <w:right w:val="nil"/>
            </w:tcBorders>
            <w:vAlign w:val="bottom"/>
          </w:tcPr>
          <w:p w14:paraId="63E605C5" w14:textId="7AA24134"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437</w:t>
            </w:r>
            <w:r>
              <w:rPr>
                <w:rFonts w:ascii="Arial" w:hAnsi="Arial" w:cs="Arial"/>
                <w:sz w:val="18"/>
                <w:szCs w:val="18"/>
              </w:rPr>
              <w:t>,</w:t>
            </w:r>
            <w:r w:rsidRPr="00D73AFB">
              <w:rPr>
                <w:rFonts w:ascii="Arial" w:hAnsi="Arial" w:cs="Arial"/>
                <w:sz w:val="18"/>
                <w:szCs w:val="18"/>
              </w:rPr>
              <w:t>413</w:t>
            </w:r>
          </w:p>
        </w:tc>
        <w:tc>
          <w:tcPr>
            <w:tcW w:w="642" w:type="pct"/>
            <w:tcBorders>
              <w:top w:val="nil"/>
              <w:left w:val="nil"/>
              <w:bottom w:val="nil"/>
              <w:right w:val="nil"/>
            </w:tcBorders>
            <w:vAlign w:val="bottom"/>
          </w:tcPr>
          <w:p w14:paraId="0A7850B4" w14:textId="4055D6EF"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505,448</w:t>
            </w:r>
          </w:p>
        </w:tc>
        <w:tc>
          <w:tcPr>
            <w:tcW w:w="639" w:type="pct"/>
            <w:tcBorders>
              <w:top w:val="nil"/>
              <w:left w:val="nil"/>
              <w:bottom w:val="nil"/>
              <w:right w:val="nil"/>
            </w:tcBorders>
            <w:vAlign w:val="bottom"/>
          </w:tcPr>
          <w:p w14:paraId="44BCBFB7" w14:textId="42DA634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380,244</w:t>
            </w:r>
          </w:p>
        </w:tc>
      </w:tr>
      <w:tr w:rsidR="007B4F79" w:rsidRPr="00F62F59" w14:paraId="5D07D8B1" w14:textId="77777777" w:rsidTr="0020617D">
        <w:trPr>
          <w:cantSplit/>
          <w:trHeight w:val="270"/>
          <w:tblHeader/>
        </w:trPr>
        <w:tc>
          <w:tcPr>
            <w:tcW w:w="2352" w:type="pct"/>
            <w:vAlign w:val="bottom"/>
          </w:tcPr>
          <w:p w14:paraId="438A7506"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vAlign w:val="bottom"/>
          </w:tcPr>
          <w:p w14:paraId="31B843A4" w14:textId="3DAC610D"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418</w:t>
            </w:r>
            <w:r>
              <w:rPr>
                <w:rFonts w:ascii="Arial" w:hAnsi="Arial" w:cs="Arial"/>
                <w:sz w:val="18"/>
                <w:szCs w:val="18"/>
              </w:rPr>
              <w:t>,</w:t>
            </w:r>
            <w:r w:rsidRPr="00D73AFB">
              <w:rPr>
                <w:rFonts w:ascii="Arial" w:hAnsi="Arial" w:cs="Arial"/>
                <w:sz w:val="18"/>
                <w:szCs w:val="18"/>
              </w:rPr>
              <w:t>871</w:t>
            </w:r>
          </w:p>
        </w:tc>
        <w:tc>
          <w:tcPr>
            <w:tcW w:w="642" w:type="pct"/>
            <w:tcBorders>
              <w:top w:val="nil"/>
              <w:left w:val="nil"/>
              <w:bottom w:val="nil"/>
              <w:right w:val="nil"/>
            </w:tcBorders>
            <w:vAlign w:val="bottom"/>
          </w:tcPr>
          <w:p w14:paraId="0507C9F7" w14:textId="1913FEA0"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32</w:t>
            </w:r>
            <w:r>
              <w:rPr>
                <w:rFonts w:ascii="Arial" w:hAnsi="Arial" w:cs="Arial"/>
                <w:sz w:val="18"/>
                <w:szCs w:val="18"/>
              </w:rPr>
              <w:t>,</w:t>
            </w:r>
            <w:r w:rsidRPr="00D73AFB">
              <w:rPr>
                <w:rFonts w:ascii="Arial" w:hAnsi="Arial" w:cs="Arial"/>
                <w:sz w:val="18"/>
                <w:szCs w:val="18"/>
              </w:rPr>
              <w:t>800</w:t>
            </w:r>
          </w:p>
        </w:tc>
        <w:tc>
          <w:tcPr>
            <w:tcW w:w="642" w:type="pct"/>
            <w:tcBorders>
              <w:top w:val="nil"/>
              <w:left w:val="nil"/>
              <w:bottom w:val="nil"/>
              <w:right w:val="nil"/>
            </w:tcBorders>
            <w:vAlign w:val="bottom"/>
          </w:tcPr>
          <w:p w14:paraId="16DBC4FA" w14:textId="71044043"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397,965</w:t>
            </w:r>
          </w:p>
        </w:tc>
        <w:tc>
          <w:tcPr>
            <w:tcW w:w="639" w:type="pct"/>
            <w:tcBorders>
              <w:top w:val="nil"/>
              <w:left w:val="nil"/>
              <w:bottom w:val="nil"/>
              <w:right w:val="nil"/>
            </w:tcBorders>
            <w:vAlign w:val="bottom"/>
          </w:tcPr>
          <w:p w14:paraId="08205FCC" w14:textId="7E7B5DB0"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15,263</w:t>
            </w:r>
          </w:p>
        </w:tc>
      </w:tr>
      <w:tr w:rsidR="007B4F79" w:rsidRPr="00F62F59" w14:paraId="30EAE01B" w14:textId="77777777" w:rsidTr="0020617D">
        <w:trPr>
          <w:cantSplit/>
          <w:trHeight w:val="270"/>
          <w:tblHeader/>
        </w:trPr>
        <w:tc>
          <w:tcPr>
            <w:tcW w:w="2352" w:type="pct"/>
            <w:vAlign w:val="bottom"/>
          </w:tcPr>
          <w:p w14:paraId="1110F85D"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25" w:type="pct"/>
            <w:tcBorders>
              <w:top w:val="nil"/>
              <w:left w:val="nil"/>
              <w:bottom w:val="nil"/>
              <w:right w:val="nil"/>
            </w:tcBorders>
            <w:vAlign w:val="bottom"/>
          </w:tcPr>
          <w:p w14:paraId="5314B724" w14:textId="2F1BFDDE"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291</w:t>
            </w:r>
            <w:r>
              <w:rPr>
                <w:rFonts w:ascii="Arial" w:hAnsi="Arial" w:cs="Arial"/>
                <w:sz w:val="18"/>
                <w:szCs w:val="18"/>
              </w:rPr>
              <w:t>,</w:t>
            </w:r>
            <w:r w:rsidRPr="00D73AFB">
              <w:rPr>
                <w:rFonts w:ascii="Arial" w:hAnsi="Arial" w:cs="Arial"/>
                <w:sz w:val="18"/>
                <w:szCs w:val="18"/>
              </w:rPr>
              <w:t>364</w:t>
            </w:r>
          </w:p>
        </w:tc>
        <w:tc>
          <w:tcPr>
            <w:tcW w:w="642" w:type="pct"/>
            <w:tcBorders>
              <w:top w:val="nil"/>
              <w:left w:val="nil"/>
              <w:bottom w:val="nil"/>
              <w:right w:val="nil"/>
            </w:tcBorders>
            <w:vAlign w:val="bottom"/>
          </w:tcPr>
          <w:p w14:paraId="5CC2B220" w14:textId="5FE6FAE6"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149</w:t>
            </w:r>
            <w:r>
              <w:rPr>
                <w:rFonts w:ascii="Arial" w:hAnsi="Arial" w:cs="Arial"/>
                <w:sz w:val="18"/>
                <w:szCs w:val="18"/>
              </w:rPr>
              <w:t>,</w:t>
            </w:r>
            <w:r w:rsidRPr="00D73AFB">
              <w:rPr>
                <w:rFonts w:ascii="Arial" w:hAnsi="Arial" w:cs="Arial"/>
                <w:sz w:val="18"/>
                <w:szCs w:val="18"/>
              </w:rPr>
              <w:t>662</w:t>
            </w:r>
          </w:p>
        </w:tc>
        <w:tc>
          <w:tcPr>
            <w:tcW w:w="642" w:type="pct"/>
            <w:tcBorders>
              <w:top w:val="nil"/>
              <w:left w:val="nil"/>
              <w:bottom w:val="nil"/>
              <w:right w:val="nil"/>
            </w:tcBorders>
            <w:vAlign w:val="bottom"/>
          </w:tcPr>
          <w:p w14:paraId="34384B7E" w14:textId="17CBA8E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318,505</w:t>
            </w:r>
          </w:p>
        </w:tc>
        <w:tc>
          <w:tcPr>
            <w:tcW w:w="639" w:type="pct"/>
            <w:tcBorders>
              <w:top w:val="nil"/>
              <w:left w:val="nil"/>
              <w:bottom w:val="nil"/>
              <w:right w:val="nil"/>
            </w:tcBorders>
            <w:vAlign w:val="bottom"/>
          </w:tcPr>
          <w:p w14:paraId="6EB500C1" w14:textId="553B0AE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51,632</w:t>
            </w:r>
          </w:p>
        </w:tc>
      </w:tr>
      <w:tr w:rsidR="007B4F79" w:rsidRPr="00F62F59" w14:paraId="46A492FB" w14:textId="77777777" w:rsidTr="0020617D">
        <w:trPr>
          <w:cantSplit/>
          <w:trHeight w:val="270"/>
          <w:tblHeader/>
        </w:trPr>
        <w:tc>
          <w:tcPr>
            <w:tcW w:w="2352" w:type="pct"/>
            <w:vAlign w:val="bottom"/>
          </w:tcPr>
          <w:p w14:paraId="3DA4262E"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vAlign w:val="bottom"/>
          </w:tcPr>
          <w:p w14:paraId="5D59794B" w14:textId="3B342DCF"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66</w:t>
            </w:r>
            <w:r>
              <w:rPr>
                <w:rFonts w:ascii="Arial" w:hAnsi="Arial" w:cs="Arial"/>
                <w:sz w:val="18"/>
                <w:szCs w:val="18"/>
              </w:rPr>
              <w:t>,</w:t>
            </w:r>
            <w:r w:rsidRPr="00D73AFB">
              <w:rPr>
                <w:rFonts w:ascii="Arial" w:hAnsi="Arial" w:cs="Arial"/>
                <w:sz w:val="18"/>
                <w:szCs w:val="18"/>
              </w:rPr>
              <w:t>596</w:t>
            </w:r>
          </w:p>
        </w:tc>
        <w:tc>
          <w:tcPr>
            <w:tcW w:w="642" w:type="pct"/>
            <w:tcBorders>
              <w:top w:val="nil"/>
              <w:left w:val="nil"/>
              <w:bottom w:val="nil"/>
              <w:right w:val="nil"/>
            </w:tcBorders>
            <w:vAlign w:val="bottom"/>
          </w:tcPr>
          <w:p w14:paraId="4C8F1021" w14:textId="5BCE3963"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6</w:t>
            </w:r>
            <w:r>
              <w:rPr>
                <w:rFonts w:ascii="Arial" w:hAnsi="Arial" w:cs="Arial"/>
                <w:sz w:val="18"/>
                <w:szCs w:val="18"/>
              </w:rPr>
              <w:t>,</w:t>
            </w:r>
            <w:r w:rsidRPr="00D73AFB">
              <w:rPr>
                <w:rFonts w:ascii="Arial" w:hAnsi="Arial" w:cs="Arial"/>
                <w:sz w:val="18"/>
                <w:szCs w:val="18"/>
              </w:rPr>
              <w:t>851</w:t>
            </w:r>
          </w:p>
        </w:tc>
        <w:tc>
          <w:tcPr>
            <w:tcW w:w="642" w:type="pct"/>
            <w:tcBorders>
              <w:top w:val="nil"/>
              <w:left w:val="nil"/>
              <w:bottom w:val="nil"/>
              <w:right w:val="nil"/>
            </w:tcBorders>
            <w:vAlign w:val="bottom"/>
          </w:tcPr>
          <w:p w14:paraId="276AB2AF" w14:textId="6E7B7530"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175,722</w:t>
            </w:r>
          </w:p>
        </w:tc>
        <w:tc>
          <w:tcPr>
            <w:tcW w:w="639" w:type="pct"/>
            <w:tcBorders>
              <w:top w:val="nil"/>
              <w:left w:val="nil"/>
              <w:bottom w:val="nil"/>
              <w:right w:val="nil"/>
            </w:tcBorders>
            <w:vAlign w:val="bottom"/>
          </w:tcPr>
          <w:p w14:paraId="43559E3E" w14:textId="1B59C5A5"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9,381</w:t>
            </w:r>
          </w:p>
        </w:tc>
      </w:tr>
      <w:tr w:rsidR="007B4F79" w:rsidRPr="00F62F59" w14:paraId="0AF36D18" w14:textId="77777777" w:rsidTr="0020617D">
        <w:trPr>
          <w:cantSplit/>
          <w:trHeight w:val="270"/>
          <w:tblHeader/>
        </w:trPr>
        <w:tc>
          <w:tcPr>
            <w:tcW w:w="2352" w:type="pct"/>
            <w:vAlign w:val="bottom"/>
          </w:tcPr>
          <w:p w14:paraId="32A77496"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vAlign w:val="bottom"/>
          </w:tcPr>
          <w:p w14:paraId="5D306A51" w14:textId="117C66FB"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82</w:t>
            </w:r>
            <w:r>
              <w:rPr>
                <w:rFonts w:ascii="Arial" w:hAnsi="Arial" w:cs="Arial"/>
                <w:sz w:val="18"/>
                <w:szCs w:val="18"/>
              </w:rPr>
              <w:t>,</w:t>
            </w:r>
            <w:r w:rsidRPr="00D73AFB">
              <w:rPr>
                <w:rFonts w:ascii="Arial" w:hAnsi="Arial" w:cs="Arial"/>
                <w:sz w:val="18"/>
                <w:szCs w:val="18"/>
              </w:rPr>
              <w:t>668</w:t>
            </w:r>
          </w:p>
        </w:tc>
        <w:tc>
          <w:tcPr>
            <w:tcW w:w="642" w:type="pct"/>
            <w:tcBorders>
              <w:top w:val="nil"/>
              <w:left w:val="nil"/>
              <w:bottom w:val="nil"/>
              <w:right w:val="nil"/>
            </w:tcBorders>
            <w:vAlign w:val="bottom"/>
          </w:tcPr>
          <w:p w14:paraId="256B9EBD" w14:textId="6C8760C1"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25</w:t>
            </w:r>
            <w:r>
              <w:rPr>
                <w:rFonts w:ascii="Arial" w:hAnsi="Arial" w:cs="Arial"/>
                <w:sz w:val="18"/>
                <w:szCs w:val="18"/>
              </w:rPr>
              <w:t>,</w:t>
            </w:r>
            <w:r w:rsidRPr="00D73AFB">
              <w:rPr>
                <w:rFonts w:ascii="Arial" w:hAnsi="Arial" w:cs="Arial"/>
                <w:sz w:val="18"/>
                <w:szCs w:val="18"/>
              </w:rPr>
              <w:t>999</w:t>
            </w:r>
          </w:p>
        </w:tc>
        <w:tc>
          <w:tcPr>
            <w:tcW w:w="642" w:type="pct"/>
            <w:tcBorders>
              <w:top w:val="nil"/>
              <w:left w:val="nil"/>
              <w:bottom w:val="nil"/>
              <w:right w:val="nil"/>
            </w:tcBorders>
            <w:vAlign w:val="bottom"/>
          </w:tcPr>
          <w:p w14:paraId="2CB56F0F" w14:textId="4276AD88"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100,099</w:t>
            </w:r>
          </w:p>
        </w:tc>
        <w:tc>
          <w:tcPr>
            <w:tcW w:w="639" w:type="pct"/>
            <w:tcBorders>
              <w:top w:val="nil"/>
              <w:left w:val="nil"/>
              <w:bottom w:val="nil"/>
              <w:right w:val="nil"/>
            </w:tcBorders>
            <w:vAlign w:val="bottom"/>
          </w:tcPr>
          <w:p w14:paraId="47726758" w14:textId="45F3D97F"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30,987</w:t>
            </w:r>
          </w:p>
        </w:tc>
      </w:tr>
      <w:tr w:rsidR="007B4F79" w:rsidRPr="00F62F59" w14:paraId="18F9BA72" w14:textId="77777777" w:rsidTr="0020617D">
        <w:trPr>
          <w:cantSplit/>
          <w:trHeight w:val="270"/>
          <w:tblHeader/>
        </w:trPr>
        <w:tc>
          <w:tcPr>
            <w:tcW w:w="2352" w:type="pct"/>
            <w:vAlign w:val="bottom"/>
          </w:tcPr>
          <w:p w14:paraId="37ACE831"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vAlign w:val="bottom"/>
          </w:tcPr>
          <w:p w14:paraId="7F547BA9" w14:textId="2097C773"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122</w:t>
            </w:r>
            <w:r>
              <w:rPr>
                <w:rFonts w:ascii="Arial" w:hAnsi="Arial" w:cs="Arial"/>
                <w:sz w:val="18"/>
                <w:szCs w:val="18"/>
              </w:rPr>
              <w:t>,</w:t>
            </w:r>
            <w:r w:rsidRPr="00D73AFB">
              <w:rPr>
                <w:rFonts w:ascii="Arial" w:hAnsi="Arial" w:cs="Arial"/>
                <w:sz w:val="18"/>
                <w:szCs w:val="18"/>
              </w:rPr>
              <w:t>732</w:t>
            </w:r>
          </w:p>
        </w:tc>
        <w:tc>
          <w:tcPr>
            <w:tcW w:w="642" w:type="pct"/>
            <w:tcBorders>
              <w:top w:val="nil"/>
              <w:left w:val="nil"/>
              <w:bottom w:val="nil"/>
              <w:right w:val="nil"/>
            </w:tcBorders>
            <w:vAlign w:val="bottom"/>
          </w:tcPr>
          <w:p w14:paraId="6718F6C2" w14:textId="79CB39A7"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22</w:t>
            </w:r>
            <w:r>
              <w:rPr>
                <w:rFonts w:ascii="Arial" w:hAnsi="Arial" w:cs="Arial"/>
                <w:sz w:val="18"/>
                <w:szCs w:val="18"/>
              </w:rPr>
              <w:t>,</w:t>
            </w:r>
            <w:r w:rsidRPr="00D73AFB">
              <w:rPr>
                <w:rFonts w:ascii="Arial" w:hAnsi="Arial" w:cs="Arial"/>
                <w:sz w:val="18"/>
                <w:szCs w:val="18"/>
              </w:rPr>
              <w:t>022</w:t>
            </w:r>
          </w:p>
        </w:tc>
        <w:tc>
          <w:tcPr>
            <w:tcW w:w="642" w:type="pct"/>
            <w:tcBorders>
              <w:top w:val="nil"/>
              <w:left w:val="nil"/>
              <w:bottom w:val="nil"/>
              <w:right w:val="nil"/>
            </w:tcBorders>
            <w:vAlign w:val="bottom"/>
          </w:tcPr>
          <w:p w14:paraId="43BF4DC3" w14:textId="0CA37D50"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124,339</w:t>
            </w:r>
          </w:p>
        </w:tc>
        <w:tc>
          <w:tcPr>
            <w:tcW w:w="639" w:type="pct"/>
            <w:tcBorders>
              <w:top w:val="nil"/>
              <w:left w:val="nil"/>
              <w:bottom w:val="nil"/>
              <w:right w:val="nil"/>
            </w:tcBorders>
            <w:vAlign w:val="bottom"/>
          </w:tcPr>
          <w:p w14:paraId="1D171127" w14:textId="01F35CE2"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16,897</w:t>
            </w:r>
          </w:p>
        </w:tc>
      </w:tr>
      <w:tr w:rsidR="007B4F79" w:rsidRPr="00F62F59" w14:paraId="75E72436" w14:textId="77777777" w:rsidTr="0020617D">
        <w:trPr>
          <w:cantSplit/>
          <w:trHeight w:val="270"/>
          <w:tblHeader/>
        </w:trPr>
        <w:tc>
          <w:tcPr>
            <w:tcW w:w="2352" w:type="pct"/>
            <w:vAlign w:val="bottom"/>
          </w:tcPr>
          <w:p w14:paraId="3F726083"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vAlign w:val="bottom"/>
          </w:tcPr>
          <w:p w14:paraId="21ED44CD" w14:textId="046FA253"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341</w:t>
            </w:r>
            <w:r>
              <w:rPr>
                <w:rFonts w:ascii="Arial" w:hAnsi="Arial" w:cs="Arial"/>
                <w:sz w:val="18"/>
                <w:szCs w:val="18"/>
              </w:rPr>
              <w:t>,</w:t>
            </w:r>
            <w:r w:rsidRPr="00D73AFB">
              <w:rPr>
                <w:rFonts w:ascii="Arial" w:hAnsi="Arial" w:cs="Arial"/>
                <w:sz w:val="18"/>
                <w:szCs w:val="18"/>
              </w:rPr>
              <w:t>101</w:t>
            </w:r>
          </w:p>
        </w:tc>
        <w:tc>
          <w:tcPr>
            <w:tcW w:w="642" w:type="pct"/>
            <w:tcBorders>
              <w:top w:val="nil"/>
              <w:left w:val="nil"/>
              <w:bottom w:val="nil"/>
              <w:right w:val="nil"/>
            </w:tcBorders>
            <w:vAlign w:val="bottom"/>
          </w:tcPr>
          <w:p w14:paraId="267543B1" w14:textId="49B2F7EF"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12</w:t>
            </w:r>
            <w:r>
              <w:rPr>
                <w:rFonts w:ascii="Arial" w:hAnsi="Arial" w:cs="Arial"/>
                <w:sz w:val="18"/>
                <w:szCs w:val="18"/>
              </w:rPr>
              <w:t>,</w:t>
            </w:r>
            <w:r w:rsidRPr="00D73AFB">
              <w:rPr>
                <w:rFonts w:ascii="Arial" w:hAnsi="Arial" w:cs="Arial"/>
                <w:sz w:val="18"/>
                <w:szCs w:val="18"/>
              </w:rPr>
              <w:t>028</w:t>
            </w:r>
          </w:p>
        </w:tc>
        <w:tc>
          <w:tcPr>
            <w:tcW w:w="642" w:type="pct"/>
            <w:tcBorders>
              <w:top w:val="nil"/>
              <w:left w:val="nil"/>
              <w:bottom w:val="nil"/>
              <w:right w:val="nil"/>
            </w:tcBorders>
            <w:vAlign w:val="bottom"/>
          </w:tcPr>
          <w:p w14:paraId="7BB2A142" w14:textId="3C3F60AE"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348,065</w:t>
            </w:r>
          </w:p>
        </w:tc>
        <w:tc>
          <w:tcPr>
            <w:tcW w:w="639" w:type="pct"/>
            <w:tcBorders>
              <w:top w:val="nil"/>
              <w:left w:val="nil"/>
              <w:bottom w:val="nil"/>
              <w:right w:val="nil"/>
            </w:tcBorders>
            <w:vAlign w:val="bottom"/>
          </w:tcPr>
          <w:p w14:paraId="0EE15784" w14:textId="77D7F3D2"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7,882</w:t>
            </w:r>
          </w:p>
        </w:tc>
      </w:tr>
      <w:tr w:rsidR="007B4F79" w:rsidRPr="00F62F59" w14:paraId="44EF6425" w14:textId="77777777" w:rsidTr="0020617D">
        <w:trPr>
          <w:cantSplit/>
          <w:trHeight w:val="270"/>
          <w:tblHeader/>
        </w:trPr>
        <w:tc>
          <w:tcPr>
            <w:tcW w:w="2352" w:type="pct"/>
            <w:vAlign w:val="bottom"/>
          </w:tcPr>
          <w:p w14:paraId="3F6533D6"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vAlign w:val="bottom"/>
          </w:tcPr>
          <w:p w14:paraId="28827B46" w14:textId="71DE64FC"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161</w:t>
            </w:r>
            <w:r>
              <w:rPr>
                <w:rFonts w:ascii="Arial" w:hAnsi="Arial" w:cs="Arial"/>
                <w:sz w:val="18"/>
                <w:szCs w:val="18"/>
              </w:rPr>
              <w:t>,</w:t>
            </w:r>
            <w:r w:rsidRPr="00D73AFB">
              <w:rPr>
                <w:rFonts w:ascii="Arial" w:hAnsi="Arial" w:cs="Arial"/>
                <w:sz w:val="18"/>
                <w:szCs w:val="18"/>
              </w:rPr>
              <w:t>849</w:t>
            </w:r>
          </w:p>
        </w:tc>
        <w:tc>
          <w:tcPr>
            <w:tcW w:w="642" w:type="pct"/>
            <w:tcBorders>
              <w:top w:val="nil"/>
              <w:left w:val="nil"/>
              <w:bottom w:val="nil"/>
              <w:right w:val="nil"/>
            </w:tcBorders>
            <w:vAlign w:val="bottom"/>
          </w:tcPr>
          <w:p w14:paraId="30C000CD" w14:textId="7BD51D97"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32</w:t>
            </w:r>
            <w:r>
              <w:rPr>
                <w:rFonts w:ascii="Arial" w:hAnsi="Arial" w:cs="Arial"/>
                <w:sz w:val="18"/>
                <w:szCs w:val="18"/>
              </w:rPr>
              <w:t>,</w:t>
            </w:r>
            <w:r w:rsidRPr="00D73AFB">
              <w:rPr>
                <w:rFonts w:ascii="Arial" w:hAnsi="Arial" w:cs="Arial"/>
                <w:sz w:val="18"/>
                <w:szCs w:val="18"/>
              </w:rPr>
              <w:t>407</w:t>
            </w:r>
          </w:p>
        </w:tc>
        <w:tc>
          <w:tcPr>
            <w:tcW w:w="642" w:type="pct"/>
            <w:tcBorders>
              <w:top w:val="nil"/>
              <w:left w:val="nil"/>
              <w:bottom w:val="nil"/>
              <w:right w:val="nil"/>
            </w:tcBorders>
            <w:vAlign w:val="bottom"/>
          </w:tcPr>
          <w:p w14:paraId="50EB802E" w14:textId="684593EE"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164,329</w:t>
            </w:r>
          </w:p>
        </w:tc>
        <w:tc>
          <w:tcPr>
            <w:tcW w:w="639" w:type="pct"/>
            <w:tcBorders>
              <w:top w:val="nil"/>
              <w:left w:val="nil"/>
              <w:bottom w:val="nil"/>
              <w:right w:val="nil"/>
            </w:tcBorders>
            <w:vAlign w:val="bottom"/>
          </w:tcPr>
          <w:p w14:paraId="75A13807" w14:textId="1E571702"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36,999</w:t>
            </w:r>
          </w:p>
        </w:tc>
      </w:tr>
      <w:tr w:rsidR="007B4F79" w:rsidRPr="00F62F59" w14:paraId="640A5091" w14:textId="77777777" w:rsidTr="0020617D">
        <w:trPr>
          <w:cantSplit/>
          <w:trHeight w:val="270"/>
          <w:tblHeader/>
        </w:trPr>
        <w:tc>
          <w:tcPr>
            <w:tcW w:w="2352" w:type="pct"/>
            <w:vAlign w:val="bottom"/>
          </w:tcPr>
          <w:p w14:paraId="2EE1C62B"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vAlign w:val="bottom"/>
          </w:tcPr>
          <w:p w14:paraId="267C3A96" w14:textId="39DD2869"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269</w:t>
            </w:r>
            <w:r>
              <w:rPr>
                <w:rFonts w:ascii="Arial" w:hAnsi="Arial" w:cs="Arial"/>
                <w:sz w:val="18"/>
                <w:szCs w:val="18"/>
              </w:rPr>
              <w:t>,</w:t>
            </w:r>
            <w:r w:rsidRPr="00D73AFB">
              <w:rPr>
                <w:rFonts w:ascii="Arial" w:hAnsi="Arial" w:cs="Arial"/>
                <w:sz w:val="18"/>
                <w:szCs w:val="18"/>
              </w:rPr>
              <w:t>854</w:t>
            </w:r>
          </w:p>
        </w:tc>
        <w:tc>
          <w:tcPr>
            <w:tcW w:w="642" w:type="pct"/>
            <w:tcBorders>
              <w:top w:val="nil"/>
              <w:left w:val="nil"/>
              <w:bottom w:val="nil"/>
              <w:right w:val="nil"/>
            </w:tcBorders>
            <w:vAlign w:val="bottom"/>
          </w:tcPr>
          <w:p w14:paraId="06E0539A" w14:textId="7464160A"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269</w:t>
            </w:r>
            <w:r>
              <w:rPr>
                <w:rFonts w:ascii="Arial" w:hAnsi="Arial" w:cs="Arial"/>
                <w:sz w:val="18"/>
                <w:szCs w:val="18"/>
              </w:rPr>
              <w:t>,</w:t>
            </w:r>
            <w:r w:rsidRPr="00D73AFB">
              <w:rPr>
                <w:rFonts w:ascii="Arial" w:hAnsi="Arial" w:cs="Arial"/>
                <w:sz w:val="18"/>
                <w:szCs w:val="18"/>
              </w:rPr>
              <w:t>476</w:t>
            </w:r>
          </w:p>
        </w:tc>
        <w:tc>
          <w:tcPr>
            <w:tcW w:w="642" w:type="pct"/>
            <w:tcBorders>
              <w:top w:val="nil"/>
              <w:left w:val="nil"/>
              <w:bottom w:val="nil"/>
              <w:right w:val="nil"/>
            </w:tcBorders>
            <w:vAlign w:val="bottom"/>
          </w:tcPr>
          <w:p w14:paraId="66F3FCE1" w14:textId="28CCD627"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244,498</w:t>
            </w:r>
          </w:p>
        </w:tc>
        <w:tc>
          <w:tcPr>
            <w:tcW w:w="639" w:type="pct"/>
            <w:tcBorders>
              <w:top w:val="nil"/>
              <w:left w:val="nil"/>
              <w:bottom w:val="nil"/>
              <w:right w:val="nil"/>
            </w:tcBorders>
            <w:vAlign w:val="bottom"/>
          </w:tcPr>
          <w:p w14:paraId="39393DF2" w14:textId="21EB075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244,099</w:t>
            </w:r>
          </w:p>
        </w:tc>
      </w:tr>
      <w:tr w:rsidR="007B4F79" w:rsidRPr="00F62F59" w14:paraId="427A7F38" w14:textId="77777777" w:rsidTr="0020617D">
        <w:trPr>
          <w:cantSplit/>
          <w:trHeight w:val="270"/>
          <w:tblHeader/>
        </w:trPr>
        <w:tc>
          <w:tcPr>
            <w:tcW w:w="2352" w:type="pct"/>
            <w:vAlign w:val="bottom"/>
          </w:tcPr>
          <w:p w14:paraId="7AC1BAD7" w14:textId="77777777" w:rsidR="007B4F79" w:rsidRPr="00F62F59" w:rsidDel="00FF5490"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vAlign w:val="bottom"/>
          </w:tcPr>
          <w:p w14:paraId="7529C715" w14:textId="3EAE6BED"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799</w:t>
            </w:r>
          </w:p>
        </w:tc>
        <w:tc>
          <w:tcPr>
            <w:tcW w:w="642" w:type="pct"/>
            <w:tcBorders>
              <w:top w:val="nil"/>
              <w:left w:val="nil"/>
              <w:bottom w:val="nil"/>
              <w:right w:val="nil"/>
            </w:tcBorders>
            <w:vAlign w:val="bottom"/>
          </w:tcPr>
          <w:p w14:paraId="5EC76FEE" w14:textId="446F4B53"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425</w:t>
            </w:r>
          </w:p>
        </w:tc>
        <w:tc>
          <w:tcPr>
            <w:tcW w:w="642" w:type="pct"/>
            <w:tcBorders>
              <w:top w:val="nil"/>
              <w:left w:val="nil"/>
              <w:bottom w:val="nil"/>
              <w:right w:val="nil"/>
            </w:tcBorders>
            <w:vAlign w:val="bottom"/>
          </w:tcPr>
          <w:p w14:paraId="241DEEAE" w14:textId="450E8481" w:rsidR="007B4F79" w:rsidRPr="00F62F59" w:rsidRDefault="007B4F79" w:rsidP="007B4F79">
            <w:pPr>
              <w:tabs>
                <w:tab w:val="right" w:pos="1202"/>
              </w:tabs>
              <w:spacing w:after="0" w:line="301" w:lineRule="exact"/>
              <w:jc w:val="right"/>
              <w:outlineLvl w:val="0"/>
              <w:rPr>
                <w:rFonts w:ascii="Arial" w:eastAsia="Calibri" w:hAnsi="Arial" w:cs="Arial"/>
                <w:sz w:val="18"/>
                <w:szCs w:val="18"/>
                <w:lang w:val="en-US"/>
              </w:rPr>
            </w:pPr>
            <w:r>
              <w:rPr>
                <w:rFonts w:ascii="Arial" w:hAnsi="Arial" w:cs="Arial"/>
                <w:sz w:val="18"/>
                <w:szCs w:val="18"/>
              </w:rPr>
              <w:t>7,518</w:t>
            </w:r>
          </w:p>
        </w:tc>
        <w:tc>
          <w:tcPr>
            <w:tcW w:w="639" w:type="pct"/>
            <w:tcBorders>
              <w:top w:val="nil"/>
              <w:left w:val="nil"/>
              <w:bottom w:val="nil"/>
              <w:right w:val="nil"/>
            </w:tcBorders>
            <w:vAlign w:val="bottom"/>
          </w:tcPr>
          <w:p w14:paraId="2B5A4E4C" w14:textId="2A88ADEA" w:rsidR="007B4F79" w:rsidRPr="00F62F59" w:rsidRDefault="007B4F79" w:rsidP="007B4F79">
            <w:pPr>
              <w:tabs>
                <w:tab w:val="right" w:pos="1202"/>
              </w:tabs>
              <w:spacing w:after="0" w:line="301" w:lineRule="exact"/>
              <w:jc w:val="right"/>
              <w:outlineLvl w:val="0"/>
              <w:rPr>
                <w:rFonts w:ascii="Arial" w:eastAsia="Calibri" w:hAnsi="Arial" w:cs="Arial"/>
                <w:sz w:val="18"/>
                <w:szCs w:val="18"/>
                <w:lang w:val="en-US"/>
              </w:rPr>
            </w:pPr>
            <w:r>
              <w:rPr>
                <w:rFonts w:ascii="Arial" w:hAnsi="Arial" w:cs="Arial"/>
                <w:sz w:val="18"/>
                <w:szCs w:val="18"/>
              </w:rPr>
              <w:t>7,107</w:t>
            </w:r>
          </w:p>
        </w:tc>
      </w:tr>
      <w:tr w:rsidR="007B4F79" w:rsidRPr="00F62F59" w14:paraId="2207EEDE" w14:textId="77777777" w:rsidTr="0020617D">
        <w:trPr>
          <w:cantSplit/>
          <w:trHeight w:val="270"/>
          <w:tblHeader/>
        </w:trPr>
        <w:tc>
          <w:tcPr>
            <w:tcW w:w="2352" w:type="pct"/>
            <w:vAlign w:val="bottom"/>
          </w:tcPr>
          <w:p w14:paraId="706F575D" w14:textId="77777777" w:rsidR="007B4F79" w:rsidRPr="00F62F59" w:rsidRDefault="007B4F79" w:rsidP="007B4F79">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vAlign w:val="bottom"/>
          </w:tcPr>
          <w:p w14:paraId="7A778AAF" w14:textId="7CA97C07"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49</w:t>
            </w:r>
            <w:r>
              <w:rPr>
                <w:rFonts w:ascii="Arial" w:hAnsi="Arial" w:cs="Arial"/>
                <w:sz w:val="18"/>
                <w:szCs w:val="18"/>
              </w:rPr>
              <w:t>,</w:t>
            </w:r>
            <w:r w:rsidRPr="00D73AFB">
              <w:rPr>
                <w:rFonts w:ascii="Arial" w:hAnsi="Arial" w:cs="Arial"/>
                <w:sz w:val="18"/>
                <w:szCs w:val="18"/>
              </w:rPr>
              <w:t>449</w:t>
            </w:r>
          </w:p>
        </w:tc>
        <w:tc>
          <w:tcPr>
            <w:tcW w:w="642" w:type="pct"/>
            <w:tcBorders>
              <w:top w:val="nil"/>
              <w:left w:val="nil"/>
              <w:bottom w:val="nil"/>
              <w:right w:val="nil"/>
            </w:tcBorders>
            <w:vAlign w:val="bottom"/>
          </w:tcPr>
          <w:p w14:paraId="57105E2C" w14:textId="0D080052"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112</w:t>
            </w:r>
          </w:p>
        </w:tc>
        <w:tc>
          <w:tcPr>
            <w:tcW w:w="642" w:type="pct"/>
            <w:tcBorders>
              <w:top w:val="nil"/>
              <w:left w:val="nil"/>
              <w:bottom w:val="nil"/>
              <w:right w:val="nil"/>
            </w:tcBorders>
            <w:vAlign w:val="bottom"/>
          </w:tcPr>
          <w:p w14:paraId="29F9AEE7" w14:textId="76F89D68"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52,918</w:t>
            </w:r>
          </w:p>
        </w:tc>
        <w:tc>
          <w:tcPr>
            <w:tcW w:w="639" w:type="pct"/>
            <w:tcBorders>
              <w:top w:val="nil"/>
              <w:left w:val="nil"/>
              <w:bottom w:val="nil"/>
              <w:right w:val="nil"/>
            </w:tcBorders>
            <w:vAlign w:val="bottom"/>
          </w:tcPr>
          <w:p w14:paraId="6AB7A37D" w14:textId="4BF70E0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10,006</w:t>
            </w:r>
          </w:p>
        </w:tc>
      </w:tr>
      <w:tr w:rsidR="007B4F79" w:rsidRPr="00F62F59" w14:paraId="6DC995A2" w14:textId="77777777" w:rsidTr="0020617D">
        <w:trPr>
          <w:cantSplit/>
          <w:trHeight w:val="270"/>
          <w:tblHeader/>
        </w:trPr>
        <w:tc>
          <w:tcPr>
            <w:tcW w:w="2352" w:type="pct"/>
            <w:vAlign w:val="bottom"/>
          </w:tcPr>
          <w:p w14:paraId="2563892D"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vAlign w:val="bottom"/>
          </w:tcPr>
          <w:p w14:paraId="7692449B" w14:textId="0701134C"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8</w:t>
            </w:r>
            <w:r>
              <w:rPr>
                <w:rFonts w:ascii="Arial" w:hAnsi="Arial" w:cs="Arial"/>
                <w:sz w:val="18"/>
                <w:szCs w:val="18"/>
              </w:rPr>
              <w:t>,</w:t>
            </w:r>
            <w:r w:rsidRPr="00D73AFB">
              <w:rPr>
                <w:rFonts w:ascii="Arial" w:hAnsi="Arial" w:cs="Arial"/>
                <w:sz w:val="18"/>
                <w:szCs w:val="18"/>
              </w:rPr>
              <w:t>729</w:t>
            </w:r>
          </w:p>
        </w:tc>
        <w:tc>
          <w:tcPr>
            <w:tcW w:w="642" w:type="pct"/>
            <w:tcBorders>
              <w:top w:val="nil"/>
              <w:left w:val="nil"/>
              <w:bottom w:val="nil"/>
              <w:right w:val="nil"/>
            </w:tcBorders>
            <w:vAlign w:val="bottom"/>
          </w:tcPr>
          <w:p w14:paraId="645EF687" w14:textId="4F4E055A"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737</w:t>
            </w:r>
          </w:p>
        </w:tc>
        <w:tc>
          <w:tcPr>
            <w:tcW w:w="642" w:type="pct"/>
            <w:tcBorders>
              <w:top w:val="nil"/>
              <w:left w:val="nil"/>
              <w:bottom w:val="nil"/>
              <w:right w:val="nil"/>
            </w:tcBorders>
            <w:vAlign w:val="bottom"/>
          </w:tcPr>
          <w:p w14:paraId="2A247B93" w14:textId="1A014F31"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11,465</w:t>
            </w:r>
          </w:p>
        </w:tc>
        <w:tc>
          <w:tcPr>
            <w:tcW w:w="639" w:type="pct"/>
            <w:tcBorders>
              <w:top w:val="nil"/>
              <w:left w:val="nil"/>
              <w:bottom w:val="nil"/>
              <w:right w:val="nil"/>
            </w:tcBorders>
            <w:vAlign w:val="bottom"/>
          </w:tcPr>
          <w:p w14:paraId="54A58AC5" w14:textId="0ECAF925"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964</w:t>
            </w:r>
          </w:p>
        </w:tc>
      </w:tr>
      <w:tr w:rsidR="007B4F79" w:rsidRPr="00F62F59" w14:paraId="0892B50E" w14:textId="77777777" w:rsidTr="0020617D">
        <w:trPr>
          <w:cantSplit/>
          <w:trHeight w:val="270"/>
          <w:tblHeader/>
        </w:trPr>
        <w:tc>
          <w:tcPr>
            <w:tcW w:w="2352" w:type="pct"/>
            <w:vAlign w:val="bottom"/>
          </w:tcPr>
          <w:p w14:paraId="697E6188" w14:textId="77777777" w:rsidR="007B4F79" w:rsidRPr="00F62F59"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vAlign w:val="bottom"/>
          </w:tcPr>
          <w:p w14:paraId="30709E03" w14:textId="7F30371E"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23</w:t>
            </w:r>
            <w:r>
              <w:rPr>
                <w:rFonts w:ascii="Arial" w:hAnsi="Arial" w:cs="Arial"/>
                <w:sz w:val="18"/>
                <w:szCs w:val="18"/>
              </w:rPr>
              <w:t>,</w:t>
            </w:r>
            <w:r w:rsidRPr="00D73AFB">
              <w:rPr>
                <w:rFonts w:ascii="Arial" w:hAnsi="Arial" w:cs="Arial"/>
                <w:sz w:val="18"/>
                <w:szCs w:val="18"/>
              </w:rPr>
              <w:t>599</w:t>
            </w:r>
          </w:p>
        </w:tc>
        <w:tc>
          <w:tcPr>
            <w:tcW w:w="642" w:type="pct"/>
            <w:tcBorders>
              <w:top w:val="nil"/>
              <w:left w:val="nil"/>
              <w:bottom w:val="nil"/>
              <w:right w:val="nil"/>
            </w:tcBorders>
            <w:vAlign w:val="bottom"/>
          </w:tcPr>
          <w:p w14:paraId="6B6A9960" w14:textId="77BF698A"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5</w:t>
            </w:r>
            <w:r>
              <w:rPr>
                <w:rFonts w:ascii="Arial" w:hAnsi="Arial" w:cs="Arial"/>
                <w:sz w:val="18"/>
                <w:szCs w:val="18"/>
              </w:rPr>
              <w:t>,</w:t>
            </w:r>
            <w:r w:rsidRPr="00D73AFB">
              <w:rPr>
                <w:rFonts w:ascii="Arial" w:hAnsi="Arial" w:cs="Arial"/>
                <w:sz w:val="18"/>
                <w:szCs w:val="18"/>
              </w:rPr>
              <w:t>575</w:t>
            </w:r>
          </w:p>
        </w:tc>
        <w:tc>
          <w:tcPr>
            <w:tcW w:w="642" w:type="pct"/>
            <w:tcBorders>
              <w:top w:val="nil"/>
              <w:left w:val="nil"/>
              <w:bottom w:val="nil"/>
              <w:right w:val="nil"/>
            </w:tcBorders>
            <w:vAlign w:val="bottom"/>
          </w:tcPr>
          <w:p w14:paraId="738AF23B" w14:textId="3F7DCE67"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27,337</w:t>
            </w:r>
          </w:p>
        </w:tc>
        <w:tc>
          <w:tcPr>
            <w:tcW w:w="639" w:type="pct"/>
            <w:tcBorders>
              <w:top w:val="nil"/>
              <w:left w:val="nil"/>
              <w:bottom w:val="nil"/>
              <w:right w:val="nil"/>
            </w:tcBorders>
            <w:vAlign w:val="bottom"/>
          </w:tcPr>
          <w:p w14:paraId="347BB31A" w14:textId="14DC0F78"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6,027</w:t>
            </w:r>
          </w:p>
        </w:tc>
      </w:tr>
      <w:tr w:rsidR="007B4F79" w:rsidRPr="00F62F59" w14:paraId="61D86220" w14:textId="77777777" w:rsidTr="0020617D">
        <w:trPr>
          <w:cantSplit/>
          <w:trHeight w:val="270"/>
          <w:tblHeader/>
        </w:trPr>
        <w:tc>
          <w:tcPr>
            <w:tcW w:w="2352" w:type="pct"/>
            <w:vAlign w:val="bottom"/>
          </w:tcPr>
          <w:p w14:paraId="7F388DEF"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vAlign w:val="bottom"/>
          </w:tcPr>
          <w:p w14:paraId="37A9FE57" w14:textId="0540C5DA"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58</w:t>
            </w:r>
            <w:r>
              <w:rPr>
                <w:rFonts w:ascii="Arial" w:hAnsi="Arial" w:cs="Arial"/>
                <w:sz w:val="18"/>
                <w:szCs w:val="18"/>
              </w:rPr>
              <w:t>,</w:t>
            </w:r>
            <w:r w:rsidRPr="00D73AFB">
              <w:rPr>
                <w:rFonts w:ascii="Arial" w:hAnsi="Arial" w:cs="Arial"/>
                <w:sz w:val="18"/>
                <w:szCs w:val="18"/>
              </w:rPr>
              <w:t>405</w:t>
            </w:r>
          </w:p>
        </w:tc>
        <w:tc>
          <w:tcPr>
            <w:tcW w:w="642" w:type="pct"/>
            <w:tcBorders>
              <w:top w:val="nil"/>
              <w:left w:val="nil"/>
              <w:bottom w:val="nil"/>
              <w:right w:val="nil"/>
            </w:tcBorders>
            <w:vAlign w:val="bottom"/>
          </w:tcPr>
          <w:p w14:paraId="0F8F1478" w14:textId="20F2F345"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330</w:t>
            </w:r>
          </w:p>
        </w:tc>
        <w:tc>
          <w:tcPr>
            <w:tcW w:w="642" w:type="pct"/>
            <w:tcBorders>
              <w:top w:val="nil"/>
              <w:left w:val="nil"/>
              <w:bottom w:val="nil"/>
              <w:right w:val="nil"/>
            </w:tcBorders>
            <w:vAlign w:val="bottom"/>
          </w:tcPr>
          <w:p w14:paraId="7F10F04B" w14:textId="0E1DA64A"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62,341</w:t>
            </w:r>
          </w:p>
        </w:tc>
        <w:tc>
          <w:tcPr>
            <w:tcW w:w="639" w:type="pct"/>
            <w:tcBorders>
              <w:top w:val="nil"/>
              <w:left w:val="nil"/>
              <w:bottom w:val="nil"/>
              <w:right w:val="nil"/>
            </w:tcBorders>
            <w:vAlign w:val="bottom"/>
          </w:tcPr>
          <w:p w14:paraId="47DF6FFF" w14:textId="4E39EB77"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2,326</w:t>
            </w:r>
          </w:p>
        </w:tc>
      </w:tr>
      <w:tr w:rsidR="007B4F79" w:rsidRPr="00F62F59" w14:paraId="2748D3CD" w14:textId="77777777" w:rsidTr="0020617D">
        <w:trPr>
          <w:cantSplit/>
          <w:trHeight w:val="270"/>
          <w:tblHeader/>
        </w:trPr>
        <w:tc>
          <w:tcPr>
            <w:tcW w:w="2352" w:type="pct"/>
            <w:vAlign w:val="bottom"/>
          </w:tcPr>
          <w:p w14:paraId="45395352"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vAlign w:val="bottom"/>
          </w:tcPr>
          <w:p w14:paraId="474ED955" w14:textId="236B64F3"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11</w:t>
            </w:r>
            <w:r>
              <w:rPr>
                <w:rFonts w:ascii="Arial" w:hAnsi="Arial" w:cs="Arial"/>
                <w:sz w:val="18"/>
                <w:szCs w:val="18"/>
              </w:rPr>
              <w:t>,</w:t>
            </w:r>
            <w:r w:rsidRPr="00D73AFB">
              <w:rPr>
                <w:rFonts w:ascii="Arial" w:hAnsi="Arial" w:cs="Arial"/>
                <w:sz w:val="18"/>
                <w:szCs w:val="18"/>
              </w:rPr>
              <w:t>255</w:t>
            </w:r>
          </w:p>
        </w:tc>
        <w:tc>
          <w:tcPr>
            <w:tcW w:w="642" w:type="pct"/>
            <w:tcBorders>
              <w:top w:val="nil"/>
              <w:left w:val="nil"/>
              <w:bottom w:val="nil"/>
              <w:right w:val="nil"/>
            </w:tcBorders>
            <w:vAlign w:val="bottom"/>
          </w:tcPr>
          <w:p w14:paraId="36F476A9" w14:textId="6A0C91AC"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w:t>
            </w:r>
            <w:r>
              <w:rPr>
                <w:rFonts w:ascii="Arial" w:hAnsi="Arial" w:cs="Arial"/>
                <w:sz w:val="18"/>
                <w:szCs w:val="18"/>
              </w:rPr>
              <w:t>,</w:t>
            </w:r>
            <w:r w:rsidRPr="00D73AFB">
              <w:rPr>
                <w:rFonts w:ascii="Arial" w:hAnsi="Arial" w:cs="Arial"/>
                <w:sz w:val="18"/>
                <w:szCs w:val="18"/>
              </w:rPr>
              <w:t>323</w:t>
            </w:r>
          </w:p>
        </w:tc>
        <w:tc>
          <w:tcPr>
            <w:tcW w:w="642" w:type="pct"/>
            <w:tcBorders>
              <w:top w:val="nil"/>
              <w:left w:val="nil"/>
              <w:bottom w:val="nil"/>
              <w:right w:val="nil"/>
            </w:tcBorders>
            <w:vAlign w:val="bottom"/>
          </w:tcPr>
          <w:p w14:paraId="5B78F0A2" w14:textId="0425115D" w:rsidR="007B4F79" w:rsidRPr="00F62F59" w:rsidRDefault="007B4F79" w:rsidP="007B4F79">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11,257</w:t>
            </w:r>
          </w:p>
        </w:tc>
        <w:tc>
          <w:tcPr>
            <w:tcW w:w="639" w:type="pct"/>
            <w:tcBorders>
              <w:top w:val="nil"/>
              <w:left w:val="nil"/>
              <w:bottom w:val="nil"/>
              <w:right w:val="nil"/>
            </w:tcBorders>
            <w:vAlign w:val="bottom"/>
          </w:tcPr>
          <w:p w14:paraId="49B45C61" w14:textId="70BBAC02" w:rsidR="007B4F79" w:rsidRPr="00F62F59" w:rsidRDefault="007B4F79" w:rsidP="007B4F79">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369</w:t>
            </w:r>
          </w:p>
        </w:tc>
      </w:tr>
      <w:tr w:rsidR="007B4F79" w:rsidRPr="00F62F59" w14:paraId="67F534F8" w14:textId="77777777" w:rsidTr="0020617D">
        <w:trPr>
          <w:cantSplit/>
          <w:trHeight w:val="270"/>
          <w:tblHeader/>
        </w:trPr>
        <w:tc>
          <w:tcPr>
            <w:tcW w:w="2352" w:type="pct"/>
            <w:vAlign w:val="bottom"/>
          </w:tcPr>
          <w:p w14:paraId="2FF21BCB" w14:textId="77777777" w:rsidR="007B4F79" w:rsidRPr="00F62F59" w:rsidRDefault="007B4F79" w:rsidP="007B4F79">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vAlign w:val="bottom"/>
          </w:tcPr>
          <w:p w14:paraId="7620F6B0" w14:textId="7F3D53B0"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47</w:t>
            </w:r>
            <w:r>
              <w:rPr>
                <w:rFonts w:ascii="Arial" w:hAnsi="Arial" w:cs="Arial"/>
                <w:sz w:val="18"/>
                <w:szCs w:val="18"/>
              </w:rPr>
              <w:t>,</w:t>
            </w:r>
            <w:r w:rsidRPr="00D73AFB">
              <w:rPr>
                <w:rFonts w:ascii="Arial" w:hAnsi="Arial" w:cs="Arial"/>
                <w:sz w:val="18"/>
                <w:szCs w:val="18"/>
              </w:rPr>
              <w:t>116</w:t>
            </w:r>
          </w:p>
        </w:tc>
        <w:tc>
          <w:tcPr>
            <w:tcW w:w="642" w:type="pct"/>
            <w:tcBorders>
              <w:top w:val="nil"/>
              <w:left w:val="nil"/>
              <w:bottom w:val="nil"/>
              <w:right w:val="nil"/>
            </w:tcBorders>
            <w:vAlign w:val="bottom"/>
          </w:tcPr>
          <w:p w14:paraId="69A4A3C3" w14:textId="6EC08FD4"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36</w:t>
            </w:r>
            <w:r>
              <w:rPr>
                <w:rFonts w:ascii="Arial" w:hAnsi="Arial" w:cs="Arial"/>
                <w:sz w:val="18"/>
                <w:szCs w:val="18"/>
              </w:rPr>
              <w:t>,</w:t>
            </w:r>
            <w:r w:rsidRPr="00D73AFB">
              <w:rPr>
                <w:rFonts w:ascii="Arial" w:hAnsi="Arial" w:cs="Arial"/>
                <w:sz w:val="18"/>
                <w:szCs w:val="18"/>
              </w:rPr>
              <w:t>890</w:t>
            </w:r>
          </w:p>
        </w:tc>
        <w:tc>
          <w:tcPr>
            <w:tcW w:w="642" w:type="pct"/>
            <w:tcBorders>
              <w:top w:val="nil"/>
              <w:left w:val="nil"/>
              <w:bottom w:val="nil"/>
              <w:right w:val="nil"/>
            </w:tcBorders>
            <w:vAlign w:val="bottom"/>
          </w:tcPr>
          <w:p w14:paraId="6C2B6A58" w14:textId="36DC7DA8"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39,858</w:t>
            </w:r>
          </w:p>
        </w:tc>
        <w:tc>
          <w:tcPr>
            <w:tcW w:w="639" w:type="pct"/>
            <w:tcBorders>
              <w:top w:val="nil"/>
              <w:left w:val="nil"/>
              <w:bottom w:val="nil"/>
              <w:right w:val="nil"/>
            </w:tcBorders>
            <w:vAlign w:val="bottom"/>
          </w:tcPr>
          <w:p w14:paraId="589BB17F" w14:textId="3BA86B6B"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27,780</w:t>
            </w:r>
          </w:p>
        </w:tc>
      </w:tr>
      <w:tr w:rsidR="007B4F79" w:rsidRPr="00F62F59" w14:paraId="1F4DCB05" w14:textId="77777777" w:rsidTr="00E3481A">
        <w:trPr>
          <w:cantSplit/>
          <w:trHeight w:val="270"/>
          <w:tblHeader/>
        </w:trPr>
        <w:tc>
          <w:tcPr>
            <w:tcW w:w="2352" w:type="pct"/>
            <w:vAlign w:val="bottom"/>
          </w:tcPr>
          <w:p w14:paraId="44FDF425" w14:textId="77777777" w:rsidR="007B4F79" w:rsidRPr="00F62F59" w:rsidRDefault="007B4F79" w:rsidP="007B4F79">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right w:val="nil"/>
            </w:tcBorders>
            <w:vAlign w:val="bottom"/>
          </w:tcPr>
          <w:p w14:paraId="5D8C186A" w14:textId="6C5AB2D2"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34</w:t>
            </w:r>
            <w:r>
              <w:rPr>
                <w:rFonts w:ascii="Arial" w:hAnsi="Arial" w:cs="Arial"/>
                <w:sz w:val="18"/>
                <w:szCs w:val="18"/>
              </w:rPr>
              <w:t>,</w:t>
            </w:r>
            <w:r w:rsidRPr="00D73AFB">
              <w:rPr>
                <w:rFonts w:ascii="Arial" w:hAnsi="Arial" w:cs="Arial"/>
                <w:sz w:val="18"/>
                <w:szCs w:val="18"/>
              </w:rPr>
              <w:t>140</w:t>
            </w:r>
          </w:p>
        </w:tc>
        <w:tc>
          <w:tcPr>
            <w:tcW w:w="642" w:type="pct"/>
            <w:tcBorders>
              <w:top w:val="nil"/>
              <w:left w:val="nil"/>
              <w:right w:val="nil"/>
            </w:tcBorders>
            <w:vAlign w:val="bottom"/>
          </w:tcPr>
          <w:p w14:paraId="629186B4" w14:textId="6E8B1766"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2</w:t>
            </w:r>
            <w:r>
              <w:rPr>
                <w:rFonts w:ascii="Arial" w:hAnsi="Arial" w:cs="Arial"/>
                <w:sz w:val="18"/>
                <w:szCs w:val="18"/>
              </w:rPr>
              <w:t>,</w:t>
            </w:r>
            <w:r w:rsidRPr="00D73AFB">
              <w:rPr>
                <w:rFonts w:ascii="Arial" w:hAnsi="Arial" w:cs="Arial"/>
                <w:sz w:val="18"/>
                <w:szCs w:val="18"/>
              </w:rPr>
              <w:t>686</w:t>
            </w:r>
          </w:p>
        </w:tc>
        <w:tc>
          <w:tcPr>
            <w:tcW w:w="642" w:type="pct"/>
            <w:tcBorders>
              <w:top w:val="nil"/>
              <w:left w:val="nil"/>
              <w:right w:val="nil"/>
            </w:tcBorders>
            <w:vAlign w:val="bottom"/>
          </w:tcPr>
          <w:p w14:paraId="03E98C53" w14:textId="3E39F9A6"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37,016</w:t>
            </w:r>
          </w:p>
        </w:tc>
        <w:tc>
          <w:tcPr>
            <w:tcW w:w="639" w:type="pct"/>
            <w:tcBorders>
              <w:top w:val="nil"/>
              <w:left w:val="nil"/>
              <w:right w:val="nil"/>
            </w:tcBorders>
            <w:vAlign w:val="bottom"/>
          </w:tcPr>
          <w:p w14:paraId="31B8F2F7" w14:textId="7E74EA5D"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2,816</w:t>
            </w:r>
          </w:p>
        </w:tc>
      </w:tr>
      <w:tr w:rsidR="007B4F79" w:rsidRPr="00F62F59" w14:paraId="1126AC9D" w14:textId="77777777" w:rsidTr="00D92639">
        <w:trPr>
          <w:cantSplit/>
          <w:trHeight w:val="270"/>
          <w:tblHeader/>
        </w:trPr>
        <w:tc>
          <w:tcPr>
            <w:tcW w:w="2352" w:type="pct"/>
            <w:vAlign w:val="bottom"/>
          </w:tcPr>
          <w:p w14:paraId="067237C4"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single" w:sz="6" w:space="0" w:color="auto"/>
              <w:right w:val="nil"/>
            </w:tcBorders>
            <w:vAlign w:val="bottom"/>
          </w:tcPr>
          <w:p w14:paraId="66D20F7A" w14:textId="690DA0A9"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304</w:t>
            </w:r>
            <w:r>
              <w:rPr>
                <w:rFonts w:ascii="Arial" w:hAnsi="Arial" w:cs="Arial"/>
                <w:sz w:val="18"/>
                <w:szCs w:val="18"/>
              </w:rPr>
              <w:t>,</w:t>
            </w:r>
            <w:r w:rsidRPr="00D73AFB">
              <w:rPr>
                <w:rFonts w:ascii="Arial" w:hAnsi="Arial" w:cs="Arial"/>
                <w:sz w:val="18"/>
                <w:szCs w:val="18"/>
              </w:rPr>
              <w:t>645</w:t>
            </w:r>
          </w:p>
        </w:tc>
        <w:tc>
          <w:tcPr>
            <w:tcW w:w="642" w:type="pct"/>
            <w:tcBorders>
              <w:top w:val="nil"/>
              <w:left w:val="nil"/>
              <w:bottom w:val="single" w:sz="6" w:space="0" w:color="auto"/>
              <w:right w:val="nil"/>
            </w:tcBorders>
            <w:vAlign w:val="bottom"/>
          </w:tcPr>
          <w:p w14:paraId="23A89AC8" w14:textId="4AD94FEE" w:rsidR="007B4F79" w:rsidRPr="00753657" w:rsidRDefault="007B4F79" w:rsidP="007B4F79">
            <w:pPr>
              <w:tabs>
                <w:tab w:val="right" w:pos="1202"/>
              </w:tabs>
              <w:spacing w:after="0" w:line="240" w:lineRule="auto"/>
              <w:jc w:val="right"/>
              <w:outlineLvl w:val="0"/>
              <w:rPr>
                <w:rFonts w:ascii="Arial" w:hAnsi="Arial" w:cs="Arial"/>
                <w:sz w:val="18"/>
                <w:szCs w:val="18"/>
              </w:rPr>
            </w:pPr>
            <w:r w:rsidRPr="00D73AFB">
              <w:rPr>
                <w:rFonts w:ascii="Arial" w:hAnsi="Arial" w:cs="Arial"/>
                <w:sz w:val="18"/>
                <w:szCs w:val="18"/>
              </w:rPr>
              <w:t>105</w:t>
            </w:r>
            <w:r>
              <w:rPr>
                <w:rFonts w:ascii="Arial" w:hAnsi="Arial" w:cs="Arial"/>
                <w:sz w:val="18"/>
                <w:szCs w:val="18"/>
              </w:rPr>
              <w:t>,</w:t>
            </w:r>
            <w:r w:rsidRPr="00D73AFB">
              <w:rPr>
                <w:rFonts w:ascii="Arial" w:hAnsi="Arial" w:cs="Arial"/>
                <w:sz w:val="18"/>
                <w:szCs w:val="18"/>
              </w:rPr>
              <w:t>711</w:t>
            </w:r>
          </w:p>
        </w:tc>
        <w:tc>
          <w:tcPr>
            <w:tcW w:w="642" w:type="pct"/>
            <w:tcBorders>
              <w:top w:val="nil"/>
              <w:left w:val="nil"/>
              <w:bottom w:val="single" w:sz="4" w:space="0" w:color="auto"/>
              <w:right w:val="nil"/>
            </w:tcBorders>
            <w:vAlign w:val="bottom"/>
          </w:tcPr>
          <w:p w14:paraId="1646ADDF" w14:textId="22D57650"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276,227</w:t>
            </w:r>
          </w:p>
        </w:tc>
        <w:tc>
          <w:tcPr>
            <w:tcW w:w="639" w:type="pct"/>
            <w:tcBorders>
              <w:top w:val="nil"/>
              <w:left w:val="nil"/>
              <w:bottom w:val="single" w:sz="4" w:space="0" w:color="auto"/>
              <w:right w:val="nil"/>
            </w:tcBorders>
            <w:vAlign w:val="bottom"/>
          </w:tcPr>
          <w:p w14:paraId="3088F4DE" w14:textId="1C918C09"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84,988</w:t>
            </w:r>
          </w:p>
        </w:tc>
      </w:tr>
      <w:tr w:rsidR="007B4F79" w:rsidRPr="00F62F59" w14:paraId="19E76981" w14:textId="77777777" w:rsidTr="00D92639">
        <w:tblPrEx>
          <w:tblCellMar>
            <w:left w:w="31" w:type="dxa"/>
            <w:right w:w="31" w:type="dxa"/>
          </w:tblCellMar>
        </w:tblPrEx>
        <w:trPr>
          <w:cantSplit/>
          <w:trHeight w:val="422"/>
          <w:tblHeader/>
        </w:trPr>
        <w:tc>
          <w:tcPr>
            <w:tcW w:w="2352" w:type="pct"/>
            <w:vAlign w:val="bottom"/>
          </w:tcPr>
          <w:p w14:paraId="13B8ACD9" w14:textId="77777777" w:rsidR="007B4F79" w:rsidRPr="00F62F59" w:rsidRDefault="007B4F79" w:rsidP="007B4F79">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left w:val="nil"/>
              <w:bottom w:val="single" w:sz="12" w:space="0" w:color="auto"/>
              <w:right w:val="nil"/>
            </w:tcBorders>
            <w:vAlign w:val="bottom"/>
          </w:tcPr>
          <w:p w14:paraId="2ECBC1F2" w14:textId="0DDC43D1" w:rsidR="007B4F79" w:rsidRPr="00F62F59" w:rsidRDefault="007B4F79" w:rsidP="007B4F79">
            <w:pPr>
              <w:spacing w:after="0" w:line="280" w:lineRule="exact"/>
              <w:jc w:val="right"/>
              <w:rPr>
                <w:rFonts w:ascii="Arial" w:eastAsia="Calibri" w:hAnsi="Arial" w:cs="Arial"/>
                <w:b/>
                <w:bCs/>
                <w:sz w:val="18"/>
                <w:szCs w:val="18"/>
                <w:lang w:val="en-US"/>
              </w:rPr>
            </w:pPr>
            <w:r w:rsidRPr="00D73AFB">
              <w:rPr>
                <w:rFonts w:ascii="Arial" w:hAnsi="Arial" w:cs="Arial"/>
                <w:b/>
                <w:bCs/>
                <w:sz w:val="18"/>
                <w:szCs w:val="18"/>
              </w:rPr>
              <w:t>4</w:t>
            </w:r>
            <w:r>
              <w:rPr>
                <w:rFonts w:ascii="Arial" w:hAnsi="Arial" w:cs="Arial"/>
                <w:b/>
                <w:bCs/>
                <w:sz w:val="18"/>
                <w:szCs w:val="18"/>
              </w:rPr>
              <w:t>,</w:t>
            </w:r>
            <w:r w:rsidRPr="00D73AFB">
              <w:rPr>
                <w:rFonts w:ascii="Arial" w:hAnsi="Arial" w:cs="Arial"/>
                <w:b/>
                <w:bCs/>
                <w:sz w:val="18"/>
                <w:szCs w:val="18"/>
              </w:rPr>
              <w:t>481</w:t>
            </w:r>
            <w:r>
              <w:rPr>
                <w:rFonts w:ascii="Arial" w:hAnsi="Arial" w:cs="Arial"/>
                <w:b/>
                <w:bCs/>
                <w:sz w:val="18"/>
                <w:szCs w:val="18"/>
              </w:rPr>
              <w:t>,</w:t>
            </w:r>
            <w:r w:rsidRPr="00D73AFB">
              <w:rPr>
                <w:rFonts w:ascii="Arial" w:hAnsi="Arial" w:cs="Arial"/>
                <w:b/>
                <w:bCs/>
                <w:sz w:val="18"/>
                <w:szCs w:val="18"/>
              </w:rPr>
              <w:t>584</w:t>
            </w:r>
          </w:p>
        </w:tc>
        <w:tc>
          <w:tcPr>
            <w:tcW w:w="642" w:type="pct"/>
            <w:tcBorders>
              <w:left w:val="nil"/>
              <w:bottom w:val="single" w:sz="12" w:space="0" w:color="auto"/>
              <w:right w:val="nil"/>
            </w:tcBorders>
            <w:vAlign w:val="bottom"/>
          </w:tcPr>
          <w:p w14:paraId="59DC34D5" w14:textId="5622610C" w:rsidR="007B4F79" w:rsidRPr="00F62F59" w:rsidRDefault="007B4F79" w:rsidP="007B4F79">
            <w:pPr>
              <w:spacing w:after="0" w:line="280" w:lineRule="exact"/>
              <w:jc w:val="right"/>
              <w:rPr>
                <w:rFonts w:ascii="Arial" w:eastAsia="Calibri" w:hAnsi="Arial" w:cs="Arial"/>
                <w:b/>
                <w:bCs/>
                <w:sz w:val="18"/>
                <w:szCs w:val="18"/>
                <w:lang w:val="en-US"/>
              </w:rPr>
            </w:pPr>
            <w:r w:rsidRPr="00D73AFB">
              <w:rPr>
                <w:rFonts w:ascii="Arial" w:hAnsi="Arial" w:cs="Arial"/>
                <w:b/>
                <w:bCs/>
                <w:sz w:val="18"/>
                <w:szCs w:val="18"/>
              </w:rPr>
              <w:t>1</w:t>
            </w:r>
            <w:r>
              <w:rPr>
                <w:rFonts w:ascii="Arial" w:hAnsi="Arial" w:cs="Arial"/>
                <w:b/>
                <w:bCs/>
                <w:sz w:val="18"/>
                <w:szCs w:val="18"/>
              </w:rPr>
              <w:t>,</w:t>
            </w:r>
            <w:r w:rsidRPr="00D73AFB">
              <w:rPr>
                <w:rFonts w:ascii="Arial" w:hAnsi="Arial" w:cs="Arial"/>
                <w:b/>
                <w:bCs/>
                <w:sz w:val="18"/>
                <w:szCs w:val="18"/>
              </w:rPr>
              <w:t>160</w:t>
            </w:r>
            <w:r>
              <w:rPr>
                <w:rFonts w:ascii="Arial" w:hAnsi="Arial" w:cs="Arial"/>
                <w:b/>
                <w:bCs/>
                <w:sz w:val="18"/>
                <w:szCs w:val="18"/>
              </w:rPr>
              <w:t>,</w:t>
            </w:r>
            <w:r w:rsidRPr="00D73AFB">
              <w:rPr>
                <w:rFonts w:ascii="Arial" w:hAnsi="Arial" w:cs="Arial"/>
                <w:b/>
                <w:bCs/>
                <w:sz w:val="18"/>
                <w:szCs w:val="18"/>
              </w:rPr>
              <w:t>447</w:t>
            </w:r>
          </w:p>
        </w:tc>
        <w:tc>
          <w:tcPr>
            <w:tcW w:w="642" w:type="pct"/>
            <w:tcBorders>
              <w:top w:val="single" w:sz="4" w:space="0" w:color="auto"/>
              <w:left w:val="nil"/>
              <w:bottom w:val="single" w:sz="12" w:space="0" w:color="auto"/>
              <w:right w:val="nil"/>
            </w:tcBorders>
            <w:vAlign w:val="bottom"/>
          </w:tcPr>
          <w:p w14:paraId="6FE3BA00" w14:textId="1DB3FDBF" w:rsidR="007B4F79" w:rsidRPr="00F62F59" w:rsidRDefault="007B4F79" w:rsidP="007B4F79">
            <w:pPr>
              <w:tabs>
                <w:tab w:val="right" w:pos="1202"/>
              </w:tabs>
              <w:spacing w:after="0" w:line="240" w:lineRule="auto"/>
              <w:jc w:val="right"/>
              <w:outlineLvl w:val="0"/>
              <w:rPr>
                <w:rFonts w:ascii="Arial" w:eastAsia="Calibri" w:hAnsi="Arial" w:cs="Arial"/>
                <w:b/>
                <w:sz w:val="18"/>
                <w:szCs w:val="18"/>
                <w:lang w:val="en-US" w:eastAsia="hr-HR"/>
              </w:rPr>
            </w:pPr>
            <w:r>
              <w:rPr>
                <w:rFonts w:ascii="Arial" w:hAnsi="Arial" w:cs="Arial"/>
                <w:b/>
                <w:bCs/>
                <w:noProof/>
                <w:color w:val="000000" w:themeColor="text1"/>
                <w:sz w:val="18"/>
                <w:szCs w:val="18"/>
                <w:lang w:eastAsia="hr-HR"/>
              </w:rPr>
              <w:t>4,477,687</w:t>
            </w:r>
          </w:p>
        </w:tc>
        <w:tc>
          <w:tcPr>
            <w:tcW w:w="639" w:type="pct"/>
            <w:tcBorders>
              <w:top w:val="single" w:sz="4" w:space="0" w:color="auto"/>
              <w:left w:val="nil"/>
              <w:bottom w:val="single" w:sz="12" w:space="0" w:color="auto"/>
              <w:right w:val="nil"/>
            </w:tcBorders>
            <w:vAlign w:val="bottom"/>
          </w:tcPr>
          <w:p w14:paraId="0E637E0D" w14:textId="1773A58A" w:rsidR="007B4F79" w:rsidRPr="00F62F59" w:rsidRDefault="007B4F79" w:rsidP="007B4F79">
            <w:pPr>
              <w:tabs>
                <w:tab w:val="right" w:pos="1202"/>
              </w:tabs>
              <w:spacing w:after="0" w:line="240" w:lineRule="auto"/>
              <w:jc w:val="right"/>
              <w:outlineLvl w:val="0"/>
              <w:rPr>
                <w:rFonts w:ascii="Arial" w:eastAsia="Calibri" w:hAnsi="Arial" w:cs="Arial"/>
                <w:b/>
                <w:sz w:val="18"/>
                <w:szCs w:val="18"/>
                <w:lang w:val="en-US"/>
              </w:rPr>
            </w:pPr>
            <w:r>
              <w:rPr>
                <w:rFonts w:ascii="Arial" w:hAnsi="Arial" w:cs="Arial"/>
                <w:b/>
                <w:bCs/>
                <w:color w:val="000000" w:themeColor="text1"/>
                <w:sz w:val="18"/>
                <w:szCs w:val="18"/>
              </w:rPr>
              <w:t>935,767</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2978AF" w14:textId="77777777" w:rsidR="00F62F59" w:rsidRPr="00BD52BD" w:rsidRDefault="00F62F59" w:rsidP="00F62F59">
      <w:pPr>
        <w:keepNext/>
        <w:spacing w:after="0" w:line="240" w:lineRule="auto"/>
        <w:jc w:val="both"/>
        <w:rPr>
          <w:rFonts w:ascii="Arial" w:eastAsia="Times New Roman" w:hAnsi="Arial" w:cs="Arial"/>
          <w:b/>
          <w:bCs/>
          <w:sz w:val="14"/>
          <w:szCs w:val="14"/>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600" w:name="_Toc4060927"/>
            <w:r w:rsidRPr="00F62F59">
              <w:rPr>
                <w:rFonts w:ascii="Arial" w:eastAsia="Times New Roman" w:hAnsi="Arial" w:cs="Arial"/>
                <w:b/>
                <w:sz w:val="18"/>
                <w:szCs w:val="18"/>
                <w:lang w:val="en-US"/>
              </w:rPr>
              <w:t>Bank</w:t>
            </w:r>
            <w:bookmarkEnd w:id="600"/>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01"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01"/>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02"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02"/>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03"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03"/>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04"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04"/>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7DE4068A" w14:textId="77777777" w:rsidR="00666829" w:rsidRPr="0066682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30 June</w:t>
            </w:r>
          </w:p>
          <w:p w14:paraId="6C1E0926" w14:textId="2FDBD090" w:rsidR="0055060F" w:rsidRPr="00F62F5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 xml:space="preserve"> 2025</w:t>
            </w:r>
          </w:p>
        </w:tc>
        <w:tc>
          <w:tcPr>
            <w:tcW w:w="649" w:type="pct"/>
            <w:vAlign w:val="center"/>
          </w:tcPr>
          <w:p w14:paraId="161FAFAF" w14:textId="77777777" w:rsidR="00666829" w:rsidRPr="0066682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30 June</w:t>
            </w:r>
          </w:p>
          <w:p w14:paraId="5751F369" w14:textId="58A398ED" w:rsidR="0055060F" w:rsidRPr="00F62F59" w:rsidRDefault="00666829" w:rsidP="00666829">
            <w:pPr>
              <w:tabs>
                <w:tab w:val="right" w:pos="1202"/>
              </w:tabs>
              <w:spacing w:after="0" w:line="280" w:lineRule="exact"/>
              <w:jc w:val="right"/>
              <w:outlineLvl w:val="0"/>
              <w:rPr>
                <w:rFonts w:ascii="Arial" w:eastAsia="Calibri" w:hAnsi="Arial" w:cs="Arial"/>
                <w:b/>
                <w:sz w:val="18"/>
                <w:szCs w:val="18"/>
                <w:lang w:val="en-US"/>
              </w:rPr>
            </w:pPr>
            <w:r w:rsidRPr="00666829">
              <w:rPr>
                <w:rFonts w:ascii="Arial" w:eastAsia="Calibri" w:hAnsi="Arial" w:cs="Arial"/>
                <w:b/>
                <w:sz w:val="18"/>
                <w:szCs w:val="18"/>
                <w:lang w:val="en-US"/>
              </w:rPr>
              <w:t xml:space="preserve"> 2025</w:t>
            </w:r>
          </w:p>
        </w:tc>
        <w:tc>
          <w:tcPr>
            <w:tcW w:w="726" w:type="pct"/>
            <w:vAlign w:val="center"/>
          </w:tcPr>
          <w:p w14:paraId="7DF3DFAD" w14:textId="0C9C869A"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A225CE">
              <w:rPr>
                <w:rFonts w:ascii="Arial" w:eastAsia="Calibri" w:hAnsi="Arial" w:cs="Arial"/>
                <w:b/>
                <w:sz w:val="18"/>
                <w:szCs w:val="18"/>
                <w:lang w:val="en-US"/>
              </w:rPr>
              <w:t>4</w:t>
            </w:r>
          </w:p>
        </w:tc>
        <w:tc>
          <w:tcPr>
            <w:tcW w:w="642" w:type="pct"/>
            <w:vAlign w:val="center"/>
          </w:tcPr>
          <w:p w14:paraId="0FD8FC91" w14:textId="38878A3E"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A225CE">
              <w:rPr>
                <w:rFonts w:ascii="Arial" w:eastAsia="Calibri" w:hAnsi="Arial" w:cs="Arial"/>
                <w:b/>
                <w:sz w:val="18"/>
                <w:szCs w:val="18"/>
                <w:lang w:val="en-US"/>
              </w:rPr>
              <w:t>4</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05"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05"/>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06"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06"/>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7B4F79" w:rsidRPr="00F62F59" w14:paraId="1D11CC02" w14:textId="77777777" w:rsidTr="00526C60">
        <w:trPr>
          <w:cantSplit/>
          <w:trHeight w:val="253"/>
          <w:tblHeader/>
        </w:trPr>
        <w:tc>
          <w:tcPr>
            <w:tcW w:w="2295" w:type="pct"/>
            <w:vAlign w:val="bottom"/>
          </w:tcPr>
          <w:p w14:paraId="655C9D1E"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vAlign w:val="bottom"/>
          </w:tcPr>
          <w:p w14:paraId="2D046975" w14:textId="3A8875E6"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w:t>
            </w:r>
            <w:r>
              <w:rPr>
                <w:rFonts w:ascii="Arial" w:hAnsi="Arial" w:cs="Arial"/>
                <w:sz w:val="18"/>
                <w:szCs w:val="18"/>
              </w:rPr>
              <w:t>,</w:t>
            </w:r>
            <w:r w:rsidRPr="00D73AFB">
              <w:rPr>
                <w:rFonts w:ascii="Arial" w:hAnsi="Arial" w:cs="Arial"/>
                <w:sz w:val="18"/>
                <w:szCs w:val="18"/>
              </w:rPr>
              <w:t>615</w:t>
            </w:r>
            <w:r>
              <w:rPr>
                <w:rFonts w:ascii="Arial" w:hAnsi="Arial" w:cs="Arial"/>
                <w:sz w:val="18"/>
                <w:szCs w:val="18"/>
              </w:rPr>
              <w:t>,</w:t>
            </w:r>
            <w:r w:rsidRPr="00D73AFB">
              <w:rPr>
                <w:rFonts w:ascii="Arial" w:hAnsi="Arial" w:cs="Arial"/>
                <w:sz w:val="18"/>
                <w:szCs w:val="18"/>
              </w:rPr>
              <w:t>501</w:t>
            </w:r>
          </w:p>
        </w:tc>
        <w:tc>
          <w:tcPr>
            <w:tcW w:w="649" w:type="pct"/>
            <w:tcBorders>
              <w:top w:val="nil"/>
              <w:left w:val="nil"/>
              <w:bottom w:val="nil"/>
              <w:right w:val="nil"/>
            </w:tcBorders>
            <w:vAlign w:val="bottom"/>
          </w:tcPr>
          <w:p w14:paraId="1D4E7404" w14:textId="201FCBCD"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w:t>
            </w:r>
          </w:p>
        </w:tc>
        <w:tc>
          <w:tcPr>
            <w:tcW w:w="726" w:type="pct"/>
            <w:tcBorders>
              <w:top w:val="nil"/>
              <w:left w:val="nil"/>
              <w:bottom w:val="nil"/>
              <w:right w:val="nil"/>
            </w:tcBorders>
            <w:vAlign w:val="bottom"/>
          </w:tcPr>
          <w:p w14:paraId="65C56E01" w14:textId="620416A1"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1,568,801</w:t>
            </w:r>
          </w:p>
        </w:tc>
        <w:tc>
          <w:tcPr>
            <w:tcW w:w="642" w:type="pct"/>
            <w:tcBorders>
              <w:top w:val="nil"/>
              <w:left w:val="nil"/>
              <w:bottom w:val="nil"/>
              <w:right w:val="nil"/>
            </w:tcBorders>
            <w:vAlign w:val="bottom"/>
          </w:tcPr>
          <w:p w14:paraId="621A112D" w14:textId="1052382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7B4F79" w:rsidRPr="00F62F59" w14:paraId="651697FD" w14:textId="77777777" w:rsidTr="00526C60">
        <w:trPr>
          <w:cantSplit/>
          <w:trHeight w:val="253"/>
          <w:tblHeader/>
        </w:trPr>
        <w:tc>
          <w:tcPr>
            <w:tcW w:w="2295" w:type="pct"/>
            <w:vAlign w:val="bottom"/>
          </w:tcPr>
          <w:p w14:paraId="4ECC2857"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vAlign w:val="bottom"/>
          </w:tcPr>
          <w:p w14:paraId="0934739E" w14:textId="7EDA49B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560</w:t>
            </w:r>
            <w:r>
              <w:rPr>
                <w:rFonts w:ascii="Arial" w:hAnsi="Arial" w:cs="Arial"/>
                <w:sz w:val="18"/>
                <w:szCs w:val="18"/>
              </w:rPr>
              <w:t>,</w:t>
            </w:r>
            <w:r w:rsidRPr="00D73AFB">
              <w:rPr>
                <w:rFonts w:ascii="Arial" w:hAnsi="Arial" w:cs="Arial"/>
                <w:sz w:val="18"/>
                <w:szCs w:val="18"/>
              </w:rPr>
              <w:t>422</w:t>
            </w:r>
          </w:p>
        </w:tc>
        <w:tc>
          <w:tcPr>
            <w:tcW w:w="649" w:type="pct"/>
            <w:tcBorders>
              <w:top w:val="nil"/>
              <w:left w:val="nil"/>
              <w:bottom w:val="nil"/>
              <w:right w:val="nil"/>
            </w:tcBorders>
            <w:vAlign w:val="bottom"/>
          </w:tcPr>
          <w:p w14:paraId="3C4417FD" w14:textId="174BE8CD"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437</w:t>
            </w:r>
            <w:r>
              <w:rPr>
                <w:rFonts w:ascii="Arial" w:hAnsi="Arial" w:cs="Arial"/>
                <w:sz w:val="18"/>
                <w:szCs w:val="18"/>
              </w:rPr>
              <w:t>,</w:t>
            </w:r>
            <w:r w:rsidRPr="00D73AFB">
              <w:rPr>
                <w:rFonts w:ascii="Arial" w:hAnsi="Arial" w:cs="Arial"/>
                <w:sz w:val="18"/>
                <w:szCs w:val="18"/>
              </w:rPr>
              <w:t>413</w:t>
            </w:r>
          </w:p>
        </w:tc>
        <w:tc>
          <w:tcPr>
            <w:tcW w:w="726" w:type="pct"/>
            <w:tcBorders>
              <w:top w:val="nil"/>
              <w:left w:val="nil"/>
              <w:bottom w:val="nil"/>
              <w:right w:val="nil"/>
            </w:tcBorders>
            <w:vAlign w:val="bottom"/>
          </w:tcPr>
          <w:p w14:paraId="1B592977" w14:textId="57F501B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505,448</w:t>
            </w:r>
          </w:p>
        </w:tc>
        <w:tc>
          <w:tcPr>
            <w:tcW w:w="642" w:type="pct"/>
            <w:tcBorders>
              <w:top w:val="nil"/>
              <w:left w:val="nil"/>
              <w:bottom w:val="nil"/>
              <w:right w:val="nil"/>
            </w:tcBorders>
            <w:vAlign w:val="bottom"/>
          </w:tcPr>
          <w:p w14:paraId="46988AEE" w14:textId="474FF2CF"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380,244</w:t>
            </w:r>
          </w:p>
        </w:tc>
      </w:tr>
      <w:tr w:rsidR="007B4F79" w:rsidRPr="00F62F59" w14:paraId="5FAD7856" w14:textId="77777777" w:rsidTr="00526C60">
        <w:trPr>
          <w:cantSplit/>
          <w:trHeight w:val="253"/>
          <w:tblHeader/>
        </w:trPr>
        <w:tc>
          <w:tcPr>
            <w:tcW w:w="2295" w:type="pct"/>
            <w:vAlign w:val="bottom"/>
          </w:tcPr>
          <w:p w14:paraId="2ED1A259"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vAlign w:val="bottom"/>
          </w:tcPr>
          <w:p w14:paraId="3B4DF737" w14:textId="562EADC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418</w:t>
            </w:r>
            <w:r>
              <w:rPr>
                <w:rFonts w:ascii="Arial" w:hAnsi="Arial" w:cs="Arial"/>
                <w:sz w:val="18"/>
                <w:szCs w:val="18"/>
              </w:rPr>
              <w:t>,</w:t>
            </w:r>
            <w:r w:rsidRPr="00D73AFB">
              <w:rPr>
                <w:rFonts w:ascii="Arial" w:hAnsi="Arial" w:cs="Arial"/>
                <w:sz w:val="18"/>
                <w:szCs w:val="18"/>
              </w:rPr>
              <w:t>871</w:t>
            </w:r>
          </w:p>
        </w:tc>
        <w:tc>
          <w:tcPr>
            <w:tcW w:w="649" w:type="pct"/>
            <w:tcBorders>
              <w:top w:val="nil"/>
              <w:left w:val="nil"/>
              <w:bottom w:val="nil"/>
              <w:right w:val="nil"/>
            </w:tcBorders>
            <w:vAlign w:val="bottom"/>
          </w:tcPr>
          <w:p w14:paraId="3911CC60" w14:textId="57CE8D8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32</w:t>
            </w:r>
            <w:r>
              <w:rPr>
                <w:rFonts w:ascii="Arial" w:hAnsi="Arial" w:cs="Arial"/>
                <w:sz w:val="18"/>
                <w:szCs w:val="18"/>
              </w:rPr>
              <w:t>,</w:t>
            </w:r>
            <w:r w:rsidRPr="00D73AFB">
              <w:rPr>
                <w:rFonts w:ascii="Arial" w:hAnsi="Arial" w:cs="Arial"/>
                <w:sz w:val="18"/>
                <w:szCs w:val="18"/>
              </w:rPr>
              <w:t>800</w:t>
            </w:r>
          </w:p>
        </w:tc>
        <w:tc>
          <w:tcPr>
            <w:tcW w:w="726" w:type="pct"/>
            <w:tcBorders>
              <w:top w:val="nil"/>
              <w:left w:val="nil"/>
              <w:bottom w:val="nil"/>
              <w:right w:val="nil"/>
            </w:tcBorders>
            <w:vAlign w:val="bottom"/>
          </w:tcPr>
          <w:p w14:paraId="7ADA5F14" w14:textId="0D0067E5"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397,965</w:t>
            </w:r>
          </w:p>
        </w:tc>
        <w:tc>
          <w:tcPr>
            <w:tcW w:w="642" w:type="pct"/>
            <w:tcBorders>
              <w:top w:val="nil"/>
              <w:left w:val="nil"/>
              <w:bottom w:val="nil"/>
              <w:right w:val="nil"/>
            </w:tcBorders>
            <w:vAlign w:val="bottom"/>
          </w:tcPr>
          <w:p w14:paraId="267E8B29" w14:textId="539E5D38"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15,263</w:t>
            </w:r>
          </w:p>
        </w:tc>
      </w:tr>
      <w:tr w:rsidR="007B4F79" w:rsidRPr="00F62F59" w14:paraId="02357CC9" w14:textId="77777777" w:rsidTr="00526C60">
        <w:trPr>
          <w:cantSplit/>
          <w:trHeight w:val="253"/>
          <w:tblHeader/>
        </w:trPr>
        <w:tc>
          <w:tcPr>
            <w:tcW w:w="2295" w:type="pct"/>
            <w:vAlign w:val="bottom"/>
          </w:tcPr>
          <w:p w14:paraId="1CEE7048"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88" w:type="pct"/>
            <w:tcBorders>
              <w:top w:val="nil"/>
              <w:left w:val="nil"/>
              <w:bottom w:val="nil"/>
              <w:right w:val="nil"/>
            </w:tcBorders>
            <w:vAlign w:val="bottom"/>
          </w:tcPr>
          <w:p w14:paraId="0256495C" w14:textId="2A1952A2"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291</w:t>
            </w:r>
            <w:r>
              <w:rPr>
                <w:rFonts w:ascii="Arial" w:hAnsi="Arial" w:cs="Arial"/>
                <w:sz w:val="18"/>
                <w:szCs w:val="18"/>
              </w:rPr>
              <w:t>,</w:t>
            </w:r>
            <w:r w:rsidRPr="00D73AFB">
              <w:rPr>
                <w:rFonts w:ascii="Arial" w:hAnsi="Arial" w:cs="Arial"/>
                <w:sz w:val="18"/>
                <w:szCs w:val="18"/>
              </w:rPr>
              <w:t>356</w:t>
            </w:r>
          </w:p>
        </w:tc>
        <w:tc>
          <w:tcPr>
            <w:tcW w:w="649" w:type="pct"/>
            <w:tcBorders>
              <w:top w:val="nil"/>
              <w:left w:val="nil"/>
              <w:bottom w:val="nil"/>
              <w:right w:val="nil"/>
            </w:tcBorders>
            <w:vAlign w:val="bottom"/>
          </w:tcPr>
          <w:p w14:paraId="434901AC" w14:textId="2883E6B9"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149</w:t>
            </w:r>
            <w:r>
              <w:rPr>
                <w:rFonts w:ascii="Arial" w:hAnsi="Arial" w:cs="Arial"/>
                <w:sz w:val="18"/>
                <w:szCs w:val="18"/>
              </w:rPr>
              <w:t>,</w:t>
            </w:r>
            <w:r w:rsidRPr="00D73AFB">
              <w:rPr>
                <w:rFonts w:ascii="Arial" w:hAnsi="Arial" w:cs="Arial"/>
                <w:sz w:val="18"/>
                <w:szCs w:val="18"/>
              </w:rPr>
              <w:t>654</w:t>
            </w:r>
          </w:p>
        </w:tc>
        <w:tc>
          <w:tcPr>
            <w:tcW w:w="726" w:type="pct"/>
            <w:tcBorders>
              <w:top w:val="nil"/>
              <w:left w:val="nil"/>
              <w:bottom w:val="nil"/>
              <w:right w:val="nil"/>
            </w:tcBorders>
            <w:vAlign w:val="bottom"/>
          </w:tcPr>
          <w:p w14:paraId="62D2069D" w14:textId="0EABDFF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318,498</w:t>
            </w:r>
          </w:p>
        </w:tc>
        <w:tc>
          <w:tcPr>
            <w:tcW w:w="642" w:type="pct"/>
            <w:tcBorders>
              <w:top w:val="nil"/>
              <w:left w:val="nil"/>
              <w:bottom w:val="nil"/>
              <w:right w:val="nil"/>
            </w:tcBorders>
            <w:vAlign w:val="bottom"/>
          </w:tcPr>
          <w:p w14:paraId="2E54B1CB" w14:textId="4C86A36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51,624</w:t>
            </w:r>
          </w:p>
        </w:tc>
      </w:tr>
      <w:tr w:rsidR="007B4F79" w:rsidRPr="00F62F59" w14:paraId="2603FA33" w14:textId="77777777" w:rsidTr="00526C60">
        <w:trPr>
          <w:cantSplit/>
          <w:trHeight w:val="253"/>
          <w:tblHeader/>
        </w:trPr>
        <w:tc>
          <w:tcPr>
            <w:tcW w:w="2295" w:type="pct"/>
            <w:vAlign w:val="bottom"/>
          </w:tcPr>
          <w:p w14:paraId="5900DBCC"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vAlign w:val="bottom"/>
          </w:tcPr>
          <w:p w14:paraId="10FD0478" w14:textId="673700D3"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66</w:t>
            </w:r>
            <w:r>
              <w:rPr>
                <w:rFonts w:ascii="Arial" w:hAnsi="Arial" w:cs="Arial"/>
                <w:sz w:val="18"/>
                <w:szCs w:val="18"/>
              </w:rPr>
              <w:t>,</w:t>
            </w:r>
            <w:r w:rsidRPr="00D73AFB">
              <w:rPr>
                <w:rFonts w:ascii="Arial" w:hAnsi="Arial" w:cs="Arial"/>
                <w:sz w:val="18"/>
                <w:szCs w:val="18"/>
              </w:rPr>
              <w:t>596</w:t>
            </w:r>
          </w:p>
        </w:tc>
        <w:tc>
          <w:tcPr>
            <w:tcW w:w="649" w:type="pct"/>
            <w:tcBorders>
              <w:top w:val="nil"/>
              <w:left w:val="nil"/>
              <w:bottom w:val="nil"/>
              <w:right w:val="nil"/>
            </w:tcBorders>
            <w:vAlign w:val="bottom"/>
          </w:tcPr>
          <w:p w14:paraId="55A13487" w14:textId="442792A4"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6</w:t>
            </w:r>
            <w:r>
              <w:rPr>
                <w:rFonts w:ascii="Arial" w:hAnsi="Arial" w:cs="Arial"/>
                <w:sz w:val="18"/>
                <w:szCs w:val="18"/>
              </w:rPr>
              <w:t>,</w:t>
            </w:r>
            <w:r w:rsidRPr="00D73AFB">
              <w:rPr>
                <w:rFonts w:ascii="Arial" w:hAnsi="Arial" w:cs="Arial"/>
                <w:sz w:val="18"/>
                <w:szCs w:val="18"/>
              </w:rPr>
              <w:t>851</w:t>
            </w:r>
          </w:p>
        </w:tc>
        <w:tc>
          <w:tcPr>
            <w:tcW w:w="726" w:type="pct"/>
            <w:tcBorders>
              <w:top w:val="nil"/>
              <w:left w:val="nil"/>
              <w:bottom w:val="nil"/>
              <w:right w:val="nil"/>
            </w:tcBorders>
            <w:vAlign w:val="bottom"/>
          </w:tcPr>
          <w:p w14:paraId="2468FD14" w14:textId="62402E0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175,722</w:t>
            </w:r>
          </w:p>
        </w:tc>
        <w:tc>
          <w:tcPr>
            <w:tcW w:w="642" w:type="pct"/>
            <w:tcBorders>
              <w:top w:val="nil"/>
              <w:left w:val="nil"/>
              <w:bottom w:val="nil"/>
              <w:right w:val="nil"/>
            </w:tcBorders>
            <w:vAlign w:val="bottom"/>
          </w:tcPr>
          <w:p w14:paraId="6AC1C087" w14:textId="7880F2D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9,381</w:t>
            </w:r>
          </w:p>
        </w:tc>
      </w:tr>
      <w:tr w:rsidR="007B4F79" w:rsidRPr="00F62F59" w14:paraId="07078883" w14:textId="77777777" w:rsidTr="00526C60">
        <w:trPr>
          <w:cantSplit/>
          <w:trHeight w:val="253"/>
          <w:tblHeader/>
        </w:trPr>
        <w:tc>
          <w:tcPr>
            <w:tcW w:w="2295" w:type="pct"/>
            <w:vAlign w:val="bottom"/>
          </w:tcPr>
          <w:p w14:paraId="01A23360"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vAlign w:val="bottom"/>
          </w:tcPr>
          <w:p w14:paraId="469989DF" w14:textId="3D317E50"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82</w:t>
            </w:r>
            <w:r>
              <w:rPr>
                <w:rFonts w:ascii="Arial" w:hAnsi="Arial" w:cs="Arial"/>
                <w:sz w:val="18"/>
                <w:szCs w:val="18"/>
              </w:rPr>
              <w:t>,</w:t>
            </w:r>
            <w:r w:rsidRPr="00D73AFB">
              <w:rPr>
                <w:rFonts w:ascii="Arial" w:hAnsi="Arial" w:cs="Arial"/>
                <w:sz w:val="18"/>
                <w:szCs w:val="18"/>
              </w:rPr>
              <w:t>664</w:t>
            </w:r>
          </w:p>
        </w:tc>
        <w:tc>
          <w:tcPr>
            <w:tcW w:w="649" w:type="pct"/>
            <w:tcBorders>
              <w:top w:val="nil"/>
              <w:left w:val="nil"/>
              <w:bottom w:val="nil"/>
              <w:right w:val="nil"/>
            </w:tcBorders>
            <w:vAlign w:val="bottom"/>
          </w:tcPr>
          <w:p w14:paraId="0B4AF8FF" w14:textId="2EC789A5"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25</w:t>
            </w:r>
            <w:r>
              <w:rPr>
                <w:rFonts w:ascii="Arial" w:hAnsi="Arial" w:cs="Arial"/>
                <w:sz w:val="18"/>
                <w:szCs w:val="18"/>
              </w:rPr>
              <w:t>,</w:t>
            </w:r>
            <w:r w:rsidRPr="00D73AFB">
              <w:rPr>
                <w:rFonts w:ascii="Arial" w:hAnsi="Arial" w:cs="Arial"/>
                <w:sz w:val="18"/>
                <w:szCs w:val="18"/>
              </w:rPr>
              <w:t>996</w:t>
            </w:r>
          </w:p>
        </w:tc>
        <w:tc>
          <w:tcPr>
            <w:tcW w:w="726" w:type="pct"/>
            <w:tcBorders>
              <w:top w:val="nil"/>
              <w:left w:val="nil"/>
              <w:bottom w:val="nil"/>
              <w:right w:val="nil"/>
            </w:tcBorders>
            <w:vAlign w:val="bottom"/>
          </w:tcPr>
          <w:p w14:paraId="563F0A6E" w14:textId="2F598AE3"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100,096</w:t>
            </w:r>
          </w:p>
        </w:tc>
        <w:tc>
          <w:tcPr>
            <w:tcW w:w="642" w:type="pct"/>
            <w:tcBorders>
              <w:top w:val="nil"/>
              <w:left w:val="nil"/>
              <w:bottom w:val="nil"/>
              <w:right w:val="nil"/>
            </w:tcBorders>
            <w:vAlign w:val="bottom"/>
          </w:tcPr>
          <w:p w14:paraId="4B7FF5DA" w14:textId="29C1D5DE"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30,984</w:t>
            </w:r>
          </w:p>
        </w:tc>
      </w:tr>
      <w:tr w:rsidR="007B4F79" w:rsidRPr="00F62F59" w14:paraId="24D03439" w14:textId="77777777" w:rsidTr="00526C60">
        <w:trPr>
          <w:cantSplit/>
          <w:trHeight w:val="253"/>
          <w:tblHeader/>
        </w:trPr>
        <w:tc>
          <w:tcPr>
            <w:tcW w:w="2295" w:type="pct"/>
            <w:vAlign w:val="bottom"/>
          </w:tcPr>
          <w:p w14:paraId="470CB4AC"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vAlign w:val="bottom"/>
          </w:tcPr>
          <w:p w14:paraId="4D7C1555" w14:textId="37F85CD4"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122</w:t>
            </w:r>
            <w:r>
              <w:rPr>
                <w:rFonts w:ascii="Arial" w:hAnsi="Arial" w:cs="Arial"/>
                <w:sz w:val="18"/>
                <w:szCs w:val="18"/>
              </w:rPr>
              <w:t>,</w:t>
            </w:r>
            <w:r w:rsidRPr="00D73AFB">
              <w:rPr>
                <w:rFonts w:ascii="Arial" w:hAnsi="Arial" w:cs="Arial"/>
                <w:sz w:val="18"/>
                <w:szCs w:val="18"/>
              </w:rPr>
              <w:t>511</w:t>
            </w:r>
          </w:p>
        </w:tc>
        <w:tc>
          <w:tcPr>
            <w:tcW w:w="649" w:type="pct"/>
            <w:tcBorders>
              <w:top w:val="nil"/>
              <w:left w:val="nil"/>
              <w:bottom w:val="nil"/>
              <w:right w:val="nil"/>
            </w:tcBorders>
            <w:vAlign w:val="bottom"/>
          </w:tcPr>
          <w:p w14:paraId="2C4B3878" w14:textId="4E0DFB58"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21</w:t>
            </w:r>
            <w:r>
              <w:rPr>
                <w:rFonts w:ascii="Arial" w:hAnsi="Arial" w:cs="Arial"/>
                <w:sz w:val="18"/>
                <w:szCs w:val="18"/>
              </w:rPr>
              <w:t>,</w:t>
            </w:r>
            <w:r w:rsidRPr="00D73AFB">
              <w:rPr>
                <w:rFonts w:ascii="Arial" w:hAnsi="Arial" w:cs="Arial"/>
                <w:sz w:val="18"/>
                <w:szCs w:val="18"/>
              </w:rPr>
              <w:t>801</w:t>
            </w:r>
          </w:p>
        </w:tc>
        <w:tc>
          <w:tcPr>
            <w:tcW w:w="726" w:type="pct"/>
            <w:tcBorders>
              <w:top w:val="nil"/>
              <w:left w:val="nil"/>
              <w:bottom w:val="nil"/>
              <w:right w:val="nil"/>
            </w:tcBorders>
            <w:vAlign w:val="bottom"/>
          </w:tcPr>
          <w:p w14:paraId="5CC21E39" w14:textId="22248BD1"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124,317</w:t>
            </w:r>
          </w:p>
        </w:tc>
        <w:tc>
          <w:tcPr>
            <w:tcW w:w="642" w:type="pct"/>
            <w:tcBorders>
              <w:top w:val="nil"/>
              <w:left w:val="nil"/>
              <w:bottom w:val="nil"/>
              <w:right w:val="nil"/>
            </w:tcBorders>
            <w:vAlign w:val="bottom"/>
          </w:tcPr>
          <w:p w14:paraId="1E0E4740" w14:textId="03B4B7B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16,875</w:t>
            </w:r>
          </w:p>
        </w:tc>
      </w:tr>
      <w:tr w:rsidR="007B4F79" w:rsidRPr="00F62F59" w14:paraId="05718618" w14:textId="77777777" w:rsidTr="00526C60">
        <w:trPr>
          <w:cantSplit/>
          <w:trHeight w:val="253"/>
          <w:tblHeader/>
        </w:trPr>
        <w:tc>
          <w:tcPr>
            <w:tcW w:w="2295" w:type="pct"/>
            <w:vAlign w:val="bottom"/>
          </w:tcPr>
          <w:p w14:paraId="62703D9B"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vAlign w:val="bottom"/>
          </w:tcPr>
          <w:p w14:paraId="06F8476B" w14:textId="09704001"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340</w:t>
            </w:r>
            <w:r>
              <w:rPr>
                <w:rFonts w:ascii="Arial" w:hAnsi="Arial" w:cs="Arial"/>
                <w:sz w:val="18"/>
                <w:szCs w:val="18"/>
              </w:rPr>
              <w:t>,</w:t>
            </w:r>
            <w:r w:rsidRPr="00D73AFB">
              <w:rPr>
                <w:rFonts w:ascii="Arial" w:hAnsi="Arial" w:cs="Arial"/>
                <w:sz w:val="18"/>
                <w:szCs w:val="18"/>
              </w:rPr>
              <w:t>919</w:t>
            </w:r>
          </w:p>
        </w:tc>
        <w:tc>
          <w:tcPr>
            <w:tcW w:w="649" w:type="pct"/>
            <w:tcBorders>
              <w:top w:val="nil"/>
              <w:left w:val="nil"/>
              <w:bottom w:val="nil"/>
              <w:right w:val="nil"/>
            </w:tcBorders>
            <w:vAlign w:val="bottom"/>
          </w:tcPr>
          <w:p w14:paraId="7DD87AC1" w14:textId="32542275"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11</w:t>
            </w:r>
            <w:r>
              <w:rPr>
                <w:rFonts w:ascii="Arial" w:hAnsi="Arial" w:cs="Arial"/>
                <w:sz w:val="18"/>
                <w:szCs w:val="18"/>
              </w:rPr>
              <w:t>,</w:t>
            </w:r>
            <w:r w:rsidRPr="00D73AFB">
              <w:rPr>
                <w:rFonts w:ascii="Arial" w:hAnsi="Arial" w:cs="Arial"/>
                <w:sz w:val="18"/>
                <w:szCs w:val="18"/>
              </w:rPr>
              <w:t>846</w:t>
            </w:r>
          </w:p>
        </w:tc>
        <w:tc>
          <w:tcPr>
            <w:tcW w:w="726" w:type="pct"/>
            <w:tcBorders>
              <w:top w:val="nil"/>
              <w:left w:val="nil"/>
              <w:bottom w:val="nil"/>
              <w:right w:val="nil"/>
            </w:tcBorders>
            <w:vAlign w:val="bottom"/>
          </w:tcPr>
          <w:p w14:paraId="74EA48BA" w14:textId="6A974782"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347,883</w:t>
            </w:r>
          </w:p>
        </w:tc>
        <w:tc>
          <w:tcPr>
            <w:tcW w:w="642" w:type="pct"/>
            <w:tcBorders>
              <w:top w:val="nil"/>
              <w:left w:val="nil"/>
              <w:bottom w:val="nil"/>
              <w:right w:val="nil"/>
            </w:tcBorders>
            <w:vAlign w:val="bottom"/>
          </w:tcPr>
          <w:p w14:paraId="5AF50945" w14:textId="1F91D05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7,699</w:t>
            </w:r>
          </w:p>
        </w:tc>
      </w:tr>
      <w:tr w:rsidR="007B4F79" w:rsidRPr="00F62F59" w14:paraId="5053C73A" w14:textId="77777777" w:rsidTr="00526C60">
        <w:trPr>
          <w:cantSplit/>
          <w:trHeight w:val="253"/>
          <w:tblHeader/>
        </w:trPr>
        <w:tc>
          <w:tcPr>
            <w:tcW w:w="2295" w:type="pct"/>
            <w:vAlign w:val="bottom"/>
          </w:tcPr>
          <w:p w14:paraId="6F31FB04"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vAlign w:val="bottom"/>
          </w:tcPr>
          <w:p w14:paraId="6B77C069" w14:textId="60BAAFE7"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161</w:t>
            </w:r>
            <w:r>
              <w:rPr>
                <w:rFonts w:ascii="Arial" w:hAnsi="Arial" w:cs="Arial"/>
                <w:sz w:val="18"/>
                <w:szCs w:val="18"/>
              </w:rPr>
              <w:t>,</w:t>
            </w:r>
            <w:r w:rsidRPr="00D73AFB">
              <w:rPr>
                <w:rFonts w:ascii="Arial" w:hAnsi="Arial" w:cs="Arial"/>
                <w:sz w:val="18"/>
                <w:szCs w:val="18"/>
              </w:rPr>
              <w:t>782</w:t>
            </w:r>
          </w:p>
        </w:tc>
        <w:tc>
          <w:tcPr>
            <w:tcW w:w="649" w:type="pct"/>
            <w:tcBorders>
              <w:top w:val="nil"/>
              <w:left w:val="nil"/>
              <w:bottom w:val="nil"/>
              <w:right w:val="nil"/>
            </w:tcBorders>
            <w:vAlign w:val="bottom"/>
          </w:tcPr>
          <w:p w14:paraId="6C1D7500" w14:textId="74FB231B"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32</w:t>
            </w:r>
            <w:r>
              <w:rPr>
                <w:rFonts w:ascii="Arial" w:hAnsi="Arial" w:cs="Arial"/>
                <w:sz w:val="18"/>
                <w:szCs w:val="18"/>
              </w:rPr>
              <w:t>,</w:t>
            </w:r>
            <w:r w:rsidRPr="00D73AFB">
              <w:rPr>
                <w:rFonts w:ascii="Arial" w:hAnsi="Arial" w:cs="Arial"/>
                <w:sz w:val="18"/>
                <w:szCs w:val="18"/>
              </w:rPr>
              <w:t>340</w:t>
            </w:r>
          </w:p>
        </w:tc>
        <w:tc>
          <w:tcPr>
            <w:tcW w:w="726" w:type="pct"/>
            <w:tcBorders>
              <w:top w:val="nil"/>
              <w:left w:val="nil"/>
              <w:bottom w:val="nil"/>
              <w:right w:val="nil"/>
            </w:tcBorders>
            <w:vAlign w:val="bottom"/>
          </w:tcPr>
          <w:p w14:paraId="411E80C1" w14:textId="55476B4E"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164,266</w:t>
            </w:r>
          </w:p>
        </w:tc>
        <w:tc>
          <w:tcPr>
            <w:tcW w:w="642" w:type="pct"/>
            <w:tcBorders>
              <w:top w:val="nil"/>
              <w:left w:val="nil"/>
              <w:bottom w:val="nil"/>
              <w:right w:val="nil"/>
            </w:tcBorders>
            <w:vAlign w:val="bottom"/>
          </w:tcPr>
          <w:p w14:paraId="4A3E3A6A" w14:textId="1D631FD0"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36,936</w:t>
            </w:r>
          </w:p>
        </w:tc>
      </w:tr>
      <w:tr w:rsidR="007B4F79" w:rsidRPr="00F62F59" w14:paraId="0F343044" w14:textId="77777777" w:rsidTr="00526C60">
        <w:trPr>
          <w:cantSplit/>
          <w:trHeight w:val="253"/>
          <w:tblHeader/>
        </w:trPr>
        <w:tc>
          <w:tcPr>
            <w:tcW w:w="2295" w:type="pct"/>
            <w:vAlign w:val="bottom"/>
          </w:tcPr>
          <w:p w14:paraId="390EEA4A"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vAlign w:val="bottom"/>
          </w:tcPr>
          <w:p w14:paraId="0C3EFA25" w14:textId="617EBC1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263</w:t>
            </w:r>
            <w:r>
              <w:rPr>
                <w:rFonts w:ascii="Arial" w:hAnsi="Arial" w:cs="Arial"/>
                <w:sz w:val="18"/>
                <w:szCs w:val="18"/>
              </w:rPr>
              <w:t>,</w:t>
            </w:r>
            <w:r w:rsidRPr="00D73AFB">
              <w:rPr>
                <w:rFonts w:ascii="Arial" w:hAnsi="Arial" w:cs="Arial"/>
                <w:sz w:val="18"/>
                <w:szCs w:val="18"/>
              </w:rPr>
              <w:t>353</w:t>
            </w:r>
          </w:p>
        </w:tc>
        <w:tc>
          <w:tcPr>
            <w:tcW w:w="649" w:type="pct"/>
            <w:tcBorders>
              <w:top w:val="nil"/>
              <w:left w:val="nil"/>
              <w:bottom w:val="nil"/>
              <w:right w:val="nil"/>
            </w:tcBorders>
            <w:vAlign w:val="bottom"/>
          </w:tcPr>
          <w:p w14:paraId="670F0813" w14:textId="5603A7BC"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262</w:t>
            </w:r>
            <w:r>
              <w:rPr>
                <w:rFonts w:ascii="Arial" w:hAnsi="Arial" w:cs="Arial"/>
                <w:sz w:val="18"/>
                <w:szCs w:val="18"/>
              </w:rPr>
              <w:t>,</w:t>
            </w:r>
            <w:r w:rsidRPr="00D73AFB">
              <w:rPr>
                <w:rFonts w:ascii="Arial" w:hAnsi="Arial" w:cs="Arial"/>
                <w:sz w:val="18"/>
                <w:szCs w:val="18"/>
              </w:rPr>
              <w:t>974</w:t>
            </w:r>
          </w:p>
        </w:tc>
        <w:tc>
          <w:tcPr>
            <w:tcW w:w="726" w:type="pct"/>
            <w:tcBorders>
              <w:top w:val="nil"/>
              <w:left w:val="nil"/>
              <w:bottom w:val="nil"/>
              <w:right w:val="nil"/>
            </w:tcBorders>
            <w:vAlign w:val="bottom"/>
          </w:tcPr>
          <w:p w14:paraId="46B5A84E" w14:textId="60F0D2BB"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238,333</w:t>
            </w:r>
          </w:p>
        </w:tc>
        <w:tc>
          <w:tcPr>
            <w:tcW w:w="642" w:type="pct"/>
            <w:tcBorders>
              <w:top w:val="nil"/>
              <w:left w:val="nil"/>
              <w:bottom w:val="nil"/>
              <w:right w:val="nil"/>
            </w:tcBorders>
            <w:vAlign w:val="bottom"/>
          </w:tcPr>
          <w:p w14:paraId="4206854A" w14:textId="238F3C53"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237,934</w:t>
            </w:r>
          </w:p>
        </w:tc>
      </w:tr>
      <w:tr w:rsidR="007B4F79" w:rsidRPr="00F62F59" w14:paraId="288DDF66" w14:textId="77777777" w:rsidTr="00526C60">
        <w:trPr>
          <w:cantSplit/>
          <w:trHeight w:val="253"/>
          <w:tblHeader/>
        </w:trPr>
        <w:tc>
          <w:tcPr>
            <w:tcW w:w="2295" w:type="pct"/>
            <w:vAlign w:val="bottom"/>
          </w:tcPr>
          <w:p w14:paraId="602C6603" w14:textId="77777777" w:rsidR="007B4F79" w:rsidRPr="00F62F59" w:rsidDel="00FF5490"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vAlign w:val="bottom"/>
          </w:tcPr>
          <w:p w14:paraId="22525B9B" w14:textId="6546B328"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799</w:t>
            </w:r>
          </w:p>
        </w:tc>
        <w:tc>
          <w:tcPr>
            <w:tcW w:w="649" w:type="pct"/>
            <w:tcBorders>
              <w:top w:val="nil"/>
              <w:left w:val="nil"/>
              <w:bottom w:val="nil"/>
              <w:right w:val="nil"/>
            </w:tcBorders>
            <w:vAlign w:val="bottom"/>
          </w:tcPr>
          <w:p w14:paraId="4C910CF8" w14:textId="6453F9E5"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425</w:t>
            </w:r>
          </w:p>
        </w:tc>
        <w:tc>
          <w:tcPr>
            <w:tcW w:w="726" w:type="pct"/>
            <w:tcBorders>
              <w:top w:val="nil"/>
              <w:left w:val="nil"/>
              <w:bottom w:val="nil"/>
              <w:right w:val="nil"/>
            </w:tcBorders>
            <w:vAlign w:val="bottom"/>
          </w:tcPr>
          <w:p w14:paraId="73AB60C1" w14:textId="1E54787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7,518</w:t>
            </w:r>
          </w:p>
        </w:tc>
        <w:tc>
          <w:tcPr>
            <w:tcW w:w="642" w:type="pct"/>
            <w:tcBorders>
              <w:top w:val="nil"/>
              <w:left w:val="nil"/>
              <w:bottom w:val="nil"/>
              <w:right w:val="nil"/>
            </w:tcBorders>
            <w:vAlign w:val="bottom"/>
          </w:tcPr>
          <w:p w14:paraId="10ABC414" w14:textId="577E659D"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7,107</w:t>
            </w:r>
          </w:p>
        </w:tc>
      </w:tr>
      <w:tr w:rsidR="007B4F79" w:rsidRPr="00F62F59" w14:paraId="17ED61AB" w14:textId="77777777" w:rsidTr="00526C60">
        <w:trPr>
          <w:cantSplit/>
          <w:trHeight w:val="253"/>
          <w:tblHeader/>
        </w:trPr>
        <w:tc>
          <w:tcPr>
            <w:tcW w:w="2295" w:type="pct"/>
            <w:vAlign w:val="bottom"/>
          </w:tcPr>
          <w:p w14:paraId="65C0255E"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vAlign w:val="bottom"/>
          </w:tcPr>
          <w:p w14:paraId="176674C5" w14:textId="04A6A368"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49</w:t>
            </w:r>
            <w:r>
              <w:rPr>
                <w:rFonts w:ascii="Arial" w:hAnsi="Arial" w:cs="Arial"/>
                <w:sz w:val="18"/>
                <w:szCs w:val="18"/>
              </w:rPr>
              <w:t>,</w:t>
            </w:r>
            <w:r w:rsidRPr="00D73AFB">
              <w:rPr>
                <w:rFonts w:ascii="Arial" w:hAnsi="Arial" w:cs="Arial"/>
                <w:sz w:val="18"/>
                <w:szCs w:val="18"/>
              </w:rPr>
              <w:t>436</w:t>
            </w:r>
          </w:p>
        </w:tc>
        <w:tc>
          <w:tcPr>
            <w:tcW w:w="649" w:type="pct"/>
            <w:tcBorders>
              <w:top w:val="nil"/>
              <w:left w:val="nil"/>
              <w:bottom w:val="nil"/>
              <w:right w:val="nil"/>
            </w:tcBorders>
            <w:vAlign w:val="bottom"/>
          </w:tcPr>
          <w:p w14:paraId="509A7970" w14:textId="07D77EC3"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9</w:t>
            </w:r>
            <w:r>
              <w:rPr>
                <w:rFonts w:ascii="Arial" w:hAnsi="Arial" w:cs="Arial"/>
                <w:sz w:val="18"/>
                <w:szCs w:val="18"/>
              </w:rPr>
              <w:t>,</w:t>
            </w:r>
            <w:r w:rsidRPr="00D73AFB">
              <w:rPr>
                <w:rFonts w:ascii="Arial" w:hAnsi="Arial" w:cs="Arial"/>
                <w:sz w:val="18"/>
                <w:szCs w:val="18"/>
              </w:rPr>
              <w:t>099</w:t>
            </w:r>
          </w:p>
        </w:tc>
        <w:tc>
          <w:tcPr>
            <w:tcW w:w="726" w:type="pct"/>
            <w:tcBorders>
              <w:top w:val="nil"/>
              <w:left w:val="nil"/>
              <w:bottom w:val="nil"/>
              <w:right w:val="nil"/>
            </w:tcBorders>
            <w:vAlign w:val="bottom"/>
          </w:tcPr>
          <w:p w14:paraId="5131AFA7" w14:textId="3F1CA5E3"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52,907</w:t>
            </w:r>
          </w:p>
        </w:tc>
        <w:tc>
          <w:tcPr>
            <w:tcW w:w="642" w:type="pct"/>
            <w:tcBorders>
              <w:top w:val="nil"/>
              <w:left w:val="nil"/>
              <w:bottom w:val="nil"/>
              <w:right w:val="nil"/>
            </w:tcBorders>
            <w:vAlign w:val="bottom"/>
          </w:tcPr>
          <w:p w14:paraId="7A2C7E12" w14:textId="3E33B714"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9,995</w:t>
            </w:r>
          </w:p>
        </w:tc>
      </w:tr>
      <w:tr w:rsidR="007B4F79" w:rsidRPr="00F62F59" w14:paraId="4A434622" w14:textId="77777777" w:rsidTr="00526C60">
        <w:trPr>
          <w:cantSplit/>
          <w:trHeight w:val="253"/>
          <w:tblHeader/>
        </w:trPr>
        <w:tc>
          <w:tcPr>
            <w:tcW w:w="2295" w:type="pct"/>
            <w:vAlign w:val="bottom"/>
          </w:tcPr>
          <w:p w14:paraId="08C88A9B" w14:textId="77777777" w:rsidR="007B4F79" w:rsidRPr="00F62F59" w:rsidRDefault="007B4F79" w:rsidP="007B4F79">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vAlign w:val="bottom"/>
          </w:tcPr>
          <w:p w14:paraId="107A199A" w14:textId="7126B83B"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8</w:t>
            </w:r>
            <w:r>
              <w:rPr>
                <w:rFonts w:ascii="Arial" w:hAnsi="Arial" w:cs="Arial"/>
                <w:sz w:val="18"/>
                <w:szCs w:val="18"/>
              </w:rPr>
              <w:t>,</w:t>
            </w:r>
            <w:r w:rsidRPr="00D73AFB">
              <w:rPr>
                <w:rFonts w:ascii="Arial" w:hAnsi="Arial" w:cs="Arial"/>
                <w:sz w:val="18"/>
                <w:szCs w:val="18"/>
              </w:rPr>
              <w:t>729</w:t>
            </w:r>
          </w:p>
        </w:tc>
        <w:tc>
          <w:tcPr>
            <w:tcW w:w="649" w:type="pct"/>
            <w:tcBorders>
              <w:top w:val="nil"/>
              <w:left w:val="nil"/>
              <w:bottom w:val="nil"/>
              <w:right w:val="nil"/>
            </w:tcBorders>
            <w:vAlign w:val="bottom"/>
          </w:tcPr>
          <w:p w14:paraId="3734F2C0" w14:textId="7576B4E1"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737</w:t>
            </w:r>
          </w:p>
        </w:tc>
        <w:tc>
          <w:tcPr>
            <w:tcW w:w="726" w:type="pct"/>
            <w:tcBorders>
              <w:top w:val="nil"/>
              <w:left w:val="nil"/>
              <w:bottom w:val="nil"/>
              <w:right w:val="nil"/>
            </w:tcBorders>
            <w:vAlign w:val="bottom"/>
          </w:tcPr>
          <w:p w14:paraId="0551865F" w14:textId="560F34E1"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11,465</w:t>
            </w:r>
          </w:p>
        </w:tc>
        <w:tc>
          <w:tcPr>
            <w:tcW w:w="642" w:type="pct"/>
            <w:tcBorders>
              <w:top w:val="nil"/>
              <w:left w:val="nil"/>
              <w:bottom w:val="nil"/>
              <w:right w:val="nil"/>
            </w:tcBorders>
            <w:vAlign w:val="bottom"/>
          </w:tcPr>
          <w:p w14:paraId="239C9D17" w14:textId="72D8471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964</w:t>
            </w:r>
          </w:p>
        </w:tc>
      </w:tr>
      <w:tr w:rsidR="007B4F79" w:rsidRPr="00F62F59" w14:paraId="194E1B16" w14:textId="77777777" w:rsidTr="00526C60">
        <w:trPr>
          <w:cantSplit/>
          <w:trHeight w:val="253"/>
          <w:tblHeader/>
        </w:trPr>
        <w:tc>
          <w:tcPr>
            <w:tcW w:w="2295" w:type="pct"/>
            <w:vAlign w:val="bottom"/>
          </w:tcPr>
          <w:p w14:paraId="11E66AD5"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vAlign w:val="bottom"/>
          </w:tcPr>
          <w:p w14:paraId="4F9D371C" w14:textId="660608E8"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23</w:t>
            </w:r>
            <w:r>
              <w:rPr>
                <w:rFonts w:ascii="Arial" w:hAnsi="Arial" w:cs="Arial"/>
                <w:sz w:val="18"/>
                <w:szCs w:val="18"/>
              </w:rPr>
              <w:t>,</w:t>
            </w:r>
            <w:r w:rsidRPr="00D73AFB">
              <w:rPr>
                <w:rFonts w:ascii="Arial" w:hAnsi="Arial" w:cs="Arial"/>
                <w:sz w:val="18"/>
                <w:szCs w:val="18"/>
              </w:rPr>
              <w:t>599</w:t>
            </w:r>
          </w:p>
        </w:tc>
        <w:tc>
          <w:tcPr>
            <w:tcW w:w="649" w:type="pct"/>
            <w:tcBorders>
              <w:top w:val="nil"/>
              <w:left w:val="nil"/>
              <w:bottom w:val="nil"/>
              <w:right w:val="nil"/>
            </w:tcBorders>
            <w:vAlign w:val="bottom"/>
          </w:tcPr>
          <w:p w14:paraId="5D57FCD2" w14:textId="10909F26"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5</w:t>
            </w:r>
            <w:r>
              <w:rPr>
                <w:rFonts w:ascii="Arial" w:hAnsi="Arial" w:cs="Arial"/>
                <w:sz w:val="18"/>
                <w:szCs w:val="18"/>
              </w:rPr>
              <w:t>,</w:t>
            </w:r>
            <w:r w:rsidRPr="00D73AFB">
              <w:rPr>
                <w:rFonts w:ascii="Arial" w:hAnsi="Arial" w:cs="Arial"/>
                <w:sz w:val="18"/>
                <w:szCs w:val="18"/>
              </w:rPr>
              <w:t>575</w:t>
            </w:r>
          </w:p>
        </w:tc>
        <w:tc>
          <w:tcPr>
            <w:tcW w:w="726" w:type="pct"/>
            <w:tcBorders>
              <w:top w:val="nil"/>
              <w:left w:val="nil"/>
              <w:bottom w:val="nil"/>
              <w:right w:val="nil"/>
            </w:tcBorders>
            <w:vAlign w:val="bottom"/>
          </w:tcPr>
          <w:p w14:paraId="138AE15A" w14:textId="7C7CF9B6"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27,337</w:t>
            </w:r>
          </w:p>
        </w:tc>
        <w:tc>
          <w:tcPr>
            <w:tcW w:w="642" w:type="pct"/>
            <w:tcBorders>
              <w:top w:val="nil"/>
              <w:left w:val="nil"/>
              <w:bottom w:val="nil"/>
              <w:right w:val="nil"/>
            </w:tcBorders>
            <w:vAlign w:val="bottom"/>
          </w:tcPr>
          <w:p w14:paraId="51F40419" w14:textId="38A3721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6,027</w:t>
            </w:r>
          </w:p>
        </w:tc>
      </w:tr>
      <w:tr w:rsidR="007B4F79" w:rsidRPr="00F62F59" w14:paraId="22293240" w14:textId="77777777" w:rsidTr="00526C60">
        <w:trPr>
          <w:cantSplit/>
          <w:trHeight w:val="253"/>
          <w:tblHeader/>
        </w:trPr>
        <w:tc>
          <w:tcPr>
            <w:tcW w:w="2295" w:type="pct"/>
            <w:vAlign w:val="bottom"/>
          </w:tcPr>
          <w:p w14:paraId="6471D2F6"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vAlign w:val="bottom"/>
          </w:tcPr>
          <w:p w14:paraId="7DB71B81" w14:textId="173639B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58</w:t>
            </w:r>
            <w:r>
              <w:rPr>
                <w:rFonts w:ascii="Arial" w:hAnsi="Arial" w:cs="Arial"/>
                <w:sz w:val="18"/>
                <w:szCs w:val="18"/>
              </w:rPr>
              <w:t>,</w:t>
            </w:r>
            <w:r w:rsidRPr="00D73AFB">
              <w:rPr>
                <w:rFonts w:ascii="Arial" w:hAnsi="Arial" w:cs="Arial"/>
                <w:sz w:val="18"/>
                <w:szCs w:val="18"/>
              </w:rPr>
              <w:t>306</w:t>
            </w:r>
          </w:p>
        </w:tc>
        <w:tc>
          <w:tcPr>
            <w:tcW w:w="649" w:type="pct"/>
            <w:tcBorders>
              <w:top w:val="nil"/>
              <w:left w:val="nil"/>
              <w:bottom w:val="nil"/>
              <w:right w:val="nil"/>
            </w:tcBorders>
            <w:vAlign w:val="bottom"/>
          </w:tcPr>
          <w:p w14:paraId="74A71288" w14:textId="1651E5B3"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231</w:t>
            </w:r>
          </w:p>
        </w:tc>
        <w:tc>
          <w:tcPr>
            <w:tcW w:w="726" w:type="pct"/>
            <w:tcBorders>
              <w:top w:val="nil"/>
              <w:left w:val="nil"/>
              <w:bottom w:val="nil"/>
              <w:right w:val="nil"/>
            </w:tcBorders>
            <w:vAlign w:val="bottom"/>
          </w:tcPr>
          <w:p w14:paraId="487ED02F" w14:textId="29C1800C"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62,241</w:t>
            </w:r>
          </w:p>
        </w:tc>
        <w:tc>
          <w:tcPr>
            <w:tcW w:w="642" w:type="pct"/>
            <w:tcBorders>
              <w:top w:val="nil"/>
              <w:left w:val="nil"/>
              <w:bottom w:val="nil"/>
              <w:right w:val="nil"/>
            </w:tcBorders>
            <w:vAlign w:val="bottom"/>
          </w:tcPr>
          <w:p w14:paraId="440580C1" w14:textId="3EF155CA"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2,226</w:t>
            </w:r>
          </w:p>
        </w:tc>
      </w:tr>
      <w:tr w:rsidR="007B4F79" w:rsidRPr="00F62F59" w14:paraId="54CE8FCB" w14:textId="77777777" w:rsidTr="00212883">
        <w:trPr>
          <w:cantSplit/>
          <w:trHeight w:val="253"/>
          <w:tblHeader/>
        </w:trPr>
        <w:tc>
          <w:tcPr>
            <w:tcW w:w="2295" w:type="pct"/>
            <w:vAlign w:val="bottom"/>
          </w:tcPr>
          <w:p w14:paraId="21797554"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vAlign w:val="bottom"/>
          </w:tcPr>
          <w:p w14:paraId="7457D409" w14:textId="5EE5B5EE"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11</w:t>
            </w:r>
            <w:r>
              <w:rPr>
                <w:rFonts w:ascii="Arial" w:hAnsi="Arial" w:cs="Arial"/>
                <w:sz w:val="18"/>
                <w:szCs w:val="18"/>
              </w:rPr>
              <w:t>,</w:t>
            </w:r>
            <w:r w:rsidRPr="00D73AFB">
              <w:rPr>
                <w:rFonts w:ascii="Arial" w:hAnsi="Arial" w:cs="Arial"/>
                <w:sz w:val="18"/>
                <w:szCs w:val="18"/>
              </w:rPr>
              <w:t>255</w:t>
            </w:r>
          </w:p>
        </w:tc>
        <w:tc>
          <w:tcPr>
            <w:tcW w:w="649" w:type="pct"/>
            <w:tcBorders>
              <w:top w:val="nil"/>
              <w:left w:val="nil"/>
              <w:bottom w:val="nil"/>
              <w:right w:val="nil"/>
            </w:tcBorders>
            <w:vAlign w:val="bottom"/>
          </w:tcPr>
          <w:p w14:paraId="686E54DA" w14:textId="2D814441"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w:t>
            </w:r>
            <w:r>
              <w:rPr>
                <w:rFonts w:ascii="Arial" w:hAnsi="Arial" w:cs="Arial"/>
                <w:sz w:val="18"/>
                <w:szCs w:val="18"/>
              </w:rPr>
              <w:t>,</w:t>
            </w:r>
            <w:r w:rsidRPr="00D73AFB">
              <w:rPr>
                <w:rFonts w:ascii="Arial" w:hAnsi="Arial" w:cs="Arial"/>
                <w:sz w:val="18"/>
                <w:szCs w:val="18"/>
              </w:rPr>
              <w:t>323</w:t>
            </w:r>
          </w:p>
        </w:tc>
        <w:tc>
          <w:tcPr>
            <w:tcW w:w="726" w:type="pct"/>
            <w:tcBorders>
              <w:top w:val="nil"/>
              <w:left w:val="nil"/>
              <w:bottom w:val="nil"/>
              <w:right w:val="nil"/>
            </w:tcBorders>
            <w:vAlign w:val="bottom"/>
          </w:tcPr>
          <w:p w14:paraId="6BBA2B80" w14:textId="604BF6C2" w:rsidR="007B4F79" w:rsidRPr="00F62F59" w:rsidRDefault="007B4F79" w:rsidP="007B4F79">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11,257</w:t>
            </w:r>
          </w:p>
        </w:tc>
        <w:tc>
          <w:tcPr>
            <w:tcW w:w="642" w:type="pct"/>
            <w:tcBorders>
              <w:top w:val="nil"/>
              <w:left w:val="nil"/>
              <w:bottom w:val="nil"/>
              <w:right w:val="nil"/>
            </w:tcBorders>
            <w:vAlign w:val="bottom"/>
          </w:tcPr>
          <w:p w14:paraId="6023B473" w14:textId="139DDFBF" w:rsidR="007B4F79" w:rsidRPr="00F62F59" w:rsidRDefault="007B4F79" w:rsidP="007B4F79">
            <w:pPr>
              <w:tabs>
                <w:tab w:val="right" w:pos="1202"/>
              </w:tabs>
              <w:spacing w:after="0" w:line="240" w:lineRule="auto"/>
              <w:jc w:val="right"/>
              <w:outlineLvl w:val="0"/>
              <w:rPr>
                <w:rFonts w:ascii="Arial" w:eastAsia="Times New Roman" w:hAnsi="Arial" w:cs="Arial"/>
                <w:color w:val="000000"/>
                <w:sz w:val="18"/>
                <w:szCs w:val="18"/>
              </w:rPr>
            </w:pPr>
            <w:r>
              <w:rPr>
                <w:rFonts w:ascii="Arial" w:hAnsi="Arial" w:cs="Arial"/>
                <w:sz w:val="18"/>
                <w:szCs w:val="18"/>
              </w:rPr>
              <w:t>369</w:t>
            </w:r>
          </w:p>
        </w:tc>
      </w:tr>
      <w:tr w:rsidR="007B4F79" w:rsidRPr="00F62F59" w14:paraId="1DE1768C" w14:textId="77777777" w:rsidTr="00526C60">
        <w:trPr>
          <w:cantSplit/>
          <w:trHeight w:val="253"/>
          <w:tblHeader/>
        </w:trPr>
        <w:tc>
          <w:tcPr>
            <w:tcW w:w="2295" w:type="pct"/>
          </w:tcPr>
          <w:p w14:paraId="136F4DCB"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vAlign w:val="bottom"/>
          </w:tcPr>
          <w:p w14:paraId="30081F91" w14:textId="53242E74"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47</w:t>
            </w:r>
            <w:r>
              <w:rPr>
                <w:rFonts w:ascii="Arial" w:hAnsi="Arial" w:cs="Arial"/>
                <w:sz w:val="18"/>
                <w:szCs w:val="18"/>
              </w:rPr>
              <w:t>,</w:t>
            </w:r>
            <w:r w:rsidRPr="00D73AFB">
              <w:rPr>
                <w:rFonts w:ascii="Arial" w:hAnsi="Arial" w:cs="Arial"/>
                <w:sz w:val="18"/>
                <w:szCs w:val="18"/>
              </w:rPr>
              <w:t>116</w:t>
            </w:r>
          </w:p>
        </w:tc>
        <w:tc>
          <w:tcPr>
            <w:tcW w:w="649" w:type="pct"/>
            <w:tcBorders>
              <w:top w:val="nil"/>
              <w:left w:val="nil"/>
              <w:bottom w:val="nil"/>
              <w:right w:val="nil"/>
            </w:tcBorders>
            <w:vAlign w:val="bottom"/>
          </w:tcPr>
          <w:p w14:paraId="42AFC7B5" w14:textId="2E1704DD"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36</w:t>
            </w:r>
            <w:r>
              <w:rPr>
                <w:rFonts w:ascii="Arial" w:hAnsi="Arial" w:cs="Arial"/>
                <w:sz w:val="18"/>
                <w:szCs w:val="18"/>
              </w:rPr>
              <w:t>,</w:t>
            </w:r>
            <w:r w:rsidRPr="00D73AFB">
              <w:rPr>
                <w:rFonts w:ascii="Arial" w:hAnsi="Arial" w:cs="Arial"/>
                <w:sz w:val="18"/>
                <w:szCs w:val="18"/>
              </w:rPr>
              <w:t>890</w:t>
            </w:r>
          </w:p>
        </w:tc>
        <w:tc>
          <w:tcPr>
            <w:tcW w:w="726" w:type="pct"/>
            <w:tcBorders>
              <w:top w:val="nil"/>
              <w:left w:val="nil"/>
              <w:bottom w:val="nil"/>
              <w:right w:val="nil"/>
            </w:tcBorders>
            <w:vAlign w:val="bottom"/>
          </w:tcPr>
          <w:p w14:paraId="6C8D2FE9" w14:textId="71CDDB59"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39,858</w:t>
            </w:r>
          </w:p>
        </w:tc>
        <w:tc>
          <w:tcPr>
            <w:tcW w:w="642" w:type="pct"/>
            <w:tcBorders>
              <w:top w:val="nil"/>
              <w:left w:val="nil"/>
              <w:bottom w:val="nil"/>
              <w:right w:val="nil"/>
            </w:tcBorders>
            <w:vAlign w:val="bottom"/>
          </w:tcPr>
          <w:p w14:paraId="7F73F095" w14:textId="1317B4F0"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27,780</w:t>
            </w:r>
          </w:p>
        </w:tc>
      </w:tr>
      <w:tr w:rsidR="007B4F79" w:rsidRPr="00F62F59" w14:paraId="14E23555" w14:textId="77777777" w:rsidTr="00D1213E">
        <w:trPr>
          <w:cantSplit/>
          <w:trHeight w:val="253"/>
          <w:tblHeader/>
        </w:trPr>
        <w:tc>
          <w:tcPr>
            <w:tcW w:w="2295" w:type="pct"/>
          </w:tcPr>
          <w:p w14:paraId="6D8D9A6B"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right w:val="nil"/>
            </w:tcBorders>
            <w:vAlign w:val="bottom"/>
          </w:tcPr>
          <w:p w14:paraId="6C69F899" w14:textId="44225B44"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34</w:t>
            </w:r>
            <w:r>
              <w:rPr>
                <w:rFonts w:ascii="Arial" w:hAnsi="Arial" w:cs="Arial"/>
                <w:sz w:val="18"/>
                <w:szCs w:val="18"/>
              </w:rPr>
              <w:t>,</w:t>
            </w:r>
            <w:r w:rsidRPr="00D73AFB">
              <w:rPr>
                <w:rFonts w:ascii="Arial" w:hAnsi="Arial" w:cs="Arial"/>
                <w:sz w:val="18"/>
                <w:szCs w:val="18"/>
              </w:rPr>
              <w:t>140</w:t>
            </w:r>
          </w:p>
        </w:tc>
        <w:tc>
          <w:tcPr>
            <w:tcW w:w="649" w:type="pct"/>
            <w:tcBorders>
              <w:top w:val="nil"/>
              <w:left w:val="nil"/>
              <w:right w:val="nil"/>
            </w:tcBorders>
            <w:vAlign w:val="bottom"/>
          </w:tcPr>
          <w:p w14:paraId="3872FDFE" w14:textId="75141664"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2</w:t>
            </w:r>
            <w:r>
              <w:rPr>
                <w:rFonts w:ascii="Arial" w:hAnsi="Arial" w:cs="Arial"/>
                <w:sz w:val="18"/>
                <w:szCs w:val="18"/>
              </w:rPr>
              <w:t>,</w:t>
            </w:r>
            <w:r w:rsidRPr="00D73AFB">
              <w:rPr>
                <w:rFonts w:ascii="Arial" w:hAnsi="Arial" w:cs="Arial"/>
                <w:sz w:val="18"/>
                <w:szCs w:val="18"/>
              </w:rPr>
              <w:t>686</w:t>
            </w:r>
          </w:p>
        </w:tc>
        <w:tc>
          <w:tcPr>
            <w:tcW w:w="726" w:type="pct"/>
            <w:tcBorders>
              <w:top w:val="nil"/>
              <w:left w:val="nil"/>
              <w:right w:val="nil"/>
            </w:tcBorders>
            <w:vAlign w:val="bottom"/>
          </w:tcPr>
          <w:p w14:paraId="2E86CF38" w14:textId="00E3722A"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37,016</w:t>
            </w:r>
          </w:p>
        </w:tc>
        <w:tc>
          <w:tcPr>
            <w:tcW w:w="642" w:type="pct"/>
            <w:tcBorders>
              <w:top w:val="nil"/>
              <w:left w:val="nil"/>
              <w:right w:val="nil"/>
            </w:tcBorders>
            <w:vAlign w:val="bottom"/>
          </w:tcPr>
          <w:p w14:paraId="04C857F0" w14:textId="6F46AD1C" w:rsidR="007B4F79" w:rsidRPr="00F62F59" w:rsidRDefault="007B4F79" w:rsidP="007B4F79">
            <w:pPr>
              <w:tabs>
                <w:tab w:val="right" w:pos="1202"/>
              </w:tabs>
              <w:spacing w:after="0" w:line="240" w:lineRule="auto"/>
              <w:jc w:val="right"/>
              <w:outlineLvl w:val="0"/>
              <w:rPr>
                <w:rFonts w:ascii="Arial" w:eastAsia="Times New Roman" w:hAnsi="Arial" w:cs="Arial"/>
                <w:sz w:val="18"/>
                <w:szCs w:val="18"/>
                <w:lang w:val="en-US"/>
              </w:rPr>
            </w:pPr>
            <w:r>
              <w:rPr>
                <w:rFonts w:ascii="Arial" w:hAnsi="Arial" w:cs="Arial"/>
                <w:sz w:val="18"/>
                <w:szCs w:val="18"/>
              </w:rPr>
              <w:t>2,816</w:t>
            </w:r>
          </w:p>
        </w:tc>
      </w:tr>
      <w:tr w:rsidR="007B4F79" w:rsidRPr="00F62F59" w14:paraId="682C542C" w14:textId="77777777" w:rsidTr="00F461FC">
        <w:trPr>
          <w:cantSplit/>
          <w:trHeight w:val="253"/>
          <w:tblHeader/>
        </w:trPr>
        <w:tc>
          <w:tcPr>
            <w:tcW w:w="2295" w:type="pct"/>
            <w:vAlign w:val="bottom"/>
          </w:tcPr>
          <w:p w14:paraId="4524B89F" w14:textId="77777777" w:rsidR="007B4F79" w:rsidRPr="00F62F59" w:rsidRDefault="007B4F79" w:rsidP="007B4F79">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single" w:sz="6" w:space="0" w:color="auto"/>
              <w:right w:val="nil"/>
            </w:tcBorders>
            <w:vAlign w:val="bottom"/>
          </w:tcPr>
          <w:p w14:paraId="2CCB9530" w14:textId="1EAC009A"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304</w:t>
            </w:r>
            <w:r>
              <w:rPr>
                <w:rFonts w:ascii="Arial" w:hAnsi="Arial" w:cs="Arial"/>
                <w:sz w:val="18"/>
                <w:szCs w:val="18"/>
              </w:rPr>
              <w:t>,</w:t>
            </w:r>
            <w:r w:rsidRPr="00D73AFB">
              <w:rPr>
                <w:rFonts w:ascii="Arial" w:hAnsi="Arial" w:cs="Arial"/>
                <w:sz w:val="18"/>
                <w:szCs w:val="18"/>
              </w:rPr>
              <w:t>405</w:t>
            </w:r>
          </w:p>
        </w:tc>
        <w:tc>
          <w:tcPr>
            <w:tcW w:w="649" w:type="pct"/>
            <w:tcBorders>
              <w:top w:val="nil"/>
              <w:left w:val="nil"/>
              <w:bottom w:val="single" w:sz="6" w:space="0" w:color="auto"/>
              <w:right w:val="nil"/>
            </w:tcBorders>
            <w:vAlign w:val="bottom"/>
          </w:tcPr>
          <w:p w14:paraId="19271BB8" w14:textId="479FDA9A" w:rsidR="007B4F79" w:rsidRPr="00F62F59" w:rsidRDefault="007B4F79" w:rsidP="007B4F79">
            <w:pPr>
              <w:tabs>
                <w:tab w:val="right" w:pos="1202"/>
              </w:tabs>
              <w:spacing w:after="0" w:line="301" w:lineRule="exact"/>
              <w:jc w:val="right"/>
              <w:outlineLvl w:val="0"/>
              <w:rPr>
                <w:rFonts w:ascii="Arial" w:eastAsia="Times New Roman" w:hAnsi="Arial" w:cs="Arial"/>
                <w:sz w:val="18"/>
                <w:szCs w:val="18"/>
                <w:lang w:val="en-US"/>
              </w:rPr>
            </w:pPr>
            <w:r w:rsidRPr="00D73AFB">
              <w:rPr>
                <w:rFonts w:ascii="Arial" w:hAnsi="Arial" w:cs="Arial"/>
                <w:sz w:val="18"/>
                <w:szCs w:val="18"/>
              </w:rPr>
              <w:t>105</w:t>
            </w:r>
            <w:r>
              <w:rPr>
                <w:rFonts w:ascii="Arial" w:hAnsi="Arial" w:cs="Arial"/>
                <w:sz w:val="18"/>
                <w:szCs w:val="18"/>
              </w:rPr>
              <w:t>,</w:t>
            </w:r>
            <w:r w:rsidRPr="00D73AFB">
              <w:rPr>
                <w:rFonts w:ascii="Arial" w:hAnsi="Arial" w:cs="Arial"/>
                <w:sz w:val="18"/>
                <w:szCs w:val="18"/>
              </w:rPr>
              <w:t>471</w:t>
            </w:r>
          </w:p>
        </w:tc>
        <w:tc>
          <w:tcPr>
            <w:tcW w:w="726" w:type="pct"/>
            <w:tcBorders>
              <w:top w:val="nil"/>
              <w:left w:val="nil"/>
              <w:bottom w:val="single" w:sz="4" w:space="0" w:color="auto"/>
              <w:right w:val="nil"/>
            </w:tcBorders>
            <w:vAlign w:val="bottom"/>
          </w:tcPr>
          <w:p w14:paraId="0C5F2E0D" w14:textId="19B5D963"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275,892</w:t>
            </w:r>
          </w:p>
        </w:tc>
        <w:tc>
          <w:tcPr>
            <w:tcW w:w="642" w:type="pct"/>
            <w:tcBorders>
              <w:top w:val="nil"/>
              <w:left w:val="nil"/>
              <w:bottom w:val="single" w:sz="4" w:space="0" w:color="auto"/>
              <w:right w:val="nil"/>
            </w:tcBorders>
            <w:vAlign w:val="bottom"/>
          </w:tcPr>
          <w:p w14:paraId="3A7651C9" w14:textId="65876328" w:rsidR="007B4F79" w:rsidRPr="00F62F59" w:rsidRDefault="007B4F79" w:rsidP="007B4F79">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84,654</w:t>
            </w:r>
          </w:p>
        </w:tc>
      </w:tr>
      <w:tr w:rsidR="007B4F79" w:rsidRPr="00F62F59" w14:paraId="2F169648" w14:textId="77777777" w:rsidTr="00F461FC">
        <w:tblPrEx>
          <w:tblCellMar>
            <w:left w:w="31" w:type="dxa"/>
            <w:right w:w="31" w:type="dxa"/>
          </w:tblCellMar>
        </w:tblPrEx>
        <w:trPr>
          <w:cantSplit/>
          <w:trHeight w:val="340"/>
          <w:tblHeader/>
        </w:trPr>
        <w:tc>
          <w:tcPr>
            <w:tcW w:w="2295" w:type="pct"/>
            <w:vAlign w:val="bottom"/>
          </w:tcPr>
          <w:p w14:paraId="07A6191E" w14:textId="77777777" w:rsidR="007B4F79" w:rsidRPr="00F62F59" w:rsidRDefault="007B4F79" w:rsidP="007B4F79">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left w:val="nil"/>
              <w:bottom w:val="single" w:sz="12" w:space="0" w:color="auto"/>
              <w:right w:val="nil"/>
            </w:tcBorders>
            <w:vAlign w:val="bottom"/>
          </w:tcPr>
          <w:p w14:paraId="0A1E546A" w14:textId="5A922ACC" w:rsidR="007B4F79" w:rsidRPr="00F62F59" w:rsidRDefault="007B4F79" w:rsidP="007B4F79">
            <w:pPr>
              <w:tabs>
                <w:tab w:val="right" w:pos="1202"/>
              </w:tabs>
              <w:spacing w:after="0" w:line="240" w:lineRule="auto"/>
              <w:jc w:val="right"/>
              <w:outlineLvl w:val="0"/>
              <w:rPr>
                <w:rFonts w:ascii="Arial" w:eastAsia="Times New Roman" w:hAnsi="Arial" w:cs="Arial"/>
                <w:b/>
                <w:sz w:val="18"/>
                <w:szCs w:val="18"/>
                <w:lang w:val="en-US"/>
              </w:rPr>
            </w:pPr>
            <w:r w:rsidRPr="00D73AFB">
              <w:rPr>
                <w:rFonts w:ascii="Arial" w:hAnsi="Arial" w:cs="Arial"/>
                <w:b/>
                <w:bCs/>
                <w:sz w:val="18"/>
                <w:szCs w:val="18"/>
              </w:rPr>
              <w:t>4</w:t>
            </w:r>
            <w:r>
              <w:rPr>
                <w:rFonts w:ascii="Arial" w:hAnsi="Arial" w:cs="Arial"/>
                <w:b/>
                <w:bCs/>
                <w:sz w:val="18"/>
                <w:szCs w:val="18"/>
              </w:rPr>
              <w:t>,</w:t>
            </w:r>
            <w:r w:rsidRPr="00D73AFB">
              <w:rPr>
                <w:rFonts w:ascii="Arial" w:hAnsi="Arial" w:cs="Arial"/>
                <w:b/>
                <w:bCs/>
                <w:sz w:val="18"/>
                <w:szCs w:val="18"/>
              </w:rPr>
              <w:t>470</w:t>
            </w:r>
            <w:r>
              <w:rPr>
                <w:rFonts w:ascii="Arial" w:hAnsi="Arial" w:cs="Arial"/>
                <w:b/>
                <w:bCs/>
                <w:sz w:val="18"/>
                <w:szCs w:val="18"/>
              </w:rPr>
              <w:t>,</w:t>
            </w:r>
            <w:r w:rsidRPr="00D73AFB">
              <w:rPr>
                <w:rFonts w:ascii="Arial" w:hAnsi="Arial" w:cs="Arial"/>
                <w:b/>
                <w:bCs/>
                <w:sz w:val="18"/>
                <w:szCs w:val="18"/>
              </w:rPr>
              <w:t>760</w:t>
            </w:r>
          </w:p>
        </w:tc>
        <w:tc>
          <w:tcPr>
            <w:tcW w:w="649" w:type="pct"/>
            <w:tcBorders>
              <w:left w:val="nil"/>
              <w:bottom w:val="single" w:sz="12" w:space="0" w:color="auto"/>
              <w:right w:val="nil"/>
            </w:tcBorders>
            <w:vAlign w:val="bottom"/>
          </w:tcPr>
          <w:p w14:paraId="4899290B" w14:textId="3480C0AE" w:rsidR="007B4F79" w:rsidRPr="00F62F59" w:rsidRDefault="007B4F79" w:rsidP="007B4F79">
            <w:pPr>
              <w:tabs>
                <w:tab w:val="right" w:pos="1202"/>
              </w:tabs>
              <w:spacing w:after="0" w:line="240" w:lineRule="auto"/>
              <w:jc w:val="right"/>
              <w:outlineLvl w:val="0"/>
              <w:rPr>
                <w:rFonts w:ascii="Arial" w:eastAsia="Times New Roman" w:hAnsi="Arial" w:cs="Arial"/>
                <w:b/>
                <w:sz w:val="18"/>
                <w:szCs w:val="18"/>
                <w:lang w:val="en-US"/>
              </w:rPr>
            </w:pPr>
            <w:r w:rsidRPr="00D73AFB">
              <w:rPr>
                <w:rFonts w:ascii="Arial" w:hAnsi="Arial" w:cs="Arial"/>
                <w:b/>
                <w:bCs/>
                <w:sz w:val="18"/>
                <w:szCs w:val="18"/>
              </w:rPr>
              <w:t>1</w:t>
            </w:r>
            <w:r>
              <w:rPr>
                <w:rFonts w:ascii="Arial" w:hAnsi="Arial" w:cs="Arial"/>
                <w:b/>
                <w:bCs/>
                <w:sz w:val="18"/>
                <w:szCs w:val="18"/>
              </w:rPr>
              <w:t>,</w:t>
            </w:r>
            <w:r w:rsidRPr="00D73AFB">
              <w:rPr>
                <w:rFonts w:ascii="Arial" w:hAnsi="Arial" w:cs="Arial"/>
                <w:b/>
                <w:bCs/>
                <w:sz w:val="18"/>
                <w:szCs w:val="18"/>
              </w:rPr>
              <w:t>153</w:t>
            </w:r>
            <w:r>
              <w:rPr>
                <w:rFonts w:ascii="Arial" w:hAnsi="Arial" w:cs="Arial"/>
                <w:b/>
                <w:bCs/>
                <w:sz w:val="18"/>
                <w:szCs w:val="18"/>
              </w:rPr>
              <w:t>,</w:t>
            </w:r>
            <w:r w:rsidRPr="00D73AFB">
              <w:rPr>
                <w:rFonts w:ascii="Arial" w:hAnsi="Arial" w:cs="Arial"/>
                <w:b/>
                <w:bCs/>
                <w:sz w:val="18"/>
                <w:szCs w:val="18"/>
              </w:rPr>
              <w:t>112</w:t>
            </w:r>
          </w:p>
        </w:tc>
        <w:tc>
          <w:tcPr>
            <w:tcW w:w="726" w:type="pct"/>
            <w:tcBorders>
              <w:top w:val="single" w:sz="4" w:space="0" w:color="auto"/>
              <w:left w:val="nil"/>
              <w:bottom w:val="single" w:sz="12" w:space="0" w:color="auto"/>
              <w:right w:val="nil"/>
            </w:tcBorders>
            <w:vAlign w:val="bottom"/>
          </w:tcPr>
          <w:p w14:paraId="36C8703A" w14:textId="13CF8F18" w:rsidR="007B4F79" w:rsidRPr="00F62F59" w:rsidRDefault="007B4F79" w:rsidP="007B4F79">
            <w:pPr>
              <w:tabs>
                <w:tab w:val="right" w:pos="1202"/>
              </w:tabs>
              <w:spacing w:after="0" w:line="240" w:lineRule="auto"/>
              <w:jc w:val="right"/>
              <w:outlineLvl w:val="0"/>
              <w:rPr>
                <w:rFonts w:ascii="Arial" w:eastAsia="Calibri" w:hAnsi="Arial" w:cs="Arial"/>
                <w:b/>
                <w:sz w:val="18"/>
                <w:szCs w:val="18"/>
                <w:lang w:val="en-US" w:eastAsia="hr-HR"/>
              </w:rPr>
            </w:pPr>
            <w:r>
              <w:rPr>
                <w:rFonts w:ascii="Arial" w:hAnsi="Arial" w:cs="Arial"/>
                <w:b/>
                <w:bCs/>
                <w:noProof/>
                <w:color w:val="000000" w:themeColor="text1"/>
                <w:sz w:val="18"/>
                <w:szCs w:val="18"/>
                <w:lang w:eastAsia="hr-HR"/>
              </w:rPr>
              <w:t>4,466,820</w:t>
            </w:r>
          </w:p>
        </w:tc>
        <w:tc>
          <w:tcPr>
            <w:tcW w:w="642" w:type="pct"/>
            <w:tcBorders>
              <w:top w:val="single" w:sz="4" w:space="0" w:color="auto"/>
              <w:left w:val="nil"/>
              <w:bottom w:val="single" w:sz="12" w:space="0" w:color="auto"/>
              <w:right w:val="nil"/>
            </w:tcBorders>
            <w:vAlign w:val="bottom"/>
          </w:tcPr>
          <w:p w14:paraId="428623C2" w14:textId="59CED06F" w:rsidR="007B4F79" w:rsidRPr="00F62F59" w:rsidRDefault="007B4F79" w:rsidP="007B4F79">
            <w:pPr>
              <w:tabs>
                <w:tab w:val="right" w:pos="1202"/>
              </w:tabs>
              <w:spacing w:after="0" w:line="240" w:lineRule="auto"/>
              <w:jc w:val="right"/>
              <w:outlineLvl w:val="0"/>
              <w:rPr>
                <w:rFonts w:ascii="Arial" w:eastAsia="Calibri" w:hAnsi="Arial" w:cs="Arial"/>
                <w:b/>
                <w:sz w:val="18"/>
                <w:szCs w:val="18"/>
                <w:lang w:val="en-US"/>
              </w:rPr>
            </w:pPr>
            <w:r>
              <w:rPr>
                <w:rFonts w:ascii="Arial" w:hAnsi="Arial" w:cs="Arial"/>
                <w:b/>
                <w:bCs/>
                <w:color w:val="000000" w:themeColor="text1"/>
                <w:sz w:val="18"/>
                <w:szCs w:val="18"/>
              </w:rPr>
              <w:t>928,878</w:t>
            </w:r>
          </w:p>
        </w:tc>
      </w:tr>
    </w:tbl>
    <w:p w14:paraId="1090029B" w14:textId="77777777" w:rsidR="00F62F59" w:rsidRPr="00BD52BD" w:rsidRDefault="00F62F59" w:rsidP="00F62F59">
      <w:pPr>
        <w:spacing w:after="0" w:line="240" w:lineRule="auto"/>
        <w:jc w:val="both"/>
        <w:rPr>
          <w:rFonts w:ascii="Arial" w:eastAsia="Times New Roman" w:hAnsi="Arial" w:cs="Arial"/>
          <w:b/>
          <w:sz w:val="14"/>
          <w:szCs w:val="14"/>
          <w:lang w:val="en-GB"/>
        </w:rPr>
      </w:pPr>
    </w:p>
    <w:p w14:paraId="7FC09B7E" w14:textId="77777777" w:rsidR="00F62F59" w:rsidRPr="00BD52BD" w:rsidRDefault="00F62F59" w:rsidP="00F62F59">
      <w:pPr>
        <w:spacing w:after="0" w:line="240" w:lineRule="auto"/>
        <w:jc w:val="both"/>
        <w:rPr>
          <w:rFonts w:ascii="Arial" w:eastAsia="Times New Roman" w:hAnsi="Arial" w:cs="Arial"/>
          <w:sz w:val="14"/>
          <w:szCs w:val="14"/>
          <w:lang w:val="en-GB"/>
        </w:rPr>
      </w:pPr>
    </w:p>
    <w:p w14:paraId="5F209697" w14:textId="77777777" w:rsidR="00BD52BD"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p>
    <w:p w14:paraId="1B1A30E7" w14:textId="003E1133" w:rsidR="00F62F59" w:rsidRPr="00F62F59" w:rsidRDefault="00BD52BD" w:rsidP="00F62F59">
      <w:pPr>
        <w:spacing w:after="0" w:line="240" w:lineRule="auto"/>
        <w:jc w:val="both"/>
        <w:rPr>
          <w:rFonts w:ascii="Arial" w:eastAsia="Times New Roman" w:hAnsi="Arial" w:cs="Arial"/>
          <w:sz w:val="20"/>
          <w:szCs w:val="20"/>
          <w:lang w:val="en-US"/>
        </w:rPr>
      </w:pPr>
      <w:r w:rsidRPr="00BD52BD">
        <w:rPr>
          <w:rFonts w:ascii="Arial" w:eastAsia="Times New Roman" w:hAnsi="Arial" w:cs="Arial"/>
          <w:sz w:val="20"/>
          <w:szCs w:val="20"/>
          <w:lang w:val="en-GB"/>
        </w:rPr>
        <w:t>As of 1 January 2025, the Decision on the National Classification of Activities 2025 – NKD 2025 has been in force. For statistical and analytical purposes of official statistics of the Republic of Croatia, in the transitional period, until 31 December 2027, the Decision on the National Classification of Activities 2007 – NKD 2007 will be used simultaneously as well.</w:t>
      </w:r>
      <w:r w:rsidR="00F62F59" w:rsidRPr="00F62F59">
        <w:rPr>
          <w:rFonts w:ascii="Arial" w:eastAsia="Times New Roman" w:hAnsi="Arial" w:cs="Arial"/>
          <w:sz w:val="20"/>
          <w:szCs w:val="20"/>
          <w:lang w:val="en-US"/>
        </w:rPr>
        <w:t xml:space="preserve"> </w:t>
      </w:r>
    </w:p>
    <w:p w14:paraId="56D2D8C5" w14:textId="77777777" w:rsidR="00F62F59" w:rsidRPr="00BD52BD" w:rsidRDefault="00F62F59" w:rsidP="00F62F59">
      <w:pPr>
        <w:spacing w:after="0" w:line="240" w:lineRule="auto"/>
        <w:jc w:val="both"/>
        <w:rPr>
          <w:rFonts w:ascii="Arial" w:eastAsia="Times New Roman" w:hAnsi="Arial" w:cs="Arial"/>
          <w:sz w:val="14"/>
          <w:szCs w:val="14"/>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5D323CF6"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0B8993A5" w:rsidR="00F62F59" w:rsidRPr="000F7F41"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0F7F41">
        <w:rPr>
          <w:rFonts w:ascii="Arial" w:eastAsia="Times New Roman" w:hAnsi="Arial" w:cs="Arial"/>
          <w:bCs/>
          <w:sz w:val="20"/>
          <w:szCs w:val="20"/>
          <w:lang w:val="en-GB"/>
        </w:rPr>
        <w:t xml:space="preserve">The fair value of collateral for the Group as of </w:t>
      </w:r>
      <w:bookmarkStart w:id="607" w:name="_Hlk199232015"/>
      <w:r w:rsidRPr="000F7F41">
        <w:rPr>
          <w:rFonts w:ascii="Arial" w:eastAsia="Times New Roman" w:hAnsi="Arial" w:cs="Arial"/>
          <w:bCs/>
          <w:sz w:val="20"/>
          <w:szCs w:val="20"/>
          <w:lang w:val="en-GB"/>
        </w:rPr>
        <w:t>3</w:t>
      </w:r>
      <w:r w:rsidR="00666829">
        <w:rPr>
          <w:rFonts w:ascii="Arial" w:eastAsia="Times New Roman" w:hAnsi="Arial" w:cs="Arial"/>
          <w:bCs/>
          <w:sz w:val="20"/>
          <w:szCs w:val="20"/>
          <w:lang w:val="en-GB"/>
        </w:rPr>
        <w:t>0</w:t>
      </w:r>
      <w:r w:rsidRPr="000F7F41">
        <w:rPr>
          <w:rFonts w:ascii="Arial" w:eastAsia="Times New Roman" w:hAnsi="Arial" w:cs="Arial"/>
          <w:bCs/>
          <w:sz w:val="20"/>
          <w:szCs w:val="20"/>
          <w:lang w:val="en-GB"/>
        </w:rPr>
        <w:t xml:space="preserve"> </w:t>
      </w:r>
      <w:r w:rsidR="00666829">
        <w:rPr>
          <w:rFonts w:ascii="Arial" w:eastAsia="Times New Roman" w:hAnsi="Arial" w:cs="Arial"/>
          <w:bCs/>
          <w:sz w:val="20"/>
          <w:szCs w:val="20"/>
          <w:lang w:val="en-GB"/>
        </w:rPr>
        <w:t>June</w:t>
      </w:r>
      <w:r w:rsidRPr="000F7F41">
        <w:rPr>
          <w:rFonts w:ascii="Arial" w:eastAsia="Times New Roman" w:hAnsi="Arial" w:cs="Arial"/>
          <w:bCs/>
          <w:sz w:val="20"/>
          <w:szCs w:val="20"/>
          <w:lang w:val="en-GB"/>
        </w:rPr>
        <w:t xml:space="preserve"> </w:t>
      </w:r>
      <w:bookmarkEnd w:id="607"/>
      <w:r w:rsidRPr="000F7F41">
        <w:rPr>
          <w:rFonts w:ascii="Arial" w:eastAsia="Times New Roman" w:hAnsi="Arial" w:cs="Arial"/>
          <w:bCs/>
          <w:sz w:val="20"/>
          <w:szCs w:val="20"/>
          <w:lang w:val="en-GB"/>
        </w:rPr>
        <w:t>202</w:t>
      </w:r>
      <w:r w:rsidR="001306B0" w:rsidRPr="000F7F41">
        <w:rPr>
          <w:rFonts w:ascii="Arial" w:eastAsia="Times New Roman" w:hAnsi="Arial" w:cs="Arial"/>
          <w:bCs/>
          <w:sz w:val="20"/>
          <w:szCs w:val="20"/>
          <w:lang w:val="en-GB"/>
        </w:rPr>
        <w:t>5</w:t>
      </w:r>
      <w:r w:rsidRPr="000F7F41">
        <w:rPr>
          <w:rFonts w:ascii="Arial" w:eastAsia="Times New Roman" w:hAnsi="Arial" w:cs="Arial"/>
          <w:bCs/>
          <w:sz w:val="20"/>
          <w:szCs w:val="20"/>
          <w:lang w:val="en-GB"/>
        </w:rPr>
        <w:t xml:space="preserve"> amounted to EUR </w:t>
      </w:r>
      <w:r w:rsidR="007B4F79" w:rsidRPr="007B4F79">
        <w:rPr>
          <w:rFonts w:ascii="Arial" w:eastAsia="Times New Roman" w:hAnsi="Arial" w:cs="Arial"/>
          <w:bCs/>
          <w:sz w:val="20"/>
          <w:szCs w:val="20"/>
          <w:lang w:val="en-GB"/>
        </w:rPr>
        <w:t xml:space="preserve">3,321,137 </w:t>
      </w:r>
      <w:r w:rsidRPr="000F7F41">
        <w:rPr>
          <w:rFonts w:ascii="Arial" w:eastAsia="Times New Roman" w:hAnsi="Arial" w:cs="Arial"/>
          <w:bCs/>
          <w:sz w:val="20"/>
          <w:szCs w:val="20"/>
          <w:lang w:val="en-GB"/>
        </w:rPr>
        <w:t>thousand (31 December 202</w:t>
      </w:r>
      <w:r w:rsidR="000F7F41" w:rsidRPr="000F7F41">
        <w:rPr>
          <w:rFonts w:ascii="Arial" w:eastAsia="Times New Roman" w:hAnsi="Arial" w:cs="Arial"/>
          <w:bCs/>
          <w:sz w:val="20"/>
          <w:szCs w:val="20"/>
          <w:lang w:val="en-GB"/>
        </w:rPr>
        <w:t>4</w:t>
      </w:r>
      <w:r w:rsidRPr="000F7F41">
        <w:rPr>
          <w:rFonts w:ascii="Arial" w:eastAsia="Times New Roman" w:hAnsi="Arial" w:cs="Arial"/>
          <w:bCs/>
          <w:sz w:val="20"/>
          <w:szCs w:val="20"/>
          <w:lang w:val="en-GB"/>
        </w:rPr>
        <w:t xml:space="preserve">: EUR </w:t>
      </w:r>
      <w:r w:rsidR="0020617D" w:rsidRPr="000F7F41">
        <w:rPr>
          <w:rFonts w:ascii="Arial" w:eastAsia="Times New Roman" w:hAnsi="Arial" w:cs="Arial"/>
          <w:bCs/>
          <w:sz w:val="20"/>
          <w:szCs w:val="20"/>
          <w:lang w:val="en-GB"/>
        </w:rPr>
        <w:t>3,</w:t>
      </w:r>
      <w:r w:rsidR="000F7F41" w:rsidRPr="000F7F41">
        <w:rPr>
          <w:rFonts w:ascii="Arial" w:eastAsia="Times New Roman" w:hAnsi="Arial" w:cs="Arial"/>
          <w:bCs/>
          <w:sz w:val="20"/>
          <w:szCs w:val="20"/>
          <w:lang w:val="en-GB"/>
        </w:rPr>
        <w:t>541</w:t>
      </w:r>
      <w:r w:rsidR="0020617D" w:rsidRPr="000F7F41">
        <w:rPr>
          <w:rFonts w:ascii="Arial" w:eastAsia="Times New Roman" w:hAnsi="Arial" w:cs="Arial"/>
          <w:bCs/>
          <w:sz w:val="20"/>
          <w:szCs w:val="20"/>
          <w:lang w:val="en-GB"/>
        </w:rPr>
        <w:t>,</w:t>
      </w:r>
      <w:r w:rsidR="000F7F41" w:rsidRPr="000F7F41">
        <w:rPr>
          <w:rFonts w:ascii="Arial" w:eastAsia="Times New Roman" w:hAnsi="Arial" w:cs="Arial"/>
          <w:bCs/>
          <w:sz w:val="20"/>
          <w:szCs w:val="20"/>
          <w:lang w:val="en-GB"/>
        </w:rPr>
        <w:t>920</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 xml:space="preserve">thousand) and for the Bank EUR </w:t>
      </w:r>
      <w:r w:rsidR="007B4F79" w:rsidRPr="007B4F79">
        <w:rPr>
          <w:rFonts w:ascii="Arial" w:eastAsia="Times New Roman" w:hAnsi="Arial" w:cs="Arial"/>
          <w:bCs/>
          <w:sz w:val="20"/>
          <w:szCs w:val="20"/>
          <w:lang w:val="en-GB"/>
        </w:rPr>
        <w:t xml:space="preserve">3,317,648 </w:t>
      </w:r>
      <w:r w:rsidRPr="000F7F41">
        <w:rPr>
          <w:rFonts w:ascii="Arial" w:eastAsia="Times New Roman" w:hAnsi="Arial" w:cs="Arial"/>
          <w:bCs/>
          <w:sz w:val="20"/>
          <w:szCs w:val="20"/>
          <w:lang w:val="en-GB"/>
        </w:rPr>
        <w:t>thousand (31 December 202</w:t>
      </w:r>
      <w:r w:rsidR="000F7F41" w:rsidRPr="000F7F41">
        <w:rPr>
          <w:rFonts w:ascii="Arial" w:eastAsia="Times New Roman" w:hAnsi="Arial" w:cs="Arial"/>
          <w:bCs/>
          <w:sz w:val="20"/>
          <w:szCs w:val="20"/>
          <w:lang w:val="en-GB"/>
        </w:rPr>
        <w:t>4</w:t>
      </w:r>
      <w:r w:rsidRPr="000F7F41">
        <w:rPr>
          <w:rFonts w:ascii="Arial" w:eastAsia="Times New Roman" w:hAnsi="Arial" w:cs="Arial"/>
          <w:bCs/>
          <w:sz w:val="20"/>
          <w:szCs w:val="20"/>
          <w:lang w:val="en-GB"/>
        </w:rPr>
        <w:t xml:space="preserve">: EUR </w:t>
      </w:r>
      <w:r w:rsidR="0020617D" w:rsidRPr="000F7F41">
        <w:rPr>
          <w:rFonts w:ascii="Arial" w:eastAsia="Times New Roman" w:hAnsi="Arial" w:cs="Arial"/>
          <w:bCs/>
          <w:sz w:val="20"/>
          <w:szCs w:val="20"/>
          <w:lang w:val="en-GB"/>
        </w:rPr>
        <w:t>3,</w:t>
      </w:r>
      <w:r w:rsidR="000F7F41" w:rsidRPr="000F7F41">
        <w:rPr>
          <w:rFonts w:ascii="Arial" w:eastAsia="Times New Roman" w:hAnsi="Arial" w:cs="Arial"/>
          <w:bCs/>
          <w:sz w:val="20"/>
          <w:szCs w:val="20"/>
          <w:lang w:val="en-GB"/>
        </w:rPr>
        <w:t>537</w:t>
      </w:r>
      <w:r w:rsidR="00EE1F05" w:rsidRPr="000F7F41">
        <w:rPr>
          <w:rFonts w:ascii="Arial" w:eastAsia="Times New Roman" w:hAnsi="Arial" w:cs="Arial"/>
          <w:bCs/>
          <w:sz w:val="20"/>
          <w:szCs w:val="20"/>
          <w:lang w:val="en-GB"/>
        </w:rPr>
        <w:t>,</w:t>
      </w:r>
      <w:r w:rsidR="000F7F41" w:rsidRPr="000F7F41">
        <w:rPr>
          <w:rFonts w:ascii="Arial" w:eastAsia="Times New Roman" w:hAnsi="Arial" w:cs="Arial"/>
          <w:bCs/>
          <w:sz w:val="20"/>
          <w:szCs w:val="20"/>
          <w:lang w:val="en-GB"/>
        </w:rPr>
        <w:t>942</w:t>
      </w:r>
      <w:r w:rsidR="0020617D" w:rsidRPr="000F7F41">
        <w:rPr>
          <w:rFonts w:ascii="Arial" w:eastAsia="Times New Roman" w:hAnsi="Arial" w:cs="Arial"/>
          <w:bCs/>
          <w:sz w:val="20"/>
          <w:szCs w:val="20"/>
          <w:lang w:val="en-GB"/>
        </w:rPr>
        <w:t xml:space="preserve"> </w:t>
      </w:r>
      <w:r w:rsidRPr="000F7F41">
        <w:rPr>
          <w:rFonts w:ascii="Arial" w:eastAsia="Times New Roman" w:hAnsi="Arial" w:cs="Arial"/>
          <w:bCs/>
          <w:sz w:val="20"/>
          <w:szCs w:val="20"/>
          <w:lang w:val="en-GB"/>
        </w:rPr>
        <w:t>thousand).</w:t>
      </w:r>
    </w:p>
    <w:p w14:paraId="4AE7FA7F"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4081BDCB" w14:textId="2BDB2CF5" w:rsidR="00F62F59" w:rsidRPr="00746DC1"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746DC1">
        <w:rPr>
          <w:rFonts w:ascii="Arial" w:eastAsia="Times New Roman" w:hAnsi="Arial" w:cs="Arial"/>
          <w:bCs/>
          <w:sz w:val="20"/>
          <w:szCs w:val="20"/>
          <w:lang w:val="en-GB"/>
        </w:rPr>
        <w:t xml:space="preserve">Net highest exposure as of </w:t>
      </w:r>
      <w:r w:rsidR="00666829" w:rsidRPr="00666829">
        <w:rPr>
          <w:rFonts w:ascii="Arial" w:eastAsia="Times New Roman" w:hAnsi="Arial" w:cs="Arial"/>
          <w:bCs/>
          <w:sz w:val="20"/>
          <w:szCs w:val="20"/>
          <w:lang w:val="en-GB"/>
        </w:rPr>
        <w:t xml:space="preserve">30 June </w:t>
      </w:r>
      <w:r w:rsidRPr="00746DC1">
        <w:rPr>
          <w:rFonts w:ascii="Arial" w:eastAsia="Times New Roman" w:hAnsi="Arial" w:cs="Arial"/>
          <w:bCs/>
          <w:sz w:val="20"/>
          <w:szCs w:val="20"/>
          <w:lang w:val="en-GB"/>
        </w:rPr>
        <w:t>202</w:t>
      </w:r>
      <w:r w:rsidR="000F7F41" w:rsidRPr="00746DC1">
        <w:rPr>
          <w:rFonts w:ascii="Arial" w:eastAsia="Times New Roman" w:hAnsi="Arial" w:cs="Arial"/>
          <w:bCs/>
          <w:sz w:val="20"/>
          <w:szCs w:val="20"/>
          <w:lang w:val="en-GB"/>
        </w:rPr>
        <w:t>5</w:t>
      </w:r>
      <w:r w:rsidRPr="00746DC1">
        <w:rPr>
          <w:rFonts w:ascii="Arial" w:eastAsia="Times New Roman" w:hAnsi="Arial" w:cs="Arial"/>
          <w:bCs/>
          <w:sz w:val="20"/>
          <w:szCs w:val="20"/>
          <w:lang w:val="en-GB"/>
        </w:rPr>
        <w:t xml:space="preserve"> for the Group amounted to EUR </w:t>
      </w:r>
      <w:r w:rsidR="007B4F79" w:rsidRPr="007B4F79">
        <w:rPr>
          <w:rFonts w:ascii="Arial" w:eastAsia="Times New Roman" w:hAnsi="Arial" w:cs="Arial"/>
          <w:bCs/>
          <w:sz w:val="20"/>
          <w:szCs w:val="20"/>
          <w:lang w:val="en-GB"/>
        </w:rPr>
        <w:t xml:space="preserve">1,160,447 </w:t>
      </w:r>
      <w:r w:rsidRPr="00746DC1">
        <w:rPr>
          <w:rFonts w:ascii="Arial" w:eastAsia="Times New Roman" w:hAnsi="Arial" w:cs="Arial"/>
          <w:bCs/>
          <w:sz w:val="20"/>
          <w:szCs w:val="20"/>
          <w:lang w:val="en-GB"/>
        </w:rPr>
        <w:t>thousand (31 December 202</w:t>
      </w:r>
      <w:r w:rsidR="00746DC1" w:rsidRPr="00746DC1">
        <w:rPr>
          <w:rFonts w:ascii="Arial" w:eastAsia="Times New Roman" w:hAnsi="Arial" w:cs="Arial"/>
          <w:bCs/>
          <w:sz w:val="20"/>
          <w:szCs w:val="20"/>
          <w:lang w:val="en-GB"/>
        </w:rPr>
        <w:t>4</w:t>
      </w:r>
      <w:r w:rsidRPr="00746DC1">
        <w:rPr>
          <w:rFonts w:ascii="Arial" w:eastAsia="Times New Roman" w:hAnsi="Arial" w:cs="Arial"/>
          <w:bCs/>
          <w:sz w:val="20"/>
          <w:szCs w:val="20"/>
          <w:lang w:val="en-GB"/>
        </w:rPr>
        <w:t xml:space="preserve">: EUR </w:t>
      </w:r>
      <w:r w:rsidR="00746DC1" w:rsidRPr="00746DC1">
        <w:rPr>
          <w:rFonts w:ascii="Arial" w:eastAsia="Times New Roman" w:hAnsi="Arial" w:cs="Arial"/>
          <w:bCs/>
          <w:sz w:val="20"/>
          <w:szCs w:val="20"/>
          <w:lang w:val="en-GB"/>
        </w:rPr>
        <w:t>935,767</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 xml:space="preserve">thousand) and for the Bank EUR </w:t>
      </w:r>
      <w:r w:rsidR="007B4F79" w:rsidRPr="007B4F79">
        <w:rPr>
          <w:rFonts w:ascii="Arial" w:eastAsia="Times New Roman" w:hAnsi="Arial" w:cs="Arial"/>
          <w:bCs/>
          <w:sz w:val="20"/>
          <w:szCs w:val="20"/>
          <w:lang w:val="en-GB"/>
        </w:rPr>
        <w:t xml:space="preserve">1,153,112 </w:t>
      </w:r>
      <w:r w:rsidRPr="00746DC1">
        <w:rPr>
          <w:rFonts w:ascii="Arial" w:eastAsia="Times New Roman" w:hAnsi="Arial" w:cs="Arial"/>
          <w:bCs/>
          <w:sz w:val="20"/>
          <w:szCs w:val="20"/>
          <w:lang w:val="en-GB"/>
        </w:rPr>
        <w:t>thousand (31 December 202</w:t>
      </w:r>
      <w:r w:rsidR="00746DC1" w:rsidRPr="00746DC1">
        <w:rPr>
          <w:rFonts w:ascii="Arial" w:eastAsia="Times New Roman" w:hAnsi="Arial" w:cs="Arial"/>
          <w:bCs/>
          <w:sz w:val="20"/>
          <w:szCs w:val="20"/>
          <w:lang w:val="en-GB"/>
        </w:rPr>
        <w:t>4</w:t>
      </w:r>
      <w:r w:rsidRPr="00746DC1">
        <w:rPr>
          <w:rFonts w:ascii="Arial" w:eastAsia="Times New Roman" w:hAnsi="Arial" w:cs="Arial"/>
          <w:bCs/>
          <w:sz w:val="20"/>
          <w:szCs w:val="20"/>
          <w:lang w:val="en-GB"/>
        </w:rPr>
        <w:t xml:space="preserve">: EUR </w:t>
      </w:r>
      <w:r w:rsidR="00746DC1" w:rsidRPr="00746DC1">
        <w:rPr>
          <w:rFonts w:ascii="Arial" w:eastAsia="Times New Roman" w:hAnsi="Arial" w:cs="Arial"/>
          <w:bCs/>
          <w:sz w:val="20"/>
          <w:szCs w:val="20"/>
          <w:lang w:val="en-GB"/>
        </w:rPr>
        <w:t>928,878</w:t>
      </w:r>
      <w:r w:rsidR="0020617D" w:rsidRPr="00746DC1">
        <w:rPr>
          <w:rFonts w:ascii="Arial" w:eastAsia="Times New Roman" w:hAnsi="Arial" w:cs="Arial"/>
          <w:bCs/>
          <w:sz w:val="20"/>
          <w:szCs w:val="20"/>
          <w:lang w:val="en-GB"/>
        </w:rPr>
        <w:t xml:space="preserve"> </w:t>
      </w:r>
      <w:r w:rsidRPr="00746DC1">
        <w:rPr>
          <w:rFonts w:ascii="Arial" w:eastAsia="Times New Roman" w:hAnsi="Arial" w:cs="Arial"/>
          <w:bCs/>
          <w:sz w:val="20"/>
          <w:szCs w:val="20"/>
          <w:lang w:val="en-GB"/>
        </w:rPr>
        <w:t>thousand).</w:t>
      </w:r>
    </w:p>
    <w:p w14:paraId="4C5ADE8D"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55189DD7" w14:textId="6D670D58" w:rsidR="00F62F59" w:rsidRPr="001352E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90AD8">
        <w:rPr>
          <w:rFonts w:ascii="Arial" w:eastAsia="Times New Roman" w:hAnsi="Arial" w:cs="Arial"/>
          <w:bCs/>
          <w:sz w:val="20"/>
          <w:szCs w:val="20"/>
          <w:lang w:val="en-GB"/>
        </w:rPr>
        <w:t xml:space="preserve">In the total net highest exposure after the effect of mitigation through collateral received as of </w:t>
      </w:r>
      <w:r w:rsidR="00666829" w:rsidRPr="00666829">
        <w:rPr>
          <w:rFonts w:ascii="Arial" w:eastAsia="Times New Roman" w:hAnsi="Arial" w:cs="Arial"/>
          <w:bCs/>
          <w:sz w:val="20"/>
          <w:szCs w:val="20"/>
          <w:lang w:val="en-GB"/>
        </w:rPr>
        <w:t xml:space="preserve">30 June </w:t>
      </w:r>
      <w:r w:rsidRPr="00F90AD8">
        <w:rPr>
          <w:rFonts w:ascii="Arial" w:eastAsia="Times New Roman" w:hAnsi="Arial" w:cs="Arial"/>
          <w:bCs/>
          <w:sz w:val="20"/>
          <w:szCs w:val="20"/>
          <w:lang w:val="en-GB"/>
        </w:rPr>
        <w:t>202</w:t>
      </w:r>
      <w:r w:rsidR="00210673" w:rsidRPr="00F90AD8">
        <w:rPr>
          <w:rFonts w:ascii="Arial" w:eastAsia="Times New Roman" w:hAnsi="Arial" w:cs="Arial"/>
          <w:bCs/>
          <w:sz w:val="20"/>
          <w:szCs w:val="20"/>
          <w:lang w:val="en-GB"/>
        </w:rPr>
        <w:t>5</w:t>
      </w:r>
      <w:r w:rsidRPr="00F90AD8">
        <w:rPr>
          <w:rFonts w:ascii="Arial" w:eastAsia="Times New Roman" w:hAnsi="Arial" w:cs="Arial"/>
          <w:bCs/>
          <w:sz w:val="20"/>
          <w:szCs w:val="20"/>
          <w:lang w:val="en-GB"/>
        </w:rPr>
        <w:t xml:space="preserve">, the credit risk of EUR </w:t>
      </w:r>
      <w:r w:rsidR="007B4F79" w:rsidRPr="007B4F79">
        <w:rPr>
          <w:rFonts w:ascii="Arial" w:eastAsia="Times New Roman" w:hAnsi="Arial" w:cs="Arial"/>
          <w:bCs/>
          <w:sz w:val="20"/>
          <w:szCs w:val="20"/>
          <w:lang w:val="en-GB"/>
        </w:rPr>
        <w:t xml:space="preserve">708,272 </w:t>
      </w:r>
      <w:r w:rsidRPr="00F90AD8">
        <w:rPr>
          <w:rFonts w:ascii="Arial" w:eastAsia="Times New Roman" w:hAnsi="Arial" w:cs="Arial"/>
          <w:bCs/>
          <w:sz w:val="20"/>
          <w:szCs w:val="20"/>
          <w:lang w:val="en-GB"/>
        </w:rPr>
        <w:t>thousand for the Group (31 December 202</w:t>
      </w:r>
      <w:r w:rsidR="00B43B41" w:rsidRPr="00F90AD8">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3B41" w:rsidRPr="00F90AD8">
        <w:rPr>
          <w:rFonts w:ascii="Arial" w:eastAsia="Times New Roman" w:hAnsi="Arial" w:cs="Arial"/>
          <w:bCs/>
          <w:sz w:val="20"/>
          <w:szCs w:val="20"/>
          <w:lang w:val="en-GB"/>
        </w:rPr>
        <w:t>521</w:t>
      </w:r>
      <w:r w:rsidR="009045FF" w:rsidRPr="00F90AD8">
        <w:rPr>
          <w:rFonts w:ascii="Arial" w:eastAsia="Times New Roman" w:hAnsi="Arial" w:cs="Arial"/>
          <w:bCs/>
          <w:sz w:val="20"/>
          <w:szCs w:val="20"/>
          <w:lang w:val="en-GB"/>
        </w:rPr>
        <w:t>,</w:t>
      </w:r>
      <w:r w:rsidR="00B43B41" w:rsidRPr="00F90AD8">
        <w:rPr>
          <w:rFonts w:ascii="Arial" w:eastAsia="Times New Roman" w:hAnsi="Arial" w:cs="Arial"/>
          <w:bCs/>
          <w:sz w:val="20"/>
          <w:szCs w:val="20"/>
          <w:lang w:val="en-GB"/>
        </w:rPr>
        <w:t>744</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and EUR </w:t>
      </w:r>
      <w:r w:rsidR="007B4F79" w:rsidRPr="007B4F79">
        <w:rPr>
          <w:rFonts w:ascii="Arial" w:eastAsia="Times New Roman" w:hAnsi="Arial" w:cs="Arial"/>
          <w:bCs/>
          <w:sz w:val="20"/>
          <w:szCs w:val="20"/>
          <w:lang w:val="en-GB"/>
        </w:rPr>
        <w:t xml:space="preserve">702,748 </w:t>
      </w:r>
      <w:r w:rsidRPr="00F90AD8">
        <w:rPr>
          <w:rFonts w:ascii="Arial" w:eastAsia="Times New Roman" w:hAnsi="Arial" w:cs="Arial"/>
          <w:bCs/>
          <w:sz w:val="20"/>
          <w:szCs w:val="20"/>
          <w:lang w:val="en-GB"/>
        </w:rPr>
        <w:t>thousand for the Bank (31 December 202</w:t>
      </w:r>
      <w:r w:rsidR="00B43B41" w:rsidRPr="00F90AD8">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3B41" w:rsidRPr="00F90AD8">
        <w:rPr>
          <w:rFonts w:ascii="Arial" w:eastAsia="Times New Roman" w:hAnsi="Arial" w:cs="Arial"/>
          <w:bCs/>
          <w:sz w:val="20"/>
          <w:szCs w:val="20"/>
          <w:lang w:val="en-GB"/>
        </w:rPr>
        <w:t>516</w:t>
      </w:r>
      <w:r w:rsidR="00F90AD8" w:rsidRPr="00F90AD8">
        <w:rPr>
          <w:rFonts w:ascii="Arial" w:eastAsia="Times New Roman" w:hAnsi="Arial" w:cs="Arial"/>
          <w:bCs/>
          <w:sz w:val="20"/>
          <w:szCs w:val="20"/>
          <w:lang w:val="en-GB"/>
        </w:rPr>
        <w:t>,151</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thousand) is not covered with ordinary collateral, but it relates to receivables and received funds from the Republic of Croatia</w:t>
      </w:r>
      <w:r w:rsidRPr="00F90AD8">
        <w:rPr>
          <w:rFonts w:ascii="Arial" w:eastAsia="Times New Roman" w:hAnsi="Arial" w:cs="Arial"/>
          <w:sz w:val="20"/>
          <w:szCs w:val="20"/>
          <w:lang w:val="en-US"/>
        </w:rPr>
        <w:t xml:space="preserve"> </w:t>
      </w:r>
      <w:r w:rsidRPr="00F90AD8">
        <w:rPr>
          <w:rFonts w:ascii="Arial" w:eastAsia="Times New Roman" w:hAnsi="Arial" w:cs="Arial"/>
          <w:bCs/>
          <w:sz w:val="20"/>
          <w:szCs w:val="20"/>
          <w:lang w:val="en-GB"/>
        </w:rPr>
        <w:t xml:space="preserve">for the Group and the Bank of EUR </w:t>
      </w:r>
      <w:r w:rsidR="007B4F79" w:rsidRPr="007B4F79">
        <w:rPr>
          <w:rFonts w:ascii="Arial" w:eastAsia="Times New Roman" w:hAnsi="Arial" w:cs="Arial"/>
          <w:bCs/>
          <w:sz w:val="20"/>
          <w:szCs w:val="20"/>
          <w:lang w:val="en-GB"/>
        </w:rPr>
        <w:t xml:space="preserve">143,738 </w:t>
      </w:r>
      <w:r w:rsidRPr="00F90AD8">
        <w:rPr>
          <w:rFonts w:ascii="Arial" w:eastAsia="Times New Roman" w:hAnsi="Arial" w:cs="Arial"/>
          <w:bCs/>
          <w:sz w:val="20"/>
          <w:szCs w:val="20"/>
          <w:lang w:val="en-GB"/>
        </w:rPr>
        <w:t>thousand (31 December 202</w:t>
      </w:r>
      <w:r w:rsidR="00F74F49">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F74F49">
        <w:rPr>
          <w:rFonts w:ascii="Arial" w:eastAsia="Times New Roman" w:hAnsi="Arial" w:cs="Arial"/>
          <w:bCs/>
          <w:sz w:val="20"/>
          <w:szCs w:val="20"/>
          <w:lang w:val="en-GB"/>
        </w:rPr>
        <w:t>47,172</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from local (regional) authorities of EUR </w:t>
      </w:r>
      <w:r w:rsidR="007B4F79" w:rsidRPr="007B4F79">
        <w:rPr>
          <w:rFonts w:ascii="Arial" w:eastAsia="Times New Roman" w:hAnsi="Arial" w:cs="Arial"/>
          <w:bCs/>
          <w:sz w:val="20"/>
          <w:szCs w:val="20"/>
          <w:lang w:val="en-GB"/>
        </w:rPr>
        <w:t xml:space="preserve">287,598 </w:t>
      </w:r>
      <w:r w:rsidRPr="00F90AD8">
        <w:rPr>
          <w:rFonts w:ascii="Arial" w:eastAsia="Times New Roman" w:hAnsi="Arial" w:cs="Arial"/>
          <w:bCs/>
          <w:sz w:val="20"/>
          <w:szCs w:val="20"/>
          <w:lang w:val="en-GB"/>
        </w:rPr>
        <w:t>thousand (31 December 202</w:t>
      </w:r>
      <w:r w:rsidR="00F74F49">
        <w:rPr>
          <w:rFonts w:ascii="Arial" w:eastAsia="Times New Roman" w:hAnsi="Arial" w:cs="Arial"/>
          <w:bCs/>
          <w:sz w:val="20"/>
          <w:szCs w:val="20"/>
          <w:lang w:val="en-GB"/>
        </w:rPr>
        <w:t>4</w:t>
      </w:r>
      <w:r w:rsidRPr="00F90AD8">
        <w:rPr>
          <w:rFonts w:ascii="Arial" w:eastAsia="Times New Roman" w:hAnsi="Arial" w:cs="Arial"/>
          <w:bCs/>
          <w:sz w:val="20"/>
          <w:szCs w:val="20"/>
          <w:lang w:val="en-GB"/>
        </w:rPr>
        <w:t xml:space="preserve">: EUR </w:t>
      </w:r>
      <w:r w:rsidR="00B477AD">
        <w:rPr>
          <w:rFonts w:ascii="Arial" w:eastAsia="Times New Roman" w:hAnsi="Arial" w:cs="Arial"/>
          <w:bCs/>
          <w:sz w:val="20"/>
          <w:szCs w:val="20"/>
          <w:lang w:val="en-GB"/>
        </w:rPr>
        <w:t>223,698</w:t>
      </w:r>
      <w:r w:rsidR="0020617D" w:rsidRPr="00F90AD8">
        <w:rPr>
          <w:rFonts w:ascii="Arial" w:eastAsia="Times New Roman" w:hAnsi="Arial" w:cs="Arial"/>
          <w:bCs/>
          <w:sz w:val="20"/>
          <w:szCs w:val="20"/>
          <w:lang w:val="en-GB"/>
        </w:rPr>
        <w:t xml:space="preserve"> </w:t>
      </w:r>
      <w:r w:rsidRPr="00F90AD8">
        <w:rPr>
          <w:rFonts w:ascii="Arial" w:eastAsia="Times New Roman" w:hAnsi="Arial" w:cs="Arial"/>
          <w:bCs/>
          <w:sz w:val="20"/>
          <w:szCs w:val="20"/>
          <w:lang w:val="en-GB"/>
        </w:rPr>
        <w:t xml:space="preserve">thousand), state-owned companies for whose commitments the Republic of Croatia guarantees jointly and unconditionally of EUR </w:t>
      </w:r>
      <w:r w:rsidR="007B4F79" w:rsidRPr="007B4F79">
        <w:rPr>
          <w:rFonts w:ascii="Arial" w:eastAsia="Times New Roman" w:hAnsi="Arial" w:cs="Arial"/>
          <w:bCs/>
          <w:sz w:val="20"/>
          <w:szCs w:val="20"/>
          <w:lang w:val="en-GB"/>
        </w:rPr>
        <w:t xml:space="preserve">12,746 </w:t>
      </w:r>
      <w:r w:rsidRPr="00F4239E">
        <w:rPr>
          <w:rFonts w:ascii="Arial" w:eastAsia="Times New Roman" w:hAnsi="Arial" w:cs="Arial"/>
          <w:bCs/>
          <w:sz w:val="20"/>
          <w:szCs w:val="20"/>
          <w:lang w:val="en-GB"/>
        </w:rPr>
        <w:t>thousand (31 December 202</w:t>
      </w:r>
      <w:r w:rsidR="00B477AD" w:rsidRPr="00F4239E">
        <w:rPr>
          <w:rFonts w:ascii="Arial" w:eastAsia="Times New Roman" w:hAnsi="Arial" w:cs="Arial"/>
          <w:bCs/>
          <w:sz w:val="20"/>
          <w:szCs w:val="20"/>
          <w:lang w:val="en-GB"/>
        </w:rPr>
        <w:t>4</w:t>
      </w:r>
      <w:r w:rsidRPr="00F4239E">
        <w:rPr>
          <w:rFonts w:ascii="Arial" w:eastAsia="Times New Roman" w:hAnsi="Arial" w:cs="Arial"/>
          <w:bCs/>
          <w:sz w:val="20"/>
          <w:szCs w:val="20"/>
          <w:lang w:val="en-GB"/>
        </w:rPr>
        <w:t xml:space="preserve">: EUR </w:t>
      </w:r>
      <w:r w:rsidR="00383E43" w:rsidRPr="00F4239E">
        <w:rPr>
          <w:rFonts w:ascii="Arial" w:eastAsia="Times New Roman" w:hAnsi="Arial" w:cs="Arial"/>
          <w:bCs/>
          <w:sz w:val="20"/>
          <w:szCs w:val="20"/>
          <w:lang w:val="en-GB"/>
        </w:rPr>
        <w:t>1</w:t>
      </w:r>
      <w:r w:rsidR="00F4239E" w:rsidRPr="00F4239E">
        <w:rPr>
          <w:rFonts w:ascii="Arial" w:eastAsia="Times New Roman" w:hAnsi="Arial" w:cs="Arial"/>
          <w:bCs/>
          <w:sz w:val="20"/>
          <w:szCs w:val="20"/>
          <w:lang w:val="en-GB"/>
        </w:rPr>
        <w:t>4,340</w:t>
      </w:r>
      <w:r w:rsidR="0020617D" w:rsidRPr="00F4239E">
        <w:rPr>
          <w:rFonts w:ascii="Arial" w:eastAsia="Times New Roman" w:hAnsi="Arial" w:cs="Arial"/>
          <w:bCs/>
          <w:sz w:val="20"/>
          <w:szCs w:val="20"/>
          <w:lang w:val="en-GB"/>
        </w:rPr>
        <w:t xml:space="preserve"> </w:t>
      </w:r>
      <w:r w:rsidRPr="00F4239E">
        <w:rPr>
          <w:rFonts w:ascii="Arial" w:eastAsia="Times New Roman" w:hAnsi="Arial" w:cs="Arial"/>
          <w:bCs/>
          <w:sz w:val="20"/>
          <w:szCs w:val="20"/>
          <w:lang w:val="en-GB"/>
        </w:rPr>
        <w:t xml:space="preserve">thousand), government funds of </w:t>
      </w:r>
      <w:r w:rsidRPr="007B4F79">
        <w:rPr>
          <w:rFonts w:ascii="Arial" w:eastAsia="Times New Roman" w:hAnsi="Arial" w:cs="Arial"/>
          <w:bCs/>
          <w:sz w:val="20"/>
          <w:szCs w:val="20"/>
          <w:lang w:val="en-GB"/>
        </w:rPr>
        <w:t xml:space="preserve">EUR </w:t>
      </w:r>
      <w:r w:rsidR="00F4239E" w:rsidRPr="007B4F79">
        <w:rPr>
          <w:rFonts w:ascii="Arial" w:eastAsia="Times New Roman" w:hAnsi="Arial" w:cs="Arial"/>
          <w:bCs/>
          <w:sz w:val="20"/>
          <w:szCs w:val="20"/>
          <w:lang w:val="en-GB"/>
        </w:rPr>
        <w:t>5</w:t>
      </w:r>
      <w:r w:rsidRPr="00F4239E">
        <w:rPr>
          <w:rFonts w:ascii="Arial" w:eastAsia="Times New Roman" w:hAnsi="Arial" w:cs="Arial"/>
          <w:bCs/>
          <w:sz w:val="20"/>
          <w:szCs w:val="20"/>
          <w:lang w:val="en-GB"/>
        </w:rPr>
        <w:t xml:space="preserve"> thousand (31 </w:t>
      </w:r>
      <w:r w:rsidRPr="001352EF">
        <w:rPr>
          <w:rFonts w:ascii="Arial" w:eastAsia="Times New Roman" w:hAnsi="Arial" w:cs="Arial"/>
          <w:bCs/>
          <w:sz w:val="20"/>
          <w:szCs w:val="20"/>
          <w:lang w:val="en-GB"/>
        </w:rPr>
        <w:t>December 202</w:t>
      </w:r>
      <w:r w:rsidR="00F4239E"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EUR </w:t>
      </w:r>
      <w:r w:rsidR="00383E43"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thousand), government bonds and Treasury bills of the Ministry of Finance of EUR </w:t>
      </w:r>
      <w:r w:rsidR="007B4F79" w:rsidRPr="007B4F79">
        <w:rPr>
          <w:rFonts w:ascii="Arial" w:eastAsia="Times New Roman" w:hAnsi="Arial" w:cs="Arial"/>
          <w:bCs/>
          <w:sz w:val="20"/>
          <w:szCs w:val="20"/>
          <w:lang w:val="en-GB"/>
        </w:rPr>
        <w:t xml:space="preserve">264,185 </w:t>
      </w:r>
      <w:r w:rsidRPr="001352EF">
        <w:rPr>
          <w:rFonts w:ascii="Arial" w:eastAsia="Times New Roman" w:hAnsi="Arial" w:cs="Arial"/>
          <w:bCs/>
          <w:sz w:val="20"/>
          <w:szCs w:val="20"/>
          <w:lang w:val="en-GB"/>
        </w:rPr>
        <w:t xml:space="preserve">thousand for the Group and EUR </w:t>
      </w:r>
      <w:r w:rsidR="007B4F79" w:rsidRPr="007B4F79">
        <w:rPr>
          <w:rFonts w:ascii="Arial" w:eastAsia="Times New Roman" w:hAnsi="Arial" w:cs="Arial"/>
          <w:bCs/>
          <w:sz w:val="20"/>
          <w:szCs w:val="20"/>
          <w:lang w:val="en-GB"/>
        </w:rPr>
        <w:t xml:space="preserve">264,185 </w:t>
      </w:r>
      <w:r w:rsidRPr="001352EF">
        <w:rPr>
          <w:rFonts w:ascii="Arial" w:eastAsia="Times New Roman" w:hAnsi="Arial" w:cs="Arial"/>
          <w:bCs/>
          <w:sz w:val="20"/>
          <w:szCs w:val="20"/>
          <w:lang w:val="en-GB"/>
        </w:rPr>
        <w:t>thousand for the Bank (31 December 202</w:t>
      </w:r>
      <w:r w:rsidR="00DF5839" w:rsidRPr="001352EF">
        <w:rPr>
          <w:rFonts w:ascii="Arial" w:eastAsia="Times New Roman" w:hAnsi="Arial" w:cs="Arial"/>
          <w:bCs/>
          <w:sz w:val="20"/>
          <w:szCs w:val="20"/>
          <w:lang w:val="en-GB"/>
        </w:rPr>
        <w:t>4</w:t>
      </w:r>
      <w:r w:rsidRPr="001352EF">
        <w:rPr>
          <w:rFonts w:ascii="Arial" w:eastAsia="Times New Roman" w:hAnsi="Arial" w:cs="Arial"/>
          <w:bCs/>
          <w:sz w:val="20"/>
          <w:szCs w:val="20"/>
          <w:lang w:val="en-GB"/>
        </w:rPr>
        <w:t xml:space="preserve">: EUR </w:t>
      </w:r>
      <w:r w:rsidR="005B252D" w:rsidRPr="001352EF">
        <w:rPr>
          <w:rFonts w:ascii="Arial" w:eastAsia="Times New Roman" w:hAnsi="Arial" w:cs="Arial"/>
          <w:bCs/>
          <w:sz w:val="20"/>
          <w:szCs w:val="20"/>
          <w:lang w:val="en-GB"/>
        </w:rPr>
        <w:t>2</w:t>
      </w:r>
      <w:r w:rsidR="001352EF" w:rsidRPr="001352EF">
        <w:rPr>
          <w:rFonts w:ascii="Arial" w:eastAsia="Times New Roman" w:hAnsi="Arial" w:cs="Arial"/>
          <w:bCs/>
          <w:sz w:val="20"/>
          <w:szCs w:val="20"/>
          <w:lang w:val="en-GB"/>
        </w:rPr>
        <w:t>36,530</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 xml:space="preserve">thousand for the Group and EUR </w:t>
      </w:r>
      <w:r w:rsidR="00B81ECF" w:rsidRPr="001352EF">
        <w:rPr>
          <w:rFonts w:ascii="Arial" w:eastAsia="Times New Roman" w:hAnsi="Arial" w:cs="Arial"/>
          <w:bCs/>
          <w:sz w:val="20"/>
          <w:szCs w:val="20"/>
          <w:lang w:val="en-GB"/>
        </w:rPr>
        <w:t>2</w:t>
      </w:r>
      <w:r w:rsidR="001352EF" w:rsidRPr="001352EF">
        <w:rPr>
          <w:rFonts w:ascii="Arial" w:eastAsia="Times New Roman" w:hAnsi="Arial" w:cs="Arial"/>
          <w:bCs/>
          <w:sz w:val="20"/>
          <w:szCs w:val="20"/>
          <w:lang w:val="en-GB"/>
        </w:rPr>
        <w:t>30,937</w:t>
      </w:r>
      <w:r w:rsidR="0020617D" w:rsidRPr="001352EF">
        <w:rPr>
          <w:rFonts w:ascii="Arial" w:eastAsia="Times New Roman" w:hAnsi="Arial" w:cs="Arial"/>
          <w:bCs/>
          <w:sz w:val="20"/>
          <w:szCs w:val="20"/>
          <w:lang w:val="en-GB"/>
        </w:rPr>
        <w:t xml:space="preserve"> </w:t>
      </w:r>
      <w:r w:rsidRPr="001352EF">
        <w:rPr>
          <w:rFonts w:ascii="Arial" w:eastAsia="Times New Roman" w:hAnsi="Arial" w:cs="Arial"/>
          <w:bCs/>
          <w:sz w:val="20"/>
          <w:szCs w:val="20"/>
          <w:lang w:val="en-GB"/>
        </w:rPr>
        <w:t xml:space="preserve">thousand for the Bank). </w:t>
      </w:r>
    </w:p>
    <w:p w14:paraId="2C6C1A0C" w14:textId="77777777" w:rsidR="00F62F59" w:rsidRPr="00F03B3E" w:rsidRDefault="00F62F59" w:rsidP="00F62F59">
      <w:pPr>
        <w:tabs>
          <w:tab w:val="right" w:pos="9129"/>
        </w:tabs>
        <w:suppressAutoHyphens/>
        <w:spacing w:after="0" w:line="240" w:lineRule="auto"/>
        <w:jc w:val="both"/>
        <w:rPr>
          <w:rFonts w:ascii="Arial" w:eastAsia="Times New Roman" w:hAnsi="Arial" w:cs="Arial"/>
          <w:bCs/>
          <w:sz w:val="20"/>
          <w:szCs w:val="20"/>
          <w:highlight w:val="yellow"/>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1352EF">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30C587C1"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608"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 xml:space="preserve">Credit risk quality according to type of financial </w:t>
      </w:r>
      <w:proofErr w:type="gramStart"/>
      <w:r w:rsidRPr="00F62F59">
        <w:rPr>
          <w:rFonts w:ascii="Arial" w:eastAsia="Times New Roman" w:hAnsi="Arial" w:cs="Arial"/>
          <w:b/>
          <w:sz w:val="20"/>
          <w:szCs w:val="20"/>
          <w:lang w:val="en-GB"/>
        </w:rPr>
        <w:t>assets</w:t>
      </w:r>
      <w:proofErr w:type="gramEnd"/>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A367FF" w:rsidRPr="00587444" w14:paraId="58F06C3C" w14:textId="77777777" w:rsidTr="00F23FF6">
        <w:trPr>
          <w:gridAfter w:val="1"/>
          <w:wAfter w:w="2" w:type="pct"/>
          <w:trHeight w:val="1454"/>
          <w:jc w:val="center"/>
        </w:trPr>
        <w:tc>
          <w:tcPr>
            <w:tcW w:w="580" w:type="pct"/>
          </w:tcPr>
          <w:p w14:paraId="64F7F2CE" w14:textId="77777777" w:rsidR="00A367FF" w:rsidRPr="00587444" w:rsidRDefault="00A367FF" w:rsidP="00A367FF">
            <w:pPr>
              <w:spacing w:after="0" w:line="240" w:lineRule="auto"/>
              <w:rPr>
                <w:rFonts w:ascii="Arial" w:eastAsia="Calibri" w:hAnsi="Arial" w:cs="Arial"/>
                <w:b/>
                <w:bCs/>
                <w:sz w:val="14"/>
                <w:szCs w:val="14"/>
              </w:rPr>
            </w:pPr>
            <w:bookmarkStart w:id="609" w:name="_Hlk97803476"/>
            <w:r w:rsidRPr="00587444">
              <w:rPr>
                <w:rFonts w:ascii="Arial" w:eastAsia="Calibri" w:hAnsi="Arial" w:cs="Arial"/>
                <w:b/>
                <w:bCs/>
                <w:sz w:val="14"/>
                <w:szCs w:val="14"/>
              </w:rPr>
              <w:br w:type="page"/>
              <w:t>Group</w:t>
            </w:r>
          </w:p>
          <w:p w14:paraId="172ABCFA" w14:textId="6836124F" w:rsidR="00A367FF" w:rsidRPr="00587444" w:rsidRDefault="004E3EA2" w:rsidP="00A367FF">
            <w:pPr>
              <w:spacing w:after="0" w:line="240" w:lineRule="auto"/>
              <w:rPr>
                <w:rFonts w:ascii="Arial" w:eastAsia="Calibri" w:hAnsi="Arial" w:cs="Arial"/>
                <w:sz w:val="14"/>
                <w:szCs w:val="14"/>
              </w:rPr>
            </w:pPr>
            <w:r>
              <w:rPr>
                <w:rFonts w:ascii="Arial" w:eastAsia="Calibri" w:hAnsi="Arial" w:cs="Arial"/>
                <w:b/>
                <w:bCs/>
                <w:sz w:val="14"/>
                <w:szCs w:val="14"/>
              </w:rPr>
              <w:t>30 June</w:t>
            </w:r>
            <w:r w:rsidR="00A367FF" w:rsidRPr="00587444">
              <w:rPr>
                <w:rFonts w:ascii="Arial" w:eastAsia="Calibri" w:hAnsi="Arial" w:cs="Arial"/>
                <w:b/>
                <w:bCs/>
                <w:sz w:val="14"/>
                <w:szCs w:val="14"/>
              </w:rPr>
              <w:t xml:space="preserve"> 202</w:t>
            </w:r>
            <w:r w:rsidR="00C41913">
              <w:rPr>
                <w:rFonts w:ascii="Arial" w:eastAsia="Calibri" w:hAnsi="Arial" w:cs="Arial"/>
                <w:b/>
                <w:bCs/>
                <w:sz w:val="14"/>
                <w:szCs w:val="14"/>
              </w:rPr>
              <w:t>5</w:t>
            </w:r>
          </w:p>
        </w:tc>
        <w:tc>
          <w:tcPr>
            <w:tcW w:w="319" w:type="pct"/>
            <w:vAlign w:val="bottom"/>
          </w:tcPr>
          <w:p w14:paraId="5DA08B2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3062F53"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4F528826"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C3E0388"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621A3732"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2C45B3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1ED50CF"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6841F5A1" w14:textId="77777777" w:rsidR="00A367FF" w:rsidRPr="00587444" w:rsidRDefault="00A367FF" w:rsidP="00A367FF">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457918ED"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1BE041A"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B048A5"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62DF845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3E49908"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63CFA4D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FF2C8C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00C845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4B3E74A5"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360DB2C3"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468FADF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1112CA3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8E514EC"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27607342"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3A32766E" w14:textId="77777777" w:rsidR="00A367FF" w:rsidRDefault="00A367FF" w:rsidP="00A367FF">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3CF6306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4BACB6F7"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3BF3F4C0"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19014D7B"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620638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23B0B301" w14:textId="77777777" w:rsidR="00A367FF" w:rsidRPr="00587444"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4CCFE050"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5DDD4AAE"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D86EB7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C036662"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797B7BA4" w14:textId="77777777" w:rsidR="00A367FF" w:rsidRDefault="00A367FF" w:rsidP="00A367FF">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1432BB5" w14:textId="77777777" w:rsidR="00A367FF" w:rsidRPr="00587444" w:rsidRDefault="00A367FF" w:rsidP="00A367FF">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A367FF" w:rsidRPr="00587444" w14:paraId="1F8DA22B" w14:textId="77777777" w:rsidTr="00F23FF6">
        <w:trPr>
          <w:trHeight w:val="126"/>
          <w:jc w:val="center"/>
        </w:trPr>
        <w:tc>
          <w:tcPr>
            <w:tcW w:w="580" w:type="pct"/>
          </w:tcPr>
          <w:p w14:paraId="1A751D74" w14:textId="77777777" w:rsidR="00A367FF" w:rsidRPr="00587444" w:rsidRDefault="00A367FF" w:rsidP="00A367FF">
            <w:pPr>
              <w:spacing w:after="0" w:line="240" w:lineRule="auto"/>
              <w:rPr>
                <w:rFonts w:ascii="Arial" w:eastAsia="Calibri" w:hAnsi="Arial" w:cs="Arial"/>
                <w:b/>
                <w:bCs/>
                <w:sz w:val="14"/>
                <w:szCs w:val="14"/>
              </w:rPr>
            </w:pPr>
          </w:p>
        </w:tc>
        <w:tc>
          <w:tcPr>
            <w:tcW w:w="319" w:type="pct"/>
          </w:tcPr>
          <w:p w14:paraId="19F7B4F3"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4EE57E88" w14:textId="77777777" w:rsidR="00A367FF" w:rsidRPr="00587444" w:rsidRDefault="00A367FF" w:rsidP="00A367FF">
            <w:pPr>
              <w:spacing w:after="0" w:line="240" w:lineRule="auto"/>
              <w:jc w:val="right"/>
              <w:rPr>
                <w:rFonts w:ascii="Arial" w:eastAsia="Calibri" w:hAnsi="Arial" w:cs="Arial"/>
                <w:b/>
                <w:sz w:val="14"/>
                <w:szCs w:val="14"/>
              </w:rPr>
            </w:pPr>
          </w:p>
        </w:tc>
        <w:tc>
          <w:tcPr>
            <w:tcW w:w="320" w:type="pct"/>
          </w:tcPr>
          <w:p w14:paraId="55340058" w14:textId="77777777" w:rsidR="00A367FF" w:rsidRPr="00587444" w:rsidRDefault="00A367FF" w:rsidP="00A367FF">
            <w:pPr>
              <w:spacing w:after="0" w:line="240" w:lineRule="auto"/>
              <w:jc w:val="right"/>
              <w:rPr>
                <w:rFonts w:ascii="Arial" w:eastAsia="Calibri" w:hAnsi="Arial" w:cs="Arial"/>
                <w:b/>
                <w:sz w:val="14"/>
                <w:szCs w:val="14"/>
              </w:rPr>
            </w:pPr>
          </w:p>
        </w:tc>
        <w:tc>
          <w:tcPr>
            <w:tcW w:w="319" w:type="pct"/>
          </w:tcPr>
          <w:p w14:paraId="46FE211C" w14:textId="77777777" w:rsidR="00A367FF"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1E4913A7" w14:textId="77777777" w:rsidR="00A367FF" w:rsidRPr="00587444"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7483B765"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7C1F93B3" w14:textId="77777777" w:rsidR="00A367FF" w:rsidRPr="00587444" w:rsidRDefault="00A367FF" w:rsidP="00A367FF">
            <w:pPr>
              <w:spacing w:after="0" w:line="240" w:lineRule="auto"/>
              <w:jc w:val="right"/>
              <w:rPr>
                <w:rFonts w:ascii="Arial" w:eastAsia="Calibri" w:hAnsi="Arial" w:cs="Arial"/>
                <w:b/>
                <w:sz w:val="14"/>
                <w:szCs w:val="14"/>
              </w:rPr>
            </w:pPr>
          </w:p>
        </w:tc>
        <w:tc>
          <w:tcPr>
            <w:tcW w:w="313" w:type="pct"/>
          </w:tcPr>
          <w:p w14:paraId="62723D86"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53AF357D"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gridSpan w:val="2"/>
          </w:tcPr>
          <w:p w14:paraId="03A3E743" w14:textId="77777777" w:rsidR="00A367FF" w:rsidRPr="00587444" w:rsidRDefault="00A367FF" w:rsidP="00A367FF">
            <w:pPr>
              <w:spacing w:after="0" w:line="240" w:lineRule="auto"/>
              <w:jc w:val="right"/>
              <w:rPr>
                <w:rFonts w:ascii="Arial" w:eastAsia="Calibri" w:hAnsi="Arial" w:cs="Arial"/>
                <w:b/>
                <w:sz w:val="14"/>
                <w:szCs w:val="14"/>
              </w:rPr>
            </w:pPr>
          </w:p>
        </w:tc>
        <w:tc>
          <w:tcPr>
            <w:tcW w:w="316" w:type="pct"/>
          </w:tcPr>
          <w:p w14:paraId="41EBA991" w14:textId="77777777" w:rsidR="00A367FF"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8D4EA4F" w14:textId="77777777" w:rsidR="00A367FF" w:rsidRPr="00587444" w:rsidRDefault="00A367FF" w:rsidP="00A367FF">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6B2D88E0" w14:textId="77777777" w:rsidR="00A367FF" w:rsidRPr="00587444" w:rsidRDefault="00A367FF" w:rsidP="00A367FF">
            <w:pPr>
              <w:spacing w:after="0" w:line="240" w:lineRule="auto"/>
              <w:jc w:val="right"/>
              <w:rPr>
                <w:rFonts w:ascii="Arial" w:eastAsia="Calibri" w:hAnsi="Arial" w:cs="Arial"/>
                <w:b/>
                <w:sz w:val="14"/>
                <w:szCs w:val="14"/>
              </w:rPr>
            </w:pPr>
          </w:p>
        </w:tc>
        <w:tc>
          <w:tcPr>
            <w:tcW w:w="308" w:type="pct"/>
            <w:gridSpan w:val="2"/>
          </w:tcPr>
          <w:p w14:paraId="4CE8F1B6" w14:textId="77777777" w:rsidR="00A367FF" w:rsidRPr="00587444" w:rsidRDefault="00A367FF" w:rsidP="00A367FF">
            <w:pPr>
              <w:spacing w:after="0" w:line="240" w:lineRule="auto"/>
              <w:jc w:val="right"/>
              <w:rPr>
                <w:rFonts w:ascii="Arial" w:eastAsia="Calibri" w:hAnsi="Arial" w:cs="Arial"/>
                <w:b/>
                <w:sz w:val="14"/>
                <w:szCs w:val="14"/>
              </w:rPr>
            </w:pPr>
          </w:p>
        </w:tc>
      </w:tr>
      <w:tr w:rsidR="00A367FF" w:rsidRPr="00587444" w14:paraId="48C777EC" w14:textId="77777777" w:rsidTr="00F23FF6">
        <w:trPr>
          <w:trHeight w:val="92"/>
          <w:jc w:val="center"/>
        </w:trPr>
        <w:tc>
          <w:tcPr>
            <w:tcW w:w="580" w:type="pct"/>
          </w:tcPr>
          <w:p w14:paraId="1793174D"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p>
        </w:tc>
        <w:tc>
          <w:tcPr>
            <w:tcW w:w="319" w:type="pct"/>
          </w:tcPr>
          <w:p w14:paraId="00F1A9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5212E73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3A3BF09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288968C2"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3A84B225"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0FB2FCD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09AEEA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2C1F3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9FB62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B1ACBB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E05AFA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3B316048"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0477B4D"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gridSpan w:val="2"/>
          </w:tcPr>
          <w:p w14:paraId="01522E5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A367FF" w:rsidRPr="00587444" w14:paraId="3410E57D" w14:textId="77777777" w:rsidTr="00F23FF6">
        <w:trPr>
          <w:trHeight w:val="92"/>
          <w:jc w:val="center"/>
        </w:trPr>
        <w:tc>
          <w:tcPr>
            <w:tcW w:w="580" w:type="pct"/>
          </w:tcPr>
          <w:p w14:paraId="27506FCE" w14:textId="77777777" w:rsidR="00A367FF" w:rsidRPr="00587444" w:rsidRDefault="00A367FF" w:rsidP="00A367FF">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53DDF353"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04CC878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3579023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tcPr>
          <w:p w14:paraId="7E57CC1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093D0704"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542DFB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18D89A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DE7D15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157F86A"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46E1B84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tcPr>
          <w:p w14:paraId="5C663C80"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592BDEC1"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30D6D4E"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c>
          <w:tcPr>
            <w:tcW w:w="308" w:type="pct"/>
            <w:gridSpan w:val="2"/>
            <w:vAlign w:val="bottom"/>
          </w:tcPr>
          <w:p w14:paraId="3526FEFC" w14:textId="77777777" w:rsidR="00A367FF" w:rsidRPr="00587444" w:rsidRDefault="00A367FF" w:rsidP="00A367FF">
            <w:pPr>
              <w:tabs>
                <w:tab w:val="right" w:pos="1202"/>
              </w:tabs>
              <w:spacing w:after="0" w:line="240" w:lineRule="auto"/>
              <w:jc w:val="right"/>
              <w:outlineLvl w:val="0"/>
              <w:rPr>
                <w:rFonts w:ascii="Arial" w:eastAsia="Calibri" w:hAnsi="Arial" w:cs="Arial"/>
                <w:b/>
                <w:bCs/>
                <w:sz w:val="14"/>
                <w:szCs w:val="14"/>
              </w:rPr>
            </w:pPr>
          </w:p>
        </w:tc>
      </w:tr>
      <w:tr w:rsidR="007B4F79" w:rsidRPr="00587444" w14:paraId="2BC077E2" w14:textId="77777777" w:rsidTr="004E3EA2">
        <w:trPr>
          <w:trHeight w:val="149"/>
          <w:jc w:val="center"/>
        </w:trPr>
        <w:tc>
          <w:tcPr>
            <w:tcW w:w="580" w:type="pct"/>
            <w:vAlign w:val="bottom"/>
          </w:tcPr>
          <w:p w14:paraId="0740B206"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vAlign w:val="bottom"/>
          </w:tcPr>
          <w:p w14:paraId="57FA39D7" w14:textId="6C7A94D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671 </w:t>
            </w:r>
          </w:p>
        </w:tc>
        <w:tc>
          <w:tcPr>
            <w:tcW w:w="320" w:type="pct"/>
            <w:tcBorders>
              <w:top w:val="nil"/>
              <w:left w:val="nil"/>
              <w:bottom w:val="nil"/>
              <w:right w:val="nil"/>
            </w:tcBorders>
            <w:vAlign w:val="bottom"/>
          </w:tcPr>
          <w:p w14:paraId="3589C6A5" w14:textId="35ADB05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0196841B" w14:textId="63539DC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0656C353" w14:textId="19D7B0E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98FED84" w14:textId="02AA8C2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197C64A" w14:textId="63D0504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269EDD9A" w14:textId="49A5450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671 </w:t>
            </w:r>
          </w:p>
        </w:tc>
        <w:tc>
          <w:tcPr>
            <w:tcW w:w="313" w:type="pct"/>
            <w:tcBorders>
              <w:top w:val="nil"/>
              <w:left w:val="nil"/>
              <w:bottom w:val="nil"/>
              <w:right w:val="nil"/>
            </w:tcBorders>
            <w:vAlign w:val="bottom"/>
          </w:tcPr>
          <w:p w14:paraId="37A812D2" w14:textId="64572BE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5E6CCC5" w14:textId="7F3D67B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24A6A2C" w14:textId="71C07C9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3BD7F433" w14:textId="0077C39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6C016AD" w14:textId="0D96FD2E"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32D5FE" w14:textId="747B7D3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234867BD" w14:textId="407F927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1A583EE4" w14:textId="77777777" w:rsidTr="004E3EA2">
        <w:trPr>
          <w:trHeight w:val="149"/>
          <w:jc w:val="center"/>
        </w:trPr>
        <w:tc>
          <w:tcPr>
            <w:tcW w:w="580" w:type="pct"/>
            <w:vAlign w:val="bottom"/>
          </w:tcPr>
          <w:p w14:paraId="11C3D1C0"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vAlign w:val="bottom"/>
          </w:tcPr>
          <w:p w14:paraId="20527284" w14:textId="7922BB9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121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993 </w:t>
            </w:r>
          </w:p>
        </w:tc>
        <w:tc>
          <w:tcPr>
            <w:tcW w:w="320" w:type="pct"/>
            <w:tcBorders>
              <w:top w:val="nil"/>
              <w:left w:val="nil"/>
              <w:bottom w:val="nil"/>
              <w:right w:val="nil"/>
            </w:tcBorders>
            <w:vAlign w:val="bottom"/>
          </w:tcPr>
          <w:p w14:paraId="15FFFB89" w14:textId="448474D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1861787C" w14:textId="2882364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6E57EBFC" w14:textId="26698FD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3E051291" w14:textId="3AC03EF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63A60D6E" w14:textId="7C3B657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745E1D1C" w14:textId="0DB1404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121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993 </w:t>
            </w:r>
          </w:p>
        </w:tc>
        <w:tc>
          <w:tcPr>
            <w:tcW w:w="313" w:type="pct"/>
            <w:tcBorders>
              <w:top w:val="nil"/>
              <w:left w:val="nil"/>
              <w:bottom w:val="nil"/>
              <w:right w:val="nil"/>
            </w:tcBorders>
            <w:vAlign w:val="bottom"/>
          </w:tcPr>
          <w:p w14:paraId="598FA771" w14:textId="63FAE15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7178605" w14:textId="2AA3BDB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C7D6434" w14:textId="66B2F48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5179F86E" w14:textId="7A5B6BA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F3C701F" w14:textId="203CED1C"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CA63F22" w14:textId="5C611B1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70D0EE70" w14:textId="145A46D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161120AD" w14:textId="77777777" w:rsidTr="004E3EA2">
        <w:trPr>
          <w:trHeight w:val="142"/>
          <w:jc w:val="center"/>
        </w:trPr>
        <w:tc>
          <w:tcPr>
            <w:tcW w:w="580" w:type="pct"/>
            <w:vAlign w:val="bottom"/>
          </w:tcPr>
          <w:p w14:paraId="46718293"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vAlign w:val="bottom"/>
          </w:tcPr>
          <w:p w14:paraId="0BAB21C3" w14:textId="665C39A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955 </w:t>
            </w:r>
          </w:p>
        </w:tc>
        <w:tc>
          <w:tcPr>
            <w:tcW w:w="320" w:type="pct"/>
            <w:tcBorders>
              <w:top w:val="nil"/>
              <w:left w:val="nil"/>
              <w:bottom w:val="nil"/>
              <w:right w:val="nil"/>
            </w:tcBorders>
            <w:vAlign w:val="bottom"/>
          </w:tcPr>
          <w:p w14:paraId="3F3AFFF2" w14:textId="7B1CF1E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137 </w:t>
            </w:r>
          </w:p>
        </w:tc>
        <w:tc>
          <w:tcPr>
            <w:tcW w:w="320" w:type="pct"/>
            <w:tcBorders>
              <w:top w:val="nil"/>
              <w:left w:val="nil"/>
              <w:bottom w:val="nil"/>
              <w:right w:val="nil"/>
            </w:tcBorders>
            <w:vAlign w:val="bottom"/>
          </w:tcPr>
          <w:p w14:paraId="5579B30A" w14:textId="2078AE7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233 </w:t>
            </w:r>
          </w:p>
        </w:tc>
        <w:tc>
          <w:tcPr>
            <w:tcW w:w="319" w:type="pct"/>
            <w:tcBorders>
              <w:top w:val="nil"/>
              <w:left w:val="nil"/>
              <w:bottom w:val="nil"/>
              <w:right w:val="nil"/>
            </w:tcBorders>
            <w:vAlign w:val="bottom"/>
          </w:tcPr>
          <w:p w14:paraId="38D67574" w14:textId="50C8ED3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1664AF6C" w14:textId="4740E10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FAA7244" w14:textId="1F0563B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38EE5EBD" w14:textId="2CCE663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281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325 </w:t>
            </w:r>
          </w:p>
        </w:tc>
        <w:tc>
          <w:tcPr>
            <w:tcW w:w="313" w:type="pct"/>
            <w:tcBorders>
              <w:top w:val="nil"/>
              <w:left w:val="nil"/>
              <w:bottom w:val="nil"/>
              <w:right w:val="nil"/>
            </w:tcBorders>
            <w:vAlign w:val="bottom"/>
          </w:tcPr>
          <w:p w14:paraId="2BB54FCE" w14:textId="053397C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5C34ED3" w14:textId="2751B02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0B3EF50" w14:textId="03E0081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61F090CC" w14:textId="44A2084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4EFDFE9" w14:textId="17239988"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16DECDF" w14:textId="4BC5A9C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5125112F" w14:textId="791034E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338002E0" w14:textId="77777777" w:rsidTr="004E3EA2">
        <w:trPr>
          <w:trHeight w:val="149"/>
          <w:jc w:val="center"/>
        </w:trPr>
        <w:tc>
          <w:tcPr>
            <w:tcW w:w="580" w:type="pct"/>
            <w:vAlign w:val="bottom"/>
          </w:tcPr>
          <w:p w14:paraId="2A1F5634"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vAlign w:val="bottom"/>
          </w:tcPr>
          <w:p w14:paraId="0F3ADC10" w14:textId="7DCA5F6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758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550 </w:t>
            </w:r>
          </w:p>
        </w:tc>
        <w:tc>
          <w:tcPr>
            <w:tcW w:w="320" w:type="pct"/>
            <w:tcBorders>
              <w:top w:val="nil"/>
              <w:left w:val="nil"/>
              <w:bottom w:val="nil"/>
              <w:right w:val="nil"/>
            </w:tcBorders>
            <w:vAlign w:val="bottom"/>
          </w:tcPr>
          <w:p w14:paraId="60191D1D" w14:textId="57BBCCC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632 </w:t>
            </w:r>
          </w:p>
        </w:tc>
        <w:tc>
          <w:tcPr>
            <w:tcW w:w="320" w:type="pct"/>
            <w:tcBorders>
              <w:top w:val="nil"/>
              <w:left w:val="nil"/>
              <w:bottom w:val="nil"/>
              <w:right w:val="nil"/>
            </w:tcBorders>
            <w:vAlign w:val="bottom"/>
          </w:tcPr>
          <w:p w14:paraId="3E7ED06E" w14:textId="5AAD16E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887 </w:t>
            </w:r>
          </w:p>
        </w:tc>
        <w:tc>
          <w:tcPr>
            <w:tcW w:w="319" w:type="pct"/>
            <w:tcBorders>
              <w:top w:val="nil"/>
              <w:left w:val="nil"/>
              <w:bottom w:val="nil"/>
              <w:right w:val="nil"/>
            </w:tcBorders>
            <w:vAlign w:val="bottom"/>
          </w:tcPr>
          <w:p w14:paraId="220EDF35" w14:textId="3D54D03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520 </w:t>
            </w:r>
          </w:p>
        </w:tc>
        <w:tc>
          <w:tcPr>
            <w:tcW w:w="319" w:type="pct"/>
            <w:tcBorders>
              <w:top w:val="nil"/>
              <w:left w:val="nil"/>
              <w:bottom w:val="nil"/>
              <w:right w:val="nil"/>
            </w:tcBorders>
            <w:vAlign w:val="bottom"/>
          </w:tcPr>
          <w:p w14:paraId="2F95C687" w14:textId="79C3E90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37</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109 </w:t>
            </w:r>
          </w:p>
        </w:tc>
        <w:tc>
          <w:tcPr>
            <w:tcW w:w="308" w:type="pct"/>
            <w:tcBorders>
              <w:top w:val="nil"/>
              <w:left w:val="nil"/>
              <w:bottom w:val="nil"/>
              <w:right w:val="nil"/>
            </w:tcBorders>
            <w:vAlign w:val="bottom"/>
          </w:tcPr>
          <w:p w14:paraId="1FEDED74" w14:textId="6BD07E3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05BB4EC4" w14:textId="38873D2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195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698 </w:t>
            </w:r>
          </w:p>
        </w:tc>
        <w:tc>
          <w:tcPr>
            <w:tcW w:w="313" w:type="pct"/>
            <w:tcBorders>
              <w:top w:val="nil"/>
              <w:left w:val="nil"/>
              <w:bottom w:val="nil"/>
              <w:right w:val="nil"/>
            </w:tcBorders>
            <w:vAlign w:val="bottom"/>
          </w:tcPr>
          <w:p w14:paraId="7DC95D96" w14:textId="3740EE8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549</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897 </w:t>
            </w:r>
          </w:p>
        </w:tc>
        <w:tc>
          <w:tcPr>
            <w:tcW w:w="316" w:type="pct"/>
            <w:gridSpan w:val="2"/>
            <w:tcBorders>
              <w:top w:val="nil"/>
              <w:left w:val="nil"/>
              <w:bottom w:val="nil"/>
              <w:right w:val="nil"/>
            </w:tcBorders>
            <w:vAlign w:val="bottom"/>
          </w:tcPr>
          <w:p w14:paraId="31184006" w14:textId="510BC58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40</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219 </w:t>
            </w:r>
          </w:p>
        </w:tc>
        <w:tc>
          <w:tcPr>
            <w:tcW w:w="316" w:type="pct"/>
            <w:gridSpan w:val="2"/>
            <w:tcBorders>
              <w:top w:val="nil"/>
              <w:left w:val="nil"/>
              <w:bottom w:val="nil"/>
              <w:right w:val="nil"/>
            </w:tcBorders>
            <w:vAlign w:val="bottom"/>
          </w:tcPr>
          <w:p w14:paraId="0A5CFBD4" w14:textId="4BA68C8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184 </w:t>
            </w:r>
          </w:p>
        </w:tc>
        <w:tc>
          <w:tcPr>
            <w:tcW w:w="316" w:type="pct"/>
            <w:tcBorders>
              <w:top w:val="nil"/>
              <w:left w:val="nil"/>
              <w:bottom w:val="nil"/>
              <w:right w:val="nil"/>
            </w:tcBorders>
            <w:vAlign w:val="bottom"/>
          </w:tcPr>
          <w:p w14:paraId="2C3598BB" w14:textId="4F6952B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F3117ED" w14:textId="1696D0C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194 </w:t>
            </w:r>
          </w:p>
        </w:tc>
        <w:tc>
          <w:tcPr>
            <w:tcW w:w="316" w:type="pct"/>
            <w:gridSpan w:val="2"/>
            <w:tcBorders>
              <w:top w:val="nil"/>
              <w:left w:val="nil"/>
              <w:bottom w:val="nil"/>
              <w:right w:val="nil"/>
            </w:tcBorders>
            <w:vAlign w:val="bottom"/>
          </w:tcPr>
          <w:p w14:paraId="396F9858" w14:textId="32D4592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0934391F" w14:textId="176C23F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600</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494 </w:t>
            </w:r>
          </w:p>
        </w:tc>
      </w:tr>
      <w:tr w:rsidR="007B4F79" w:rsidRPr="00587444" w14:paraId="353C1A70" w14:textId="77777777" w:rsidTr="004E3EA2">
        <w:trPr>
          <w:trHeight w:val="149"/>
          <w:jc w:val="center"/>
        </w:trPr>
        <w:tc>
          <w:tcPr>
            <w:tcW w:w="580" w:type="pct"/>
            <w:vAlign w:val="bottom"/>
          </w:tcPr>
          <w:p w14:paraId="50FB1015"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vAlign w:val="bottom"/>
          </w:tcPr>
          <w:p w14:paraId="4AA4E51F" w14:textId="2AACF142"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32F6BAE4" w14:textId="47B036BC"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3E6C947F" w14:textId="4E30A842"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6689938B" w14:textId="3BB3BD46"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6EE194E" w14:textId="79710356"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74DAF10" w14:textId="7F9A036F"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345 </w:t>
            </w:r>
          </w:p>
        </w:tc>
        <w:tc>
          <w:tcPr>
            <w:tcW w:w="313" w:type="pct"/>
            <w:tcBorders>
              <w:top w:val="nil"/>
              <w:left w:val="nil"/>
              <w:bottom w:val="nil"/>
              <w:right w:val="nil"/>
            </w:tcBorders>
            <w:vAlign w:val="bottom"/>
          </w:tcPr>
          <w:p w14:paraId="3A41B79A" w14:textId="5282A9A4"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highlight w:val="yellow"/>
              </w:rPr>
            </w:pPr>
            <w:r w:rsidRPr="000D1960">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345 </w:t>
            </w:r>
          </w:p>
        </w:tc>
        <w:tc>
          <w:tcPr>
            <w:tcW w:w="313" w:type="pct"/>
            <w:tcBorders>
              <w:top w:val="nil"/>
              <w:left w:val="nil"/>
              <w:bottom w:val="nil"/>
              <w:right w:val="nil"/>
            </w:tcBorders>
            <w:vAlign w:val="bottom"/>
          </w:tcPr>
          <w:p w14:paraId="062D7108" w14:textId="79B2DD34"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855EA78" w14:textId="5DDD11EB"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310B7AA" w14:textId="0505524B"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362C5D5" w14:textId="3832CCA1"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F4C4463" w14:textId="0FE11DF9"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BE852CB" w14:textId="4A4798FF"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136 </w:t>
            </w:r>
          </w:p>
        </w:tc>
        <w:tc>
          <w:tcPr>
            <w:tcW w:w="308" w:type="pct"/>
            <w:gridSpan w:val="2"/>
            <w:tcBorders>
              <w:top w:val="nil"/>
              <w:left w:val="nil"/>
              <w:bottom w:val="nil"/>
              <w:right w:val="nil"/>
            </w:tcBorders>
            <w:vAlign w:val="bottom"/>
          </w:tcPr>
          <w:p w14:paraId="2ABD24DE" w14:textId="37C549AD"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136 </w:t>
            </w:r>
          </w:p>
        </w:tc>
      </w:tr>
      <w:tr w:rsidR="007B4F79" w:rsidRPr="00587444" w14:paraId="23DB6A77" w14:textId="77777777" w:rsidTr="004E3EA2">
        <w:trPr>
          <w:trHeight w:val="126"/>
          <w:jc w:val="center"/>
        </w:trPr>
        <w:tc>
          <w:tcPr>
            <w:tcW w:w="580" w:type="pct"/>
            <w:vAlign w:val="bottom"/>
          </w:tcPr>
          <w:p w14:paraId="5DCF0098" w14:textId="77777777" w:rsidR="007B4F79"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6956B31D"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right w:val="nil"/>
            </w:tcBorders>
            <w:vAlign w:val="bottom"/>
          </w:tcPr>
          <w:p w14:paraId="3E224EF4" w14:textId="26A83FED"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265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233 </w:t>
            </w:r>
          </w:p>
        </w:tc>
        <w:tc>
          <w:tcPr>
            <w:tcW w:w="320" w:type="pct"/>
            <w:tcBorders>
              <w:top w:val="nil"/>
              <w:left w:val="nil"/>
              <w:right w:val="nil"/>
            </w:tcBorders>
            <w:vAlign w:val="bottom"/>
          </w:tcPr>
          <w:p w14:paraId="453BC44D" w14:textId="1FA924E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right w:val="nil"/>
            </w:tcBorders>
            <w:vAlign w:val="bottom"/>
          </w:tcPr>
          <w:p w14:paraId="20E699C3" w14:textId="36F9F93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137 </w:t>
            </w:r>
          </w:p>
        </w:tc>
        <w:tc>
          <w:tcPr>
            <w:tcW w:w="319" w:type="pct"/>
            <w:tcBorders>
              <w:top w:val="nil"/>
              <w:left w:val="nil"/>
              <w:right w:val="nil"/>
            </w:tcBorders>
            <w:vAlign w:val="bottom"/>
          </w:tcPr>
          <w:p w14:paraId="49A594DF" w14:textId="2EDB0634"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right w:val="nil"/>
            </w:tcBorders>
            <w:vAlign w:val="bottom"/>
          </w:tcPr>
          <w:p w14:paraId="704D1057" w14:textId="2389D474"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right w:val="nil"/>
            </w:tcBorders>
            <w:vAlign w:val="bottom"/>
          </w:tcPr>
          <w:p w14:paraId="5778D7EF" w14:textId="79A83EA1"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right w:val="nil"/>
            </w:tcBorders>
            <w:vAlign w:val="bottom"/>
          </w:tcPr>
          <w:p w14:paraId="5200CF41" w14:textId="4677942F"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highlight w:val="yellow"/>
              </w:rPr>
            </w:pPr>
            <w:r w:rsidRPr="000D1960">
              <w:rPr>
                <w:rFonts w:ascii="Arial" w:eastAsia="Calibri" w:hAnsi="Arial" w:cs="Arial"/>
                <w:color w:val="000000" w:themeColor="text1"/>
                <w:sz w:val="14"/>
                <w:szCs w:val="14"/>
              </w:rPr>
              <w:t xml:space="preserve"> 265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370 </w:t>
            </w:r>
          </w:p>
        </w:tc>
        <w:tc>
          <w:tcPr>
            <w:tcW w:w="313" w:type="pct"/>
            <w:tcBorders>
              <w:top w:val="nil"/>
              <w:left w:val="nil"/>
              <w:right w:val="nil"/>
            </w:tcBorders>
            <w:vAlign w:val="bottom"/>
          </w:tcPr>
          <w:p w14:paraId="041BCBE1" w14:textId="747CA5E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265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233 </w:t>
            </w:r>
          </w:p>
        </w:tc>
        <w:tc>
          <w:tcPr>
            <w:tcW w:w="316" w:type="pct"/>
            <w:gridSpan w:val="2"/>
            <w:tcBorders>
              <w:top w:val="nil"/>
              <w:left w:val="nil"/>
              <w:right w:val="nil"/>
            </w:tcBorders>
            <w:vAlign w:val="bottom"/>
          </w:tcPr>
          <w:p w14:paraId="3969335B" w14:textId="6CF5EFD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right w:val="nil"/>
            </w:tcBorders>
            <w:vAlign w:val="bottom"/>
          </w:tcPr>
          <w:p w14:paraId="13E401E1" w14:textId="31FF6320"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137 </w:t>
            </w:r>
          </w:p>
        </w:tc>
        <w:tc>
          <w:tcPr>
            <w:tcW w:w="316" w:type="pct"/>
            <w:tcBorders>
              <w:top w:val="nil"/>
              <w:left w:val="nil"/>
              <w:right w:val="nil"/>
            </w:tcBorders>
            <w:vAlign w:val="bottom"/>
          </w:tcPr>
          <w:p w14:paraId="2D28C3B8" w14:textId="2D8A8FE1"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right w:val="nil"/>
            </w:tcBorders>
            <w:vAlign w:val="bottom"/>
          </w:tcPr>
          <w:p w14:paraId="0FE93F6A" w14:textId="37BE68A1"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right w:val="nil"/>
            </w:tcBorders>
            <w:vAlign w:val="bottom"/>
          </w:tcPr>
          <w:p w14:paraId="0232899F" w14:textId="1EC0C3AE"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right w:val="nil"/>
            </w:tcBorders>
            <w:vAlign w:val="bottom"/>
          </w:tcPr>
          <w:p w14:paraId="67D65082" w14:textId="641F9FDC"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highlight w:val="yellow"/>
              </w:rPr>
            </w:pPr>
            <w:r w:rsidRPr="000D1960">
              <w:rPr>
                <w:rFonts w:ascii="Arial" w:eastAsia="Calibri" w:hAnsi="Arial" w:cs="Arial"/>
                <w:color w:val="000000" w:themeColor="text1"/>
                <w:sz w:val="14"/>
                <w:szCs w:val="14"/>
              </w:rPr>
              <w:t xml:space="preserve"> 265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370 </w:t>
            </w:r>
          </w:p>
        </w:tc>
      </w:tr>
      <w:tr w:rsidR="007B4F79" w:rsidRPr="00587444" w14:paraId="2B413D33" w14:textId="77777777" w:rsidTr="004E3EA2">
        <w:trPr>
          <w:trHeight w:hRule="exact" w:val="227"/>
          <w:jc w:val="center"/>
        </w:trPr>
        <w:tc>
          <w:tcPr>
            <w:tcW w:w="580" w:type="pct"/>
            <w:vAlign w:val="bottom"/>
          </w:tcPr>
          <w:p w14:paraId="33901C8A"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6" w:space="0" w:color="auto"/>
              <w:right w:val="nil"/>
            </w:tcBorders>
            <w:vAlign w:val="bottom"/>
          </w:tcPr>
          <w:p w14:paraId="3AA3B4A6" w14:textId="2C4496DC"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233 </w:t>
            </w:r>
          </w:p>
        </w:tc>
        <w:tc>
          <w:tcPr>
            <w:tcW w:w="320" w:type="pct"/>
            <w:tcBorders>
              <w:top w:val="nil"/>
              <w:left w:val="nil"/>
              <w:bottom w:val="single" w:sz="6" w:space="0" w:color="auto"/>
              <w:right w:val="nil"/>
            </w:tcBorders>
            <w:vAlign w:val="bottom"/>
          </w:tcPr>
          <w:p w14:paraId="355607F7" w14:textId="5E5C4AE4"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35 </w:t>
            </w:r>
          </w:p>
        </w:tc>
        <w:tc>
          <w:tcPr>
            <w:tcW w:w="320" w:type="pct"/>
            <w:tcBorders>
              <w:top w:val="nil"/>
              <w:left w:val="nil"/>
              <w:bottom w:val="single" w:sz="6" w:space="0" w:color="auto"/>
              <w:right w:val="nil"/>
            </w:tcBorders>
            <w:vAlign w:val="bottom"/>
          </w:tcPr>
          <w:p w14:paraId="407C6965" w14:textId="15B1E5EC"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192 </w:t>
            </w:r>
          </w:p>
        </w:tc>
        <w:tc>
          <w:tcPr>
            <w:tcW w:w="319" w:type="pct"/>
            <w:tcBorders>
              <w:top w:val="nil"/>
              <w:left w:val="nil"/>
              <w:bottom w:val="single" w:sz="6" w:space="0" w:color="auto"/>
              <w:right w:val="nil"/>
            </w:tcBorders>
            <w:vAlign w:val="bottom"/>
          </w:tcPr>
          <w:p w14:paraId="7FE41949" w14:textId="64CE4116"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vAlign w:val="bottom"/>
          </w:tcPr>
          <w:p w14:paraId="6CAAFE4D" w14:textId="57A3C53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7 </w:t>
            </w:r>
          </w:p>
        </w:tc>
        <w:tc>
          <w:tcPr>
            <w:tcW w:w="308" w:type="pct"/>
            <w:tcBorders>
              <w:top w:val="nil"/>
              <w:left w:val="nil"/>
              <w:bottom w:val="single" w:sz="6" w:space="0" w:color="auto"/>
              <w:right w:val="nil"/>
            </w:tcBorders>
            <w:vAlign w:val="bottom"/>
          </w:tcPr>
          <w:p w14:paraId="76EAC8AE" w14:textId="40D232E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vAlign w:val="bottom"/>
          </w:tcPr>
          <w:p w14:paraId="2821AD07" w14:textId="5AF8039D"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467 </w:t>
            </w:r>
          </w:p>
        </w:tc>
        <w:tc>
          <w:tcPr>
            <w:tcW w:w="313" w:type="pct"/>
            <w:tcBorders>
              <w:top w:val="nil"/>
              <w:left w:val="nil"/>
              <w:bottom w:val="single" w:sz="6" w:space="0" w:color="auto"/>
              <w:right w:val="nil"/>
            </w:tcBorders>
            <w:vAlign w:val="bottom"/>
          </w:tcPr>
          <w:p w14:paraId="2EF7BC16" w14:textId="77AF783F"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141 </w:t>
            </w:r>
          </w:p>
        </w:tc>
        <w:tc>
          <w:tcPr>
            <w:tcW w:w="316" w:type="pct"/>
            <w:gridSpan w:val="2"/>
            <w:tcBorders>
              <w:top w:val="nil"/>
              <w:left w:val="nil"/>
              <w:bottom w:val="single" w:sz="6" w:space="0" w:color="auto"/>
              <w:right w:val="nil"/>
            </w:tcBorders>
            <w:vAlign w:val="bottom"/>
          </w:tcPr>
          <w:p w14:paraId="70F769F6" w14:textId="21A4FD6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35 </w:t>
            </w:r>
          </w:p>
        </w:tc>
        <w:tc>
          <w:tcPr>
            <w:tcW w:w="316" w:type="pct"/>
            <w:gridSpan w:val="2"/>
            <w:tcBorders>
              <w:top w:val="nil"/>
              <w:left w:val="nil"/>
              <w:bottom w:val="single" w:sz="6" w:space="0" w:color="auto"/>
              <w:right w:val="nil"/>
            </w:tcBorders>
            <w:vAlign w:val="bottom"/>
          </w:tcPr>
          <w:p w14:paraId="5EA8F7A1" w14:textId="519A1D4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61 </w:t>
            </w:r>
          </w:p>
        </w:tc>
        <w:tc>
          <w:tcPr>
            <w:tcW w:w="316" w:type="pct"/>
            <w:tcBorders>
              <w:top w:val="nil"/>
              <w:left w:val="nil"/>
              <w:bottom w:val="single" w:sz="6" w:space="0" w:color="auto"/>
              <w:right w:val="nil"/>
            </w:tcBorders>
            <w:vAlign w:val="bottom"/>
          </w:tcPr>
          <w:p w14:paraId="1330BFAC" w14:textId="206203DD"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5035D757" w14:textId="6B3AEB4E"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7 </w:t>
            </w:r>
          </w:p>
        </w:tc>
        <w:tc>
          <w:tcPr>
            <w:tcW w:w="316" w:type="pct"/>
            <w:gridSpan w:val="2"/>
            <w:tcBorders>
              <w:top w:val="nil"/>
              <w:left w:val="nil"/>
              <w:bottom w:val="single" w:sz="6" w:space="0" w:color="auto"/>
              <w:right w:val="nil"/>
            </w:tcBorders>
            <w:vAlign w:val="bottom"/>
          </w:tcPr>
          <w:p w14:paraId="3C9304BD" w14:textId="4E620E1D"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6F29A238" w14:textId="22C45544"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244 </w:t>
            </w:r>
          </w:p>
        </w:tc>
      </w:tr>
      <w:tr w:rsidR="007B4F79" w:rsidRPr="00587444" w14:paraId="6A9C0CB1" w14:textId="77777777" w:rsidTr="004E3EA2">
        <w:trPr>
          <w:trHeight w:val="20"/>
          <w:jc w:val="center"/>
        </w:trPr>
        <w:tc>
          <w:tcPr>
            <w:tcW w:w="580" w:type="pct"/>
          </w:tcPr>
          <w:p w14:paraId="00D594F0"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single" w:sz="6" w:space="0" w:color="auto"/>
              <w:left w:val="nil"/>
              <w:bottom w:val="single" w:sz="12" w:space="0" w:color="auto"/>
              <w:right w:val="nil"/>
            </w:tcBorders>
            <w:vAlign w:val="bottom"/>
          </w:tcPr>
          <w:p w14:paraId="1CBF72A3" w14:textId="6107C64D"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429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635 </w:t>
            </w:r>
          </w:p>
        </w:tc>
        <w:tc>
          <w:tcPr>
            <w:tcW w:w="320" w:type="pct"/>
            <w:tcBorders>
              <w:top w:val="single" w:sz="6" w:space="0" w:color="auto"/>
              <w:left w:val="nil"/>
              <w:bottom w:val="single" w:sz="12" w:space="0" w:color="auto"/>
              <w:right w:val="nil"/>
            </w:tcBorders>
            <w:vAlign w:val="bottom"/>
          </w:tcPr>
          <w:p w14:paraId="779D9A93" w14:textId="024F6572"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247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804 </w:t>
            </w:r>
          </w:p>
        </w:tc>
        <w:tc>
          <w:tcPr>
            <w:tcW w:w="320" w:type="pct"/>
            <w:tcBorders>
              <w:top w:val="single" w:sz="6" w:space="0" w:color="auto"/>
              <w:left w:val="nil"/>
              <w:bottom w:val="single" w:sz="12" w:space="0" w:color="auto"/>
              <w:right w:val="nil"/>
            </w:tcBorders>
            <w:vAlign w:val="bottom"/>
          </w:tcPr>
          <w:p w14:paraId="743FEA0E" w14:textId="3AF3885A"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449 </w:t>
            </w:r>
          </w:p>
        </w:tc>
        <w:tc>
          <w:tcPr>
            <w:tcW w:w="319" w:type="pct"/>
            <w:tcBorders>
              <w:top w:val="single" w:sz="6" w:space="0" w:color="auto"/>
              <w:left w:val="nil"/>
              <w:bottom w:val="single" w:sz="12" w:space="0" w:color="auto"/>
              <w:right w:val="nil"/>
            </w:tcBorders>
            <w:vAlign w:val="bottom"/>
          </w:tcPr>
          <w:p w14:paraId="53030BDA" w14:textId="2BC2B88B"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520 </w:t>
            </w:r>
          </w:p>
        </w:tc>
        <w:tc>
          <w:tcPr>
            <w:tcW w:w="319" w:type="pct"/>
            <w:tcBorders>
              <w:top w:val="single" w:sz="6" w:space="0" w:color="auto"/>
              <w:left w:val="nil"/>
              <w:bottom w:val="single" w:sz="12" w:space="0" w:color="auto"/>
              <w:right w:val="nil"/>
            </w:tcBorders>
            <w:vAlign w:val="bottom"/>
          </w:tcPr>
          <w:p w14:paraId="36EA9246" w14:textId="682E80CA"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116 </w:t>
            </w:r>
          </w:p>
        </w:tc>
        <w:tc>
          <w:tcPr>
            <w:tcW w:w="308" w:type="pct"/>
            <w:tcBorders>
              <w:top w:val="single" w:sz="6" w:space="0" w:color="auto"/>
              <w:left w:val="nil"/>
              <w:bottom w:val="single" w:sz="12" w:space="0" w:color="auto"/>
              <w:right w:val="nil"/>
            </w:tcBorders>
            <w:vAlign w:val="bottom"/>
          </w:tcPr>
          <w:p w14:paraId="5FFA465E" w14:textId="5B0FAC7C"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345 </w:t>
            </w:r>
          </w:p>
        </w:tc>
        <w:tc>
          <w:tcPr>
            <w:tcW w:w="313" w:type="pct"/>
            <w:tcBorders>
              <w:top w:val="single" w:sz="6" w:space="0" w:color="auto"/>
              <w:left w:val="nil"/>
              <w:bottom w:val="single" w:sz="12" w:space="0" w:color="auto"/>
              <w:right w:val="nil"/>
            </w:tcBorders>
            <w:vAlign w:val="bottom"/>
          </w:tcPr>
          <w:p w14:paraId="1F6A742B" w14:textId="0358E87E"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921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869 </w:t>
            </w:r>
          </w:p>
        </w:tc>
        <w:tc>
          <w:tcPr>
            <w:tcW w:w="313" w:type="pct"/>
            <w:tcBorders>
              <w:top w:val="single" w:sz="6" w:space="0" w:color="auto"/>
              <w:left w:val="nil"/>
              <w:bottom w:val="single" w:sz="12" w:space="0" w:color="auto"/>
              <w:right w:val="nil"/>
            </w:tcBorders>
            <w:vAlign w:val="bottom"/>
          </w:tcPr>
          <w:p w14:paraId="51F75E4D" w14:textId="04DBDC47"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816</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271 </w:t>
            </w:r>
          </w:p>
        </w:tc>
        <w:tc>
          <w:tcPr>
            <w:tcW w:w="316" w:type="pct"/>
            <w:gridSpan w:val="2"/>
            <w:tcBorders>
              <w:top w:val="single" w:sz="6" w:space="0" w:color="auto"/>
              <w:left w:val="nil"/>
              <w:bottom w:val="single" w:sz="12" w:space="0" w:color="auto"/>
              <w:right w:val="nil"/>
            </w:tcBorders>
            <w:vAlign w:val="bottom"/>
          </w:tcPr>
          <w:p w14:paraId="19E99128" w14:textId="019E539B"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40</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254 </w:t>
            </w:r>
          </w:p>
        </w:tc>
        <w:tc>
          <w:tcPr>
            <w:tcW w:w="316" w:type="pct"/>
            <w:gridSpan w:val="2"/>
            <w:tcBorders>
              <w:top w:val="single" w:sz="6" w:space="0" w:color="auto"/>
              <w:left w:val="nil"/>
              <w:bottom w:val="single" w:sz="12" w:space="0" w:color="auto"/>
              <w:right w:val="nil"/>
            </w:tcBorders>
            <w:vAlign w:val="bottom"/>
          </w:tcPr>
          <w:p w14:paraId="30727590" w14:textId="31FA238C"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382 </w:t>
            </w:r>
          </w:p>
        </w:tc>
        <w:tc>
          <w:tcPr>
            <w:tcW w:w="316" w:type="pct"/>
            <w:tcBorders>
              <w:top w:val="single" w:sz="6" w:space="0" w:color="auto"/>
              <w:left w:val="nil"/>
              <w:bottom w:val="single" w:sz="12" w:space="0" w:color="auto"/>
              <w:right w:val="nil"/>
            </w:tcBorders>
            <w:vAlign w:val="bottom"/>
          </w:tcPr>
          <w:p w14:paraId="3214DA79" w14:textId="64327B37"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650E2088" w14:textId="7FADCBA6"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6A02F3AB" w14:textId="496A9F95"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136 </w:t>
            </w:r>
          </w:p>
        </w:tc>
        <w:tc>
          <w:tcPr>
            <w:tcW w:w="308" w:type="pct"/>
            <w:gridSpan w:val="2"/>
            <w:tcBorders>
              <w:top w:val="single" w:sz="6" w:space="0" w:color="auto"/>
              <w:left w:val="nil"/>
              <w:bottom w:val="single" w:sz="12" w:space="0" w:color="auto"/>
              <w:right w:val="nil"/>
            </w:tcBorders>
            <w:vAlign w:val="bottom"/>
          </w:tcPr>
          <w:p w14:paraId="0E4AE767" w14:textId="1A78EFC6"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867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244 </w:t>
            </w:r>
          </w:p>
        </w:tc>
      </w:tr>
      <w:tr w:rsidR="007B4F79" w:rsidRPr="00587444" w14:paraId="0A55A117" w14:textId="77777777" w:rsidTr="004E3EA2">
        <w:trPr>
          <w:trHeight w:val="200"/>
          <w:jc w:val="center"/>
        </w:trPr>
        <w:tc>
          <w:tcPr>
            <w:tcW w:w="580" w:type="pct"/>
          </w:tcPr>
          <w:p w14:paraId="7F9FDDEE" w14:textId="77777777" w:rsidR="007B4F79"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3311E86D"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vAlign w:val="bottom"/>
          </w:tcPr>
          <w:p w14:paraId="510E65E7"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3068339F"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28913966"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6653C157"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362D04CB"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781D9F95"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23800E0B"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2A779AB"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DF3350A"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646A903"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7FCEA38A"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564E1F7"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7A3D8BE1"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262C3E10"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r>
      <w:tr w:rsidR="007B4F79" w:rsidRPr="00587444" w14:paraId="56FF188C" w14:textId="77777777" w:rsidTr="004E3EA2">
        <w:trPr>
          <w:trHeight w:val="200"/>
          <w:jc w:val="center"/>
        </w:trPr>
        <w:tc>
          <w:tcPr>
            <w:tcW w:w="580" w:type="pct"/>
            <w:vAlign w:val="bottom"/>
          </w:tcPr>
          <w:p w14:paraId="1211A874"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vAlign w:val="bottom"/>
          </w:tcPr>
          <w:p w14:paraId="4A782D5A" w14:textId="2C932DD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619 </w:t>
            </w:r>
          </w:p>
        </w:tc>
        <w:tc>
          <w:tcPr>
            <w:tcW w:w="320" w:type="pct"/>
            <w:tcBorders>
              <w:top w:val="nil"/>
              <w:left w:val="nil"/>
              <w:bottom w:val="nil"/>
              <w:right w:val="nil"/>
            </w:tcBorders>
            <w:vAlign w:val="bottom"/>
          </w:tcPr>
          <w:p w14:paraId="7F70ACE9" w14:textId="2552395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243 </w:t>
            </w:r>
          </w:p>
        </w:tc>
        <w:tc>
          <w:tcPr>
            <w:tcW w:w="320" w:type="pct"/>
            <w:tcBorders>
              <w:top w:val="nil"/>
              <w:left w:val="nil"/>
              <w:bottom w:val="nil"/>
              <w:right w:val="nil"/>
            </w:tcBorders>
            <w:vAlign w:val="bottom"/>
          </w:tcPr>
          <w:p w14:paraId="20A650F8" w14:textId="5E6EAD3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183 </w:t>
            </w:r>
          </w:p>
        </w:tc>
        <w:tc>
          <w:tcPr>
            <w:tcW w:w="319" w:type="pct"/>
            <w:tcBorders>
              <w:top w:val="nil"/>
              <w:left w:val="nil"/>
              <w:bottom w:val="nil"/>
              <w:right w:val="nil"/>
            </w:tcBorders>
            <w:vAlign w:val="bottom"/>
          </w:tcPr>
          <w:p w14:paraId="277D0A58" w14:textId="56F75B4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03029A0E" w14:textId="6A74FC1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15DCB486" w14:textId="24F80DF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4F063D51" w14:textId="5B3DAAF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045 </w:t>
            </w:r>
          </w:p>
        </w:tc>
        <w:tc>
          <w:tcPr>
            <w:tcW w:w="313" w:type="pct"/>
            <w:tcBorders>
              <w:top w:val="nil"/>
              <w:left w:val="nil"/>
              <w:bottom w:val="nil"/>
              <w:right w:val="nil"/>
            </w:tcBorders>
            <w:vAlign w:val="bottom"/>
          </w:tcPr>
          <w:p w14:paraId="3D6B2597" w14:textId="67D533A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602 </w:t>
            </w:r>
          </w:p>
        </w:tc>
        <w:tc>
          <w:tcPr>
            <w:tcW w:w="316" w:type="pct"/>
            <w:gridSpan w:val="2"/>
            <w:tcBorders>
              <w:top w:val="nil"/>
              <w:left w:val="nil"/>
              <w:bottom w:val="nil"/>
              <w:right w:val="nil"/>
            </w:tcBorders>
            <w:vAlign w:val="bottom"/>
          </w:tcPr>
          <w:p w14:paraId="528DF18A" w14:textId="792A762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243 </w:t>
            </w:r>
          </w:p>
        </w:tc>
        <w:tc>
          <w:tcPr>
            <w:tcW w:w="316" w:type="pct"/>
            <w:gridSpan w:val="2"/>
            <w:tcBorders>
              <w:top w:val="nil"/>
              <w:left w:val="nil"/>
              <w:bottom w:val="nil"/>
              <w:right w:val="nil"/>
            </w:tcBorders>
            <w:vAlign w:val="bottom"/>
          </w:tcPr>
          <w:p w14:paraId="2A781340" w14:textId="6D03F87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183 </w:t>
            </w:r>
          </w:p>
        </w:tc>
        <w:tc>
          <w:tcPr>
            <w:tcW w:w="316" w:type="pct"/>
            <w:tcBorders>
              <w:top w:val="nil"/>
              <w:left w:val="nil"/>
              <w:bottom w:val="nil"/>
              <w:right w:val="nil"/>
            </w:tcBorders>
            <w:vAlign w:val="bottom"/>
          </w:tcPr>
          <w:p w14:paraId="5B87491A" w14:textId="4C5F7A3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00C55E4" w14:textId="05DF93FA"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447F7CD" w14:textId="6D3CA00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77FA4391" w14:textId="49D528C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028 </w:t>
            </w:r>
          </w:p>
        </w:tc>
      </w:tr>
      <w:tr w:rsidR="007B4F79" w:rsidRPr="00587444" w14:paraId="6F202BA0" w14:textId="77777777" w:rsidTr="004E3EA2">
        <w:trPr>
          <w:trHeight w:val="200"/>
          <w:jc w:val="center"/>
        </w:trPr>
        <w:tc>
          <w:tcPr>
            <w:tcW w:w="580" w:type="pct"/>
            <w:vAlign w:val="bottom"/>
          </w:tcPr>
          <w:p w14:paraId="135D8AE7" w14:textId="77777777" w:rsidR="007B4F79"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06A683CF"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vAlign w:val="bottom"/>
          </w:tcPr>
          <w:p w14:paraId="3D1B3F0B" w14:textId="118B3A1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49 </w:t>
            </w:r>
          </w:p>
        </w:tc>
        <w:tc>
          <w:tcPr>
            <w:tcW w:w="320" w:type="pct"/>
            <w:tcBorders>
              <w:top w:val="nil"/>
              <w:left w:val="nil"/>
              <w:bottom w:val="nil"/>
              <w:right w:val="nil"/>
            </w:tcBorders>
            <w:vAlign w:val="bottom"/>
          </w:tcPr>
          <w:p w14:paraId="594E4E3B" w14:textId="254009E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983 </w:t>
            </w:r>
          </w:p>
        </w:tc>
        <w:tc>
          <w:tcPr>
            <w:tcW w:w="320" w:type="pct"/>
            <w:tcBorders>
              <w:top w:val="nil"/>
              <w:left w:val="nil"/>
              <w:bottom w:val="nil"/>
              <w:right w:val="nil"/>
            </w:tcBorders>
            <w:vAlign w:val="bottom"/>
          </w:tcPr>
          <w:p w14:paraId="2C1C00FB" w14:textId="24C8A75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707 </w:t>
            </w:r>
          </w:p>
        </w:tc>
        <w:tc>
          <w:tcPr>
            <w:tcW w:w="319" w:type="pct"/>
            <w:tcBorders>
              <w:top w:val="nil"/>
              <w:left w:val="nil"/>
              <w:bottom w:val="nil"/>
              <w:right w:val="nil"/>
            </w:tcBorders>
            <w:vAlign w:val="bottom"/>
          </w:tcPr>
          <w:p w14:paraId="495E64F7" w14:textId="40C8152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45543205" w14:textId="56DFAE7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4A0FBEEF" w14:textId="5E34E16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591CBDD9" w14:textId="2DB7DB8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739 </w:t>
            </w:r>
          </w:p>
        </w:tc>
        <w:tc>
          <w:tcPr>
            <w:tcW w:w="313" w:type="pct"/>
            <w:tcBorders>
              <w:top w:val="nil"/>
              <w:left w:val="nil"/>
              <w:bottom w:val="nil"/>
              <w:right w:val="nil"/>
            </w:tcBorders>
            <w:vAlign w:val="bottom"/>
          </w:tcPr>
          <w:p w14:paraId="3EAC24AB" w14:textId="016E6D5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48 </w:t>
            </w:r>
          </w:p>
        </w:tc>
        <w:tc>
          <w:tcPr>
            <w:tcW w:w="316" w:type="pct"/>
            <w:gridSpan w:val="2"/>
            <w:tcBorders>
              <w:top w:val="nil"/>
              <w:left w:val="nil"/>
              <w:bottom w:val="nil"/>
              <w:right w:val="nil"/>
            </w:tcBorders>
            <w:vAlign w:val="bottom"/>
          </w:tcPr>
          <w:p w14:paraId="6D07911B" w14:textId="04666B0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983 </w:t>
            </w:r>
          </w:p>
        </w:tc>
        <w:tc>
          <w:tcPr>
            <w:tcW w:w="316" w:type="pct"/>
            <w:gridSpan w:val="2"/>
            <w:tcBorders>
              <w:top w:val="nil"/>
              <w:left w:val="nil"/>
              <w:bottom w:val="nil"/>
              <w:right w:val="nil"/>
            </w:tcBorders>
            <w:vAlign w:val="bottom"/>
          </w:tcPr>
          <w:p w14:paraId="5656A29B" w14:textId="6824575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131 </w:t>
            </w:r>
          </w:p>
        </w:tc>
        <w:tc>
          <w:tcPr>
            <w:tcW w:w="316" w:type="pct"/>
            <w:tcBorders>
              <w:top w:val="nil"/>
              <w:left w:val="nil"/>
              <w:bottom w:val="nil"/>
              <w:right w:val="nil"/>
            </w:tcBorders>
            <w:vAlign w:val="bottom"/>
          </w:tcPr>
          <w:p w14:paraId="54A9006E" w14:textId="55367BC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28259EB" w14:textId="26364D9E"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DC08409" w14:textId="0C4C6A3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gridSpan w:val="2"/>
            <w:tcBorders>
              <w:top w:val="nil"/>
              <w:left w:val="nil"/>
              <w:bottom w:val="nil"/>
              <w:right w:val="nil"/>
            </w:tcBorders>
            <w:vAlign w:val="bottom"/>
          </w:tcPr>
          <w:p w14:paraId="2D9603E5" w14:textId="6A935BD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162 </w:t>
            </w:r>
          </w:p>
        </w:tc>
      </w:tr>
      <w:tr w:rsidR="007B4F79" w:rsidRPr="00587444" w14:paraId="6B07F33F" w14:textId="77777777" w:rsidTr="004E3EA2">
        <w:trPr>
          <w:trHeight w:val="200"/>
          <w:jc w:val="center"/>
        </w:trPr>
        <w:tc>
          <w:tcPr>
            <w:tcW w:w="580" w:type="pct"/>
            <w:vAlign w:val="center"/>
          </w:tcPr>
          <w:p w14:paraId="4036853F"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vAlign w:val="bottom"/>
          </w:tcPr>
          <w:p w14:paraId="06A29FED" w14:textId="3237A9E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474</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282 </w:t>
            </w:r>
          </w:p>
        </w:tc>
        <w:tc>
          <w:tcPr>
            <w:tcW w:w="320" w:type="pct"/>
            <w:tcBorders>
              <w:top w:val="nil"/>
              <w:left w:val="nil"/>
              <w:bottom w:val="single" w:sz="6" w:space="0" w:color="auto"/>
              <w:right w:val="nil"/>
            </w:tcBorders>
            <w:vAlign w:val="bottom"/>
          </w:tcPr>
          <w:p w14:paraId="27DDF900" w14:textId="1C7E492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648 </w:t>
            </w:r>
          </w:p>
        </w:tc>
        <w:tc>
          <w:tcPr>
            <w:tcW w:w="320" w:type="pct"/>
            <w:tcBorders>
              <w:top w:val="nil"/>
              <w:left w:val="nil"/>
              <w:bottom w:val="single" w:sz="6" w:space="0" w:color="auto"/>
              <w:right w:val="nil"/>
            </w:tcBorders>
            <w:vAlign w:val="bottom"/>
          </w:tcPr>
          <w:p w14:paraId="09A64DCB" w14:textId="33CA350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224 </w:t>
            </w:r>
          </w:p>
        </w:tc>
        <w:tc>
          <w:tcPr>
            <w:tcW w:w="319" w:type="pct"/>
            <w:tcBorders>
              <w:top w:val="nil"/>
              <w:left w:val="nil"/>
              <w:bottom w:val="single" w:sz="6" w:space="0" w:color="auto"/>
              <w:right w:val="nil"/>
            </w:tcBorders>
            <w:vAlign w:val="bottom"/>
          </w:tcPr>
          <w:p w14:paraId="4C032196" w14:textId="6F60A2F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vAlign w:val="bottom"/>
          </w:tcPr>
          <w:p w14:paraId="2F2C6437" w14:textId="695970C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422 </w:t>
            </w:r>
          </w:p>
        </w:tc>
        <w:tc>
          <w:tcPr>
            <w:tcW w:w="308" w:type="pct"/>
            <w:tcBorders>
              <w:top w:val="nil"/>
              <w:left w:val="nil"/>
              <w:bottom w:val="single" w:sz="6" w:space="0" w:color="auto"/>
              <w:right w:val="nil"/>
            </w:tcBorders>
            <w:vAlign w:val="bottom"/>
          </w:tcPr>
          <w:p w14:paraId="550D5AF6" w14:textId="2748EE1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355 </w:t>
            </w:r>
          </w:p>
        </w:tc>
        <w:tc>
          <w:tcPr>
            <w:tcW w:w="313" w:type="pct"/>
            <w:tcBorders>
              <w:top w:val="nil"/>
              <w:left w:val="nil"/>
              <w:bottom w:val="single" w:sz="6" w:space="0" w:color="auto"/>
              <w:right w:val="nil"/>
            </w:tcBorders>
            <w:vAlign w:val="bottom"/>
          </w:tcPr>
          <w:p w14:paraId="7C67660E" w14:textId="33E2DA1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496</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931 </w:t>
            </w:r>
          </w:p>
        </w:tc>
        <w:tc>
          <w:tcPr>
            <w:tcW w:w="313" w:type="pct"/>
            <w:tcBorders>
              <w:top w:val="nil"/>
              <w:left w:val="nil"/>
              <w:bottom w:val="single" w:sz="6" w:space="0" w:color="auto"/>
              <w:right w:val="nil"/>
            </w:tcBorders>
            <w:vAlign w:val="bottom"/>
          </w:tcPr>
          <w:p w14:paraId="25C32D5C" w14:textId="20D5C09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229</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382 </w:t>
            </w:r>
          </w:p>
        </w:tc>
        <w:tc>
          <w:tcPr>
            <w:tcW w:w="316" w:type="pct"/>
            <w:gridSpan w:val="2"/>
            <w:tcBorders>
              <w:top w:val="nil"/>
              <w:left w:val="nil"/>
              <w:bottom w:val="single" w:sz="6" w:space="0" w:color="auto"/>
              <w:right w:val="nil"/>
            </w:tcBorders>
            <w:vAlign w:val="bottom"/>
          </w:tcPr>
          <w:p w14:paraId="4BAFE914" w14:textId="4349E34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052 </w:t>
            </w:r>
          </w:p>
        </w:tc>
        <w:tc>
          <w:tcPr>
            <w:tcW w:w="316" w:type="pct"/>
            <w:gridSpan w:val="2"/>
            <w:tcBorders>
              <w:top w:val="nil"/>
              <w:left w:val="nil"/>
              <w:bottom w:val="single" w:sz="6" w:space="0" w:color="auto"/>
              <w:right w:val="nil"/>
            </w:tcBorders>
            <w:vAlign w:val="bottom"/>
          </w:tcPr>
          <w:p w14:paraId="368D891F" w14:textId="04A0074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224 </w:t>
            </w:r>
          </w:p>
        </w:tc>
        <w:tc>
          <w:tcPr>
            <w:tcW w:w="316" w:type="pct"/>
            <w:tcBorders>
              <w:top w:val="nil"/>
              <w:left w:val="nil"/>
              <w:bottom w:val="single" w:sz="6" w:space="0" w:color="auto"/>
              <w:right w:val="nil"/>
            </w:tcBorders>
            <w:vAlign w:val="bottom"/>
          </w:tcPr>
          <w:p w14:paraId="6ED23078" w14:textId="0A43563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109A4D01" w14:textId="544FD47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single" w:sz="6" w:space="0" w:color="auto"/>
              <w:right w:val="nil"/>
            </w:tcBorders>
            <w:vAlign w:val="bottom"/>
          </w:tcPr>
          <w:p w14:paraId="0A88D7F0" w14:textId="1596106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355 </w:t>
            </w:r>
          </w:p>
        </w:tc>
        <w:tc>
          <w:tcPr>
            <w:tcW w:w="308" w:type="pct"/>
            <w:gridSpan w:val="2"/>
            <w:tcBorders>
              <w:top w:val="nil"/>
              <w:left w:val="nil"/>
              <w:bottom w:val="single" w:sz="6" w:space="0" w:color="auto"/>
              <w:right w:val="nil"/>
            </w:tcBorders>
            <w:vAlign w:val="bottom"/>
          </w:tcPr>
          <w:p w14:paraId="3ED0CAFC" w14:textId="390003F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013 </w:t>
            </w:r>
          </w:p>
        </w:tc>
      </w:tr>
      <w:tr w:rsidR="007B4F79" w:rsidRPr="00587444" w14:paraId="5E4E16C1" w14:textId="77777777" w:rsidTr="004E3EA2">
        <w:trPr>
          <w:trHeight w:val="7"/>
          <w:jc w:val="center"/>
        </w:trPr>
        <w:tc>
          <w:tcPr>
            <w:tcW w:w="580" w:type="pct"/>
            <w:vAlign w:val="bottom"/>
          </w:tcPr>
          <w:p w14:paraId="2B0B9F97"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vAlign w:val="bottom"/>
          </w:tcPr>
          <w:p w14:paraId="77F62650" w14:textId="50A56F60"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517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950 </w:t>
            </w:r>
          </w:p>
        </w:tc>
        <w:tc>
          <w:tcPr>
            <w:tcW w:w="320" w:type="pct"/>
            <w:tcBorders>
              <w:top w:val="single" w:sz="6" w:space="0" w:color="auto"/>
              <w:left w:val="nil"/>
              <w:bottom w:val="single" w:sz="12" w:space="0" w:color="auto"/>
              <w:right w:val="nil"/>
            </w:tcBorders>
            <w:vAlign w:val="bottom"/>
          </w:tcPr>
          <w:p w14:paraId="3928CFB0" w14:textId="75AEA2BE"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874 </w:t>
            </w:r>
          </w:p>
        </w:tc>
        <w:tc>
          <w:tcPr>
            <w:tcW w:w="320" w:type="pct"/>
            <w:tcBorders>
              <w:top w:val="single" w:sz="6" w:space="0" w:color="auto"/>
              <w:left w:val="nil"/>
              <w:bottom w:val="single" w:sz="12" w:space="0" w:color="auto"/>
              <w:right w:val="nil"/>
            </w:tcBorders>
            <w:vAlign w:val="bottom"/>
          </w:tcPr>
          <w:p w14:paraId="6DB459E4" w14:textId="47A6504E"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114 </w:t>
            </w:r>
          </w:p>
        </w:tc>
        <w:tc>
          <w:tcPr>
            <w:tcW w:w="319" w:type="pct"/>
            <w:tcBorders>
              <w:top w:val="single" w:sz="6" w:space="0" w:color="auto"/>
              <w:left w:val="nil"/>
              <w:bottom w:val="single" w:sz="12" w:space="0" w:color="auto"/>
              <w:right w:val="nil"/>
            </w:tcBorders>
            <w:vAlign w:val="bottom"/>
          </w:tcPr>
          <w:p w14:paraId="3AE9808E" w14:textId="52638EC9"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9" w:type="pct"/>
            <w:tcBorders>
              <w:top w:val="single" w:sz="6" w:space="0" w:color="auto"/>
              <w:left w:val="nil"/>
              <w:bottom w:val="single" w:sz="12" w:space="0" w:color="auto"/>
              <w:right w:val="nil"/>
            </w:tcBorders>
            <w:vAlign w:val="bottom"/>
          </w:tcPr>
          <w:p w14:paraId="2AF5A3D3" w14:textId="506995AD"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422 </w:t>
            </w:r>
          </w:p>
        </w:tc>
        <w:tc>
          <w:tcPr>
            <w:tcW w:w="308" w:type="pct"/>
            <w:tcBorders>
              <w:top w:val="single" w:sz="6" w:space="0" w:color="auto"/>
              <w:left w:val="nil"/>
              <w:bottom w:val="single" w:sz="12" w:space="0" w:color="auto"/>
              <w:right w:val="nil"/>
            </w:tcBorders>
            <w:vAlign w:val="bottom"/>
          </w:tcPr>
          <w:p w14:paraId="2C9AA022" w14:textId="7D9FF3D2"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355 </w:t>
            </w:r>
          </w:p>
        </w:tc>
        <w:tc>
          <w:tcPr>
            <w:tcW w:w="313" w:type="pct"/>
            <w:tcBorders>
              <w:top w:val="single" w:sz="6" w:space="0" w:color="auto"/>
              <w:left w:val="nil"/>
              <w:bottom w:val="single" w:sz="12" w:space="0" w:color="auto"/>
              <w:right w:val="nil"/>
            </w:tcBorders>
            <w:vAlign w:val="bottom"/>
          </w:tcPr>
          <w:p w14:paraId="42FE00F5" w14:textId="7C59C7A8"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559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715 </w:t>
            </w:r>
          </w:p>
        </w:tc>
        <w:tc>
          <w:tcPr>
            <w:tcW w:w="313" w:type="pct"/>
            <w:tcBorders>
              <w:top w:val="single" w:sz="6" w:space="0" w:color="auto"/>
              <w:left w:val="nil"/>
              <w:bottom w:val="single" w:sz="12" w:space="0" w:color="auto"/>
              <w:right w:val="nil"/>
            </w:tcBorders>
            <w:vAlign w:val="bottom"/>
          </w:tcPr>
          <w:p w14:paraId="25779138" w14:textId="1B4D685A"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273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032 </w:t>
            </w:r>
          </w:p>
        </w:tc>
        <w:tc>
          <w:tcPr>
            <w:tcW w:w="316" w:type="pct"/>
            <w:gridSpan w:val="2"/>
            <w:tcBorders>
              <w:top w:val="single" w:sz="6" w:space="0" w:color="auto"/>
              <w:left w:val="nil"/>
              <w:bottom w:val="single" w:sz="12" w:space="0" w:color="auto"/>
              <w:right w:val="nil"/>
            </w:tcBorders>
            <w:vAlign w:val="bottom"/>
          </w:tcPr>
          <w:p w14:paraId="770ADF7E" w14:textId="03A902F7"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278 </w:t>
            </w:r>
          </w:p>
        </w:tc>
        <w:tc>
          <w:tcPr>
            <w:tcW w:w="316" w:type="pct"/>
            <w:gridSpan w:val="2"/>
            <w:tcBorders>
              <w:top w:val="single" w:sz="6" w:space="0" w:color="auto"/>
              <w:left w:val="nil"/>
              <w:bottom w:val="single" w:sz="12" w:space="0" w:color="auto"/>
              <w:right w:val="nil"/>
            </w:tcBorders>
            <w:vAlign w:val="bottom"/>
          </w:tcPr>
          <w:p w14:paraId="772CCFEB" w14:textId="05E36F0A"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538 </w:t>
            </w:r>
          </w:p>
        </w:tc>
        <w:tc>
          <w:tcPr>
            <w:tcW w:w="316" w:type="pct"/>
            <w:tcBorders>
              <w:top w:val="single" w:sz="6" w:space="0" w:color="auto"/>
              <w:left w:val="nil"/>
              <w:bottom w:val="single" w:sz="12" w:space="0" w:color="auto"/>
              <w:right w:val="nil"/>
            </w:tcBorders>
            <w:vAlign w:val="bottom"/>
          </w:tcPr>
          <w:p w14:paraId="0D3160FC" w14:textId="012773AE"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3A626BB4" w14:textId="618D91A8"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6" w:type="pct"/>
            <w:gridSpan w:val="2"/>
            <w:tcBorders>
              <w:top w:val="single" w:sz="6" w:space="0" w:color="auto"/>
              <w:left w:val="nil"/>
              <w:bottom w:val="single" w:sz="12" w:space="0" w:color="auto"/>
              <w:right w:val="nil"/>
            </w:tcBorders>
            <w:vAlign w:val="bottom"/>
          </w:tcPr>
          <w:p w14:paraId="6CCAAF28" w14:textId="0F19C3C2"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355 </w:t>
            </w:r>
          </w:p>
        </w:tc>
        <w:tc>
          <w:tcPr>
            <w:tcW w:w="308" w:type="pct"/>
            <w:gridSpan w:val="2"/>
            <w:tcBorders>
              <w:top w:val="single" w:sz="6" w:space="0" w:color="auto"/>
              <w:left w:val="nil"/>
              <w:bottom w:val="single" w:sz="12" w:space="0" w:color="auto"/>
              <w:right w:val="nil"/>
            </w:tcBorders>
            <w:vAlign w:val="bottom"/>
          </w:tcPr>
          <w:p w14:paraId="36AE7869" w14:textId="6A77B3BA"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293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203 </w:t>
            </w:r>
          </w:p>
        </w:tc>
      </w:tr>
      <w:tr w:rsidR="007B4F79" w:rsidRPr="00587444" w14:paraId="46C261E6" w14:textId="77777777" w:rsidTr="004E3EA2">
        <w:trPr>
          <w:trHeight w:val="50"/>
          <w:jc w:val="center"/>
        </w:trPr>
        <w:tc>
          <w:tcPr>
            <w:tcW w:w="580" w:type="pct"/>
            <w:vAlign w:val="bottom"/>
          </w:tcPr>
          <w:p w14:paraId="74CBD64F" w14:textId="77777777" w:rsidR="007B4F79"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4AE979A1"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vAlign w:val="bottom"/>
          </w:tcPr>
          <w:p w14:paraId="79EBE2BC" w14:textId="0D36E700"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947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585 </w:t>
            </w:r>
          </w:p>
        </w:tc>
        <w:tc>
          <w:tcPr>
            <w:tcW w:w="320" w:type="pct"/>
            <w:tcBorders>
              <w:top w:val="nil"/>
              <w:left w:val="nil"/>
              <w:bottom w:val="single" w:sz="12" w:space="0" w:color="auto"/>
              <w:right w:val="nil"/>
            </w:tcBorders>
            <w:vAlign w:val="bottom"/>
          </w:tcPr>
          <w:p w14:paraId="696650E9" w14:textId="0E48AB38"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277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678 </w:t>
            </w:r>
          </w:p>
        </w:tc>
        <w:tc>
          <w:tcPr>
            <w:tcW w:w="320" w:type="pct"/>
            <w:tcBorders>
              <w:top w:val="nil"/>
              <w:left w:val="nil"/>
              <w:bottom w:val="single" w:sz="12" w:space="0" w:color="auto"/>
              <w:right w:val="nil"/>
            </w:tcBorders>
            <w:vAlign w:val="bottom"/>
          </w:tcPr>
          <w:p w14:paraId="153AFC59" w14:textId="14DD2A02"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164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563 </w:t>
            </w:r>
          </w:p>
        </w:tc>
        <w:tc>
          <w:tcPr>
            <w:tcW w:w="319" w:type="pct"/>
            <w:tcBorders>
              <w:top w:val="nil"/>
              <w:left w:val="nil"/>
              <w:bottom w:val="single" w:sz="12" w:space="0" w:color="auto"/>
              <w:right w:val="nil"/>
            </w:tcBorders>
            <w:vAlign w:val="bottom"/>
          </w:tcPr>
          <w:p w14:paraId="12EFA5EC" w14:textId="03A15E14"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520 </w:t>
            </w:r>
          </w:p>
        </w:tc>
        <w:tc>
          <w:tcPr>
            <w:tcW w:w="319" w:type="pct"/>
            <w:tcBorders>
              <w:top w:val="nil"/>
              <w:left w:val="nil"/>
              <w:bottom w:val="single" w:sz="12" w:space="0" w:color="auto"/>
              <w:right w:val="nil"/>
            </w:tcBorders>
            <w:vAlign w:val="bottom"/>
          </w:tcPr>
          <w:p w14:paraId="0EBCFC12" w14:textId="60A2E674"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538 </w:t>
            </w:r>
          </w:p>
        </w:tc>
        <w:tc>
          <w:tcPr>
            <w:tcW w:w="308" w:type="pct"/>
            <w:tcBorders>
              <w:top w:val="nil"/>
              <w:left w:val="nil"/>
              <w:bottom w:val="single" w:sz="12" w:space="0" w:color="auto"/>
              <w:right w:val="nil"/>
            </w:tcBorders>
            <w:vAlign w:val="bottom"/>
          </w:tcPr>
          <w:p w14:paraId="031EEDE6" w14:textId="646FCB07"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700 </w:t>
            </w:r>
          </w:p>
        </w:tc>
        <w:tc>
          <w:tcPr>
            <w:tcW w:w="313" w:type="pct"/>
            <w:tcBorders>
              <w:top w:val="nil"/>
              <w:left w:val="nil"/>
              <w:bottom w:val="single" w:sz="12" w:space="0" w:color="auto"/>
              <w:right w:val="nil"/>
            </w:tcBorders>
            <w:vAlign w:val="bottom"/>
          </w:tcPr>
          <w:p w14:paraId="54993C3D" w14:textId="2FCCB20C"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481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584 </w:t>
            </w:r>
          </w:p>
        </w:tc>
        <w:tc>
          <w:tcPr>
            <w:tcW w:w="313" w:type="pct"/>
            <w:tcBorders>
              <w:top w:val="nil"/>
              <w:left w:val="nil"/>
              <w:bottom w:val="single" w:sz="12" w:space="0" w:color="auto"/>
              <w:right w:val="nil"/>
            </w:tcBorders>
            <w:vAlign w:val="bottom"/>
          </w:tcPr>
          <w:p w14:paraId="15A8C609" w14:textId="5AD73C6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089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303 </w:t>
            </w:r>
          </w:p>
        </w:tc>
        <w:tc>
          <w:tcPr>
            <w:tcW w:w="316" w:type="pct"/>
            <w:gridSpan w:val="2"/>
            <w:tcBorders>
              <w:top w:val="nil"/>
              <w:left w:val="nil"/>
              <w:bottom w:val="single" w:sz="12" w:space="0" w:color="auto"/>
              <w:right w:val="nil"/>
            </w:tcBorders>
            <w:vAlign w:val="bottom"/>
          </w:tcPr>
          <w:p w14:paraId="06C1F188" w14:textId="0E35A858"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53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532 </w:t>
            </w:r>
          </w:p>
        </w:tc>
        <w:tc>
          <w:tcPr>
            <w:tcW w:w="316" w:type="pct"/>
            <w:gridSpan w:val="2"/>
            <w:tcBorders>
              <w:top w:val="nil"/>
              <w:left w:val="nil"/>
              <w:bottom w:val="single" w:sz="12" w:space="0" w:color="auto"/>
              <w:right w:val="nil"/>
            </w:tcBorders>
            <w:vAlign w:val="bottom"/>
          </w:tcPr>
          <w:p w14:paraId="595BB2F7" w14:textId="3B87F8C8"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920 </w:t>
            </w:r>
          </w:p>
        </w:tc>
        <w:tc>
          <w:tcPr>
            <w:tcW w:w="316" w:type="pct"/>
            <w:tcBorders>
              <w:top w:val="nil"/>
              <w:left w:val="nil"/>
              <w:bottom w:val="single" w:sz="12" w:space="0" w:color="auto"/>
              <w:right w:val="nil"/>
            </w:tcBorders>
            <w:vAlign w:val="bottom"/>
          </w:tcPr>
          <w:p w14:paraId="2DED8F4A" w14:textId="6A5FEF10"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nil"/>
              <w:left w:val="nil"/>
              <w:bottom w:val="single" w:sz="12" w:space="0" w:color="auto"/>
              <w:right w:val="nil"/>
            </w:tcBorders>
            <w:vAlign w:val="bottom"/>
          </w:tcPr>
          <w:p w14:paraId="0D9ED065" w14:textId="7D6333E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201 </w:t>
            </w:r>
          </w:p>
        </w:tc>
        <w:tc>
          <w:tcPr>
            <w:tcW w:w="316" w:type="pct"/>
            <w:gridSpan w:val="2"/>
            <w:tcBorders>
              <w:top w:val="nil"/>
              <w:left w:val="nil"/>
              <w:bottom w:val="single" w:sz="12" w:space="0" w:color="auto"/>
              <w:right w:val="nil"/>
            </w:tcBorders>
            <w:vAlign w:val="bottom"/>
          </w:tcPr>
          <w:p w14:paraId="20AD633F" w14:textId="61CBA8E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491 </w:t>
            </w:r>
          </w:p>
        </w:tc>
        <w:tc>
          <w:tcPr>
            <w:tcW w:w="308" w:type="pct"/>
            <w:gridSpan w:val="2"/>
            <w:tcBorders>
              <w:top w:val="nil"/>
              <w:left w:val="nil"/>
              <w:bottom w:val="single" w:sz="12" w:space="0" w:color="auto"/>
              <w:right w:val="nil"/>
            </w:tcBorders>
            <w:vAlign w:val="bottom"/>
          </w:tcPr>
          <w:p w14:paraId="36C53656" w14:textId="5D1C2499"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160</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447 </w:t>
            </w:r>
          </w:p>
        </w:tc>
      </w:tr>
      <w:bookmarkEnd w:id="609"/>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608"/>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 xml:space="preserve">Credit risk quality according to type of financial </w:t>
      </w:r>
      <w:proofErr w:type="gramStart"/>
      <w:r w:rsidRPr="00F62F59">
        <w:rPr>
          <w:rFonts w:ascii="Arial" w:eastAsia="Times New Roman" w:hAnsi="Arial" w:cs="Arial"/>
          <w:b/>
          <w:sz w:val="20"/>
          <w:szCs w:val="20"/>
          <w:lang w:val="en-GB"/>
        </w:rPr>
        <w:t>assets</w:t>
      </w:r>
      <w:proofErr w:type="gramEnd"/>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61EB5A"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CC3ADF">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701B95" w:rsidRPr="00701B95" w14:paraId="27822FCC" w14:textId="77777777" w:rsidTr="00BB418E">
        <w:trPr>
          <w:gridAfter w:val="1"/>
          <w:wAfter w:w="2" w:type="pct"/>
          <w:trHeight w:val="1454"/>
          <w:jc w:val="center"/>
        </w:trPr>
        <w:tc>
          <w:tcPr>
            <w:tcW w:w="580" w:type="pct"/>
          </w:tcPr>
          <w:p w14:paraId="0697994C" w14:textId="77777777" w:rsidR="00701B95" w:rsidRPr="00701B95" w:rsidRDefault="00701B95" w:rsidP="00701B95">
            <w:pPr>
              <w:spacing w:after="0" w:line="240" w:lineRule="auto"/>
              <w:rPr>
                <w:rFonts w:ascii="Arial" w:eastAsia="Calibri" w:hAnsi="Arial" w:cs="Arial"/>
                <w:b/>
                <w:bCs/>
                <w:sz w:val="14"/>
                <w:szCs w:val="14"/>
              </w:rPr>
            </w:pPr>
            <w:r w:rsidRPr="00701B95">
              <w:rPr>
                <w:rFonts w:ascii="Arial" w:eastAsia="Calibri" w:hAnsi="Arial" w:cs="Arial"/>
                <w:b/>
                <w:bCs/>
                <w:sz w:val="14"/>
                <w:szCs w:val="14"/>
              </w:rPr>
              <w:br w:type="page"/>
              <w:t>Group</w:t>
            </w:r>
          </w:p>
          <w:p w14:paraId="00E0BDD9" w14:textId="77777777" w:rsidR="00701B95" w:rsidRPr="00701B95" w:rsidRDefault="00701B95" w:rsidP="00701B95">
            <w:pPr>
              <w:spacing w:after="0" w:line="240" w:lineRule="auto"/>
              <w:rPr>
                <w:rFonts w:ascii="Arial" w:eastAsia="Calibri" w:hAnsi="Arial" w:cs="Arial"/>
                <w:sz w:val="14"/>
                <w:szCs w:val="14"/>
              </w:rPr>
            </w:pPr>
            <w:r w:rsidRPr="00701B95">
              <w:rPr>
                <w:rFonts w:ascii="Arial" w:eastAsia="Calibri" w:hAnsi="Arial" w:cs="Arial"/>
                <w:b/>
                <w:bCs/>
                <w:sz w:val="14"/>
                <w:szCs w:val="14"/>
              </w:rPr>
              <w:t xml:space="preserve">31 </w:t>
            </w:r>
            <w:r w:rsidRPr="00701B95">
              <w:rPr>
                <w:rFonts w:ascii="Arial" w:eastAsia="Calibri" w:hAnsi="Arial" w:cs="Arial"/>
                <w:b/>
                <w:bCs/>
                <w:sz w:val="14"/>
                <w:szCs w:val="14"/>
                <w:lang w:val="en-GB"/>
              </w:rPr>
              <w:t>December</w:t>
            </w:r>
            <w:r w:rsidRPr="00701B95">
              <w:rPr>
                <w:rFonts w:ascii="Arial" w:eastAsia="Calibri" w:hAnsi="Arial" w:cs="Arial"/>
                <w:b/>
                <w:bCs/>
                <w:sz w:val="14"/>
                <w:szCs w:val="14"/>
              </w:rPr>
              <w:t xml:space="preserve"> 2024</w:t>
            </w:r>
          </w:p>
        </w:tc>
        <w:tc>
          <w:tcPr>
            <w:tcW w:w="319" w:type="pct"/>
            <w:vAlign w:val="bottom"/>
          </w:tcPr>
          <w:p w14:paraId="48DFDB03"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4EE1F03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1</w:t>
            </w:r>
          </w:p>
        </w:tc>
        <w:tc>
          <w:tcPr>
            <w:tcW w:w="320" w:type="pct"/>
            <w:vAlign w:val="bottom"/>
          </w:tcPr>
          <w:p w14:paraId="4CCA138D"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7F5CD552"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2</w:t>
            </w:r>
          </w:p>
        </w:tc>
        <w:tc>
          <w:tcPr>
            <w:tcW w:w="320" w:type="pct"/>
            <w:vAlign w:val="bottom"/>
          </w:tcPr>
          <w:p w14:paraId="2770A77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27D58A0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exposure of portfolio - risk Stage 3</w:t>
            </w:r>
          </w:p>
        </w:tc>
        <w:tc>
          <w:tcPr>
            <w:tcW w:w="638" w:type="pct"/>
            <w:gridSpan w:val="2"/>
            <w:vAlign w:val="bottom"/>
          </w:tcPr>
          <w:p w14:paraId="461CE371"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 exposure of portfolio of risk POCI</w:t>
            </w:r>
          </w:p>
        </w:tc>
        <w:tc>
          <w:tcPr>
            <w:tcW w:w="308" w:type="pct"/>
            <w:vAlign w:val="bottom"/>
          </w:tcPr>
          <w:p w14:paraId="5D4E4908" w14:textId="77777777" w:rsidR="00701B95" w:rsidRPr="00701B95" w:rsidRDefault="00701B95" w:rsidP="00701B95">
            <w:pPr>
              <w:spacing w:after="0" w:line="240" w:lineRule="auto"/>
              <w:jc w:val="right"/>
              <w:rPr>
                <w:rFonts w:ascii="Arial" w:eastAsia="Calibri" w:hAnsi="Arial" w:cs="Arial"/>
                <w:sz w:val="14"/>
                <w:szCs w:val="14"/>
                <w:lang w:val="en-GB"/>
              </w:rPr>
            </w:pPr>
            <w:r w:rsidRPr="00701B95">
              <w:rPr>
                <w:rFonts w:ascii="Arial" w:eastAsia="Calibri" w:hAnsi="Arial" w:cs="Arial"/>
                <w:b/>
                <w:sz w:val="14"/>
                <w:szCs w:val="14"/>
                <w:lang w:val="en-GB"/>
              </w:rPr>
              <w:t>Not subject to IFRS 9</w:t>
            </w:r>
          </w:p>
        </w:tc>
        <w:tc>
          <w:tcPr>
            <w:tcW w:w="313" w:type="pct"/>
            <w:vAlign w:val="bottom"/>
          </w:tcPr>
          <w:p w14:paraId="1F548FB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0A1A818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total </w:t>
            </w:r>
          </w:p>
          <w:p w14:paraId="35E8D3C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portfolio</w:t>
            </w:r>
          </w:p>
        </w:tc>
        <w:tc>
          <w:tcPr>
            <w:tcW w:w="313" w:type="pct"/>
            <w:vAlign w:val="bottom"/>
          </w:tcPr>
          <w:p w14:paraId="4011D6D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Net</w:t>
            </w:r>
          </w:p>
          <w:p w14:paraId="076C6DA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exposure of portfolio after the</w:t>
            </w:r>
          </w:p>
          <w:p w14:paraId="65B8185A"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effect of mitigation through collateral received Stage 1</w:t>
            </w:r>
          </w:p>
        </w:tc>
        <w:tc>
          <w:tcPr>
            <w:tcW w:w="313" w:type="pct"/>
            <w:vAlign w:val="bottom"/>
          </w:tcPr>
          <w:p w14:paraId="628B2FBA"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10B2D62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portfolio </w:t>
            </w:r>
          </w:p>
          <w:p w14:paraId="37CE5901"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w:t>
            </w:r>
          </w:p>
          <w:p w14:paraId="0239561B"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effect of mitigation through collateral received Stage 2</w:t>
            </w:r>
          </w:p>
        </w:tc>
        <w:tc>
          <w:tcPr>
            <w:tcW w:w="316" w:type="pct"/>
            <w:gridSpan w:val="2"/>
            <w:vAlign w:val="bottom"/>
          </w:tcPr>
          <w:p w14:paraId="6CA8FC02"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29D8CD65"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portfolio </w:t>
            </w:r>
          </w:p>
          <w:p w14:paraId="7D4C5F0C"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after the</w:t>
            </w:r>
          </w:p>
          <w:p w14:paraId="75E75ADF"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4796259B" w14:textId="77777777" w:rsidR="00701B95" w:rsidRPr="00701B95" w:rsidRDefault="00701B95" w:rsidP="00701B95">
            <w:pPr>
              <w:spacing w:after="0" w:line="240" w:lineRule="auto"/>
              <w:jc w:val="right"/>
              <w:rPr>
                <w:rFonts w:ascii="Arial" w:eastAsia="Calibri" w:hAnsi="Arial" w:cs="Arial"/>
                <w:b/>
                <w:sz w:val="14"/>
                <w:szCs w:val="14"/>
                <w:lang w:val="en-GB"/>
              </w:rPr>
            </w:pPr>
            <w:proofErr w:type="gramStart"/>
            <w:r w:rsidRPr="00701B95">
              <w:rPr>
                <w:rFonts w:ascii="Arial" w:eastAsia="Calibri" w:hAnsi="Arial" w:cs="Arial"/>
                <w:b/>
                <w:sz w:val="14"/>
                <w:szCs w:val="14"/>
                <w:lang w:val="en-GB"/>
              </w:rPr>
              <w:t>Net  exposure</w:t>
            </w:r>
            <w:proofErr w:type="gramEnd"/>
            <w:r w:rsidRPr="00701B95">
              <w:rPr>
                <w:rFonts w:ascii="Arial" w:eastAsia="Calibri" w:hAnsi="Arial" w:cs="Arial"/>
                <w:b/>
                <w:sz w:val="14"/>
                <w:szCs w:val="14"/>
                <w:lang w:val="en-GB"/>
              </w:rPr>
              <w:t xml:space="preserve"> of portfolio </w:t>
            </w:r>
          </w:p>
          <w:p w14:paraId="662D8A3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effect of </w:t>
            </w:r>
          </w:p>
          <w:p w14:paraId="7C1D4BA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mitigation through </w:t>
            </w:r>
          </w:p>
          <w:p w14:paraId="0AED464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collateral received POCI</w:t>
            </w:r>
          </w:p>
        </w:tc>
        <w:tc>
          <w:tcPr>
            <w:tcW w:w="316" w:type="pct"/>
            <w:gridSpan w:val="2"/>
            <w:vAlign w:val="bottom"/>
          </w:tcPr>
          <w:p w14:paraId="4BADD334"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Not subject to IFRS 9 after the </w:t>
            </w:r>
          </w:p>
          <w:p w14:paraId="668C61AE"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effect of</w:t>
            </w:r>
          </w:p>
          <w:p w14:paraId="328C50B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 mitigation through</w:t>
            </w:r>
          </w:p>
          <w:p w14:paraId="4C0143A9"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 collateral received</w:t>
            </w:r>
          </w:p>
        </w:tc>
        <w:tc>
          <w:tcPr>
            <w:tcW w:w="309" w:type="pct"/>
            <w:gridSpan w:val="2"/>
            <w:vAlign w:val="bottom"/>
          </w:tcPr>
          <w:p w14:paraId="678D99A9"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Net </w:t>
            </w:r>
          </w:p>
          <w:p w14:paraId="3E4CDE7B"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exposure of total </w:t>
            </w:r>
          </w:p>
          <w:p w14:paraId="25FFF8B7"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portfolio </w:t>
            </w:r>
          </w:p>
          <w:p w14:paraId="67F54AC3" w14:textId="77777777" w:rsidR="00701B95" w:rsidRPr="00701B95" w:rsidRDefault="00701B95" w:rsidP="00701B95">
            <w:pPr>
              <w:spacing w:after="0" w:line="240" w:lineRule="auto"/>
              <w:jc w:val="right"/>
              <w:rPr>
                <w:rFonts w:ascii="Arial" w:eastAsia="Calibri" w:hAnsi="Arial" w:cs="Arial"/>
                <w:b/>
                <w:sz w:val="14"/>
                <w:szCs w:val="14"/>
                <w:lang w:val="en-GB"/>
              </w:rPr>
            </w:pPr>
            <w:r w:rsidRPr="00701B95">
              <w:rPr>
                <w:rFonts w:ascii="Arial" w:eastAsia="Calibri" w:hAnsi="Arial" w:cs="Arial"/>
                <w:b/>
                <w:sz w:val="14"/>
                <w:szCs w:val="14"/>
                <w:lang w:val="en-GB"/>
              </w:rPr>
              <w:t xml:space="preserve">after the </w:t>
            </w:r>
          </w:p>
          <w:p w14:paraId="48420337" w14:textId="77777777" w:rsidR="00701B95" w:rsidRPr="00701B95" w:rsidRDefault="00701B95" w:rsidP="00701B95">
            <w:pPr>
              <w:spacing w:after="0" w:line="240" w:lineRule="auto"/>
              <w:jc w:val="right"/>
              <w:rPr>
                <w:rFonts w:ascii="Arial" w:eastAsia="Calibri" w:hAnsi="Arial" w:cs="Arial"/>
                <w:b/>
                <w:sz w:val="14"/>
                <w:szCs w:val="14"/>
                <w:highlight w:val="yellow"/>
                <w:lang w:val="en-GB"/>
              </w:rPr>
            </w:pPr>
            <w:r w:rsidRPr="00701B95">
              <w:rPr>
                <w:rFonts w:ascii="Arial" w:eastAsia="Calibri" w:hAnsi="Arial" w:cs="Arial"/>
                <w:b/>
                <w:sz w:val="14"/>
                <w:szCs w:val="14"/>
                <w:lang w:val="en-GB"/>
              </w:rPr>
              <w:t xml:space="preserve">effect of mitigation through collateral received </w:t>
            </w:r>
          </w:p>
        </w:tc>
      </w:tr>
      <w:tr w:rsidR="00701B95" w:rsidRPr="00701B95" w14:paraId="507883C7" w14:textId="77777777" w:rsidTr="00BB418E">
        <w:trPr>
          <w:trHeight w:val="126"/>
          <w:jc w:val="center"/>
        </w:trPr>
        <w:tc>
          <w:tcPr>
            <w:tcW w:w="580" w:type="pct"/>
          </w:tcPr>
          <w:p w14:paraId="48705E48" w14:textId="77777777" w:rsidR="00701B95" w:rsidRPr="00701B95" w:rsidRDefault="00701B95" w:rsidP="00701B95">
            <w:pPr>
              <w:spacing w:after="0" w:line="240" w:lineRule="auto"/>
              <w:rPr>
                <w:rFonts w:ascii="Arial" w:eastAsia="Calibri" w:hAnsi="Arial" w:cs="Arial"/>
                <w:b/>
                <w:bCs/>
                <w:sz w:val="14"/>
                <w:szCs w:val="14"/>
              </w:rPr>
            </w:pPr>
          </w:p>
        </w:tc>
        <w:tc>
          <w:tcPr>
            <w:tcW w:w="319" w:type="pct"/>
          </w:tcPr>
          <w:p w14:paraId="19DDBA57" w14:textId="77777777" w:rsidR="00701B95" w:rsidRPr="00701B95" w:rsidRDefault="00701B95" w:rsidP="00701B95">
            <w:pPr>
              <w:spacing w:after="0" w:line="240" w:lineRule="auto"/>
              <w:jc w:val="right"/>
              <w:rPr>
                <w:rFonts w:ascii="Arial" w:eastAsia="Calibri" w:hAnsi="Arial" w:cs="Arial"/>
                <w:b/>
                <w:sz w:val="14"/>
                <w:szCs w:val="14"/>
              </w:rPr>
            </w:pPr>
          </w:p>
        </w:tc>
        <w:tc>
          <w:tcPr>
            <w:tcW w:w="320" w:type="pct"/>
          </w:tcPr>
          <w:p w14:paraId="6A424856" w14:textId="77777777" w:rsidR="00701B95" w:rsidRPr="00701B95" w:rsidRDefault="00701B95" w:rsidP="00701B95">
            <w:pPr>
              <w:spacing w:after="0" w:line="240" w:lineRule="auto"/>
              <w:jc w:val="right"/>
              <w:rPr>
                <w:rFonts w:ascii="Arial" w:eastAsia="Calibri" w:hAnsi="Arial" w:cs="Arial"/>
                <w:b/>
                <w:sz w:val="14"/>
                <w:szCs w:val="14"/>
              </w:rPr>
            </w:pPr>
          </w:p>
        </w:tc>
        <w:tc>
          <w:tcPr>
            <w:tcW w:w="320" w:type="pct"/>
          </w:tcPr>
          <w:p w14:paraId="0BDDF5F2" w14:textId="77777777" w:rsidR="00701B95" w:rsidRPr="00701B95" w:rsidRDefault="00701B95" w:rsidP="00701B95">
            <w:pPr>
              <w:spacing w:after="0" w:line="240" w:lineRule="auto"/>
              <w:jc w:val="right"/>
              <w:rPr>
                <w:rFonts w:ascii="Arial" w:eastAsia="Calibri" w:hAnsi="Arial" w:cs="Arial"/>
                <w:b/>
                <w:sz w:val="14"/>
                <w:szCs w:val="14"/>
              </w:rPr>
            </w:pPr>
          </w:p>
        </w:tc>
        <w:tc>
          <w:tcPr>
            <w:tcW w:w="319" w:type="pct"/>
          </w:tcPr>
          <w:p w14:paraId="5D30EB3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2</w:t>
            </w:r>
          </w:p>
        </w:tc>
        <w:tc>
          <w:tcPr>
            <w:tcW w:w="319" w:type="pct"/>
          </w:tcPr>
          <w:p w14:paraId="38BBFCC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3</w:t>
            </w:r>
          </w:p>
        </w:tc>
        <w:tc>
          <w:tcPr>
            <w:tcW w:w="308" w:type="pct"/>
          </w:tcPr>
          <w:p w14:paraId="1EDC9AA3" w14:textId="77777777" w:rsidR="00701B95" w:rsidRPr="00701B95" w:rsidRDefault="00701B95" w:rsidP="00701B95">
            <w:pPr>
              <w:spacing w:after="0" w:line="240" w:lineRule="auto"/>
              <w:jc w:val="right"/>
              <w:rPr>
                <w:rFonts w:ascii="Arial" w:eastAsia="Calibri" w:hAnsi="Arial" w:cs="Arial"/>
                <w:b/>
                <w:sz w:val="14"/>
                <w:szCs w:val="14"/>
              </w:rPr>
            </w:pPr>
          </w:p>
        </w:tc>
        <w:tc>
          <w:tcPr>
            <w:tcW w:w="313" w:type="pct"/>
          </w:tcPr>
          <w:p w14:paraId="102511DF" w14:textId="77777777" w:rsidR="00701B95" w:rsidRPr="00701B95" w:rsidRDefault="00701B95" w:rsidP="00701B95">
            <w:pPr>
              <w:spacing w:after="0" w:line="240" w:lineRule="auto"/>
              <w:jc w:val="right"/>
              <w:rPr>
                <w:rFonts w:ascii="Arial" w:eastAsia="Calibri" w:hAnsi="Arial" w:cs="Arial"/>
                <w:b/>
                <w:sz w:val="14"/>
                <w:szCs w:val="14"/>
              </w:rPr>
            </w:pPr>
          </w:p>
        </w:tc>
        <w:tc>
          <w:tcPr>
            <w:tcW w:w="313" w:type="pct"/>
          </w:tcPr>
          <w:p w14:paraId="792B4364"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gridSpan w:val="2"/>
          </w:tcPr>
          <w:p w14:paraId="0BC55A0D"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gridSpan w:val="2"/>
          </w:tcPr>
          <w:p w14:paraId="2D1C6EFA" w14:textId="77777777" w:rsidR="00701B95" w:rsidRPr="00701B95" w:rsidRDefault="00701B95" w:rsidP="00701B95">
            <w:pPr>
              <w:spacing w:after="0" w:line="240" w:lineRule="auto"/>
              <w:jc w:val="right"/>
              <w:rPr>
                <w:rFonts w:ascii="Arial" w:eastAsia="Calibri" w:hAnsi="Arial" w:cs="Arial"/>
                <w:b/>
                <w:sz w:val="14"/>
                <w:szCs w:val="14"/>
              </w:rPr>
            </w:pPr>
          </w:p>
        </w:tc>
        <w:tc>
          <w:tcPr>
            <w:tcW w:w="316" w:type="pct"/>
          </w:tcPr>
          <w:p w14:paraId="36DA46E3"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2</w:t>
            </w:r>
          </w:p>
        </w:tc>
        <w:tc>
          <w:tcPr>
            <w:tcW w:w="317" w:type="pct"/>
            <w:gridSpan w:val="2"/>
          </w:tcPr>
          <w:p w14:paraId="6EDE32AD" w14:textId="77777777" w:rsidR="00701B95" w:rsidRPr="00701B95" w:rsidRDefault="00701B95" w:rsidP="00701B95">
            <w:pPr>
              <w:spacing w:after="0" w:line="240" w:lineRule="auto"/>
              <w:jc w:val="right"/>
              <w:rPr>
                <w:rFonts w:ascii="Arial" w:eastAsia="Calibri" w:hAnsi="Arial" w:cs="Arial"/>
                <w:b/>
                <w:sz w:val="14"/>
                <w:szCs w:val="14"/>
              </w:rPr>
            </w:pPr>
            <w:proofErr w:type="spellStart"/>
            <w:r w:rsidRPr="00701B95">
              <w:rPr>
                <w:rFonts w:ascii="Arial" w:eastAsia="Calibri" w:hAnsi="Arial" w:cs="Arial"/>
                <w:b/>
                <w:sz w:val="14"/>
                <w:szCs w:val="14"/>
              </w:rPr>
              <w:t>risk</w:t>
            </w:r>
            <w:proofErr w:type="spellEnd"/>
            <w:r w:rsidRPr="00701B95">
              <w:rPr>
                <w:rFonts w:ascii="Arial" w:eastAsia="Calibri" w:hAnsi="Arial" w:cs="Arial"/>
                <w:b/>
                <w:sz w:val="14"/>
                <w:szCs w:val="14"/>
              </w:rPr>
              <w:t xml:space="preserve"> </w:t>
            </w:r>
            <w:proofErr w:type="spellStart"/>
            <w:r w:rsidRPr="00701B95">
              <w:rPr>
                <w:rFonts w:ascii="Arial" w:eastAsia="Calibri" w:hAnsi="Arial" w:cs="Arial"/>
                <w:b/>
                <w:sz w:val="14"/>
                <w:szCs w:val="14"/>
              </w:rPr>
              <w:t>Stage</w:t>
            </w:r>
            <w:proofErr w:type="spellEnd"/>
            <w:r w:rsidRPr="00701B95">
              <w:rPr>
                <w:rFonts w:ascii="Arial" w:eastAsia="Calibri" w:hAnsi="Arial" w:cs="Arial"/>
                <w:b/>
                <w:sz w:val="14"/>
                <w:szCs w:val="14"/>
              </w:rPr>
              <w:t xml:space="preserve"> 3</w:t>
            </w:r>
          </w:p>
        </w:tc>
        <w:tc>
          <w:tcPr>
            <w:tcW w:w="316" w:type="pct"/>
            <w:gridSpan w:val="2"/>
          </w:tcPr>
          <w:p w14:paraId="5D4B0A3C" w14:textId="77777777" w:rsidR="00701B95" w:rsidRPr="00701B95" w:rsidRDefault="00701B95" w:rsidP="00701B95">
            <w:pPr>
              <w:spacing w:after="0" w:line="240" w:lineRule="auto"/>
              <w:jc w:val="right"/>
              <w:rPr>
                <w:rFonts w:ascii="Arial" w:eastAsia="Calibri" w:hAnsi="Arial" w:cs="Arial"/>
                <w:b/>
                <w:sz w:val="14"/>
                <w:szCs w:val="14"/>
              </w:rPr>
            </w:pPr>
          </w:p>
        </w:tc>
        <w:tc>
          <w:tcPr>
            <w:tcW w:w="308" w:type="pct"/>
            <w:gridSpan w:val="2"/>
          </w:tcPr>
          <w:p w14:paraId="22D49583" w14:textId="77777777" w:rsidR="00701B95" w:rsidRPr="00701B95" w:rsidRDefault="00701B95" w:rsidP="00701B95">
            <w:pPr>
              <w:spacing w:after="0" w:line="240" w:lineRule="auto"/>
              <w:jc w:val="right"/>
              <w:rPr>
                <w:rFonts w:ascii="Arial" w:eastAsia="Calibri" w:hAnsi="Arial" w:cs="Arial"/>
                <w:b/>
                <w:sz w:val="14"/>
                <w:szCs w:val="14"/>
              </w:rPr>
            </w:pPr>
          </w:p>
        </w:tc>
      </w:tr>
      <w:tr w:rsidR="00701B95" w:rsidRPr="00701B95" w14:paraId="2A345B29" w14:textId="77777777" w:rsidTr="00BB418E">
        <w:trPr>
          <w:trHeight w:val="92"/>
          <w:jc w:val="center"/>
        </w:trPr>
        <w:tc>
          <w:tcPr>
            <w:tcW w:w="580" w:type="pct"/>
          </w:tcPr>
          <w:p w14:paraId="3A64442F" w14:textId="77777777" w:rsidR="00701B95" w:rsidRPr="00701B95" w:rsidRDefault="00701B95" w:rsidP="00701B95">
            <w:pPr>
              <w:tabs>
                <w:tab w:val="right" w:pos="1202"/>
              </w:tabs>
              <w:spacing w:after="0" w:line="301" w:lineRule="exact"/>
              <w:outlineLvl w:val="0"/>
              <w:rPr>
                <w:rFonts w:ascii="Arial" w:eastAsia="Calibri" w:hAnsi="Arial" w:cs="Arial"/>
                <w:b/>
                <w:bCs/>
                <w:sz w:val="14"/>
                <w:szCs w:val="14"/>
                <w:lang w:val="en-GB"/>
              </w:rPr>
            </w:pPr>
          </w:p>
        </w:tc>
        <w:tc>
          <w:tcPr>
            <w:tcW w:w="319" w:type="pct"/>
          </w:tcPr>
          <w:p w14:paraId="33987F37"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20" w:type="pct"/>
          </w:tcPr>
          <w:p w14:paraId="7C552709"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20" w:type="pct"/>
          </w:tcPr>
          <w:p w14:paraId="69C77E1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9" w:type="pct"/>
          </w:tcPr>
          <w:p w14:paraId="253D92C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bCs/>
                <w:sz w:val="14"/>
                <w:szCs w:val="14"/>
              </w:rPr>
              <w:t>EUR ‘000</w:t>
            </w:r>
          </w:p>
        </w:tc>
        <w:tc>
          <w:tcPr>
            <w:tcW w:w="319" w:type="pct"/>
          </w:tcPr>
          <w:p w14:paraId="46347BE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08" w:type="pct"/>
          </w:tcPr>
          <w:p w14:paraId="66828C8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3" w:type="pct"/>
          </w:tcPr>
          <w:p w14:paraId="3955428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3" w:type="pct"/>
          </w:tcPr>
          <w:p w14:paraId="16E5ECB8"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0DB700C0"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40A4782D"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tcPr>
          <w:p w14:paraId="00A3398F"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bCs/>
                <w:sz w:val="14"/>
                <w:szCs w:val="14"/>
              </w:rPr>
              <w:t>EUR ‘000</w:t>
            </w:r>
          </w:p>
        </w:tc>
        <w:tc>
          <w:tcPr>
            <w:tcW w:w="317" w:type="pct"/>
            <w:gridSpan w:val="2"/>
          </w:tcPr>
          <w:p w14:paraId="10E3C2F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16" w:type="pct"/>
            <w:gridSpan w:val="2"/>
          </w:tcPr>
          <w:p w14:paraId="0CBA86E6"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c>
          <w:tcPr>
            <w:tcW w:w="308" w:type="pct"/>
            <w:gridSpan w:val="2"/>
          </w:tcPr>
          <w:p w14:paraId="6AD5E162"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r w:rsidRPr="00701B95">
              <w:rPr>
                <w:rFonts w:ascii="Arial" w:eastAsia="Calibri" w:hAnsi="Arial" w:cs="Arial"/>
                <w:b/>
                <w:sz w:val="14"/>
                <w:szCs w:val="14"/>
              </w:rPr>
              <w:t>EUR ‘000</w:t>
            </w:r>
          </w:p>
        </w:tc>
      </w:tr>
      <w:tr w:rsidR="00701B95" w:rsidRPr="00701B95" w14:paraId="6FA3FC7F" w14:textId="77777777" w:rsidTr="00BB418E">
        <w:trPr>
          <w:trHeight w:val="92"/>
          <w:jc w:val="center"/>
        </w:trPr>
        <w:tc>
          <w:tcPr>
            <w:tcW w:w="580" w:type="pct"/>
          </w:tcPr>
          <w:p w14:paraId="3599FB01" w14:textId="77777777" w:rsidR="00701B95" w:rsidRPr="00701B95" w:rsidRDefault="00701B95" w:rsidP="00701B95">
            <w:pPr>
              <w:tabs>
                <w:tab w:val="right" w:pos="1202"/>
              </w:tabs>
              <w:spacing w:after="0" w:line="301"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Assets</w:t>
            </w:r>
          </w:p>
        </w:tc>
        <w:tc>
          <w:tcPr>
            <w:tcW w:w="319" w:type="pct"/>
            <w:vAlign w:val="bottom"/>
          </w:tcPr>
          <w:p w14:paraId="6F3F174C"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626DB8D1"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26580DA8"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9" w:type="pct"/>
          </w:tcPr>
          <w:p w14:paraId="1B10B6CE"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9" w:type="pct"/>
            <w:vAlign w:val="bottom"/>
          </w:tcPr>
          <w:p w14:paraId="6B41CF54"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56BBC931"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7D224A6B"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278DE11C"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0901BAEE"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26CE214"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tcPr>
          <w:p w14:paraId="4629D3C9"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7" w:type="pct"/>
            <w:gridSpan w:val="2"/>
            <w:vAlign w:val="bottom"/>
          </w:tcPr>
          <w:p w14:paraId="4DAE9A8A"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3E6B75C7"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c>
          <w:tcPr>
            <w:tcW w:w="308" w:type="pct"/>
            <w:gridSpan w:val="2"/>
            <w:vAlign w:val="bottom"/>
          </w:tcPr>
          <w:p w14:paraId="3B921E5F" w14:textId="77777777" w:rsidR="00701B95" w:rsidRPr="00701B95" w:rsidRDefault="00701B95" w:rsidP="00701B95">
            <w:pPr>
              <w:tabs>
                <w:tab w:val="right" w:pos="1202"/>
              </w:tabs>
              <w:spacing w:after="0" w:line="301" w:lineRule="exact"/>
              <w:jc w:val="right"/>
              <w:outlineLvl w:val="0"/>
              <w:rPr>
                <w:rFonts w:ascii="Arial" w:eastAsia="Calibri" w:hAnsi="Arial" w:cs="Arial"/>
                <w:b/>
                <w:bCs/>
                <w:sz w:val="14"/>
                <w:szCs w:val="14"/>
              </w:rPr>
            </w:pPr>
          </w:p>
        </w:tc>
      </w:tr>
      <w:tr w:rsidR="00701B95" w:rsidRPr="00701B95" w14:paraId="1CB80B5A" w14:textId="77777777" w:rsidTr="00BB418E">
        <w:trPr>
          <w:trHeight w:val="149"/>
          <w:jc w:val="center"/>
        </w:trPr>
        <w:tc>
          <w:tcPr>
            <w:tcW w:w="580" w:type="pct"/>
            <w:vAlign w:val="bottom"/>
          </w:tcPr>
          <w:p w14:paraId="011A9A1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Cash on hand and current accounts with banks</w:t>
            </w:r>
          </w:p>
        </w:tc>
        <w:tc>
          <w:tcPr>
            <w:tcW w:w="319" w:type="pct"/>
            <w:tcBorders>
              <w:top w:val="nil"/>
              <w:left w:val="nil"/>
              <w:bottom w:val="nil"/>
              <w:right w:val="nil"/>
            </w:tcBorders>
            <w:vAlign w:val="bottom"/>
          </w:tcPr>
          <w:p w14:paraId="7496F551"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5E4E19C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46,061</w:t>
            </w:r>
          </w:p>
        </w:tc>
        <w:tc>
          <w:tcPr>
            <w:tcW w:w="320" w:type="pct"/>
            <w:tcBorders>
              <w:top w:val="nil"/>
              <w:left w:val="nil"/>
              <w:bottom w:val="nil"/>
              <w:right w:val="nil"/>
            </w:tcBorders>
            <w:vAlign w:val="bottom"/>
          </w:tcPr>
          <w:p w14:paraId="753F4473"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1731DE3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6F2700A7"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4650FF9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2C6A9761"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103E355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D900612"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p>
          <w:p w14:paraId="5945A95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607F6A44" w14:textId="77777777" w:rsidR="00701B95" w:rsidRPr="00701B95" w:rsidRDefault="00701B95" w:rsidP="00701B95">
            <w:pPr>
              <w:suppressAutoHyphens/>
              <w:autoSpaceDN w:val="0"/>
              <w:spacing w:after="0" w:line="240" w:lineRule="auto"/>
              <w:jc w:val="right"/>
              <w:rPr>
                <w:rFonts w:ascii="Arial" w:eastAsia="Calibri" w:hAnsi="Arial" w:cs="Arial"/>
                <w:color w:val="000000" w:themeColor="text1"/>
                <w:sz w:val="14"/>
                <w:szCs w:val="14"/>
              </w:rPr>
            </w:pPr>
            <w:r w:rsidRPr="00701B95">
              <w:rPr>
                <w:rFonts w:ascii="Arial" w:eastAsia="Calibri" w:hAnsi="Arial" w:cs="Arial"/>
                <w:color w:val="000000" w:themeColor="text1"/>
                <w:sz w:val="14"/>
                <w:szCs w:val="14"/>
              </w:rPr>
              <w:t xml:space="preserve">  </w:t>
            </w:r>
          </w:p>
          <w:p w14:paraId="131C9AD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4B6D89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46,061</w:t>
            </w:r>
          </w:p>
        </w:tc>
        <w:tc>
          <w:tcPr>
            <w:tcW w:w="313" w:type="pct"/>
            <w:tcBorders>
              <w:top w:val="nil"/>
              <w:left w:val="nil"/>
              <w:bottom w:val="nil"/>
              <w:right w:val="nil"/>
            </w:tcBorders>
            <w:vAlign w:val="bottom"/>
          </w:tcPr>
          <w:p w14:paraId="443F862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409690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80FA8A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BC610D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8800F5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3D89E1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6836E33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72624CF8" w14:textId="77777777" w:rsidTr="00BB418E">
        <w:trPr>
          <w:trHeight w:val="149"/>
          <w:jc w:val="center"/>
        </w:trPr>
        <w:tc>
          <w:tcPr>
            <w:tcW w:w="580" w:type="pct"/>
            <w:vAlign w:val="bottom"/>
          </w:tcPr>
          <w:p w14:paraId="5B984905"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Deposits with other banks</w:t>
            </w:r>
          </w:p>
        </w:tc>
        <w:tc>
          <w:tcPr>
            <w:tcW w:w="319" w:type="pct"/>
            <w:tcBorders>
              <w:top w:val="nil"/>
              <w:left w:val="nil"/>
              <w:bottom w:val="nil"/>
              <w:right w:val="nil"/>
            </w:tcBorders>
            <w:vAlign w:val="bottom"/>
          </w:tcPr>
          <w:p w14:paraId="7C36300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 xml:space="preserve">       93,871</w:t>
            </w:r>
          </w:p>
        </w:tc>
        <w:tc>
          <w:tcPr>
            <w:tcW w:w="320" w:type="pct"/>
            <w:tcBorders>
              <w:top w:val="nil"/>
              <w:left w:val="nil"/>
              <w:bottom w:val="nil"/>
              <w:right w:val="nil"/>
            </w:tcBorders>
            <w:vAlign w:val="bottom"/>
          </w:tcPr>
          <w:p w14:paraId="45DDC6B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681C9D9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2CD583A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628EF3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B6EF93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2B5C593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93,871</w:t>
            </w:r>
          </w:p>
        </w:tc>
        <w:tc>
          <w:tcPr>
            <w:tcW w:w="313" w:type="pct"/>
            <w:tcBorders>
              <w:top w:val="nil"/>
              <w:left w:val="nil"/>
              <w:bottom w:val="nil"/>
              <w:right w:val="nil"/>
            </w:tcBorders>
            <w:vAlign w:val="bottom"/>
          </w:tcPr>
          <w:p w14:paraId="10D7C52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0B38D7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347B4D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0F1CAC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6FC843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0680E1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2F23ED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2FB71AE9" w14:textId="77777777" w:rsidTr="00BB418E">
        <w:trPr>
          <w:trHeight w:val="142"/>
          <w:jc w:val="center"/>
        </w:trPr>
        <w:tc>
          <w:tcPr>
            <w:tcW w:w="580" w:type="pct"/>
            <w:vAlign w:val="bottom"/>
          </w:tcPr>
          <w:p w14:paraId="402FB823"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Loans to financial institutions</w:t>
            </w:r>
          </w:p>
        </w:tc>
        <w:tc>
          <w:tcPr>
            <w:tcW w:w="319" w:type="pct"/>
            <w:tcBorders>
              <w:top w:val="nil"/>
              <w:left w:val="nil"/>
              <w:bottom w:val="nil"/>
              <w:right w:val="nil"/>
            </w:tcBorders>
            <w:vAlign w:val="bottom"/>
          </w:tcPr>
          <w:p w14:paraId="01B7DBE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1,199,519</w:t>
            </w:r>
          </w:p>
        </w:tc>
        <w:tc>
          <w:tcPr>
            <w:tcW w:w="320" w:type="pct"/>
            <w:tcBorders>
              <w:top w:val="nil"/>
              <w:left w:val="nil"/>
              <w:bottom w:val="nil"/>
              <w:right w:val="nil"/>
            </w:tcBorders>
            <w:vAlign w:val="bottom"/>
          </w:tcPr>
          <w:p w14:paraId="057AECF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26,042</w:t>
            </w:r>
          </w:p>
        </w:tc>
        <w:tc>
          <w:tcPr>
            <w:tcW w:w="320" w:type="pct"/>
            <w:tcBorders>
              <w:top w:val="nil"/>
              <w:left w:val="nil"/>
              <w:bottom w:val="nil"/>
              <w:right w:val="nil"/>
            </w:tcBorders>
            <w:vAlign w:val="bottom"/>
          </w:tcPr>
          <w:p w14:paraId="57E1188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248</w:t>
            </w:r>
          </w:p>
        </w:tc>
        <w:tc>
          <w:tcPr>
            <w:tcW w:w="319" w:type="pct"/>
            <w:tcBorders>
              <w:top w:val="nil"/>
              <w:left w:val="nil"/>
              <w:bottom w:val="nil"/>
              <w:right w:val="nil"/>
            </w:tcBorders>
            <w:vAlign w:val="bottom"/>
          </w:tcPr>
          <w:p w14:paraId="71777D6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012BF1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A38E9A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3469B7B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1,225,809</w:t>
            </w:r>
          </w:p>
        </w:tc>
        <w:tc>
          <w:tcPr>
            <w:tcW w:w="313" w:type="pct"/>
            <w:tcBorders>
              <w:top w:val="nil"/>
              <w:left w:val="nil"/>
              <w:bottom w:val="nil"/>
              <w:right w:val="nil"/>
            </w:tcBorders>
            <w:vAlign w:val="bottom"/>
          </w:tcPr>
          <w:p w14:paraId="56BAAD5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298E11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DFFD3D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A6EF0E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D1D2CF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353693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51F7EFC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r>
      <w:tr w:rsidR="00701B95" w:rsidRPr="00701B95" w14:paraId="1EB9EE26" w14:textId="77777777" w:rsidTr="00BB418E">
        <w:trPr>
          <w:trHeight w:val="245"/>
          <w:jc w:val="center"/>
        </w:trPr>
        <w:tc>
          <w:tcPr>
            <w:tcW w:w="580" w:type="pct"/>
            <w:vAlign w:val="bottom"/>
          </w:tcPr>
          <w:p w14:paraId="1E902028"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Loans to other customers</w:t>
            </w:r>
          </w:p>
        </w:tc>
        <w:tc>
          <w:tcPr>
            <w:tcW w:w="319" w:type="pct"/>
            <w:tcBorders>
              <w:top w:val="nil"/>
              <w:left w:val="nil"/>
              <w:bottom w:val="nil"/>
              <w:right w:val="nil"/>
            </w:tcBorders>
            <w:vAlign w:val="bottom"/>
          </w:tcPr>
          <w:p w14:paraId="1A2E6B4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1,740,324</w:t>
            </w:r>
          </w:p>
        </w:tc>
        <w:tc>
          <w:tcPr>
            <w:tcW w:w="320" w:type="pct"/>
            <w:tcBorders>
              <w:top w:val="nil"/>
              <w:left w:val="nil"/>
              <w:bottom w:val="nil"/>
              <w:right w:val="nil"/>
            </w:tcBorders>
            <w:vAlign w:val="bottom"/>
          </w:tcPr>
          <w:p w14:paraId="01D59CD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228,989</w:t>
            </w:r>
          </w:p>
        </w:tc>
        <w:tc>
          <w:tcPr>
            <w:tcW w:w="320" w:type="pct"/>
            <w:tcBorders>
              <w:top w:val="nil"/>
              <w:left w:val="nil"/>
              <w:bottom w:val="nil"/>
              <w:right w:val="nil"/>
            </w:tcBorders>
            <w:vAlign w:val="bottom"/>
          </w:tcPr>
          <w:p w14:paraId="7AEDCF9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157,336</w:t>
            </w:r>
          </w:p>
        </w:tc>
        <w:tc>
          <w:tcPr>
            <w:tcW w:w="319" w:type="pct"/>
            <w:tcBorders>
              <w:top w:val="nil"/>
              <w:left w:val="nil"/>
              <w:bottom w:val="nil"/>
              <w:right w:val="nil"/>
            </w:tcBorders>
            <w:vAlign w:val="bottom"/>
          </w:tcPr>
          <w:p w14:paraId="1041F9F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181,787</w:t>
            </w:r>
          </w:p>
        </w:tc>
        <w:tc>
          <w:tcPr>
            <w:tcW w:w="319" w:type="pct"/>
            <w:tcBorders>
              <w:top w:val="nil"/>
              <w:left w:val="nil"/>
              <w:bottom w:val="nil"/>
              <w:right w:val="nil"/>
            </w:tcBorders>
            <w:vAlign w:val="bottom"/>
          </w:tcPr>
          <w:p w14:paraId="4E1FAAA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FE3E4A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54C69AE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2,308,436</w:t>
            </w:r>
          </w:p>
        </w:tc>
        <w:tc>
          <w:tcPr>
            <w:tcW w:w="313" w:type="pct"/>
            <w:tcBorders>
              <w:top w:val="nil"/>
              <w:left w:val="nil"/>
              <w:bottom w:val="nil"/>
              <w:right w:val="nil"/>
            </w:tcBorders>
            <w:vAlign w:val="bottom"/>
          </w:tcPr>
          <w:p w14:paraId="623256E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415,588</w:t>
            </w:r>
          </w:p>
        </w:tc>
        <w:tc>
          <w:tcPr>
            <w:tcW w:w="316" w:type="pct"/>
            <w:gridSpan w:val="2"/>
            <w:tcBorders>
              <w:top w:val="nil"/>
              <w:left w:val="nil"/>
              <w:bottom w:val="nil"/>
              <w:right w:val="nil"/>
            </w:tcBorders>
            <w:vAlign w:val="bottom"/>
          </w:tcPr>
          <w:p w14:paraId="403CCFD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40,409</w:t>
            </w:r>
          </w:p>
        </w:tc>
        <w:tc>
          <w:tcPr>
            <w:tcW w:w="316" w:type="pct"/>
            <w:gridSpan w:val="2"/>
            <w:tcBorders>
              <w:top w:val="nil"/>
              <w:left w:val="nil"/>
              <w:bottom w:val="nil"/>
              <w:right w:val="nil"/>
            </w:tcBorders>
            <w:vAlign w:val="bottom"/>
          </w:tcPr>
          <w:p w14:paraId="77FDF82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10,231</w:t>
            </w:r>
          </w:p>
        </w:tc>
        <w:tc>
          <w:tcPr>
            <w:tcW w:w="316" w:type="pct"/>
            <w:tcBorders>
              <w:top w:val="nil"/>
              <w:left w:val="nil"/>
              <w:bottom w:val="nil"/>
              <w:right w:val="nil"/>
            </w:tcBorders>
            <w:vAlign w:val="bottom"/>
          </w:tcPr>
          <w:p w14:paraId="65256E25"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25</w:t>
            </w:r>
          </w:p>
        </w:tc>
        <w:tc>
          <w:tcPr>
            <w:tcW w:w="317" w:type="pct"/>
            <w:gridSpan w:val="2"/>
            <w:tcBorders>
              <w:top w:val="nil"/>
              <w:left w:val="nil"/>
              <w:bottom w:val="nil"/>
              <w:right w:val="nil"/>
            </w:tcBorders>
            <w:vAlign w:val="bottom"/>
          </w:tcPr>
          <w:p w14:paraId="67FF5F0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2,627</w:t>
            </w:r>
          </w:p>
        </w:tc>
        <w:tc>
          <w:tcPr>
            <w:tcW w:w="316" w:type="pct"/>
            <w:gridSpan w:val="2"/>
            <w:tcBorders>
              <w:top w:val="nil"/>
              <w:left w:val="nil"/>
              <w:bottom w:val="nil"/>
              <w:right w:val="nil"/>
            </w:tcBorders>
            <w:vAlign w:val="bottom"/>
          </w:tcPr>
          <w:p w14:paraId="4AED645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0300EF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468,880</w:t>
            </w:r>
          </w:p>
        </w:tc>
      </w:tr>
      <w:tr w:rsidR="00701B95" w:rsidRPr="00701B95" w14:paraId="6166168D" w14:textId="77777777" w:rsidTr="00BB418E">
        <w:trPr>
          <w:trHeight w:val="149"/>
          <w:jc w:val="center"/>
        </w:trPr>
        <w:tc>
          <w:tcPr>
            <w:tcW w:w="580" w:type="pct"/>
            <w:vAlign w:val="bottom"/>
          </w:tcPr>
          <w:p w14:paraId="5DF1DCE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vAlign w:val="bottom"/>
          </w:tcPr>
          <w:p w14:paraId="22B567FC"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2462FA0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041DA879"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0D4CE9A"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7F069699"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ACC75AD"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32,476</w:t>
            </w:r>
          </w:p>
        </w:tc>
        <w:tc>
          <w:tcPr>
            <w:tcW w:w="313" w:type="pct"/>
            <w:tcBorders>
              <w:top w:val="nil"/>
              <w:left w:val="nil"/>
              <w:bottom w:val="nil"/>
              <w:right w:val="nil"/>
            </w:tcBorders>
            <w:vAlign w:val="bottom"/>
          </w:tcPr>
          <w:p w14:paraId="50CB4A3C"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highlight w:val="yellow"/>
              </w:rPr>
            </w:pPr>
            <w:r w:rsidRPr="00701B95">
              <w:rPr>
                <w:rFonts w:ascii="Arial" w:eastAsia="Calibri" w:hAnsi="Arial" w:cs="Arial"/>
                <w:color w:val="000000" w:themeColor="text1"/>
                <w:sz w:val="14"/>
                <w:szCs w:val="14"/>
              </w:rPr>
              <w:t>32,476</w:t>
            </w:r>
          </w:p>
        </w:tc>
        <w:tc>
          <w:tcPr>
            <w:tcW w:w="313" w:type="pct"/>
            <w:tcBorders>
              <w:top w:val="nil"/>
              <w:left w:val="nil"/>
              <w:bottom w:val="nil"/>
              <w:right w:val="nil"/>
            </w:tcBorders>
            <w:vAlign w:val="bottom"/>
          </w:tcPr>
          <w:p w14:paraId="21EBB837"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B06D657"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059C8F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F7E4016"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796D3580"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DAA6FD5"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E9125DB" w14:textId="77777777" w:rsidR="00701B95" w:rsidRPr="00701B95" w:rsidRDefault="00701B95" w:rsidP="00701B95">
            <w:pPr>
              <w:tabs>
                <w:tab w:val="right" w:pos="1202"/>
              </w:tabs>
              <w:spacing w:after="0" w:line="301" w:lineRule="exact"/>
              <w:jc w:val="right"/>
              <w:outlineLvl w:val="0"/>
              <w:rPr>
                <w:rFonts w:ascii="Arial" w:eastAsia="Calibri" w:hAnsi="Arial" w:cs="Arial"/>
                <w:spacing w:val="-2"/>
                <w:sz w:val="14"/>
                <w:szCs w:val="14"/>
              </w:rPr>
            </w:pPr>
            <w:r w:rsidRPr="00701B95">
              <w:rPr>
                <w:rFonts w:ascii="Arial" w:eastAsia="Calibri" w:hAnsi="Arial" w:cs="Arial"/>
                <w:color w:val="000000" w:themeColor="text1"/>
                <w:sz w:val="14"/>
                <w:szCs w:val="14"/>
              </w:rPr>
              <w:t>-</w:t>
            </w:r>
          </w:p>
        </w:tc>
      </w:tr>
      <w:tr w:rsidR="00701B95" w:rsidRPr="00701B95" w14:paraId="2183FDE3" w14:textId="77777777" w:rsidTr="00BB418E">
        <w:trPr>
          <w:trHeight w:val="126"/>
          <w:jc w:val="center"/>
        </w:trPr>
        <w:tc>
          <w:tcPr>
            <w:tcW w:w="580" w:type="pct"/>
            <w:vAlign w:val="bottom"/>
          </w:tcPr>
          <w:p w14:paraId="247C10D1"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Financial assets at fair value through other </w:t>
            </w:r>
          </w:p>
          <w:p w14:paraId="469DE37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comprehensive income</w:t>
            </w:r>
          </w:p>
        </w:tc>
        <w:tc>
          <w:tcPr>
            <w:tcW w:w="319" w:type="pct"/>
            <w:tcBorders>
              <w:top w:val="nil"/>
              <w:left w:val="nil"/>
              <w:bottom w:val="nil"/>
              <w:right w:val="nil"/>
            </w:tcBorders>
            <w:vAlign w:val="bottom"/>
          </w:tcPr>
          <w:p w14:paraId="322D09C7"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237,177</w:t>
            </w:r>
          </w:p>
        </w:tc>
        <w:tc>
          <w:tcPr>
            <w:tcW w:w="320" w:type="pct"/>
            <w:tcBorders>
              <w:top w:val="nil"/>
              <w:left w:val="nil"/>
              <w:bottom w:val="nil"/>
              <w:right w:val="nil"/>
            </w:tcBorders>
            <w:vAlign w:val="bottom"/>
          </w:tcPr>
          <w:p w14:paraId="04DCE932"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29EAC4BC"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137</w:t>
            </w:r>
          </w:p>
        </w:tc>
        <w:tc>
          <w:tcPr>
            <w:tcW w:w="319" w:type="pct"/>
            <w:tcBorders>
              <w:top w:val="nil"/>
              <w:left w:val="nil"/>
              <w:bottom w:val="nil"/>
              <w:right w:val="nil"/>
            </w:tcBorders>
            <w:vAlign w:val="bottom"/>
          </w:tcPr>
          <w:p w14:paraId="2E8A2229"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44D4BC6"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460AC58"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2BC07566"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highlight w:val="yellow"/>
              </w:rPr>
            </w:pPr>
            <w:r w:rsidRPr="00701B95">
              <w:rPr>
                <w:rFonts w:ascii="Arial" w:eastAsia="Calibri" w:hAnsi="Arial" w:cs="Arial"/>
                <w:color w:val="000000" w:themeColor="text1"/>
                <w:sz w:val="14"/>
                <w:szCs w:val="14"/>
              </w:rPr>
              <w:t>237,314</w:t>
            </w:r>
          </w:p>
        </w:tc>
        <w:tc>
          <w:tcPr>
            <w:tcW w:w="313" w:type="pct"/>
            <w:tcBorders>
              <w:top w:val="nil"/>
              <w:left w:val="nil"/>
              <w:bottom w:val="nil"/>
              <w:right w:val="nil"/>
            </w:tcBorders>
            <w:vAlign w:val="bottom"/>
          </w:tcPr>
          <w:p w14:paraId="1164A432"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237,177</w:t>
            </w:r>
          </w:p>
        </w:tc>
        <w:tc>
          <w:tcPr>
            <w:tcW w:w="316" w:type="pct"/>
            <w:gridSpan w:val="2"/>
            <w:tcBorders>
              <w:top w:val="nil"/>
              <w:left w:val="nil"/>
              <w:bottom w:val="nil"/>
              <w:right w:val="nil"/>
            </w:tcBorders>
            <w:vAlign w:val="bottom"/>
          </w:tcPr>
          <w:p w14:paraId="5CFBD958"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4CDF43D"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137</w:t>
            </w:r>
          </w:p>
        </w:tc>
        <w:tc>
          <w:tcPr>
            <w:tcW w:w="316" w:type="pct"/>
            <w:tcBorders>
              <w:top w:val="nil"/>
              <w:left w:val="nil"/>
              <w:bottom w:val="nil"/>
              <w:right w:val="nil"/>
            </w:tcBorders>
            <w:vAlign w:val="bottom"/>
          </w:tcPr>
          <w:p w14:paraId="2C1F97E3"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3129D21"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C22E7A3"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21D1A3A" w14:textId="77777777" w:rsidR="00701B95" w:rsidRPr="00701B95" w:rsidRDefault="00701B95" w:rsidP="00701B95">
            <w:pPr>
              <w:tabs>
                <w:tab w:val="right" w:pos="1202"/>
              </w:tabs>
              <w:spacing w:after="0" w:line="301" w:lineRule="exact"/>
              <w:jc w:val="right"/>
              <w:outlineLvl w:val="0"/>
              <w:rPr>
                <w:rFonts w:ascii="Arial" w:eastAsia="Calibri" w:hAnsi="Arial" w:cs="Arial"/>
                <w:snapToGrid w:val="0"/>
                <w:sz w:val="14"/>
                <w:szCs w:val="14"/>
                <w:highlight w:val="yellow"/>
              </w:rPr>
            </w:pPr>
            <w:r w:rsidRPr="00701B95">
              <w:rPr>
                <w:rFonts w:ascii="Arial" w:eastAsia="Calibri" w:hAnsi="Arial" w:cs="Arial"/>
                <w:color w:val="000000" w:themeColor="text1"/>
                <w:sz w:val="14"/>
                <w:szCs w:val="14"/>
              </w:rPr>
              <w:t>237,314</w:t>
            </w:r>
          </w:p>
        </w:tc>
      </w:tr>
      <w:tr w:rsidR="00701B95" w:rsidRPr="00701B95" w14:paraId="583DE366" w14:textId="77777777" w:rsidTr="00BB418E">
        <w:trPr>
          <w:trHeight w:hRule="exact" w:val="227"/>
          <w:jc w:val="center"/>
        </w:trPr>
        <w:tc>
          <w:tcPr>
            <w:tcW w:w="580" w:type="pct"/>
            <w:vAlign w:val="bottom"/>
          </w:tcPr>
          <w:p w14:paraId="5FAFA6A2"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Other assets</w:t>
            </w:r>
          </w:p>
        </w:tc>
        <w:tc>
          <w:tcPr>
            <w:tcW w:w="319" w:type="pct"/>
            <w:tcBorders>
              <w:top w:val="nil"/>
              <w:left w:val="nil"/>
              <w:bottom w:val="single" w:sz="8" w:space="0" w:color="auto"/>
              <w:right w:val="nil"/>
            </w:tcBorders>
            <w:vAlign w:val="bottom"/>
          </w:tcPr>
          <w:p w14:paraId="70988564"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2,024</w:t>
            </w:r>
          </w:p>
        </w:tc>
        <w:tc>
          <w:tcPr>
            <w:tcW w:w="320" w:type="pct"/>
            <w:tcBorders>
              <w:top w:val="nil"/>
              <w:left w:val="nil"/>
              <w:bottom w:val="single" w:sz="8" w:space="0" w:color="auto"/>
              <w:right w:val="nil"/>
            </w:tcBorders>
            <w:vAlign w:val="bottom"/>
          </w:tcPr>
          <w:p w14:paraId="264246C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vAlign w:val="bottom"/>
          </w:tcPr>
          <w:p w14:paraId="57A277C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74</w:t>
            </w:r>
          </w:p>
        </w:tc>
        <w:tc>
          <w:tcPr>
            <w:tcW w:w="319" w:type="pct"/>
            <w:tcBorders>
              <w:top w:val="nil"/>
              <w:left w:val="nil"/>
              <w:bottom w:val="single" w:sz="8" w:space="0" w:color="auto"/>
              <w:right w:val="nil"/>
            </w:tcBorders>
            <w:vAlign w:val="bottom"/>
          </w:tcPr>
          <w:p w14:paraId="0EDA7A5F"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w:t>
            </w:r>
          </w:p>
        </w:tc>
        <w:tc>
          <w:tcPr>
            <w:tcW w:w="319" w:type="pct"/>
            <w:tcBorders>
              <w:top w:val="nil"/>
              <w:left w:val="nil"/>
              <w:bottom w:val="single" w:sz="8" w:space="0" w:color="auto"/>
              <w:right w:val="nil"/>
            </w:tcBorders>
            <w:vAlign w:val="bottom"/>
          </w:tcPr>
          <w:p w14:paraId="6E9536E5"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6D67EBB8"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vAlign w:val="bottom"/>
          </w:tcPr>
          <w:p w14:paraId="46CAEDD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2,116</w:t>
            </w:r>
          </w:p>
        </w:tc>
        <w:tc>
          <w:tcPr>
            <w:tcW w:w="313" w:type="pct"/>
            <w:tcBorders>
              <w:top w:val="nil"/>
              <w:left w:val="nil"/>
              <w:bottom w:val="single" w:sz="8" w:space="0" w:color="auto"/>
              <w:right w:val="nil"/>
            </w:tcBorders>
            <w:vAlign w:val="bottom"/>
          </w:tcPr>
          <w:p w14:paraId="72138F58"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880</w:t>
            </w:r>
          </w:p>
        </w:tc>
        <w:tc>
          <w:tcPr>
            <w:tcW w:w="316" w:type="pct"/>
            <w:gridSpan w:val="2"/>
            <w:tcBorders>
              <w:top w:val="nil"/>
              <w:left w:val="nil"/>
              <w:bottom w:val="single" w:sz="8" w:space="0" w:color="auto"/>
              <w:right w:val="nil"/>
            </w:tcBorders>
            <w:vAlign w:val="bottom"/>
          </w:tcPr>
          <w:p w14:paraId="736F2A4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0AB63486"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74</w:t>
            </w:r>
          </w:p>
        </w:tc>
        <w:tc>
          <w:tcPr>
            <w:tcW w:w="316" w:type="pct"/>
            <w:tcBorders>
              <w:top w:val="nil"/>
              <w:left w:val="nil"/>
              <w:bottom w:val="single" w:sz="8" w:space="0" w:color="auto"/>
              <w:right w:val="nil"/>
            </w:tcBorders>
            <w:vAlign w:val="bottom"/>
          </w:tcPr>
          <w:p w14:paraId="0B09B1D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0DF8C26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1B45AFF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single" w:sz="8" w:space="0" w:color="auto"/>
              <w:right w:val="nil"/>
            </w:tcBorders>
            <w:vAlign w:val="bottom"/>
          </w:tcPr>
          <w:p w14:paraId="5B7CA7C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r w:rsidRPr="00701B95">
              <w:rPr>
                <w:rFonts w:ascii="Arial" w:eastAsia="Calibri" w:hAnsi="Arial" w:cs="Arial"/>
                <w:color w:val="000000" w:themeColor="text1"/>
                <w:sz w:val="14"/>
                <w:szCs w:val="14"/>
              </w:rPr>
              <w:t>972</w:t>
            </w:r>
          </w:p>
        </w:tc>
      </w:tr>
      <w:tr w:rsidR="00701B95" w:rsidRPr="00701B95" w14:paraId="398F3104" w14:textId="77777777" w:rsidTr="00BB418E">
        <w:trPr>
          <w:trHeight w:val="20"/>
          <w:jc w:val="center"/>
        </w:trPr>
        <w:tc>
          <w:tcPr>
            <w:tcW w:w="580" w:type="pct"/>
          </w:tcPr>
          <w:p w14:paraId="594992ED" w14:textId="77777777" w:rsidR="00701B95" w:rsidRPr="00701B95" w:rsidRDefault="00701B95" w:rsidP="00701B95">
            <w:pPr>
              <w:tabs>
                <w:tab w:val="right" w:pos="1202"/>
              </w:tabs>
              <w:spacing w:after="0" w:line="26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Total</w:t>
            </w:r>
          </w:p>
        </w:tc>
        <w:tc>
          <w:tcPr>
            <w:tcW w:w="319" w:type="pct"/>
            <w:tcBorders>
              <w:top w:val="nil"/>
              <w:left w:val="nil"/>
              <w:bottom w:val="single" w:sz="12" w:space="0" w:color="auto"/>
              <w:right w:val="nil"/>
            </w:tcBorders>
            <w:vAlign w:val="bottom"/>
          </w:tcPr>
          <w:p w14:paraId="769663E3"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3,318,976</w:t>
            </w:r>
          </w:p>
        </w:tc>
        <w:tc>
          <w:tcPr>
            <w:tcW w:w="320" w:type="pct"/>
            <w:tcBorders>
              <w:top w:val="nil"/>
              <w:left w:val="nil"/>
              <w:bottom w:val="single" w:sz="12" w:space="0" w:color="auto"/>
              <w:right w:val="nil"/>
            </w:tcBorders>
            <w:vAlign w:val="bottom"/>
          </w:tcPr>
          <w:p w14:paraId="0282FAD9"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255,042</w:t>
            </w:r>
          </w:p>
        </w:tc>
        <w:tc>
          <w:tcPr>
            <w:tcW w:w="320" w:type="pct"/>
            <w:tcBorders>
              <w:top w:val="nil"/>
              <w:left w:val="nil"/>
              <w:bottom w:val="single" w:sz="12" w:space="0" w:color="auto"/>
              <w:right w:val="nil"/>
            </w:tcBorders>
            <w:vAlign w:val="bottom"/>
          </w:tcPr>
          <w:p w14:paraId="75DE0236"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157,795</w:t>
            </w:r>
          </w:p>
        </w:tc>
        <w:tc>
          <w:tcPr>
            <w:tcW w:w="319" w:type="pct"/>
            <w:tcBorders>
              <w:top w:val="nil"/>
              <w:left w:val="nil"/>
              <w:bottom w:val="single" w:sz="12" w:space="0" w:color="auto"/>
              <w:right w:val="nil"/>
            </w:tcBorders>
            <w:vAlign w:val="bottom"/>
          </w:tcPr>
          <w:p w14:paraId="6107D857"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181,794</w:t>
            </w:r>
          </w:p>
        </w:tc>
        <w:tc>
          <w:tcPr>
            <w:tcW w:w="319" w:type="pct"/>
            <w:tcBorders>
              <w:top w:val="nil"/>
              <w:left w:val="nil"/>
              <w:bottom w:val="single" w:sz="12" w:space="0" w:color="auto"/>
              <w:right w:val="nil"/>
            </w:tcBorders>
            <w:vAlign w:val="bottom"/>
          </w:tcPr>
          <w:p w14:paraId="050362CB"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w:t>
            </w:r>
          </w:p>
        </w:tc>
        <w:tc>
          <w:tcPr>
            <w:tcW w:w="308" w:type="pct"/>
            <w:tcBorders>
              <w:top w:val="nil"/>
              <w:left w:val="nil"/>
              <w:bottom w:val="single" w:sz="12" w:space="0" w:color="auto"/>
              <w:right w:val="nil"/>
            </w:tcBorders>
            <w:vAlign w:val="bottom"/>
          </w:tcPr>
          <w:p w14:paraId="6DF1A969"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32,476</w:t>
            </w:r>
          </w:p>
        </w:tc>
        <w:tc>
          <w:tcPr>
            <w:tcW w:w="313" w:type="pct"/>
            <w:tcBorders>
              <w:top w:val="nil"/>
              <w:left w:val="nil"/>
              <w:bottom w:val="single" w:sz="12" w:space="0" w:color="auto"/>
              <w:right w:val="nil"/>
            </w:tcBorders>
            <w:vAlign w:val="bottom"/>
          </w:tcPr>
          <w:p w14:paraId="6AFD0CAA"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3,946,083</w:t>
            </w:r>
          </w:p>
        </w:tc>
        <w:tc>
          <w:tcPr>
            <w:tcW w:w="313" w:type="pct"/>
            <w:tcBorders>
              <w:top w:val="nil"/>
              <w:left w:val="nil"/>
              <w:bottom w:val="single" w:sz="12" w:space="0" w:color="auto"/>
              <w:right w:val="nil"/>
            </w:tcBorders>
            <w:vAlign w:val="bottom"/>
          </w:tcPr>
          <w:p w14:paraId="08DBC8C7"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653,645</w:t>
            </w:r>
          </w:p>
        </w:tc>
        <w:tc>
          <w:tcPr>
            <w:tcW w:w="316" w:type="pct"/>
            <w:gridSpan w:val="2"/>
            <w:tcBorders>
              <w:top w:val="nil"/>
              <w:left w:val="nil"/>
              <w:bottom w:val="single" w:sz="12" w:space="0" w:color="auto"/>
              <w:right w:val="nil"/>
            </w:tcBorders>
            <w:vAlign w:val="bottom"/>
          </w:tcPr>
          <w:p w14:paraId="72B226DF"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40,420</w:t>
            </w:r>
          </w:p>
        </w:tc>
        <w:tc>
          <w:tcPr>
            <w:tcW w:w="316" w:type="pct"/>
            <w:gridSpan w:val="2"/>
            <w:tcBorders>
              <w:top w:val="nil"/>
              <w:left w:val="nil"/>
              <w:bottom w:val="single" w:sz="12" w:space="0" w:color="auto"/>
              <w:right w:val="nil"/>
            </w:tcBorders>
            <w:vAlign w:val="bottom"/>
          </w:tcPr>
          <w:p w14:paraId="378A3C23"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10,442</w:t>
            </w:r>
          </w:p>
        </w:tc>
        <w:tc>
          <w:tcPr>
            <w:tcW w:w="316" w:type="pct"/>
            <w:tcBorders>
              <w:top w:val="nil"/>
              <w:left w:val="nil"/>
              <w:bottom w:val="single" w:sz="12" w:space="0" w:color="auto"/>
              <w:right w:val="nil"/>
            </w:tcBorders>
            <w:vAlign w:val="bottom"/>
          </w:tcPr>
          <w:p w14:paraId="4D31DFC2"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25</w:t>
            </w:r>
          </w:p>
        </w:tc>
        <w:tc>
          <w:tcPr>
            <w:tcW w:w="317" w:type="pct"/>
            <w:gridSpan w:val="2"/>
            <w:tcBorders>
              <w:top w:val="nil"/>
              <w:left w:val="nil"/>
              <w:bottom w:val="single" w:sz="12" w:space="0" w:color="auto"/>
              <w:right w:val="nil"/>
            </w:tcBorders>
            <w:vAlign w:val="bottom"/>
          </w:tcPr>
          <w:p w14:paraId="0D61F58A"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2,634</w:t>
            </w:r>
          </w:p>
        </w:tc>
        <w:tc>
          <w:tcPr>
            <w:tcW w:w="316" w:type="pct"/>
            <w:gridSpan w:val="2"/>
            <w:tcBorders>
              <w:top w:val="nil"/>
              <w:left w:val="nil"/>
              <w:bottom w:val="single" w:sz="12" w:space="0" w:color="auto"/>
              <w:right w:val="nil"/>
            </w:tcBorders>
            <w:vAlign w:val="bottom"/>
          </w:tcPr>
          <w:p w14:paraId="02155D5E"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w:t>
            </w:r>
          </w:p>
        </w:tc>
        <w:tc>
          <w:tcPr>
            <w:tcW w:w="308" w:type="pct"/>
            <w:gridSpan w:val="2"/>
            <w:tcBorders>
              <w:top w:val="nil"/>
              <w:left w:val="nil"/>
              <w:bottom w:val="single" w:sz="12" w:space="0" w:color="auto"/>
              <w:right w:val="nil"/>
            </w:tcBorders>
            <w:vAlign w:val="bottom"/>
          </w:tcPr>
          <w:p w14:paraId="08AB9566" w14:textId="77777777" w:rsidR="00701B95" w:rsidRPr="00701B95" w:rsidRDefault="00701B95" w:rsidP="00701B95">
            <w:pPr>
              <w:tabs>
                <w:tab w:val="right" w:pos="1202"/>
              </w:tabs>
              <w:spacing w:after="0" w:line="260" w:lineRule="exact"/>
              <w:jc w:val="right"/>
              <w:outlineLvl w:val="0"/>
              <w:rPr>
                <w:rFonts w:ascii="Arial" w:eastAsia="Calibri" w:hAnsi="Arial" w:cs="Arial"/>
                <w:b/>
                <w:bCs/>
                <w:sz w:val="14"/>
                <w:szCs w:val="14"/>
              </w:rPr>
            </w:pPr>
            <w:r w:rsidRPr="00701B95">
              <w:rPr>
                <w:rFonts w:ascii="Arial" w:eastAsia="Calibri" w:hAnsi="Arial" w:cs="Arial"/>
                <w:b/>
                <w:bCs/>
                <w:sz w:val="14"/>
                <w:szCs w:val="14"/>
              </w:rPr>
              <w:t>707,166</w:t>
            </w:r>
          </w:p>
        </w:tc>
      </w:tr>
      <w:tr w:rsidR="00701B95" w:rsidRPr="00701B95" w14:paraId="3B3D7C25" w14:textId="77777777" w:rsidTr="00BB418E">
        <w:trPr>
          <w:trHeight w:val="200"/>
          <w:jc w:val="center"/>
        </w:trPr>
        <w:tc>
          <w:tcPr>
            <w:tcW w:w="580" w:type="pct"/>
          </w:tcPr>
          <w:p w14:paraId="45583172"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Guarantees and </w:t>
            </w:r>
          </w:p>
          <w:p w14:paraId="636DCC83"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commitments</w:t>
            </w:r>
          </w:p>
        </w:tc>
        <w:tc>
          <w:tcPr>
            <w:tcW w:w="319" w:type="pct"/>
            <w:tcBorders>
              <w:top w:val="nil"/>
              <w:left w:val="nil"/>
              <w:bottom w:val="nil"/>
              <w:right w:val="nil"/>
            </w:tcBorders>
            <w:vAlign w:val="bottom"/>
          </w:tcPr>
          <w:p w14:paraId="064B9F3A"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1E281B2F"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03A7ACE0"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529FB5D6"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540FAFE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78DB1C1B"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8D2420E"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53CCB83"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8580B74"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4BC10B9"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2DDA49CC"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2A4DE09E"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08AEC825"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3440F681" w14:textId="77777777" w:rsidR="00701B95" w:rsidRPr="00701B95" w:rsidRDefault="00701B95" w:rsidP="00701B95">
            <w:pPr>
              <w:tabs>
                <w:tab w:val="right" w:pos="1202"/>
              </w:tabs>
              <w:spacing w:after="0" w:line="240" w:lineRule="auto"/>
              <w:jc w:val="right"/>
              <w:outlineLvl w:val="0"/>
              <w:rPr>
                <w:rFonts w:ascii="Arial" w:eastAsia="Calibri" w:hAnsi="Arial" w:cs="Arial"/>
                <w:snapToGrid w:val="0"/>
                <w:sz w:val="14"/>
                <w:szCs w:val="14"/>
              </w:rPr>
            </w:pPr>
          </w:p>
        </w:tc>
      </w:tr>
      <w:tr w:rsidR="00701B95" w:rsidRPr="00701B95" w14:paraId="615C6479" w14:textId="77777777" w:rsidTr="00BB418E">
        <w:trPr>
          <w:trHeight w:val="200"/>
          <w:jc w:val="center"/>
        </w:trPr>
        <w:tc>
          <w:tcPr>
            <w:tcW w:w="580" w:type="pct"/>
            <w:vAlign w:val="bottom"/>
          </w:tcPr>
          <w:p w14:paraId="40D063A5"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Issued guarantees</w:t>
            </w:r>
          </w:p>
        </w:tc>
        <w:tc>
          <w:tcPr>
            <w:tcW w:w="319" w:type="pct"/>
            <w:tcBorders>
              <w:top w:val="nil"/>
              <w:left w:val="nil"/>
              <w:bottom w:val="nil"/>
              <w:right w:val="nil"/>
            </w:tcBorders>
            <w:vAlign w:val="bottom"/>
          </w:tcPr>
          <w:p w14:paraId="158B805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32,206</w:t>
            </w:r>
          </w:p>
        </w:tc>
        <w:tc>
          <w:tcPr>
            <w:tcW w:w="320" w:type="pct"/>
            <w:tcBorders>
              <w:top w:val="nil"/>
              <w:left w:val="nil"/>
              <w:bottom w:val="nil"/>
              <w:right w:val="nil"/>
            </w:tcBorders>
            <w:vAlign w:val="bottom"/>
          </w:tcPr>
          <w:p w14:paraId="23C85E4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5,561</w:t>
            </w:r>
          </w:p>
        </w:tc>
        <w:tc>
          <w:tcPr>
            <w:tcW w:w="320" w:type="pct"/>
            <w:tcBorders>
              <w:top w:val="nil"/>
              <w:left w:val="nil"/>
              <w:bottom w:val="nil"/>
              <w:right w:val="nil"/>
            </w:tcBorders>
            <w:vAlign w:val="bottom"/>
          </w:tcPr>
          <w:p w14:paraId="58D6AD1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16,317</w:t>
            </w:r>
          </w:p>
        </w:tc>
        <w:tc>
          <w:tcPr>
            <w:tcW w:w="319" w:type="pct"/>
            <w:tcBorders>
              <w:top w:val="nil"/>
              <w:left w:val="nil"/>
              <w:bottom w:val="nil"/>
              <w:right w:val="nil"/>
            </w:tcBorders>
            <w:vAlign w:val="bottom"/>
          </w:tcPr>
          <w:p w14:paraId="3EBBA55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FC223B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5DFFC2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4CD9C04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54,084</w:t>
            </w:r>
          </w:p>
        </w:tc>
        <w:tc>
          <w:tcPr>
            <w:tcW w:w="313" w:type="pct"/>
            <w:tcBorders>
              <w:top w:val="nil"/>
              <w:left w:val="nil"/>
              <w:bottom w:val="nil"/>
              <w:right w:val="nil"/>
            </w:tcBorders>
            <w:vAlign w:val="bottom"/>
          </w:tcPr>
          <w:p w14:paraId="58B3638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32,111</w:t>
            </w:r>
          </w:p>
        </w:tc>
        <w:tc>
          <w:tcPr>
            <w:tcW w:w="316" w:type="pct"/>
            <w:gridSpan w:val="2"/>
            <w:tcBorders>
              <w:top w:val="nil"/>
              <w:left w:val="nil"/>
              <w:bottom w:val="nil"/>
              <w:right w:val="nil"/>
            </w:tcBorders>
            <w:vAlign w:val="bottom"/>
          </w:tcPr>
          <w:p w14:paraId="74FD064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5,561</w:t>
            </w:r>
          </w:p>
        </w:tc>
        <w:tc>
          <w:tcPr>
            <w:tcW w:w="316" w:type="pct"/>
            <w:gridSpan w:val="2"/>
            <w:tcBorders>
              <w:top w:val="nil"/>
              <w:left w:val="nil"/>
              <w:bottom w:val="nil"/>
              <w:right w:val="nil"/>
            </w:tcBorders>
            <w:vAlign w:val="bottom"/>
          </w:tcPr>
          <w:p w14:paraId="29E7D24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2,480</w:t>
            </w:r>
          </w:p>
        </w:tc>
        <w:tc>
          <w:tcPr>
            <w:tcW w:w="316" w:type="pct"/>
            <w:tcBorders>
              <w:top w:val="nil"/>
              <w:left w:val="nil"/>
              <w:bottom w:val="nil"/>
              <w:right w:val="nil"/>
            </w:tcBorders>
            <w:vAlign w:val="bottom"/>
          </w:tcPr>
          <w:p w14:paraId="3D79BB1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20B3308"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B16CF0"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6BACDB0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40,152</w:t>
            </w:r>
          </w:p>
        </w:tc>
      </w:tr>
      <w:tr w:rsidR="00701B95" w:rsidRPr="00701B95" w14:paraId="34FD6321" w14:textId="77777777" w:rsidTr="00BB418E">
        <w:trPr>
          <w:trHeight w:val="200"/>
          <w:jc w:val="center"/>
        </w:trPr>
        <w:tc>
          <w:tcPr>
            <w:tcW w:w="580" w:type="pct"/>
            <w:vAlign w:val="bottom"/>
          </w:tcPr>
          <w:p w14:paraId="308757BD"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Issued guarantees in </w:t>
            </w:r>
          </w:p>
          <w:p w14:paraId="533DC912"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foreign currency</w:t>
            </w:r>
          </w:p>
        </w:tc>
        <w:tc>
          <w:tcPr>
            <w:tcW w:w="319" w:type="pct"/>
            <w:tcBorders>
              <w:top w:val="nil"/>
              <w:left w:val="nil"/>
              <w:bottom w:val="nil"/>
              <w:right w:val="nil"/>
            </w:tcBorders>
            <w:vAlign w:val="bottom"/>
          </w:tcPr>
          <w:p w14:paraId="0457A876"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55</w:t>
            </w:r>
          </w:p>
        </w:tc>
        <w:tc>
          <w:tcPr>
            <w:tcW w:w="320" w:type="pct"/>
            <w:tcBorders>
              <w:top w:val="nil"/>
              <w:left w:val="nil"/>
              <w:bottom w:val="nil"/>
              <w:right w:val="nil"/>
            </w:tcBorders>
            <w:vAlign w:val="bottom"/>
          </w:tcPr>
          <w:p w14:paraId="31E6601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3,351</w:t>
            </w:r>
          </w:p>
        </w:tc>
        <w:tc>
          <w:tcPr>
            <w:tcW w:w="320" w:type="pct"/>
            <w:tcBorders>
              <w:top w:val="nil"/>
              <w:left w:val="nil"/>
              <w:bottom w:val="nil"/>
              <w:right w:val="nil"/>
            </w:tcBorders>
            <w:vAlign w:val="bottom"/>
          </w:tcPr>
          <w:p w14:paraId="6E00B55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2C3A58F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5573238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D2746FD"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26DB3A4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3,406</w:t>
            </w:r>
          </w:p>
        </w:tc>
        <w:tc>
          <w:tcPr>
            <w:tcW w:w="313" w:type="pct"/>
            <w:tcBorders>
              <w:top w:val="nil"/>
              <w:left w:val="nil"/>
              <w:bottom w:val="nil"/>
              <w:right w:val="nil"/>
            </w:tcBorders>
            <w:vAlign w:val="bottom"/>
          </w:tcPr>
          <w:p w14:paraId="435815A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54</w:t>
            </w:r>
          </w:p>
        </w:tc>
        <w:tc>
          <w:tcPr>
            <w:tcW w:w="316" w:type="pct"/>
            <w:gridSpan w:val="2"/>
            <w:tcBorders>
              <w:top w:val="nil"/>
              <w:left w:val="nil"/>
              <w:bottom w:val="nil"/>
              <w:right w:val="nil"/>
            </w:tcBorders>
            <w:vAlign w:val="bottom"/>
          </w:tcPr>
          <w:p w14:paraId="2544842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3,351</w:t>
            </w:r>
          </w:p>
        </w:tc>
        <w:tc>
          <w:tcPr>
            <w:tcW w:w="316" w:type="pct"/>
            <w:gridSpan w:val="2"/>
            <w:tcBorders>
              <w:top w:val="nil"/>
              <w:left w:val="nil"/>
              <w:bottom w:val="nil"/>
              <w:right w:val="nil"/>
            </w:tcBorders>
            <w:vAlign w:val="bottom"/>
          </w:tcPr>
          <w:p w14:paraId="508EEB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15EC148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CDBCF1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7A4759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3B408364"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3,405</w:t>
            </w:r>
          </w:p>
        </w:tc>
      </w:tr>
      <w:tr w:rsidR="00701B95" w:rsidRPr="00701B95" w14:paraId="75A2CD3F" w14:textId="77777777" w:rsidTr="00BB418E">
        <w:trPr>
          <w:trHeight w:val="200"/>
          <w:jc w:val="center"/>
        </w:trPr>
        <w:tc>
          <w:tcPr>
            <w:tcW w:w="580" w:type="pct"/>
            <w:vAlign w:val="center"/>
          </w:tcPr>
          <w:p w14:paraId="77D0AD9F" w14:textId="77777777" w:rsidR="00701B95" w:rsidRPr="00701B95" w:rsidRDefault="00701B95" w:rsidP="00701B95">
            <w:pPr>
              <w:tabs>
                <w:tab w:val="right" w:pos="1202"/>
              </w:tabs>
              <w:spacing w:after="0" w:line="240" w:lineRule="auto"/>
              <w:outlineLvl w:val="0"/>
              <w:rPr>
                <w:rFonts w:ascii="Arial" w:eastAsia="Calibri" w:hAnsi="Arial" w:cs="Arial"/>
                <w:sz w:val="14"/>
                <w:szCs w:val="14"/>
                <w:lang w:val="en-GB"/>
              </w:rPr>
            </w:pPr>
            <w:r w:rsidRPr="00701B95">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vAlign w:val="bottom"/>
          </w:tcPr>
          <w:p w14:paraId="1BA1954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460,261</w:t>
            </w:r>
          </w:p>
        </w:tc>
        <w:tc>
          <w:tcPr>
            <w:tcW w:w="320" w:type="pct"/>
            <w:tcBorders>
              <w:top w:val="nil"/>
              <w:left w:val="nil"/>
              <w:bottom w:val="single" w:sz="6" w:space="0" w:color="auto"/>
              <w:right w:val="nil"/>
            </w:tcBorders>
            <w:vAlign w:val="bottom"/>
          </w:tcPr>
          <w:p w14:paraId="20E8FA59"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11,973</w:t>
            </w:r>
          </w:p>
        </w:tc>
        <w:tc>
          <w:tcPr>
            <w:tcW w:w="320" w:type="pct"/>
            <w:tcBorders>
              <w:top w:val="nil"/>
              <w:left w:val="nil"/>
              <w:bottom w:val="single" w:sz="6" w:space="0" w:color="auto"/>
              <w:right w:val="nil"/>
            </w:tcBorders>
            <w:vAlign w:val="bottom"/>
          </w:tcPr>
          <w:p w14:paraId="24D8E03B"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583</w:t>
            </w:r>
          </w:p>
        </w:tc>
        <w:tc>
          <w:tcPr>
            <w:tcW w:w="319" w:type="pct"/>
            <w:tcBorders>
              <w:top w:val="nil"/>
              <w:left w:val="nil"/>
              <w:bottom w:val="single" w:sz="6" w:space="0" w:color="auto"/>
              <w:right w:val="nil"/>
            </w:tcBorders>
            <w:vAlign w:val="bottom"/>
          </w:tcPr>
          <w:p w14:paraId="2F1EFE3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1,297</w:t>
            </w:r>
          </w:p>
        </w:tc>
        <w:tc>
          <w:tcPr>
            <w:tcW w:w="319" w:type="pct"/>
            <w:tcBorders>
              <w:top w:val="nil"/>
              <w:left w:val="nil"/>
              <w:bottom w:val="single" w:sz="6" w:space="0" w:color="auto"/>
              <w:right w:val="nil"/>
            </w:tcBorders>
            <w:vAlign w:val="bottom"/>
          </w:tcPr>
          <w:p w14:paraId="530C5CF3"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1C56BA9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vAlign w:val="bottom"/>
          </w:tcPr>
          <w:p w14:paraId="4641AE77"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474,114</w:t>
            </w:r>
          </w:p>
        </w:tc>
        <w:tc>
          <w:tcPr>
            <w:tcW w:w="313" w:type="pct"/>
            <w:tcBorders>
              <w:top w:val="nil"/>
              <w:left w:val="nil"/>
              <w:bottom w:val="single" w:sz="6" w:space="0" w:color="auto"/>
              <w:right w:val="nil"/>
            </w:tcBorders>
            <w:vAlign w:val="bottom"/>
          </w:tcPr>
          <w:p w14:paraId="60CEE31F"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180,667</w:t>
            </w:r>
          </w:p>
        </w:tc>
        <w:tc>
          <w:tcPr>
            <w:tcW w:w="316" w:type="pct"/>
            <w:gridSpan w:val="2"/>
            <w:tcBorders>
              <w:top w:val="nil"/>
              <w:left w:val="nil"/>
              <w:bottom w:val="single" w:sz="6" w:space="0" w:color="auto"/>
              <w:right w:val="nil"/>
            </w:tcBorders>
            <w:vAlign w:val="bottom"/>
          </w:tcPr>
          <w:p w14:paraId="7BEBF89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4,377</w:t>
            </w:r>
          </w:p>
        </w:tc>
        <w:tc>
          <w:tcPr>
            <w:tcW w:w="316" w:type="pct"/>
            <w:gridSpan w:val="2"/>
            <w:tcBorders>
              <w:top w:val="nil"/>
              <w:left w:val="nil"/>
              <w:bottom w:val="single" w:sz="6" w:space="0" w:color="auto"/>
              <w:right w:val="nil"/>
            </w:tcBorders>
            <w:vAlign w:val="bottom"/>
          </w:tcPr>
          <w:p w14:paraId="26ABF0DA"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tcBorders>
              <w:top w:val="nil"/>
              <w:left w:val="nil"/>
              <w:bottom w:val="single" w:sz="6" w:space="0" w:color="auto"/>
              <w:right w:val="nil"/>
            </w:tcBorders>
            <w:vAlign w:val="bottom"/>
          </w:tcPr>
          <w:p w14:paraId="2D439FC2"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165490AC"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453EDCFE"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17B0D331" w14:textId="77777777" w:rsidR="00701B95" w:rsidRPr="00701B95" w:rsidRDefault="00701B95" w:rsidP="00701B95">
            <w:pPr>
              <w:spacing w:after="0" w:line="240" w:lineRule="auto"/>
              <w:jc w:val="right"/>
              <w:rPr>
                <w:rFonts w:ascii="Arial" w:eastAsia="Calibri" w:hAnsi="Arial" w:cs="Arial"/>
                <w:sz w:val="14"/>
                <w:szCs w:val="14"/>
              </w:rPr>
            </w:pPr>
            <w:r w:rsidRPr="00701B95">
              <w:rPr>
                <w:rFonts w:ascii="Arial" w:eastAsia="Calibri" w:hAnsi="Arial" w:cs="Arial"/>
                <w:color w:val="000000" w:themeColor="text1"/>
                <w:sz w:val="14"/>
                <w:szCs w:val="14"/>
              </w:rPr>
              <w:t>185,044</w:t>
            </w:r>
          </w:p>
        </w:tc>
      </w:tr>
      <w:tr w:rsidR="00701B95" w:rsidRPr="00701B95" w14:paraId="0B87EE44" w14:textId="77777777" w:rsidTr="00BB418E">
        <w:trPr>
          <w:trHeight w:val="7"/>
          <w:jc w:val="center"/>
        </w:trPr>
        <w:tc>
          <w:tcPr>
            <w:tcW w:w="580" w:type="pct"/>
            <w:vAlign w:val="bottom"/>
          </w:tcPr>
          <w:p w14:paraId="01A8F0E9"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vAlign w:val="bottom"/>
          </w:tcPr>
          <w:p w14:paraId="492EDA69"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492,522</w:t>
            </w:r>
          </w:p>
        </w:tc>
        <w:tc>
          <w:tcPr>
            <w:tcW w:w="320" w:type="pct"/>
            <w:tcBorders>
              <w:top w:val="single" w:sz="6" w:space="0" w:color="auto"/>
              <w:left w:val="nil"/>
              <w:bottom w:val="single" w:sz="12" w:space="0" w:color="auto"/>
              <w:right w:val="nil"/>
            </w:tcBorders>
            <w:vAlign w:val="bottom"/>
          </w:tcPr>
          <w:p w14:paraId="257DB7BA"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20,885</w:t>
            </w:r>
          </w:p>
        </w:tc>
        <w:tc>
          <w:tcPr>
            <w:tcW w:w="320" w:type="pct"/>
            <w:tcBorders>
              <w:top w:val="single" w:sz="6" w:space="0" w:color="auto"/>
              <w:left w:val="nil"/>
              <w:bottom w:val="single" w:sz="12" w:space="0" w:color="auto"/>
              <w:right w:val="nil"/>
            </w:tcBorders>
            <w:vAlign w:val="bottom"/>
          </w:tcPr>
          <w:p w14:paraId="62FE27B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16,900</w:t>
            </w:r>
          </w:p>
        </w:tc>
        <w:tc>
          <w:tcPr>
            <w:tcW w:w="319" w:type="pct"/>
            <w:tcBorders>
              <w:top w:val="single" w:sz="6" w:space="0" w:color="auto"/>
              <w:left w:val="nil"/>
              <w:bottom w:val="single" w:sz="12" w:space="0" w:color="auto"/>
              <w:right w:val="nil"/>
            </w:tcBorders>
            <w:vAlign w:val="bottom"/>
          </w:tcPr>
          <w:p w14:paraId="4B47A7AC"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1,297</w:t>
            </w:r>
          </w:p>
        </w:tc>
        <w:tc>
          <w:tcPr>
            <w:tcW w:w="319" w:type="pct"/>
            <w:tcBorders>
              <w:top w:val="nil"/>
              <w:left w:val="nil"/>
              <w:bottom w:val="single" w:sz="12" w:space="0" w:color="auto"/>
              <w:right w:val="nil"/>
            </w:tcBorders>
            <w:vAlign w:val="bottom"/>
          </w:tcPr>
          <w:p w14:paraId="16F850CC"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08" w:type="pct"/>
            <w:tcBorders>
              <w:top w:val="single" w:sz="6" w:space="0" w:color="auto"/>
              <w:left w:val="nil"/>
              <w:bottom w:val="single" w:sz="12" w:space="0" w:color="auto"/>
              <w:right w:val="nil"/>
            </w:tcBorders>
            <w:vAlign w:val="bottom"/>
          </w:tcPr>
          <w:p w14:paraId="4F405762"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vAlign w:val="bottom"/>
          </w:tcPr>
          <w:p w14:paraId="72652A0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531,604</w:t>
            </w:r>
          </w:p>
        </w:tc>
        <w:tc>
          <w:tcPr>
            <w:tcW w:w="313" w:type="pct"/>
            <w:tcBorders>
              <w:top w:val="single" w:sz="6" w:space="0" w:color="auto"/>
              <w:left w:val="nil"/>
              <w:bottom w:val="single" w:sz="12" w:space="0" w:color="auto"/>
              <w:right w:val="nil"/>
            </w:tcBorders>
            <w:vAlign w:val="bottom"/>
          </w:tcPr>
          <w:p w14:paraId="2E0B6B06"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212,832</w:t>
            </w:r>
          </w:p>
        </w:tc>
        <w:tc>
          <w:tcPr>
            <w:tcW w:w="316" w:type="pct"/>
            <w:gridSpan w:val="2"/>
            <w:tcBorders>
              <w:top w:val="single" w:sz="6" w:space="0" w:color="auto"/>
              <w:left w:val="nil"/>
              <w:bottom w:val="single" w:sz="12" w:space="0" w:color="auto"/>
              <w:right w:val="nil"/>
            </w:tcBorders>
            <w:vAlign w:val="bottom"/>
          </w:tcPr>
          <w:p w14:paraId="07159C7A"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13,289</w:t>
            </w:r>
          </w:p>
        </w:tc>
        <w:tc>
          <w:tcPr>
            <w:tcW w:w="316" w:type="pct"/>
            <w:gridSpan w:val="2"/>
            <w:tcBorders>
              <w:top w:val="single" w:sz="6" w:space="0" w:color="auto"/>
              <w:left w:val="nil"/>
              <w:bottom w:val="single" w:sz="12" w:space="0" w:color="auto"/>
              <w:right w:val="nil"/>
            </w:tcBorders>
            <w:vAlign w:val="bottom"/>
          </w:tcPr>
          <w:p w14:paraId="632098E2"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2,480</w:t>
            </w:r>
          </w:p>
        </w:tc>
        <w:tc>
          <w:tcPr>
            <w:tcW w:w="316" w:type="pct"/>
            <w:tcBorders>
              <w:top w:val="single" w:sz="6" w:space="0" w:color="auto"/>
              <w:left w:val="nil"/>
              <w:bottom w:val="single" w:sz="12" w:space="0" w:color="auto"/>
              <w:right w:val="nil"/>
            </w:tcBorders>
            <w:vAlign w:val="bottom"/>
          </w:tcPr>
          <w:p w14:paraId="74960884"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7" w:type="pct"/>
            <w:gridSpan w:val="2"/>
            <w:tcBorders>
              <w:top w:val="nil"/>
              <w:left w:val="nil"/>
              <w:bottom w:val="single" w:sz="12" w:space="0" w:color="auto"/>
              <w:right w:val="nil"/>
            </w:tcBorders>
            <w:vAlign w:val="bottom"/>
          </w:tcPr>
          <w:p w14:paraId="3AD197CE"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16" w:type="pct"/>
            <w:gridSpan w:val="2"/>
            <w:tcBorders>
              <w:top w:val="single" w:sz="6" w:space="0" w:color="auto"/>
              <w:left w:val="nil"/>
              <w:bottom w:val="single" w:sz="12" w:space="0" w:color="auto"/>
              <w:right w:val="nil"/>
            </w:tcBorders>
            <w:vAlign w:val="bottom"/>
          </w:tcPr>
          <w:p w14:paraId="15B98A63"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w:t>
            </w:r>
          </w:p>
        </w:tc>
        <w:tc>
          <w:tcPr>
            <w:tcW w:w="308" w:type="pct"/>
            <w:gridSpan w:val="2"/>
            <w:tcBorders>
              <w:top w:val="single" w:sz="6" w:space="0" w:color="auto"/>
              <w:left w:val="nil"/>
              <w:bottom w:val="single" w:sz="12" w:space="0" w:color="auto"/>
              <w:right w:val="nil"/>
            </w:tcBorders>
            <w:vAlign w:val="bottom"/>
          </w:tcPr>
          <w:p w14:paraId="09FEB58F" w14:textId="77777777" w:rsidR="00701B95" w:rsidRPr="00701B95" w:rsidRDefault="00701B95" w:rsidP="00701B95">
            <w:pPr>
              <w:spacing w:after="0" w:line="260" w:lineRule="exact"/>
              <w:jc w:val="right"/>
              <w:rPr>
                <w:rFonts w:ascii="Arial" w:eastAsia="Calibri" w:hAnsi="Arial" w:cs="Arial"/>
                <w:b/>
                <w:bCs/>
                <w:sz w:val="14"/>
                <w:szCs w:val="14"/>
              </w:rPr>
            </w:pPr>
            <w:r w:rsidRPr="00701B95">
              <w:rPr>
                <w:rFonts w:ascii="Arial" w:eastAsia="Calibri" w:hAnsi="Arial" w:cs="Arial"/>
                <w:b/>
                <w:bCs/>
                <w:sz w:val="14"/>
                <w:szCs w:val="14"/>
              </w:rPr>
              <w:t>228,601</w:t>
            </w:r>
          </w:p>
        </w:tc>
      </w:tr>
      <w:tr w:rsidR="00701B95" w:rsidRPr="00701B95" w14:paraId="4E5A16BC" w14:textId="77777777" w:rsidTr="00BB418E">
        <w:trPr>
          <w:trHeight w:val="50"/>
          <w:jc w:val="center"/>
        </w:trPr>
        <w:tc>
          <w:tcPr>
            <w:tcW w:w="580" w:type="pct"/>
            <w:vAlign w:val="bottom"/>
          </w:tcPr>
          <w:p w14:paraId="78CC6CD5"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 xml:space="preserve">Total credit risk </w:t>
            </w:r>
          </w:p>
          <w:p w14:paraId="5578282E" w14:textId="77777777" w:rsidR="00701B95" w:rsidRPr="00701B95" w:rsidRDefault="00701B95" w:rsidP="00701B95">
            <w:pPr>
              <w:tabs>
                <w:tab w:val="right" w:pos="1202"/>
              </w:tabs>
              <w:spacing w:after="0" w:line="200" w:lineRule="exact"/>
              <w:outlineLvl w:val="0"/>
              <w:rPr>
                <w:rFonts w:ascii="Arial" w:eastAsia="Calibri" w:hAnsi="Arial" w:cs="Arial"/>
                <w:b/>
                <w:bCs/>
                <w:sz w:val="14"/>
                <w:szCs w:val="14"/>
                <w:lang w:val="en-GB"/>
              </w:rPr>
            </w:pPr>
            <w:r w:rsidRPr="00701B95">
              <w:rPr>
                <w:rFonts w:ascii="Arial" w:eastAsia="Calibri" w:hAnsi="Arial" w:cs="Arial"/>
                <w:b/>
                <w:bCs/>
                <w:sz w:val="14"/>
                <w:szCs w:val="14"/>
                <w:lang w:val="en-GB"/>
              </w:rPr>
              <w:t>exposure</w:t>
            </w:r>
          </w:p>
        </w:tc>
        <w:tc>
          <w:tcPr>
            <w:tcW w:w="319" w:type="pct"/>
            <w:tcBorders>
              <w:top w:val="nil"/>
              <w:left w:val="nil"/>
              <w:bottom w:val="single" w:sz="12" w:space="0" w:color="auto"/>
              <w:right w:val="nil"/>
            </w:tcBorders>
            <w:vAlign w:val="bottom"/>
          </w:tcPr>
          <w:p w14:paraId="7DAA4FD6"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3,811,498</w:t>
            </w:r>
          </w:p>
        </w:tc>
        <w:tc>
          <w:tcPr>
            <w:tcW w:w="320" w:type="pct"/>
            <w:tcBorders>
              <w:top w:val="nil"/>
              <w:left w:val="nil"/>
              <w:bottom w:val="single" w:sz="12" w:space="0" w:color="auto"/>
              <w:right w:val="nil"/>
            </w:tcBorders>
            <w:vAlign w:val="bottom"/>
          </w:tcPr>
          <w:p w14:paraId="09C5D0D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275,927</w:t>
            </w:r>
          </w:p>
        </w:tc>
        <w:tc>
          <w:tcPr>
            <w:tcW w:w="320" w:type="pct"/>
            <w:tcBorders>
              <w:top w:val="nil"/>
              <w:left w:val="nil"/>
              <w:bottom w:val="single" w:sz="12" w:space="0" w:color="auto"/>
              <w:right w:val="nil"/>
            </w:tcBorders>
            <w:vAlign w:val="bottom"/>
          </w:tcPr>
          <w:p w14:paraId="04EA552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174,695</w:t>
            </w:r>
          </w:p>
        </w:tc>
        <w:tc>
          <w:tcPr>
            <w:tcW w:w="319" w:type="pct"/>
            <w:tcBorders>
              <w:top w:val="nil"/>
              <w:left w:val="nil"/>
              <w:bottom w:val="single" w:sz="12" w:space="0" w:color="auto"/>
              <w:right w:val="nil"/>
            </w:tcBorders>
            <w:vAlign w:val="bottom"/>
          </w:tcPr>
          <w:p w14:paraId="2CD25D3D"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183,091</w:t>
            </w:r>
          </w:p>
        </w:tc>
        <w:tc>
          <w:tcPr>
            <w:tcW w:w="319" w:type="pct"/>
            <w:tcBorders>
              <w:top w:val="nil"/>
              <w:left w:val="nil"/>
              <w:bottom w:val="single" w:sz="12" w:space="0" w:color="auto"/>
              <w:right w:val="nil"/>
            </w:tcBorders>
            <w:vAlign w:val="bottom"/>
          </w:tcPr>
          <w:p w14:paraId="1D4FC85A"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18C5DA59"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32,476</w:t>
            </w:r>
          </w:p>
        </w:tc>
        <w:tc>
          <w:tcPr>
            <w:tcW w:w="313" w:type="pct"/>
            <w:tcBorders>
              <w:top w:val="nil"/>
              <w:left w:val="nil"/>
              <w:bottom w:val="single" w:sz="12" w:space="0" w:color="auto"/>
              <w:right w:val="nil"/>
            </w:tcBorders>
            <w:vAlign w:val="bottom"/>
          </w:tcPr>
          <w:p w14:paraId="79563DE7"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4,477,687</w:t>
            </w:r>
          </w:p>
        </w:tc>
        <w:tc>
          <w:tcPr>
            <w:tcW w:w="313" w:type="pct"/>
            <w:tcBorders>
              <w:top w:val="nil"/>
              <w:left w:val="nil"/>
              <w:bottom w:val="single" w:sz="12" w:space="0" w:color="auto"/>
              <w:right w:val="nil"/>
            </w:tcBorders>
            <w:vAlign w:val="bottom"/>
          </w:tcPr>
          <w:p w14:paraId="7C91C23F"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866,477</w:t>
            </w:r>
          </w:p>
        </w:tc>
        <w:tc>
          <w:tcPr>
            <w:tcW w:w="316" w:type="pct"/>
            <w:gridSpan w:val="2"/>
            <w:tcBorders>
              <w:top w:val="nil"/>
              <w:left w:val="nil"/>
              <w:bottom w:val="single" w:sz="12" w:space="0" w:color="auto"/>
              <w:right w:val="nil"/>
            </w:tcBorders>
            <w:vAlign w:val="bottom"/>
          </w:tcPr>
          <w:p w14:paraId="7ED5EA7C"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53,709</w:t>
            </w:r>
          </w:p>
        </w:tc>
        <w:tc>
          <w:tcPr>
            <w:tcW w:w="316" w:type="pct"/>
            <w:gridSpan w:val="2"/>
            <w:tcBorders>
              <w:top w:val="nil"/>
              <w:left w:val="nil"/>
              <w:bottom w:val="single" w:sz="12" w:space="0" w:color="auto"/>
              <w:right w:val="nil"/>
            </w:tcBorders>
            <w:vAlign w:val="bottom"/>
          </w:tcPr>
          <w:p w14:paraId="6F91A422"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12,922</w:t>
            </w:r>
          </w:p>
        </w:tc>
        <w:tc>
          <w:tcPr>
            <w:tcW w:w="316" w:type="pct"/>
            <w:tcBorders>
              <w:top w:val="nil"/>
              <w:left w:val="nil"/>
              <w:bottom w:val="single" w:sz="12" w:space="0" w:color="auto"/>
              <w:right w:val="nil"/>
            </w:tcBorders>
            <w:vAlign w:val="bottom"/>
          </w:tcPr>
          <w:p w14:paraId="4152ADC1"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vAlign w:val="bottom"/>
          </w:tcPr>
          <w:p w14:paraId="1BE09344"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vAlign w:val="bottom"/>
          </w:tcPr>
          <w:p w14:paraId="117E5C7E"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w:t>
            </w:r>
          </w:p>
        </w:tc>
        <w:tc>
          <w:tcPr>
            <w:tcW w:w="308" w:type="pct"/>
            <w:gridSpan w:val="2"/>
            <w:tcBorders>
              <w:top w:val="nil"/>
              <w:left w:val="nil"/>
              <w:bottom w:val="single" w:sz="12" w:space="0" w:color="auto"/>
              <w:right w:val="nil"/>
            </w:tcBorders>
            <w:vAlign w:val="bottom"/>
          </w:tcPr>
          <w:p w14:paraId="37AEF782" w14:textId="77777777" w:rsidR="00701B95" w:rsidRPr="00701B95" w:rsidRDefault="00701B95" w:rsidP="00701B95">
            <w:pPr>
              <w:spacing w:after="0" w:line="301" w:lineRule="exact"/>
              <w:jc w:val="right"/>
              <w:rPr>
                <w:rFonts w:ascii="Arial" w:eastAsia="Times New Roman" w:hAnsi="Arial" w:cs="Arial"/>
                <w:b/>
                <w:bCs/>
                <w:sz w:val="14"/>
                <w:szCs w:val="14"/>
                <w:lang w:val="en-US"/>
              </w:rPr>
            </w:pPr>
            <w:r w:rsidRPr="00701B95">
              <w:rPr>
                <w:rFonts w:ascii="Arial" w:eastAsia="Calibri" w:hAnsi="Arial" w:cs="Arial"/>
                <w:b/>
                <w:bCs/>
                <w:color w:val="000000" w:themeColor="text1"/>
                <w:sz w:val="14"/>
                <w:szCs w:val="14"/>
              </w:rPr>
              <w:t>935,767</w:t>
            </w:r>
          </w:p>
        </w:tc>
      </w:tr>
    </w:tbl>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6703F81"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CC3ADF">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F439D9" w:rsidRPr="00587444" w14:paraId="1E1E371F" w14:textId="77777777" w:rsidTr="00BD53EC">
        <w:trPr>
          <w:trHeight w:val="1454"/>
          <w:jc w:val="center"/>
        </w:trPr>
        <w:tc>
          <w:tcPr>
            <w:tcW w:w="579" w:type="pct"/>
          </w:tcPr>
          <w:p w14:paraId="0940A8A0" w14:textId="77777777" w:rsidR="00F439D9" w:rsidRPr="00587444" w:rsidRDefault="00F439D9" w:rsidP="00F439D9">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r>
            <w:r>
              <w:rPr>
                <w:rFonts w:ascii="Arial" w:eastAsia="Calibri" w:hAnsi="Arial" w:cs="Arial"/>
                <w:b/>
                <w:bCs/>
                <w:sz w:val="14"/>
                <w:szCs w:val="14"/>
              </w:rPr>
              <w:t>Bank</w:t>
            </w:r>
          </w:p>
          <w:p w14:paraId="1091C869" w14:textId="7C1381C9" w:rsidR="00F439D9" w:rsidRPr="00587444" w:rsidRDefault="004E3EA2" w:rsidP="00F439D9">
            <w:pPr>
              <w:spacing w:after="0" w:line="240" w:lineRule="auto"/>
              <w:rPr>
                <w:rFonts w:ascii="Arial" w:eastAsia="Calibri" w:hAnsi="Arial" w:cs="Arial"/>
                <w:sz w:val="14"/>
                <w:szCs w:val="14"/>
              </w:rPr>
            </w:pPr>
            <w:r>
              <w:rPr>
                <w:rFonts w:ascii="Arial" w:eastAsia="Calibri" w:hAnsi="Arial" w:cs="Arial"/>
                <w:b/>
                <w:bCs/>
                <w:sz w:val="14"/>
                <w:szCs w:val="14"/>
              </w:rPr>
              <w:t>30 June</w:t>
            </w:r>
            <w:r w:rsidR="009C7F85">
              <w:rPr>
                <w:rFonts w:ascii="Arial" w:eastAsia="Calibri" w:hAnsi="Arial" w:cs="Arial"/>
                <w:b/>
                <w:bCs/>
                <w:sz w:val="14"/>
                <w:szCs w:val="14"/>
              </w:rPr>
              <w:t xml:space="preserve"> </w:t>
            </w:r>
            <w:r w:rsidR="00F439D9" w:rsidRPr="00587444">
              <w:rPr>
                <w:rFonts w:ascii="Arial" w:eastAsia="Calibri" w:hAnsi="Arial" w:cs="Arial"/>
                <w:b/>
                <w:bCs/>
                <w:sz w:val="14"/>
                <w:szCs w:val="14"/>
              </w:rPr>
              <w:t>202</w:t>
            </w:r>
            <w:r w:rsidR="007F2DCE">
              <w:rPr>
                <w:rFonts w:ascii="Arial" w:eastAsia="Calibri" w:hAnsi="Arial" w:cs="Arial"/>
                <w:b/>
                <w:bCs/>
                <w:sz w:val="14"/>
                <w:szCs w:val="14"/>
              </w:rPr>
              <w:t>5</w:t>
            </w:r>
          </w:p>
        </w:tc>
        <w:tc>
          <w:tcPr>
            <w:tcW w:w="319" w:type="pct"/>
            <w:vAlign w:val="bottom"/>
          </w:tcPr>
          <w:p w14:paraId="43C2262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A3EA759"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20A6BA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74DB10B"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A8DC618"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BF54B0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3C4D24BD"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7687399A" w14:textId="77777777" w:rsidR="00F439D9" w:rsidRPr="00587444" w:rsidRDefault="00F439D9" w:rsidP="00F439D9">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3CB9CC1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ED6A39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B4E6B30"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1A72E509"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4C94085"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77BCF545"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71A58C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8CD3FF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351C710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1F28E22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7E78A60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585DBF7"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2B547DF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6370D0C8"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7A066C02" w14:textId="77777777" w:rsidR="00F439D9" w:rsidRDefault="00F439D9" w:rsidP="00F439D9">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636A8362"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083F2DC8"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7ACC09B3"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009D1324"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24F3E9F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3C63E181" w14:textId="77777777" w:rsidR="00F439D9" w:rsidRPr="00587444"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5ECEF45B"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44812B2A"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A61B783"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01C9DA7C"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37CF7BDF" w14:textId="77777777" w:rsidR="00F439D9" w:rsidRDefault="00F439D9" w:rsidP="00F439D9">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2DCFF607" w14:textId="77777777" w:rsidR="00F439D9" w:rsidRPr="00587444" w:rsidRDefault="00F439D9" w:rsidP="00F439D9">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F439D9" w:rsidRPr="00587444" w14:paraId="4B8BC4C9" w14:textId="77777777" w:rsidTr="00BD53EC">
        <w:trPr>
          <w:trHeight w:val="126"/>
          <w:jc w:val="center"/>
        </w:trPr>
        <w:tc>
          <w:tcPr>
            <w:tcW w:w="579" w:type="pct"/>
          </w:tcPr>
          <w:p w14:paraId="08356C2B" w14:textId="77777777" w:rsidR="00F439D9" w:rsidRPr="00587444" w:rsidRDefault="00F439D9" w:rsidP="00F439D9">
            <w:pPr>
              <w:spacing w:after="0" w:line="240" w:lineRule="auto"/>
              <w:rPr>
                <w:rFonts w:ascii="Arial" w:eastAsia="Calibri" w:hAnsi="Arial" w:cs="Arial"/>
                <w:b/>
                <w:bCs/>
                <w:sz w:val="14"/>
                <w:szCs w:val="14"/>
              </w:rPr>
            </w:pPr>
          </w:p>
        </w:tc>
        <w:tc>
          <w:tcPr>
            <w:tcW w:w="319" w:type="pct"/>
          </w:tcPr>
          <w:p w14:paraId="0483612D"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F33ADA0" w14:textId="77777777" w:rsidR="00F439D9" w:rsidRPr="00587444" w:rsidRDefault="00F439D9" w:rsidP="00F439D9">
            <w:pPr>
              <w:spacing w:after="0" w:line="240" w:lineRule="auto"/>
              <w:jc w:val="right"/>
              <w:rPr>
                <w:rFonts w:ascii="Arial" w:eastAsia="Calibri" w:hAnsi="Arial" w:cs="Arial"/>
                <w:b/>
                <w:sz w:val="14"/>
                <w:szCs w:val="14"/>
              </w:rPr>
            </w:pPr>
          </w:p>
        </w:tc>
        <w:tc>
          <w:tcPr>
            <w:tcW w:w="320" w:type="pct"/>
          </w:tcPr>
          <w:p w14:paraId="3C98A865" w14:textId="77777777" w:rsidR="00F439D9" w:rsidRPr="00587444" w:rsidRDefault="00F439D9" w:rsidP="00F439D9">
            <w:pPr>
              <w:spacing w:after="0" w:line="240" w:lineRule="auto"/>
              <w:jc w:val="right"/>
              <w:rPr>
                <w:rFonts w:ascii="Arial" w:eastAsia="Calibri" w:hAnsi="Arial" w:cs="Arial"/>
                <w:b/>
                <w:sz w:val="14"/>
                <w:szCs w:val="14"/>
              </w:rPr>
            </w:pPr>
          </w:p>
        </w:tc>
        <w:tc>
          <w:tcPr>
            <w:tcW w:w="319" w:type="pct"/>
          </w:tcPr>
          <w:p w14:paraId="4780F94B" w14:textId="77777777" w:rsidR="00F439D9"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39E87A7A" w14:textId="77777777" w:rsidR="00F439D9" w:rsidRPr="00587444"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26AF780F"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349D93D8" w14:textId="77777777" w:rsidR="00F439D9" w:rsidRPr="00587444" w:rsidRDefault="00F439D9" w:rsidP="00F439D9">
            <w:pPr>
              <w:spacing w:after="0" w:line="240" w:lineRule="auto"/>
              <w:jc w:val="right"/>
              <w:rPr>
                <w:rFonts w:ascii="Arial" w:eastAsia="Calibri" w:hAnsi="Arial" w:cs="Arial"/>
                <w:b/>
                <w:sz w:val="14"/>
                <w:szCs w:val="14"/>
              </w:rPr>
            </w:pPr>
          </w:p>
        </w:tc>
        <w:tc>
          <w:tcPr>
            <w:tcW w:w="313" w:type="pct"/>
          </w:tcPr>
          <w:p w14:paraId="1C3D8862"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7FA5D2F1"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gridSpan w:val="2"/>
          </w:tcPr>
          <w:p w14:paraId="179A625C" w14:textId="77777777" w:rsidR="00F439D9" w:rsidRPr="00587444" w:rsidRDefault="00F439D9" w:rsidP="00F439D9">
            <w:pPr>
              <w:spacing w:after="0" w:line="240" w:lineRule="auto"/>
              <w:jc w:val="right"/>
              <w:rPr>
                <w:rFonts w:ascii="Arial" w:eastAsia="Calibri" w:hAnsi="Arial" w:cs="Arial"/>
                <w:b/>
                <w:sz w:val="14"/>
                <w:szCs w:val="14"/>
              </w:rPr>
            </w:pPr>
          </w:p>
        </w:tc>
        <w:tc>
          <w:tcPr>
            <w:tcW w:w="316" w:type="pct"/>
          </w:tcPr>
          <w:p w14:paraId="18BC322D" w14:textId="77777777" w:rsidR="00F439D9"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6DD9828" w14:textId="77777777" w:rsidR="00F439D9" w:rsidRPr="00587444" w:rsidRDefault="00F439D9" w:rsidP="00F439D9">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7E22E5A8" w14:textId="77777777" w:rsidR="00F439D9" w:rsidRPr="00587444" w:rsidRDefault="00F439D9" w:rsidP="00F439D9">
            <w:pPr>
              <w:spacing w:after="0" w:line="240" w:lineRule="auto"/>
              <w:jc w:val="right"/>
              <w:rPr>
                <w:rFonts w:ascii="Arial" w:eastAsia="Calibri" w:hAnsi="Arial" w:cs="Arial"/>
                <w:b/>
                <w:sz w:val="14"/>
                <w:szCs w:val="14"/>
              </w:rPr>
            </w:pPr>
          </w:p>
        </w:tc>
        <w:tc>
          <w:tcPr>
            <w:tcW w:w="308" w:type="pct"/>
          </w:tcPr>
          <w:p w14:paraId="1BD167E7" w14:textId="77777777" w:rsidR="00F439D9" w:rsidRPr="00587444" w:rsidRDefault="00F439D9" w:rsidP="00F439D9">
            <w:pPr>
              <w:spacing w:after="0" w:line="240" w:lineRule="auto"/>
              <w:jc w:val="right"/>
              <w:rPr>
                <w:rFonts w:ascii="Arial" w:eastAsia="Calibri" w:hAnsi="Arial" w:cs="Arial"/>
                <w:b/>
                <w:sz w:val="14"/>
                <w:szCs w:val="14"/>
              </w:rPr>
            </w:pPr>
          </w:p>
        </w:tc>
      </w:tr>
      <w:tr w:rsidR="00F439D9" w:rsidRPr="00587444" w14:paraId="4F4E67C5" w14:textId="77777777" w:rsidTr="00BD53EC">
        <w:trPr>
          <w:trHeight w:val="92"/>
          <w:jc w:val="center"/>
        </w:trPr>
        <w:tc>
          <w:tcPr>
            <w:tcW w:w="579" w:type="pct"/>
          </w:tcPr>
          <w:p w14:paraId="4C0931E1"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p>
        </w:tc>
        <w:tc>
          <w:tcPr>
            <w:tcW w:w="319" w:type="pct"/>
          </w:tcPr>
          <w:p w14:paraId="17CB5CE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6FB8E84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3B3F97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4A76D01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B1A6F47"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502BDDF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DEF5181"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2116969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A9CA2D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662090A3"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0A59986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2A38836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516EEE6"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6BD7C285"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F439D9" w:rsidRPr="00587444" w14:paraId="14CB5196" w14:textId="77777777" w:rsidTr="00BD53EC">
        <w:trPr>
          <w:trHeight w:val="92"/>
          <w:jc w:val="center"/>
        </w:trPr>
        <w:tc>
          <w:tcPr>
            <w:tcW w:w="579" w:type="pct"/>
          </w:tcPr>
          <w:p w14:paraId="0DEFC95C" w14:textId="77777777" w:rsidR="00F439D9" w:rsidRPr="00587444" w:rsidRDefault="00F439D9" w:rsidP="00F439D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430C8B44"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5347760F"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7890CCA"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tcPr>
          <w:p w14:paraId="5FBC9E7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62170EAB"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99AAA1D"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D7CD4E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9008EDE"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57592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A756C5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tcPr>
          <w:p w14:paraId="65C91A1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EFAED2C"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2B69A4C0"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0EE225A8" w14:textId="77777777" w:rsidR="00F439D9" w:rsidRPr="00587444" w:rsidRDefault="00F439D9" w:rsidP="00F439D9">
            <w:pPr>
              <w:tabs>
                <w:tab w:val="right" w:pos="1202"/>
              </w:tabs>
              <w:spacing w:after="0" w:line="240" w:lineRule="auto"/>
              <w:jc w:val="right"/>
              <w:outlineLvl w:val="0"/>
              <w:rPr>
                <w:rFonts w:ascii="Arial" w:eastAsia="Calibri" w:hAnsi="Arial" w:cs="Arial"/>
                <w:b/>
                <w:bCs/>
                <w:sz w:val="14"/>
                <w:szCs w:val="14"/>
              </w:rPr>
            </w:pPr>
          </w:p>
        </w:tc>
      </w:tr>
      <w:tr w:rsidR="007B4F79" w:rsidRPr="00587444" w14:paraId="7DC5446E" w14:textId="77777777" w:rsidTr="00BD53EC">
        <w:trPr>
          <w:trHeight w:val="149"/>
          <w:jc w:val="center"/>
        </w:trPr>
        <w:tc>
          <w:tcPr>
            <w:tcW w:w="579" w:type="pct"/>
            <w:vAlign w:val="bottom"/>
          </w:tcPr>
          <w:p w14:paraId="570599C5"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vAlign w:val="bottom"/>
          </w:tcPr>
          <w:p w14:paraId="0CE8EFD7" w14:textId="1C6CF70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340 </w:t>
            </w:r>
          </w:p>
        </w:tc>
        <w:tc>
          <w:tcPr>
            <w:tcW w:w="320" w:type="pct"/>
            <w:tcBorders>
              <w:top w:val="nil"/>
              <w:left w:val="nil"/>
              <w:bottom w:val="nil"/>
              <w:right w:val="nil"/>
            </w:tcBorders>
            <w:vAlign w:val="bottom"/>
          </w:tcPr>
          <w:p w14:paraId="5F45B357" w14:textId="1B4D545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0FFDFF34" w14:textId="00AA033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1E342544" w14:textId="154A653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51865E18" w14:textId="6219E21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AD4A7FF" w14:textId="1602B1E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3B3D9CFB" w14:textId="006EE51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340 </w:t>
            </w:r>
          </w:p>
        </w:tc>
        <w:tc>
          <w:tcPr>
            <w:tcW w:w="313" w:type="pct"/>
            <w:tcBorders>
              <w:top w:val="nil"/>
              <w:left w:val="nil"/>
              <w:bottom w:val="nil"/>
              <w:right w:val="nil"/>
            </w:tcBorders>
            <w:vAlign w:val="bottom"/>
          </w:tcPr>
          <w:p w14:paraId="45BC1DA1" w14:textId="3957BA3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CC97829" w14:textId="758E8F9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813B275" w14:textId="7926819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66B20C1E" w14:textId="55468ED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5787BE07" w14:textId="0EE2BA3B"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D91F84D" w14:textId="2B0F210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3EF48B6" w14:textId="7E73013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19B5C78F" w14:textId="77777777" w:rsidTr="00BD53EC">
        <w:trPr>
          <w:trHeight w:val="149"/>
          <w:jc w:val="center"/>
        </w:trPr>
        <w:tc>
          <w:tcPr>
            <w:tcW w:w="579" w:type="pct"/>
            <w:vAlign w:val="bottom"/>
          </w:tcPr>
          <w:p w14:paraId="13DF39C2"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vAlign w:val="bottom"/>
          </w:tcPr>
          <w:p w14:paraId="75B77C73" w14:textId="1D0204C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118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835 </w:t>
            </w:r>
          </w:p>
        </w:tc>
        <w:tc>
          <w:tcPr>
            <w:tcW w:w="320" w:type="pct"/>
            <w:tcBorders>
              <w:top w:val="nil"/>
              <w:left w:val="nil"/>
              <w:bottom w:val="nil"/>
              <w:right w:val="nil"/>
            </w:tcBorders>
            <w:vAlign w:val="bottom"/>
          </w:tcPr>
          <w:p w14:paraId="1B2E31BB" w14:textId="717F0F4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5636806A" w14:textId="327AED3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03E9462B" w14:textId="30EB34B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27358310" w14:textId="4A52333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4AF1D36E" w14:textId="4E846E1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3A48FBE7" w14:textId="497F8A3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118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835 </w:t>
            </w:r>
          </w:p>
        </w:tc>
        <w:tc>
          <w:tcPr>
            <w:tcW w:w="313" w:type="pct"/>
            <w:tcBorders>
              <w:top w:val="nil"/>
              <w:left w:val="nil"/>
              <w:bottom w:val="nil"/>
              <w:right w:val="nil"/>
            </w:tcBorders>
            <w:vAlign w:val="bottom"/>
          </w:tcPr>
          <w:p w14:paraId="1CF497B3" w14:textId="3CE7675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E6C6C24" w14:textId="1473F68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07D912C" w14:textId="3FC674C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C3714A1" w14:textId="3B7B1CA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81F67E9" w14:textId="7D0655FA"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7E24690" w14:textId="771D63E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5EB9D1E3" w14:textId="3D8FBB7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124136E8" w14:textId="77777777" w:rsidTr="00977F79">
        <w:trPr>
          <w:trHeight w:val="142"/>
          <w:jc w:val="center"/>
        </w:trPr>
        <w:tc>
          <w:tcPr>
            <w:tcW w:w="579" w:type="pct"/>
            <w:vAlign w:val="bottom"/>
          </w:tcPr>
          <w:p w14:paraId="6DB58779" w14:textId="77777777" w:rsidR="007B4F79"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681B1495"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vAlign w:val="bottom"/>
          </w:tcPr>
          <w:p w14:paraId="71F17A0F" w14:textId="4E169C0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955 </w:t>
            </w:r>
          </w:p>
        </w:tc>
        <w:tc>
          <w:tcPr>
            <w:tcW w:w="320" w:type="pct"/>
            <w:tcBorders>
              <w:top w:val="nil"/>
              <w:left w:val="nil"/>
              <w:bottom w:val="nil"/>
              <w:right w:val="nil"/>
            </w:tcBorders>
            <w:vAlign w:val="bottom"/>
          </w:tcPr>
          <w:p w14:paraId="57E47ACC" w14:textId="546C279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137 </w:t>
            </w:r>
          </w:p>
        </w:tc>
        <w:tc>
          <w:tcPr>
            <w:tcW w:w="320" w:type="pct"/>
            <w:tcBorders>
              <w:top w:val="nil"/>
              <w:left w:val="nil"/>
              <w:bottom w:val="nil"/>
              <w:right w:val="nil"/>
            </w:tcBorders>
            <w:vAlign w:val="bottom"/>
          </w:tcPr>
          <w:p w14:paraId="7347CCEE" w14:textId="5438639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233 </w:t>
            </w:r>
          </w:p>
        </w:tc>
        <w:tc>
          <w:tcPr>
            <w:tcW w:w="319" w:type="pct"/>
            <w:tcBorders>
              <w:top w:val="nil"/>
              <w:left w:val="nil"/>
              <w:bottom w:val="nil"/>
              <w:right w:val="nil"/>
            </w:tcBorders>
            <w:vAlign w:val="bottom"/>
          </w:tcPr>
          <w:p w14:paraId="248DCB16" w14:textId="125067A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6EB4D1F2" w14:textId="31A4369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9E731A4" w14:textId="03CE69E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25683CD1" w14:textId="20C1040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281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325 </w:t>
            </w:r>
          </w:p>
        </w:tc>
        <w:tc>
          <w:tcPr>
            <w:tcW w:w="313" w:type="pct"/>
            <w:tcBorders>
              <w:top w:val="nil"/>
              <w:left w:val="nil"/>
              <w:bottom w:val="nil"/>
              <w:right w:val="nil"/>
            </w:tcBorders>
            <w:vAlign w:val="bottom"/>
          </w:tcPr>
          <w:p w14:paraId="2AF1E868" w14:textId="27C557B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D6DA664" w14:textId="58C2DE0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294FE2E" w14:textId="46CC5E2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8E7F8DC" w14:textId="2944CD1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642FB11" w14:textId="4F7BE948" w:rsidR="007B4F79" w:rsidRPr="00587444" w:rsidRDefault="007B4F79" w:rsidP="007B4F79">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A6B1CB" w14:textId="5FB13C6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4FFF5A8A" w14:textId="2D674609"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r>
      <w:tr w:rsidR="007B4F79" w:rsidRPr="00587444" w14:paraId="5D02435A" w14:textId="77777777" w:rsidTr="00977F79">
        <w:trPr>
          <w:trHeight w:val="149"/>
          <w:jc w:val="center"/>
        </w:trPr>
        <w:tc>
          <w:tcPr>
            <w:tcW w:w="579" w:type="pct"/>
            <w:vAlign w:val="bottom"/>
          </w:tcPr>
          <w:p w14:paraId="6AE4136F"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vAlign w:val="bottom"/>
          </w:tcPr>
          <w:p w14:paraId="4ACA6928" w14:textId="6DF6A27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758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550 </w:t>
            </w:r>
          </w:p>
        </w:tc>
        <w:tc>
          <w:tcPr>
            <w:tcW w:w="320" w:type="pct"/>
            <w:tcBorders>
              <w:top w:val="nil"/>
              <w:left w:val="nil"/>
              <w:bottom w:val="nil"/>
              <w:right w:val="nil"/>
            </w:tcBorders>
            <w:vAlign w:val="bottom"/>
          </w:tcPr>
          <w:p w14:paraId="523109A8" w14:textId="29C33E8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632 </w:t>
            </w:r>
          </w:p>
        </w:tc>
        <w:tc>
          <w:tcPr>
            <w:tcW w:w="320" w:type="pct"/>
            <w:tcBorders>
              <w:top w:val="nil"/>
              <w:left w:val="nil"/>
              <w:bottom w:val="nil"/>
              <w:right w:val="nil"/>
            </w:tcBorders>
            <w:vAlign w:val="bottom"/>
          </w:tcPr>
          <w:p w14:paraId="3E4C61F9" w14:textId="424229E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887 </w:t>
            </w:r>
          </w:p>
        </w:tc>
        <w:tc>
          <w:tcPr>
            <w:tcW w:w="319" w:type="pct"/>
            <w:tcBorders>
              <w:top w:val="nil"/>
              <w:left w:val="nil"/>
              <w:bottom w:val="nil"/>
              <w:right w:val="nil"/>
            </w:tcBorders>
            <w:vAlign w:val="bottom"/>
          </w:tcPr>
          <w:p w14:paraId="13577589" w14:textId="7F4DE4CB" w:rsidR="007B4F79" w:rsidRPr="00995F05" w:rsidRDefault="007B4F79" w:rsidP="007B4F79">
            <w:pPr>
              <w:spacing w:after="0" w:line="240" w:lineRule="auto"/>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21</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520 </w:t>
            </w:r>
          </w:p>
        </w:tc>
        <w:tc>
          <w:tcPr>
            <w:tcW w:w="319" w:type="pct"/>
            <w:tcBorders>
              <w:top w:val="nil"/>
              <w:left w:val="nil"/>
              <w:bottom w:val="nil"/>
              <w:right w:val="nil"/>
            </w:tcBorders>
            <w:vAlign w:val="bottom"/>
          </w:tcPr>
          <w:p w14:paraId="1D44C7B6" w14:textId="6A4F3F32" w:rsidR="007B4F79" w:rsidRPr="00995F05" w:rsidRDefault="007B4F79" w:rsidP="007B4F79">
            <w:pPr>
              <w:spacing w:after="0" w:line="240" w:lineRule="auto"/>
              <w:jc w:val="right"/>
              <w:rPr>
                <w:rFonts w:ascii="Arial" w:eastAsia="Calibri" w:hAnsi="Arial" w:cs="Arial"/>
                <w:color w:val="000000" w:themeColor="text1"/>
                <w:sz w:val="14"/>
                <w:szCs w:val="14"/>
              </w:rPr>
            </w:pPr>
            <w:r w:rsidRPr="000D1960">
              <w:rPr>
                <w:rFonts w:ascii="Arial" w:eastAsia="Calibri" w:hAnsi="Arial" w:cs="Arial"/>
                <w:color w:val="000000" w:themeColor="text1"/>
                <w:sz w:val="14"/>
                <w:szCs w:val="14"/>
              </w:rPr>
              <w:t xml:space="preserve"> 37</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109 </w:t>
            </w:r>
          </w:p>
        </w:tc>
        <w:tc>
          <w:tcPr>
            <w:tcW w:w="308" w:type="pct"/>
            <w:tcBorders>
              <w:top w:val="nil"/>
              <w:left w:val="nil"/>
              <w:bottom w:val="nil"/>
              <w:right w:val="nil"/>
            </w:tcBorders>
            <w:vAlign w:val="bottom"/>
          </w:tcPr>
          <w:p w14:paraId="72AE5AC5" w14:textId="7D38605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25DD269D" w14:textId="76D3E6A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195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698 </w:t>
            </w:r>
          </w:p>
        </w:tc>
        <w:tc>
          <w:tcPr>
            <w:tcW w:w="313" w:type="pct"/>
            <w:tcBorders>
              <w:top w:val="nil"/>
              <w:left w:val="nil"/>
              <w:bottom w:val="nil"/>
              <w:right w:val="nil"/>
            </w:tcBorders>
            <w:vAlign w:val="bottom"/>
          </w:tcPr>
          <w:p w14:paraId="301F1001" w14:textId="3A439B3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549</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897 </w:t>
            </w:r>
          </w:p>
        </w:tc>
        <w:tc>
          <w:tcPr>
            <w:tcW w:w="316" w:type="pct"/>
            <w:gridSpan w:val="2"/>
            <w:tcBorders>
              <w:top w:val="nil"/>
              <w:left w:val="nil"/>
              <w:bottom w:val="nil"/>
              <w:right w:val="nil"/>
            </w:tcBorders>
            <w:vAlign w:val="bottom"/>
          </w:tcPr>
          <w:p w14:paraId="32B5CE55" w14:textId="4EA62FA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40</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219 </w:t>
            </w:r>
          </w:p>
        </w:tc>
        <w:tc>
          <w:tcPr>
            <w:tcW w:w="316" w:type="pct"/>
            <w:gridSpan w:val="2"/>
            <w:tcBorders>
              <w:top w:val="nil"/>
              <w:left w:val="nil"/>
              <w:bottom w:val="nil"/>
              <w:right w:val="nil"/>
            </w:tcBorders>
            <w:vAlign w:val="bottom"/>
          </w:tcPr>
          <w:p w14:paraId="03B94FCD" w14:textId="587FB72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184 </w:t>
            </w:r>
          </w:p>
        </w:tc>
        <w:tc>
          <w:tcPr>
            <w:tcW w:w="316" w:type="pct"/>
            <w:tcBorders>
              <w:top w:val="nil"/>
              <w:left w:val="nil"/>
              <w:bottom w:val="nil"/>
              <w:right w:val="nil"/>
            </w:tcBorders>
            <w:vAlign w:val="bottom"/>
          </w:tcPr>
          <w:p w14:paraId="7737126F" w14:textId="36A1E23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6CB178D" w14:textId="7B70B87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194 </w:t>
            </w:r>
          </w:p>
        </w:tc>
        <w:tc>
          <w:tcPr>
            <w:tcW w:w="316" w:type="pct"/>
            <w:gridSpan w:val="2"/>
            <w:tcBorders>
              <w:top w:val="nil"/>
              <w:left w:val="nil"/>
              <w:bottom w:val="nil"/>
              <w:right w:val="nil"/>
            </w:tcBorders>
            <w:vAlign w:val="bottom"/>
          </w:tcPr>
          <w:p w14:paraId="08532D01" w14:textId="2E618E9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79F23C5A" w14:textId="6FA7025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600</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494 </w:t>
            </w:r>
          </w:p>
        </w:tc>
      </w:tr>
      <w:tr w:rsidR="007B4F79" w:rsidRPr="00587444" w14:paraId="738F9415" w14:textId="77777777" w:rsidTr="00BD53EC">
        <w:trPr>
          <w:trHeight w:val="149"/>
          <w:jc w:val="center"/>
        </w:trPr>
        <w:tc>
          <w:tcPr>
            <w:tcW w:w="579" w:type="pct"/>
            <w:vAlign w:val="bottom"/>
          </w:tcPr>
          <w:p w14:paraId="3ADEBADF"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vAlign w:val="bottom"/>
          </w:tcPr>
          <w:p w14:paraId="0DB3DB6D" w14:textId="751220F1"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47F592FA" w14:textId="5386AD45"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bottom w:val="nil"/>
              <w:right w:val="nil"/>
            </w:tcBorders>
            <w:vAlign w:val="bottom"/>
          </w:tcPr>
          <w:p w14:paraId="33146B5F" w14:textId="70B2034F"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3167DA3A" w14:textId="7835E655"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782BBE2E" w14:textId="46D235CD"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412BE61E" w14:textId="0966DB1C"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345 </w:t>
            </w:r>
          </w:p>
        </w:tc>
        <w:tc>
          <w:tcPr>
            <w:tcW w:w="313" w:type="pct"/>
            <w:tcBorders>
              <w:top w:val="nil"/>
              <w:left w:val="nil"/>
              <w:bottom w:val="nil"/>
              <w:right w:val="nil"/>
            </w:tcBorders>
            <w:vAlign w:val="bottom"/>
          </w:tcPr>
          <w:p w14:paraId="4C27ED08" w14:textId="49F06849"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highlight w:val="yellow"/>
              </w:rPr>
            </w:pPr>
            <w:r w:rsidRPr="000D1960">
              <w:rPr>
                <w:rFonts w:ascii="Arial" w:eastAsia="Calibri" w:hAnsi="Arial" w:cs="Arial"/>
                <w:color w:val="000000" w:themeColor="text1"/>
                <w:sz w:val="14"/>
                <w:szCs w:val="14"/>
              </w:rPr>
              <w:t xml:space="preserve"> 32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345 </w:t>
            </w:r>
          </w:p>
        </w:tc>
        <w:tc>
          <w:tcPr>
            <w:tcW w:w="313" w:type="pct"/>
            <w:tcBorders>
              <w:top w:val="nil"/>
              <w:left w:val="nil"/>
              <w:bottom w:val="nil"/>
              <w:right w:val="nil"/>
            </w:tcBorders>
            <w:vAlign w:val="bottom"/>
          </w:tcPr>
          <w:p w14:paraId="32BD2778" w14:textId="26DD8B51"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D9FFF16" w14:textId="1C367141"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1E09B654" w14:textId="6FA38162"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5A464FE" w14:textId="6EA78456"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3EC3521E" w14:textId="2B8CBB46"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6322DD3" w14:textId="50F932C9"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136 </w:t>
            </w:r>
          </w:p>
        </w:tc>
        <w:tc>
          <w:tcPr>
            <w:tcW w:w="308" w:type="pct"/>
            <w:tcBorders>
              <w:top w:val="nil"/>
              <w:left w:val="nil"/>
              <w:bottom w:val="nil"/>
              <w:right w:val="nil"/>
            </w:tcBorders>
            <w:vAlign w:val="bottom"/>
          </w:tcPr>
          <w:p w14:paraId="2E14EB31" w14:textId="031E385E" w:rsidR="007B4F79" w:rsidRPr="00587444" w:rsidRDefault="007B4F79" w:rsidP="007B4F79">
            <w:pPr>
              <w:tabs>
                <w:tab w:val="right" w:pos="1202"/>
              </w:tabs>
              <w:spacing w:after="0" w:line="240" w:lineRule="auto"/>
              <w:jc w:val="right"/>
              <w:outlineLvl w:val="0"/>
              <w:rPr>
                <w:rFonts w:ascii="Arial" w:eastAsia="Calibri" w:hAnsi="Arial" w:cs="Arial"/>
                <w:spacing w:val="-2"/>
                <w:sz w:val="14"/>
                <w:szCs w:val="14"/>
              </w:rPr>
            </w:pPr>
            <w:r w:rsidRPr="000D1960">
              <w:rPr>
                <w:rFonts w:ascii="Arial" w:eastAsia="Calibri" w:hAnsi="Arial" w:cs="Arial"/>
                <w:color w:val="000000" w:themeColor="text1"/>
                <w:sz w:val="14"/>
                <w:szCs w:val="14"/>
              </w:rPr>
              <w:t xml:space="preserve"> 136 </w:t>
            </w:r>
          </w:p>
        </w:tc>
      </w:tr>
      <w:tr w:rsidR="007B4F79" w:rsidRPr="00587444" w14:paraId="291BA030" w14:textId="77777777" w:rsidTr="00C14B4A">
        <w:trPr>
          <w:trHeight w:val="126"/>
          <w:jc w:val="center"/>
        </w:trPr>
        <w:tc>
          <w:tcPr>
            <w:tcW w:w="579" w:type="pct"/>
            <w:vAlign w:val="bottom"/>
          </w:tcPr>
          <w:p w14:paraId="6630EF4D" w14:textId="77777777" w:rsidR="007B4F79"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7E59389B"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right w:val="nil"/>
            </w:tcBorders>
            <w:vAlign w:val="bottom"/>
          </w:tcPr>
          <w:p w14:paraId="3FDD9822" w14:textId="39651E7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731 </w:t>
            </w:r>
          </w:p>
        </w:tc>
        <w:tc>
          <w:tcPr>
            <w:tcW w:w="320" w:type="pct"/>
            <w:tcBorders>
              <w:top w:val="nil"/>
              <w:left w:val="nil"/>
              <w:right w:val="nil"/>
            </w:tcBorders>
            <w:vAlign w:val="bottom"/>
          </w:tcPr>
          <w:p w14:paraId="332213B7" w14:textId="774F0E3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20" w:type="pct"/>
            <w:tcBorders>
              <w:top w:val="nil"/>
              <w:left w:val="nil"/>
              <w:right w:val="nil"/>
            </w:tcBorders>
            <w:vAlign w:val="bottom"/>
          </w:tcPr>
          <w:p w14:paraId="3D5B1245" w14:textId="2EE1CB18"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137 </w:t>
            </w:r>
          </w:p>
        </w:tc>
        <w:tc>
          <w:tcPr>
            <w:tcW w:w="319" w:type="pct"/>
            <w:tcBorders>
              <w:top w:val="nil"/>
              <w:left w:val="nil"/>
              <w:right w:val="nil"/>
            </w:tcBorders>
            <w:vAlign w:val="bottom"/>
          </w:tcPr>
          <w:p w14:paraId="69D8C325" w14:textId="273933A8"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right w:val="nil"/>
            </w:tcBorders>
            <w:vAlign w:val="bottom"/>
          </w:tcPr>
          <w:p w14:paraId="3BC359BA" w14:textId="587F8900"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right w:val="nil"/>
            </w:tcBorders>
            <w:vAlign w:val="bottom"/>
          </w:tcPr>
          <w:p w14:paraId="50561501" w14:textId="2FB79E1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right w:val="nil"/>
            </w:tcBorders>
            <w:vAlign w:val="bottom"/>
          </w:tcPr>
          <w:p w14:paraId="11709870" w14:textId="3238B112"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highlight w:val="yellow"/>
              </w:rPr>
            </w:pPr>
            <w:r w:rsidRPr="000D1960">
              <w:rPr>
                <w:rFonts w:ascii="Arial" w:eastAsia="Calibri" w:hAnsi="Arial" w:cs="Arial"/>
                <w:color w:val="000000" w:themeColor="text1"/>
                <w:sz w:val="14"/>
                <w:szCs w:val="14"/>
              </w:rPr>
              <w:t xml:space="preserve"> 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868 </w:t>
            </w:r>
          </w:p>
        </w:tc>
        <w:tc>
          <w:tcPr>
            <w:tcW w:w="313" w:type="pct"/>
            <w:tcBorders>
              <w:top w:val="nil"/>
              <w:left w:val="nil"/>
              <w:right w:val="nil"/>
            </w:tcBorders>
            <w:vAlign w:val="bottom"/>
          </w:tcPr>
          <w:p w14:paraId="2794C8B2" w14:textId="43EDDBC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731 </w:t>
            </w:r>
          </w:p>
        </w:tc>
        <w:tc>
          <w:tcPr>
            <w:tcW w:w="316" w:type="pct"/>
            <w:gridSpan w:val="2"/>
            <w:tcBorders>
              <w:top w:val="nil"/>
              <w:left w:val="nil"/>
              <w:right w:val="nil"/>
            </w:tcBorders>
            <w:vAlign w:val="bottom"/>
          </w:tcPr>
          <w:p w14:paraId="11E41D7F" w14:textId="17152BC6"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right w:val="nil"/>
            </w:tcBorders>
            <w:vAlign w:val="bottom"/>
          </w:tcPr>
          <w:p w14:paraId="774C59E4" w14:textId="223D138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137 </w:t>
            </w:r>
          </w:p>
        </w:tc>
        <w:tc>
          <w:tcPr>
            <w:tcW w:w="316" w:type="pct"/>
            <w:tcBorders>
              <w:top w:val="nil"/>
              <w:left w:val="nil"/>
              <w:right w:val="nil"/>
            </w:tcBorders>
            <w:vAlign w:val="bottom"/>
          </w:tcPr>
          <w:p w14:paraId="472167FA" w14:textId="1C2348FC"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right w:val="nil"/>
            </w:tcBorders>
            <w:vAlign w:val="bottom"/>
          </w:tcPr>
          <w:p w14:paraId="679ECE3D" w14:textId="10B3B9B3"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right w:val="nil"/>
            </w:tcBorders>
            <w:vAlign w:val="bottom"/>
          </w:tcPr>
          <w:p w14:paraId="525AF3FE" w14:textId="59E7CCCF"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right w:val="nil"/>
            </w:tcBorders>
            <w:vAlign w:val="bottom"/>
          </w:tcPr>
          <w:p w14:paraId="064F3E74" w14:textId="2CA917AA"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highlight w:val="yellow"/>
              </w:rPr>
            </w:pPr>
            <w:r w:rsidRPr="000D1960">
              <w:rPr>
                <w:rFonts w:ascii="Arial" w:eastAsia="Calibri" w:hAnsi="Arial" w:cs="Arial"/>
                <w:color w:val="000000" w:themeColor="text1"/>
                <w:sz w:val="14"/>
                <w:szCs w:val="14"/>
              </w:rPr>
              <w:t xml:space="preserve"> 258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868 </w:t>
            </w:r>
          </w:p>
        </w:tc>
      </w:tr>
      <w:tr w:rsidR="007B4F79" w:rsidRPr="00587444" w14:paraId="30F91386" w14:textId="77777777" w:rsidTr="00C14B4A">
        <w:trPr>
          <w:trHeight w:hRule="exact" w:val="227"/>
          <w:jc w:val="center"/>
        </w:trPr>
        <w:tc>
          <w:tcPr>
            <w:tcW w:w="579" w:type="pct"/>
            <w:vAlign w:val="bottom"/>
          </w:tcPr>
          <w:p w14:paraId="23DD262F"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6" w:space="0" w:color="auto"/>
              <w:right w:val="nil"/>
            </w:tcBorders>
            <w:vAlign w:val="bottom"/>
          </w:tcPr>
          <w:p w14:paraId="760E9D42" w14:textId="6DFD8EE6"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400 </w:t>
            </w:r>
          </w:p>
        </w:tc>
        <w:tc>
          <w:tcPr>
            <w:tcW w:w="320" w:type="pct"/>
            <w:tcBorders>
              <w:top w:val="nil"/>
              <w:left w:val="nil"/>
              <w:bottom w:val="single" w:sz="6" w:space="0" w:color="auto"/>
              <w:right w:val="nil"/>
            </w:tcBorders>
            <w:vAlign w:val="bottom"/>
          </w:tcPr>
          <w:p w14:paraId="29B3D20E" w14:textId="33600BF6"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35 </w:t>
            </w:r>
          </w:p>
        </w:tc>
        <w:tc>
          <w:tcPr>
            <w:tcW w:w="320" w:type="pct"/>
            <w:tcBorders>
              <w:top w:val="nil"/>
              <w:left w:val="nil"/>
              <w:bottom w:val="single" w:sz="6" w:space="0" w:color="auto"/>
              <w:right w:val="nil"/>
            </w:tcBorders>
            <w:vAlign w:val="bottom"/>
          </w:tcPr>
          <w:p w14:paraId="728E3E45" w14:textId="06B7A055"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192 </w:t>
            </w:r>
          </w:p>
        </w:tc>
        <w:tc>
          <w:tcPr>
            <w:tcW w:w="319" w:type="pct"/>
            <w:tcBorders>
              <w:top w:val="nil"/>
              <w:left w:val="nil"/>
              <w:bottom w:val="single" w:sz="6" w:space="0" w:color="auto"/>
              <w:right w:val="nil"/>
            </w:tcBorders>
            <w:vAlign w:val="bottom"/>
          </w:tcPr>
          <w:p w14:paraId="55F7DF71" w14:textId="4D8E86B0"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vAlign w:val="bottom"/>
          </w:tcPr>
          <w:p w14:paraId="2143CDFD" w14:textId="6FD1F569"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7 </w:t>
            </w:r>
          </w:p>
        </w:tc>
        <w:tc>
          <w:tcPr>
            <w:tcW w:w="308" w:type="pct"/>
            <w:tcBorders>
              <w:top w:val="nil"/>
              <w:left w:val="nil"/>
              <w:bottom w:val="single" w:sz="6" w:space="0" w:color="auto"/>
              <w:right w:val="nil"/>
            </w:tcBorders>
            <w:vAlign w:val="bottom"/>
          </w:tcPr>
          <w:p w14:paraId="414237E1" w14:textId="64C0B76D"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vAlign w:val="bottom"/>
          </w:tcPr>
          <w:p w14:paraId="24668BD4" w14:textId="5049BB38"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634 </w:t>
            </w:r>
          </w:p>
        </w:tc>
        <w:tc>
          <w:tcPr>
            <w:tcW w:w="313" w:type="pct"/>
            <w:tcBorders>
              <w:top w:val="nil"/>
              <w:left w:val="nil"/>
              <w:bottom w:val="single" w:sz="6" w:space="0" w:color="auto"/>
              <w:right w:val="nil"/>
            </w:tcBorders>
            <w:vAlign w:val="bottom"/>
          </w:tcPr>
          <w:p w14:paraId="0D0F1CBC" w14:textId="37A03F64"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308 </w:t>
            </w:r>
          </w:p>
        </w:tc>
        <w:tc>
          <w:tcPr>
            <w:tcW w:w="316" w:type="pct"/>
            <w:gridSpan w:val="2"/>
            <w:tcBorders>
              <w:top w:val="nil"/>
              <w:left w:val="nil"/>
              <w:bottom w:val="single" w:sz="6" w:space="0" w:color="auto"/>
              <w:right w:val="nil"/>
            </w:tcBorders>
            <w:vAlign w:val="bottom"/>
          </w:tcPr>
          <w:p w14:paraId="17CE0E2C" w14:textId="19ACB653"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35 </w:t>
            </w:r>
          </w:p>
        </w:tc>
        <w:tc>
          <w:tcPr>
            <w:tcW w:w="316" w:type="pct"/>
            <w:gridSpan w:val="2"/>
            <w:tcBorders>
              <w:top w:val="nil"/>
              <w:left w:val="nil"/>
              <w:bottom w:val="single" w:sz="6" w:space="0" w:color="auto"/>
              <w:right w:val="nil"/>
            </w:tcBorders>
            <w:vAlign w:val="bottom"/>
          </w:tcPr>
          <w:p w14:paraId="57027876" w14:textId="11DB3D36"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61 </w:t>
            </w:r>
          </w:p>
        </w:tc>
        <w:tc>
          <w:tcPr>
            <w:tcW w:w="316" w:type="pct"/>
            <w:tcBorders>
              <w:top w:val="nil"/>
              <w:left w:val="nil"/>
              <w:bottom w:val="single" w:sz="6" w:space="0" w:color="auto"/>
              <w:right w:val="nil"/>
            </w:tcBorders>
            <w:vAlign w:val="bottom"/>
          </w:tcPr>
          <w:p w14:paraId="14D435D7" w14:textId="22C7F6CB"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2C222CF5" w14:textId="6C5389BC"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7 </w:t>
            </w:r>
          </w:p>
        </w:tc>
        <w:tc>
          <w:tcPr>
            <w:tcW w:w="316" w:type="pct"/>
            <w:gridSpan w:val="2"/>
            <w:tcBorders>
              <w:top w:val="nil"/>
              <w:left w:val="nil"/>
              <w:bottom w:val="single" w:sz="6" w:space="0" w:color="auto"/>
              <w:right w:val="nil"/>
            </w:tcBorders>
            <w:vAlign w:val="bottom"/>
          </w:tcPr>
          <w:p w14:paraId="36238128" w14:textId="5BD7CFC8"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single" w:sz="6" w:space="0" w:color="auto"/>
              <w:right w:val="nil"/>
            </w:tcBorders>
            <w:vAlign w:val="bottom"/>
          </w:tcPr>
          <w:p w14:paraId="0B1EA052" w14:textId="014B0773"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r w:rsidRPr="000D1960">
              <w:rPr>
                <w:rFonts w:ascii="Arial" w:eastAsia="Calibri" w:hAnsi="Arial" w:cs="Arial"/>
                <w:color w:val="000000" w:themeColor="text1"/>
                <w:sz w:val="14"/>
                <w:szCs w:val="14"/>
              </w:rPr>
              <w:t xml:space="preserve"> 411 </w:t>
            </w:r>
          </w:p>
        </w:tc>
      </w:tr>
      <w:tr w:rsidR="007B4F79" w:rsidRPr="00587444" w14:paraId="1BAC03BA" w14:textId="77777777" w:rsidTr="00C14B4A">
        <w:trPr>
          <w:trHeight w:val="20"/>
          <w:jc w:val="center"/>
        </w:trPr>
        <w:tc>
          <w:tcPr>
            <w:tcW w:w="579" w:type="pct"/>
          </w:tcPr>
          <w:p w14:paraId="5E6EDC30"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single" w:sz="6" w:space="0" w:color="auto"/>
              <w:left w:val="nil"/>
              <w:bottom w:val="single" w:sz="12" w:space="0" w:color="auto"/>
              <w:right w:val="nil"/>
            </w:tcBorders>
            <w:vAlign w:val="bottom"/>
          </w:tcPr>
          <w:p w14:paraId="5E01F57A" w14:textId="36696772"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418</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811 </w:t>
            </w:r>
          </w:p>
        </w:tc>
        <w:tc>
          <w:tcPr>
            <w:tcW w:w="320" w:type="pct"/>
            <w:tcBorders>
              <w:top w:val="single" w:sz="6" w:space="0" w:color="auto"/>
              <w:left w:val="nil"/>
              <w:bottom w:val="single" w:sz="12" w:space="0" w:color="auto"/>
              <w:right w:val="nil"/>
            </w:tcBorders>
            <w:vAlign w:val="bottom"/>
          </w:tcPr>
          <w:p w14:paraId="0C333392" w14:textId="04B261C0"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247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804 </w:t>
            </w:r>
          </w:p>
        </w:tc>
        <w:tc>
          <w:tcPr>
            <w:tcW w:w="320" w:type="pct"/>
            <w:tcBorders>
              <w:top w:val="single" w:sz="6" w:space="0" w:color="auto"/>
              <w:left w:val="nil"/>
              <w:bottom w:val="single" w:sz="12" w:space="0" w:color="auto"/>
              <w:right w:val="nil"/>
            </w:tcBorders>
            <w:vAlign w:val="bottom"/>
          </w:tcPr>
          <w:p w14:paraId="234E313F" w14:textId="4A5CBFD1"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449 </w:t>
            </w:r>
          </w:p>
        </w:tc>
        <w:tc>
          <w:tcPr>
            <w:tcW w:w="319" w:type="pct"/>
            <w:tcBorders>
              <w:top w:val="single" w:sz="6" w:space="0" w:color="auto"/>
              <w:left w:val="nil"/>
              <w:bottom w:val="single" w:sz="12" w:space="0" w:color="auto"/>
              <w:right w:val="nil"/>
            </w:tcBorders>
            <w:vAlign w:val="bottom"/>
          </w:tcPr>
          <w:p w14:paraId="09C40320" w14:textId="63379030"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520 </w:t>
            </w:r>
          </w:p>
        </w:tc>
        <w:tc>
          <w:tcPr>
            <w:tcW w:w="319" w:type="pct"/>
            <w:tcBorders>
              <w:top w:val="single" w:sz="6" w:space="0" w:color="auto"/>
              <w:left w:val="nil"/>
              <w:bottom w:val="single" w:sz="12" w:space="0" w:color="auto"/>
              <w:right w:val="nil"/>
            </w:tcBorders>
            <w:vAlign w:val="bottom"/>
          </w:tcPr>
          <w:p w14:paraId="3FB88FCF" w14:textId="65A3646A"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116 </w:t>
            </w:r>
          </w:p>
        </w:tc>
        <w:tc>
          <w:tcPr>
            <w:tcW w:w="308" w:type="pct"/>
            <w:tcBorders>
              <w:top w:val="single" w:sz="6" w:space="0" w:color="auto"/>
              <w:left w:val="nil"/>
              <w:bottom w:val="single" w:sz="12" w:space="0" w:color="auto"/>
              <w:right w:val="nil"/>
            </w:tcBorders>
            <w:vAlign w:val="bottom"/>
          </w:tcPr>
          <w:p w14:paraId="2671BFFB" w14:textId="485034B0"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345 </w:t>
            </w:r>
          </w:p>
        </w:tc>
        <w:tc>
          <w:tcPr>
            <w:tcW w:w="313" w:type="pct"/>
            <w:tcBorders>
              <w:top w:val="single" w:sz="6" w:space="0" w:color="auto"/>
              <w:left w:val="nil"/>
              <w:bottom w:val="single" w:sz="12" w:space="0" w:color="auto"/>
              <w:right w:val="nil"/>
            </w:tcBorders>
            <w:vAlign w:val="bottom"/>
          </w:tcPr>
          <w:p w14:paraId="74DEDA78" w14:textId="48021948"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911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045 </w:t>
            </w:r>
          </w:p>
        </w:tc>
        <w:tc>
          <w:tcPr>
            <w:tcW w:w="313" w:type="pct"/>
            <w:tcBorders>
              <w:top w:val="single" w:sz="6" w:space="0" w:color="auto"/>
              <w:left w:val="nil"/>
              <w:bottom w:val="single" w:sz="12" w:space="0" w:color="auto"/>
              <w:right w:val="nil"/>
            </w:tcBorders>
            <w:vAlign w:val="bottom"/>
          </w:tcPr>
          <w:p w14:paraId="24702914" w14:textId="1390B4BA"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808</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936 </w:t>
            </w:r>
          </w:p>
        </w:tc>
        <w:tc>
          <w:tcPr>
            <w:tcW w:w="316" w:type="pct"/>
            <w:gridSpan w:val="2"/>
            <w:tcBorders>
              <w:top w:val="single" w:sz="6" w:space="0" w:color="auto"/>
              <w:left w:val="nil"/>
              <w:bottom w:val="single" w:sz="12" w:space="0" w:color="auto"/>
              <w:right w:val="nil"/>
            </w:tcBorders>
            <w:vAlign w:val="bottom"/>
          </w:tcPr>
          <w:p w14:paraId="7DE4A4ED" w14:textId="317207AE"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40</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254 </w:t>
            </w:r>
          </w:p>
        </w:tc>
        <w:tc>
          <w:tcPr>
            <w:tcW w:w="316" w:type="pct"/>
            <w:gridSpan w:val="2"/>
            <w:tcBorders>
              <w:top w:val="single" w:sz="6" w:space="0" w:color="auto"/>
              <w:left w:val="nil"/>
              <w:bottom w:val="single" w:sz="12" w:space="0" w:color="auto"/>
              <w:right w:val="nil"/>
            </w:tcBorders>
            <w:vAlign w:val="bottom"/>
          </w:tcPr>
          <w:p w14:paraId="47980EEF" w14:textId="7E9D7C51"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382 </w:t>
            </w:r>
          </w:p>
        </w:tc>
        <w:tc>
          <w:tcPr>
            <w:tcW w:w="316" w:type="pct"/>
            <w:tcBorders>
              <w:top w:val="single" w:sz="6" w:space="0" w:color="auto"/>
              <w:left w:val="nil"/>
              <w:bottom w:val="single" w:sz="12" w:space="0" w:color="auto"/>
              <w:right w:val="nil"/>
            </w:tcBorders>
            <w:vAlign w:val="bottom"/>
          </w:tcPr>
          <w:p w14:paraId="2F81C3F6" w14:textId="7AB73505"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204785BE" w14:textId="6179FBEC"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72E28789" w14:textId="1FC2775C"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136 </w:t>
            </w:r>
          </w:p>
        </w:tc>
        <w:tc>
          <w:tcPr>
            <w:tcW w:w="308" w:type="pct"/>
            <w:tcBorders>
              <w:top w:val="single" w:sz="6" w:space="0" w:color="auto"/>
              <w:left w:val="nil"/>
              <w:bottom w:val="single" w:sz="12" w:space="0" w:color="auto"/>
              <w:right w:val="nil"/>
            </w:tcBorders>
            <w:vAlign w:val="bottom"/>
          </w:tcPr>
          <w:p w14:paraId="777697D7" w14:textId="0269CA1C" w:rsidR="007B4F79" w:rsidRPr="00587444" w:rsidRDefault="007B4F79" w:rsidP="007B4F79">
            <w:pPr>
              <w:tabs>
                <w:tab w:val="right" w:pos="1202"/>
              </w:tabs>
              <w:spacing w:after="0" w:line="240" w:lineRule="auto"/>
              <w:jc w:val="right"/>
              <w:outlineLvl w:val="0"/>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859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909 </w:t>
            </w:r>
          </w:p>
        </w:tc>
      </w:tr>
      <w:tr w:rsidR="007B4F79" w:rsidRPr="00587444" w14:paraId="37095367" w14:textId="77777777" w:rsidTr="00C14B4A">
        <w:trPr>
          <w:trHeight w:val="200"/>
          <w:jc w:val="center"/>
        </w:trPr>
        <w:tc>
          <w:tcPr>
            <w:tcW w:w="579" w:type="pct"/>
          </w:tcPr>
          <w:p w14:paraId="3117AA59" w14:textId="77777777" w:rsidR="007B4F79"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73EEDF83"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vAlign w:val="bottom"/>
          </w:tcPr>
          <w:p w14:paraId="2E0193DC"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0D922EB9"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3C1733D8"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612CA7A1"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0927B43E"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533A5F73"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016CB013"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41AB6E97"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8BE7EB5"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6F0FC19D"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4A839866"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57A5E57"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2820EEA"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428302A5" w14:textId="77777777" w:rsidR="007B4F79" w:rsidRPr="00587444" w:rsidRDefault="007B4F79" w:rsidP="007B4F79">
            <w:pPr>
              <w:tabs>
                <w:tab w:val="right" w:pos="1202"/>
              </w:tabs>
              <w:spacing w:after="0" w:line="240" w:lineRule="auto"/>
              <w:jc w:val="right"/>
              <w:outlineLvl w:val="0"/>
              <w:rPr>
                <w:rFonts w:ascii="Arial" w:eastAsia="Calibri" w:hAnsi="Arial" w:cs="Arial"/>
                <w:snapToGrid w:val="0"/>
                <w:sz w:val="14"/>
                <w:szCs w:val="14"/>
              </w:rPr>
            </w:pPr>
          </w:p>
        </w:tc>
      </w:tr>
      <w:tr w:rsidR="007B4F79" w:rsidRPr="00587444" w14:paraId="7DE1EF04" w14:textId="77777777" w:rsidTr="00EF3C14">
        <w:trPr>
          <w:trHeight w:val="200"/>
          <w:jc w:val="center"/>
        </w:trPr>
        <w:tc>
          <w:tcPr>
            <w:tcW w:w="579" w:type="pct"/>
            <w:vAlign w:val="bottom"/>
          </w:tcPr>
          <w:p w14:paraId="7BD159A0"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vAlign w:val="bottom"/>
          </w:tcPr>
          <w:p w14:paraId="29684CB5" w14:textId="2F7B44C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619 </w:t>
            </w:r>
          </w:p>
        </w:tc>
        <w:tc>
          <w:tcPr>
            <w:tcW w:w="320" w:type="pct"/>
            <w:tcBorders>
              <w:top w:val="nil"/>
              <w:left w:val="nil"/>
              <w:bottom w:val="nil"/>
              <w:right w:val="nil"/>
            </w:tcBorders>
            <w:vAlign w:val="bottom"/>
          </w:tcPr>
          <w:p w14:paraId="21537FB7" w14:textId="270B41E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243 </w:t>
            </w:r>
          </w:p>
        </w:tc>
        <w:tc>
          <w:tcPr>
            <w:tcW w:w="320" w:type="pct"/>
            <w:tcBorders>
              <w:top w:val="nil"/>
              <w:left w:val="nil"/>
              <w:bottom w:val="nil"/>
              <w:right w:val="nil"/>
            </w:tcBorders>
            <w:vAlign w:val="bottom"/>
          </w:tcPr>
          <w:p w14:paraId="1B575FA8" w14:textId="75EBBB5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183 </w:t>
            </w:r>
          </w:p>
        </w:tc>
        <w:tc>
          <w:tcPr>
            <w:tcW w:w="319" w:type="pct"/>
            <w:tcBorders>
              <w:top w:val="nil"/>
              <w:left w:val="nil"/>
              <w:bottom w:val="nil"/>
              <w:right w:val="nil"/>
            </w:tcBorders>
            <w:vAlign w:val="bottom"/>
          </w:tcPr>
          <w:p w14:paraId="01FD7126" w14:textId="6F7FE26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72EA6C5C" w14:textId="181E9BB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64BF00D" w14:textId="6948516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4A44D90C" w14:textId="1668F1A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045 </w:t>
            </w:r>
          </w:p>
        </w:tc>
        <w:tc>
          <w:tcPr>
            <w:tcW w:w="313" w:type="pct"/>
            <w:tcBorders>
              <w:top w:val="nil"/>
              <w:left w:val="nil"/>
              <w:bottom w:val="nil"/>
              <w:right w:val="nil"/>
            </w:tcBorders>
            <w:vAlign w:val="bottom"/>
          </w:tcPr>
          <w:p w14:paraId="4E476F49" w14:textId="530A935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602 </w:t>
            </w:r>
          </w:p>
        </w:tc>
        <w:tc>
          <w:tcPr>
            <w:tcW w:w="316" w:type="pct"/>
            <w:gridSpan w:val="2"/>
            <w:tcBorders>
              <w:top w:val="nil"/>
              <w:left w:val="nil"/>
              <w:bottom w:val="nil"/>
              <w:right w:val="nil"/>
            </w:tcBorders>
            <w:vAlign w:val="bottom"/>
          </w:tcPr>
          <w:p w14:paraId="258519C4" w14:textId="57C25E7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243 </w:t>
            </w:r>
          </w:p>
        </w:tc>
        <w:tc>
          <w:tcPr>
            <w:tcW w:w="316" w:type="pct"/>
            <w:gridSpan w:val="2"/>
            <w:tcBorders>
              <w:top w:val="nil"/>
              <w:left w:val="nil"/>
              <w:bottom w:val="nil"/>
              <w:right w:val="nil"/>
            </w:tcBorders>
            <w:vAlign w:val="bottom"/>
          </w:tcPr>
          <w:p w14:paraId="7E3A2A4C" w14:textId="56B00055"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183 </w:t>
            </w:r>
          </w:p>
        </w:tc>
        <w:tc>
          <w:tcPr>
            <w:tcW w:w="316" w:type="pct"/>
            <w:tcBorders>
              <w:top w:val="nil"/>
              <w:left w:val="nil"/>
              <w:bottom w:val="nil"/>
              <w:right w:val="nil"/>
            </w:tcBorders>
            <w:vAlign w:val="bottom"/>
          </w:tcPr>
          <w:p w14:paraId="1875AB5C" w14:textId="3909A0A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53BA4BC" w14:textId="4166315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0C2BC8F8" w14:textId="087EBEC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06C99190" w14:textId="016A982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55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028 </w:t>
            </w:r>
          </w:p>
        </w:tc>
      </w:tr>
      <w:tr w:rsidR="007B4F79" w:rsidRPr="00587444" w14:paraId="4CEE597A" w14:textId="77777777" w:rsidTr="00EF3C14">
        <w:trPr>
          <w:trHeight w:val="200"/>
          <w:jc w:val="center"/>
        </w:trPr>
        <w:tc>
          <w:tcPr>
            <w:tcW w:w="579" w:type="pct"/>
            <w:vAlign w:val="bottom"/>
          </w:tcPr>
          <w:p w14:paraId="5F9B6503" w14:textId="77777777" w:rsidR="007B4F79"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677F07F8"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vAlign w:val="bottom"/>
          </w:tcPr>
          <w:p w14:paraId="0F6193CE" w14:textId="715C46F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49 </w:t>
            </w:r>
          </w:p>
        </w:tc>
        <w:tc>
          <w:tcPr>
            <w:tcW w:w="320" w:type="pct"/>
            <w:tcBorders>
              <w:top w:val="nil"/>
              <w:left w:val="nil"/>
              <w:bottom w:val="nil"/>
              <w:right w:val="nil"/>
            </w:tcBorders>
            <w:vAlign w:val="bottom"/>
          </w:tcPr>
          <w:p w14:paraId="2D701017" w14:textId="7C1C5FE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983 </w:t>
            </w:r>
          </w:p>
        </w:tc>
        <w:tc>
          <w:tcPr>
            <w:tcW w:w="320" w:type="pct"/>
            <w:tcBorders>
              <w:top w:val="nil"/>
              <w:left w:val="nil"/>
              <w:bottom w:val="nil"/>
              <w:right w:val="nil"/>
            </w:tcBorders>
            <w:vAlign w:val="bottom"/>
          </w:tcPr>
          <w:p w14:paraId="3F261C6B" w14:textId="6798205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707 </w:t>
            </w:r>
          </w:p>
        </w:tc>
        <w:tc>
          <w:tcPr>
            <w:tcW w:w="319" w:type="pct"/>
            <w:tcBorders>
              <w:top w:val="nil"/>
              <w:left w:val="nil"/>
              <w:bottom w:val="nil"/>
              <w:right w:val="nil"/>
            </w:tcBorders>
            <w:vAlign w:val="bottom"/>
          </w:tcPr>
          <w:p w14:paraId="341D1B73" w14:textId="521EB54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nil"/>
              <w:right w:val="nil"/>
            </w:tcBorders>
            <w:vAlign w:val="bottom"/>
          </w:tcPr>
          <w:p w14:paraId="5BB2D7CD" w14:textId="7F1E2E2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770DC92F" w14:textId="43DE611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3" w:type="pct"/>
            <w:tcBorders>
              <w:top w:val="nil"/>
              <w:left w:val="nil"/>
              <w:bottom w:val="nil"/>
              <w:right w:val="nil"/>
            </w:tcBorders>
            <w:vAlign w:val="bottom"/>
          </w:tcPr>
          <w:p w14:paraId="66EBF7A0" w14:textId="453EB898"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7</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739 </w:t>
            </w:r>
          </w:p>
        </w:tc>
        <w:tc>
          <w:tcPr>
            <w:tcW w:w="313" w:type="pct"/>
            <w:tcBorders>
              <w:top w:val="nil"/>
              <w:left w:val="nil"/>
              <w:bottom w:val="nil"/>
              <w:right w:val="nil"/>
            </w:tcBorders>
            <w:vAlign w:val="bottom"/>
          </w:tcPr>
          <w:p w14:paraId="0587902B" w14:textId="123C7CE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48 </w:t>
            </w:r>
          </w:p>
        </w:tc>
        <w:tc>
          <w:tcPr>
            <w:tcW w:w="316" w:type="pct"/>
            <w:gridSpan w:val="2"/>
            <w:tcBorders>
              <w:top w:val="nil"/>
              <w:left w:val="nil"/>
              <w:bottom w:val="nil"/>
              <w:right w:val="nil"/>
            </w:tcBorders>
            <w:vAlign w:val="bottom"/>
          </w:tcPr>
          <w:p w14:paraId="3CB26955" w14:textId="358F9F8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983 </w:t>
            </w:r>
          </w:p>
        </w:tc>
        <w:tc>
          <w:tcPr>
            <w:tcW w:w="316" w:type="pct"/>
            <w:gridSpan w:val="2"/>
            <w:tcBorders>
              <w:top w:val="nil"/>
              <w:left w:val="nil"/>
              <w:bottom w:val="nil"/>
              <w:right w:val="nil"/>
            </w:tcBorders>
            <w:vAlign w:val="bottom"/>
          </w:tcPr>
          <w:p w14:paraId="237FC60F" w14:textId="61E7C51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131 </w:t>
            </w:r>
          </w:p>
        </w:tc>
        <w:tc>
          <w:tcPr>
            <w:tcW w:w="316" w:type="pct"/>
            <w:tcBorders>
              <w:top w:val="nil"/>
              <w:left w:val="nil"/>
              <w:bottom w:val="nil"/>
              <w:right w:val="nil"/>
            </w:tcBorders>
            <w:vAlign w:val="bottom"/>
          </w:tcPr>
          <w:p w14:paraId="77DE01AA" w14:textId="13804B3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AF2DD42" w14:textId="3BD314C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21EE23F" w14:textId="2BD0601F"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25DA90B6" w14:textId="7404529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162 </w:t>
            </w:r>
          </w:p>
        </w:tc>
      </w:tr>
      <w:tr w:rsidR="007B4F79" w:rsidRPr="00587444" w14:paraId="12A2933D" w14:textId="77777777" w:rsidTr="00EF3C14">
        <w:trPr>
          <w:trHeight w:val="200"/>
          <w:jc w:val="center"/>
        </w:trPr>
        <w:tc>
          <w:tcPr>
            <w:tcW w:w="579" w:type="pct"/>
            <w:vAlign w:val="center"/>
          </w:tcPr>
          <w:p w14:paraId="6EEB8279" w14:textId="77777777" w:rsidR="007B4F79" w:rsidRPr="00587444" w:rsidRDefault="007B4F79" w:rsidP="007B4F79">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vAlign w:val="bottom"/>
          </w:tcPr>
          <w:p w14:paraId="5BF93E09" w14:textId="64E12FB6"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474</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282 </w:t>
            </w:r>
          </w:p>
        </w:tc>
        <w:tc>
          <w:tcPr>
            <w:tcW w:w="320" w:type="pct"/>
            <w:tcBorders>
              <w:top w:val="nil"/>
              <w:left w:val="nil"/>
              <w:bottom w:val="single" w:sz="6" w:space="0" w:color="auto"/>
              <w:right w:val="nil"/>
            </w:tcBorders>
            <w:vAlign w:val="bottom"/>
          </w:tcPr>
          <w:p w14:paraId="03CDD6A2" w14:textId="2DF056A0"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648 </w:t>
            </w:r>
          </w:p>
        </w:tc>
        <w:tc>
          <w:tcPr>
            <w:tcW w:w="320" w:type="pct"/>
            <w:tcBorders>
              <w:top w:val="nil"/>
              <w:left w:val="nil"/>
              <w:bottom w:val="single" w:sz="6" w:space="0" w:color="auto"/>
              <w:right w:val="nil"/>
            </w:tcBorders>
            <w:vAlign w:val="bottom"/>
          </w:tcPr>
          <w:p w14:paraId="0AAFC5E5" w14:textId="7837F51D"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224 </w:t>
            </w:r>
          </w:p>
        </w:tc>
        <w:tc>
          <w:tcPr>
            <w:tcW w:w="319" w:type="pct"/>
            <w:tcBorders>
              <w:top w:val="nil"/>
              <w:left w:val="nil"/>
              <w:bottom w:val="single" w:sz="6" w:space="0" w:color="auto"/>
              <w:right w:val="nil"/>
            </w:tcBorders>
            <w:vAlign w:val="bottom"/>
          </w:tcPr>
          <w:p w14:paraId="144788C8" w14:textId="15C35432"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vAlign w:val="bottom"/>
          </w:tcPr>
          <w:p w14:paraId="1757290A" w14:textId="0181C2FB"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422 </w:t>
            </w:r>
          </w:p>
        </w:tc>
        <w:tc>
          <w:tcPr>
            <w:tcW w:w="308" w:type="pct"/>
            <w:tcBorders>
              <w:top w:val="nil"/>
              <w:left w:val="nil"/>
              <w:bottom w:val="single" w:sz="6" w:space="0" w:color="auto"/>
              <w:right w:val="nil"/>
            </w:tcBorders>
            <w:vAlign w:val="bottom"/>
          </w:tcPr>
          <w:p w14:paraId="05CE29F2" w14:textId="6A21CF3A"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355 </w:t>
            </w:r>
          </w:p>
        </w:tc>
        <w:tc>
          <w:tcPr>
            <w:tcW w:w="313" w:type="pct"/>
            <w:tcBorders>
              <w:top w:val="nil"/>
              <w:left w:val="nil"/>
              <w:bottom w:val="single" w:sz="6" w:space="0" w:color="auto"/>
              <w:right w:val="nil"/>
            </w:tcBorders>
            <w:vAlign w:val="bottom"/>
          </w:tcPr>
          <w:p w14:paraId="512BDD10" w14:textId="2E17DF2E"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496</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931 </w:t>
            </w:r>
          </w:p>
        </w:tc>
        <w:tc>
          <w:tcPr>
            <w:tcW w:w="313" w:type="pct"/>
            <w:tcBorders>
              <w:top w:val="nil"/>
              <w:left w:val="nil"/>
              <w:bottom w:val="single" w:sz="6" w:space="0" w:color="auto"/>
              <w:right w:val="nil"/>
            </w:tcBorders>
            <w:vAlign w:val="bottom"/>
          </w:tcPr>
          <w:p w14:paraId="1ACC98D7" w14:textId="64D9B75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229</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382 </w:t>
            </w:r>
          </w:p>
        </w:tc>
        <w:tc>
          <w:tcPr>
            <w:tcW w:w="316" w:type="pct"/>
            <w:gridSpan w:val="2"/>
            <w:tcBorders>
              <w:top w:val="nil"/>
              <w:left w:val="nil"/>
              <w:bottom w:val="single" w:sz="6" w:space="0" w:color="auto"/>
              <w:right w:val="nil"/>
            </w:tcBorders>
            <w:vAlign w:val="bottom"/>
          </w:tcPr>
          <w:p w14:paraId="36102468" w14:textId="0F5C217C"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052 </w:t>
            </w:r>
          </w:p>
        </w:tc>
        <w:tc>
          <w:tcPr>
            <w:tcW w:w="316" w:type="pct"/>
            <w:gridSpan w:val="2"/>
            <w:tcBorders>
              <w:top w:val="nil"/>
              <w:left w:val="nil"/>
              <w:bottom w:val="single" w:sz="6" w:space="0" w:color="auto"/>
              <w:right w:val="nil"/>
            </w:tcBorders>
            <w:vAlign w:val="bottom"/>
          </w:tcPr>
          <w:p w14:paraId="24517B61" w14:textId="5C7D5C73"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224 </w:t>
            </w:r>
          </w:p>
        </w:tc>
        <w:tc>
          <w:tcPr>
            <w:tcW w:w="316" w:type="pct"/>
            <w:tcBorders>
              <w:top w:val="nil"/>
              <w:left w:val="nil"/>
              <w:bottom w:val="single" w:sz="6" w:space="0" w:color="auto"/>
              <w:right w:val="nil"/>
            </w:tcBorders>
            <w:vAlign w:val="bottom"/>
          </w:tcPr>
          <w:p w14:paraId="64F70AA8" w14:textId="50508FC7"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7" w:type="pct"/>
            <w:gridSpan w:val="2"/>
            <w:tcBorders>
              <w:top w:val="nil"/>
              <w:left w:val="nil"/>
              <w:bottom w:val="single" w:sz="6" w:space="0" w:color="auto"/>
              <w:right w:val="nil"/>
            </w:tcBorders>
            <w:vAlign w:val="bottom"/>
          </w:tcPr>
          <w:p w14:paraId="7460C7BD" w14:textId="3DA8A3A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 </w:t>
            </w:r>
          </w:p>
        </w:tc>
        <w:tc>
          <w:tcPr>
            <w:tcW w:w="316" w:type="pct"/>
            <w:gridSpan w:val="2"/>
            <w:tcBorders>
              <w:top w:val="nil"/>
              <w:left w:val="nil"/>
              <w:bottom w:val="single" w:sz="6" w:space="0" w:color="auto"/>
              <w:right w:val="nil"/>
            </w:tcBorders>
            <w:vAlign w:val="bottom"/>
          </w:tcPr>
          <w:p w14:paraId="3FDB8F67" w14:textId="099A2544"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355 </w:t>
            </w:r>
          </w:p>
        </w:tc>
        <w:tc>
          <w:tcPr>
            <w:tcW w:w="308" w:type="pct"/>
            <w:tcBorders>
              <w:top w:val="nil"/>
              <w:left w:val="nil"/>
              <w:bottom w:val="single" w:sz="6" w:space="0" w:color="auto"/>
              <w:right w:val="nil"/>
            </w:tcBorders>
            <w:vAlign w:val="bottom"/>
          </w:tcPr>
          <w:p w14:paraId="65193211" w14:textId="79946A01" w:rsidR="007B4F79" w:rsidRPr="00587444" w:rsidRDefault="007B4F79" w:rsidP="007B4F79">
            <w:pPr>
              <w:spacing w:after="0" w:line="240" w:lineRule="auto"/>
              <w:jc w:val="right"/>
              <w:rPr>
                <w:rFonts w:ascii="Arial" w:eastAsia="Calibri" w:hAnsi="Arial" w:cs="Arial"/>
                <w:sz w:val="14"/>
                <w:szCs w:val="14"/>
              </w:rPr>
            </w:pPr>
            <w:r w:rsidRPr="000D1960">
              <w:rPr>
                <w:rFonts w:ascii="Arial" w:eastAsia="Calibri" w:hAnsi="Arial" w:cs="Arial"/>
                <w:color w:val="000000" w:themeColor="text1"/>
                <w:sz w:val="14"/>
                <w:szCs w:val="14"/>
              </w:rPr>
              <w:t xml:space="preserve"> 235</w:t>
            </w:r>
            <w:r>
              <w:rPr>
                <w:rFonts w:ascii="Arial" w:eastAsia="Calibri" w:hAnsi="Arial" w:cs="Arial"/>
                <w:color w:val="000000" w:themeColor="text1"/>
                <w:sz w:val="14"/>
                <w:szCs w:val="14"/>
              </w:rPr>
              <w:t>,</w:t>
            </w:r>
            <w:r w:rsidRPr="000D1960">
              <w:rPr>
                <w:rFonts w:ascii="Arial" w:eastAsia="Calibri" w:hAnsi="Arial" w:cs="Arial"/>
                <w:color w:val="000000" w:themeColor="text1"/>
                <w:sz w:val="14"/>
                <w:szCs w:val="14"/>
              </w:rPr>
              <w:t xml:space="preserve">013 </w:t>
            </w:r>
          </w:p>
        </w:tc>
      </w:tr>
      <w:tr w:rsidR="007B4F79" w:rsidRPr="00587444" w14:paraId="1C1D4289" w14:textId="77777777" w:rsidTr="00C14B4A">
        <w:trPr>
          <w:trHeight w:val="7"/>
          <w:jc w:val="center"/>
        </w:trPr>
        <w:tc>
          <w:tcPr>
            <w:tcW w:w="579" w:type="pct"/>
            <w:vAlign w:val="bottom"/>
          </w:tcPr>
          <w:p w14:paraId="01F75591"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vAlign w:val="bottom"/>
          </w:tcPr>
          <w:p w14:paraId="089A5D51" w14:textId="4DB3B36E"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517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950 </w:t>
            </w:r>
          </w:p>
        </w:tc>
        <w:tc>
          <w:tcPr>
            <w:tcW w:w="320" w:type="pct"/>
            <w:tcBorders>
              <w:top w:val="single" w:sz="6" w:space="0" w:color="auto"/>
              <w:left w:val="nil"/>
              <w:bottom w:val="single" w:sz="12" w:space="0" w:color="auto"/>
              <w:right w:val="nil"/>
            </w:tcBorders>
            <w:vAlign w:val="bottom"/>
          </w:tcPr>
          <w:p w14:paraId="24FAA467" w14:textId="01F76199"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874 </w:t>
            </w:r>
          </w:p>
        </w:tc>
        <w:tc>
          <w:tcPr>
            <w:tcW w:w="320" w:type="pct"/>
            <w:tcBorders>
              <w:top w:val="single" w:sz="6" w:space="0" w:color="auto"/>
              <w:left w:val="nil"/>
              <w:bottom w:val="single" w:sz="12" w:space="0" w:color="auto"/>
              <w:right w:val="nil"/>
            </w:tcBorders>
            <w:vAlign w:val="bottom"/>
          </w:tcPr>
          <w:p w14:paraId="3E81C1D3" w14:textId="0A67EDDF"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114 </w:t>
            </w:r>
          </w:p>
        </w:tc>
        <w:tc>
          <w:tcPr>
            <w:tcW w:w="319" w:type="pct"/>
            <w:tcBorders>
              <w:top w:val="single" w:sz="6" w:space="0" w:color="auto"/>
              <w:left w:val="nil"/>
              <w:bottom w:val="single" w:sz="12" w:space="0" w:color="auto"/>
              <w:right w:val="nil"/>
            </w:tcBorders>
            <w:vAlign w:val="bottom"/>
          </w:tcPr>
          <w:p w14:paraId="12F59203" w14:textId="501D3BD6"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9" w:type="pct"/>
            <w:tcBorders>
              <w:top w:val="single" w:sz="6" w:space="0" w:color="auto"/>
              <w:left w:val="nil"/>
              <w:bottom w:val="single" w:sz="12" w:space="0" w:color="auto"/>
              <w:right w:val="nil"/>
            </w:tcBorders>
            <w:vAlign w:val="bottom"/>
          </w:tcPr>
          <w:p w14:paraId="71EF2A7E" w14:textId="0C8D5794"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422 </w:t>
            </w:r>
          </w:p>
        </w:tc>
        <w:tc>
          <w:tcPr>
            <w:tcW w:w="308" w:type="pct"/>
            <w:tcBorders>
              <w:top w:val="single" w:sz="6" w:space="0" w:color="auto"/>
              <w:left w:val="nil"/>
              <w:bottom w:val="single" w:sz="12" w:space="0" w:color="auto"/>
              <w:right w:val="nil"/>
            </w:tcBorders>
            <w:vAlign w:val="bottom"/>
          </w:tcPr>
          <w:p w14:paraId="7F3E26D2" w14:textId="256580F7"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355 </w:t>
            </w:r>
          </w:p>
        </w:tc>
        <w:tc>
          <w:tcPr>
            <w:tcW w:w="313" w:type="pct"/>
            <w:tcBorders>
              <w:top w:val="single" w:sz="6" w:space="0" w:color="auto"/>
              <w:left w:val="nil"/>
              <w:bottom w:val="single" w:sz="12" w:space="0" w:color="auto"/>
              <w:right w:val="nil"/>
            </w:tcBorders>
            <w:vAlign w:val="bottom"/>
          </w:tcPr>
          <w:p w14:paraId="0E643AA8" w14:textId="4211400C"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559</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715 </w:t>
            </w:r>
          </w:p>
        </w:tc>
        <w:tc>
          <w:tcPr>
            <w:tcW w:w="313" w:type="pct"/>
            <w:tcBorders>
              <w:top w:val="single" w:sz="6" w:space="0" w:color="auto"/>
              <w:left w:val="nil"/>
              <w:bottom w:val="single" w:sz="12" w:space="0" w:color="auto"/>
              <w:right w:val="nil"/>
            </w:tcBorders>
            <w:vAlign w:val="bottom"/>
          </w:tcPr>
          <w:p w14:paraId="362AF5F4" w14:textId="2AD2EEAB"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273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032 </w:t>
            </w:r>
          </w:p>
        </w:tc>
        <w:tc>
          <w:tcPr>
            <w:tcW w:w="316" w:type="pct"/>
            <w:gridSpan w:val="2"/>
            <w:tcBorders>
              <w:top w:val="single" w:sz="6" w:space="0" w:color="auto"/>
              <w:left w:val="nil"/>
              <w:bottom w:val="single" w:sz="12" w:space="0" w:color="auto"/>
              <w:right w:val="nil"/>
            </w:tcBorders>
            <w:vAlign w:val="bottom"/>
          </w:tcPr>
          <w:p w14:paraId="292A70F3" w14:textId="791AD595"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278 </w:t>
            </w:r>
          </w:p>
        </w:tc>
        <w:tc>
          <w:tcPr>
            <w:tcW w:w="316" w:type="pct"/>
            <w:gridSpan w:val="2"/>
            <w:tcBorders>
              <w:top w:val="single" w:sz="6" w:space="0" w:color="auto"/>
              <w:left w:val="nil"/>
              <w:bottom w:val="single" w:sz="12" w:space="0" w:color="auto"/>
              <w:right w:val="nil"/>
            </w:tcBorders>
            <w:vAlign w:val="bottom"/>
          </w:tcPr>
          <w:p w14:paraId="5C3BF5EA" w14:textId="1580AF91"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538 </w:t>
            </w:r>
          </w:p>
        </w:tc>
        <w:tc>
          <w:tcPr>
            <w:tcW w:w="316" w:type="pct"/>
            <w:tcBorders>
              <w:top w:val="single" w:sz="6" w:space="0" w:color="auto"/>
              <w:left w:val="nil"/>
              <w:bottom w:val="single" w:sz="12" w:space="0" w:color="auto"/>
              <w:right w:val="nil"/>
            </w:tcBorders>
            <w:vAlign w:val="bottom"/>
          </w:tcPr>
          <w:p w14:paraId="0355F178" w14:textId="04DBF9AA"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single" w:sz="6" w:space="0" w:color="auto"/>
              <w:left w:val="nil"/>
              <w:bottom w:val="single" w:sz="12" w:space="0" w:color="auto"/>
              <w:right w:val="nil"/>
            </w:tcBorders>
            <w:vAlign w:val="bottom"/>
          </w:tcPr>
          <w:p w14:paraId="131D4BCF" w14:textId="060593C7"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 </w:t>
            </w:r>
          </w:p>
        </w:tc>
        <w:tc>
          <w:tcPr>
            <w:tcW w:w="316" w:type="pct"/>
            <w:gridSpan w:val="2"/>
            <w:tcBorders>
              <w:top w:val="single" w:sz="6" w:space="0" w:color="auto"/>
              <w:left w:val="nil"/>
              <w:bottom w:val="single" w:sz="12" w:space="0" w:color="auto"/>
              <w:right w:val="nil"/>
            </w:tcBorders>
            <w:vAlign w:val="bottom"/>
          </w:tcPr>
          <w:p w14:paraId="65F1F50D" w14:textId="1F02E26E"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355 </w:t>
            </w:r>
          </w:p>
        </w:tc>
        <w:tc>
          <w:tcPr>
            <w:tcW w:w="308" w:type="pct"/>
            <w:tcBorders>
              <w:top w:val="single" w:sz="6" w:space="0" w:color="auto"/>
              <w:left w:val="nil"/>
              <w:bottom w:val="single" w:sz="12" w:space="0" w:color="auto"/>
              <w:right w:val="nil"/>
            </w:tcBorders>
            <w:vAlign w:val="bottom"/>
          </w:tcPr>
          <w:p w14:paraId="0E52DE0D" w14:textId="4CB56516" w:rsidR="007B4F79" w:rsidRPr="00587444" w:rsidRDefault="007B4F79" w:rsidP="007B4F79">
            <w:pPr>
              <w:spacing w:after="0" w:line="240" w:lineRule="auto"/>
              <w:jc w:val="right"/>
              <w:rPr>
                <w:rFonts w:ascii="Arial" w:eastAsia="Calibri" w:hAnsi="Arial" w:cs="Arial"/>
                <w:b/>
                <w:bCs/>
                <w:sz w:val="14"/>
                <w:szCs w:val="14"/>
              </w:rPr>
            </w:pPr>
            <w:r w:rsidRPr="000D1960">
              <w:rPr>
                <w:rFonts w:ascii="Arial" w:eastAsia="Calibri" w:hAnsi="Arial" w:cs="Arial"/>
                <w:b/>
                <w:bCs/>
                <w:color w:val="000000" w:themeColor="text1"/>
                <w:sz w:val="14"/>
                <w:szCs w:val="14"/>
              </w:rPr>
              <w:t xml:space="preserve"> 293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203 </w:t>
            </w:r>
          </w:p>
        </w:tc>
      </w:tr>
      <w:tr w:rsidR="007B4F79" w:rsidRPr="00587444" w14:paraId="4FC9C9B0" w14:textId="77777777" w:rsidTr="00BD53EC">
        <w:trPr>
          <w:trHeight w:val="50"/>
          <w:jc w:val="center"/>
        </w:trPr>
        <w:tc>
          <w:tcPr>
            <w:tcW w:w="579" w:type="pct"/>
            <w:vAlign w:val="bottom"/>
          </w:tcPr>
          <w:p w14:paraId="298E42E2" w14:textId="77777777" w:rsidR="007B4F79"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51A8AC05" w14:textId="77777777" w:rsidR="007B4F79" w:rsidRPr="00587444" w:rsidRDefault="007B4F79" w:rsidP="007B4F79">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vAlign w:val="bottom"/>
          </w:tcPr>
          <w:p w14:paraId="4EDC2670" w14:textId="65F3CFA3"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936</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761 </w:t>
            </w:r>
          </w:p>
        </w:tc>
        <w:tc>
          <w:tcPr>
            <w:tcW w:w="320" w:type="pct"/>
            <w:tcBorders>
              <w:top w:val="nil"/>
              <w:left w:val="nil"/>
              <w:bottom w:val="single" w:sz="12" w:space="0" w:color="auto"/>
              <w:right w:val="nil"/>
            </w:tcBorders>
            <w:vAlign w:val="bottom"/>
          </w:tcPr>
          <w:p w14:paraId="6EBB82BB" w14:textId="55718777"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277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678 </w:t>
            </w:r>
          </w:p>
        </w:tc>
        <w:tc>
          <w:tcPr>
            <w:tcW w:w="320" w:type="pct"/>
            <w:tcBorders>
              <w:top w:val="nil"/>
              <w:left w:val="nil"/>
              <w:bottom w:val="single" w:sz="12" w:space="0" w:color="auto"/>
              <w:right w:val="nil"/>
            </w:tcBorders>
            <w:vAlign w:val="bottom"/>
          </w:tcPr>
          <w:p w14:paraId="2A933D4A" w14:textId="7F66C59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164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563 </w:t>
            </w:r>
          </w:p>
        </w:tc>
        <w:tc>
          <w:tcPr>
            <w:tcW w:w="319" w:type="pct"/>
            <w:tcBorders>
              <w:top w:val="nil"/>
              <w:left w:val="nil"/>
              <w:bottom w:val="single" w:sz="12" w:space="0" w:color="auto"/>
              <w:right w:val="nil"/>
            </w:tcBorders>
            <w:vAlign w:val="bottom"/>
          </w:tcPr>
          <w:p w14:paraId="6DA31560" w14:textId="24B7C24C"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520 </w:t>
            </w:r>
          </w:p>
        </w:tc>
        <w:tc>
          <w:tcPr>
            <w:tcW w:w="319" w:type="pct"/>
            <w:tcBorders>
              <w:top w:val="nil"/>
              <w:left w:val="nil"/>
              <w:bottom w:val="single" w:sz="12" w:space="0" w:color="auto"/>
              <w:right w:val="nil"/>
            </w:tcBorders>
            <w:vAlign w:val="bottom"/>
          </w:tcPr>
          <w:p w14:paraId="2477E762" w14:textId="38A5A22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37</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538 </w:t>
            </w:r>
          </w:p>
        </w:tc>
        <w:tc>
          <w:tcPr>
            <w:tcW w:w="308" w:type="pct"/>
            <w:tcBorders>
              <w:top w:val="nil"/>
              <w:left w:val="nil"/>
              <w:bottom w:val="single" w:sz="12" w:space="0" w:color="auto"/>
              <w:right w:val="nil"/>
            </w:tcBorders>
            <w:vAlign w:val="bottom"/>
          </w:tcPr>
          <w:p w14:paraId="26F45679" w14:textId="454B2D2D"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32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700 </w:t>
            </w:r>
          </w:p>
        </w:tc>
        <w:tc>
          <w:tcPr>
            <w:tcW w:w="313" w:type="pct"/>
            <w:tcBorders>
              <w:top w:val="nil"/>
              <w:left w:val="nil"/>
              <w:bottom w:val="single" w:sz="12" w:space="0" w:color="auto"/>
              <w:right w:val="nil"/>
            </w:tcBorders>
            <w:vAlign w:val="bottom"/>
          </w:tcPr>
          <w:p w14:paraId="06A61875" w14:textId="70110437"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470</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760 </w:t>
            </w:r>
          </w:p>
        </w:tc>
        <w:tc>
          <w:tcPr>
            <w:tcW w:w="313" w:type="pct"/>
            <w:tcBorders>
              <w:top w:val="nil"/>
              <w:left w:val="nil"/>
              <w:bottom w:val="single" w:sz="12" w:space="0" w:color="auto"/>
              <w:right w:val="nil"/>
            </w:tcBorders>
            <w:vAlign w:val="bottom"/>
          </w:tcPr>
          <w:p w14:paraId="2D04F255" w14:textId="57DBAF42"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081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968 </w:t>
            </w:r>
          </w:p>
        </w:tc>
        <w:tc>
          <w:tcPr>
            <w:tcW w:w="316" w:type="pct"/>
            <w:gridSpan w:val="2"/>
            <w:tcBorders>
              <w:top w:val="nil"/>
              <w:left w:val="nil"/>
              <w:bottom w:val="single" w:sz="12" w:space="0" w:color="auto"/>
              <w:right w:val="nil"/>
            </w:tcBorders>
            <w:vAlign w:val="bottom"/>
          </w:tcPr>
          <w:p w14:paraId="31D178B4" w14:textId="21DF6BC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53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532 </w:t>
            </w:r>
          </w:p>
        </w:tc>
        <w:tc>
          <w:tcPr>
            <w:tcW w:w="316" w:type="pct"/>
            <w:gridSpan w:val="2"/>
            <w:tcBorders>
              <w:top w:val="nil"/>
              <w:left w:val="nil"/>
              <w:bottom w:val="single" w:sz="12" w:space="0" w:color="auto"/>
              <w:right w:val="nil"/>
            </w:tcBorders>
            <w:vAlign w:val="bottom"/>
          </w:tcPr>
          <w:p w14:paraId="4C10525A" w14:textId="1337050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920 </w:t>
            </w:r>
          </w:p>
        </w:tc>
        <w:tc>
          <w:tcPr>
            <w:tcW w:w="316" w:type="pct"/>
            <w:tcBorders>
              <w:top w:val="nil"/>
              <w:left w:val="nil"/>
              <w:bottom w:val="single" w:sz="12" w:space="0" w:color="auto"/>
              <w:right w:val="nil"/>
            </w:tcBorders>
            <w:vAlign w:val="bottom"/>
          </w:tcPr>
          <w:p w14:paraId="2934330B" w14:textId="40C9369C"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 </w:t>
            </w:r>
          </w:p>
        </w:tc>
        <w:tc>
          <w:tcPr>
            <w:tcW w:w="317" w:type="pct"/>
            <w:gridSpan w:val="2"/>
            <w:tcBorders>
              <w:top w:val="nil"/>
              <w:left w:val="nil"/>
              <w:bottom w:val="single" w:sz="12" w:space="0" w:color="auto"/>
              <w:right w:val="nil"/>
            </w:tcBorders>
            <w:vAlign w:val="bottom"/>
          </w:tcPr>
          <w:p w14:paraId="5296F97F" w14:textId="0240E0AF"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2</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201 </w:t>
            </w:r>
          </w:p>
        </w:tc>
        <w:tc>
          <w:tcPr>
            <w:tcW w:w="316" w:type="pct"/>
            <w:gridSpan w:val="2"/>
            <w:tcBorders>
              <w:top w:val="nil"/>
              <w:left w:val="nil"/>
              <w:bottom w:val="single" w:sz="12" w:space="0" w:color="auto"/>
              <w:right w:val="nil"/>
            </w:tcBorders>
            <w:vAlign w:val="bottom"/>
          </w:tcPr>
          <w:p w14:paraId="04EE6870" w14:textId="0DF83D2B"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491 </w:t>
            </w:r>
          </w:p>
        </w:tc>
        <w:tc>
          <w:tcPr>
            <w:tcW w:w="308" w:type="pct"/>
            <w:tcBorders>
              <w:top w:val="nil"/>
              <w:left w:val="nil"/>
              <w:bottom w:val="single" w:sz="12" w:space="0" w:color="auto"/>
              <w:right w:val="nil"/>
            </w:tcBorders>
            <w:vAlign w:val="bottom"/>
          </w:tcPr>
          <w:p w14:paraId="4929485C" w14:textId="074F58D1" w:rsidR="007B4F79" w:rsidRPr="00587444" w:rsidRDefault="007B4F79" w:rsidP="007B4F79">
            <w:pPr>
              <w:spacing w:after="0" w:line="240" w:lineRule="auto"/>
              <w:jc w:val="right"/>
              <w:rPr>
                <w:rFonts w:ascii="Arial" w:hAnsi="Arial" w:cs="Arial"/>
                <w:b/>
                <w:bCs/>
                <w:sz w:val="14"/>
                <w:szCs w:val="14"/>
              </w:rPr>
            </w:pPr>
            <w:r w:rsidRPr="000D1960">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153</w:t>
            </w:r>
            <w:r>
              <w:rPr>
                <w:rFonts w:ascii="Arial" w:eastAsia="Calibri" w:hAnsi="Arial" w:cs="Arial"/>
                <w:b/>
                <w:bCs/>
                <w:color w:val="000000" w:themeColor="text1"/>
                <w:sz w:val="14"/>
                <w:szCs w:val="14"/>
              </w:rPr>
              <w:t>,</w:t>
            </w:r>
            <w:r w:rsidRPr="000D1960">
              <w:rPr>
                <w:rFonts w:ascii="Arial" w:eastAsia="Calibri" w:hAnsi="Arial" w:cs="Arial"/>
                <w:b/>
                <w:bCs/>
                <w:color w:val="000000" w:themeColor="text1"/>
                <w:sz w:val="14"/>
                <w:szCs w:val="14"/>
              </w:rPr>
              <w:t xml:space="preserve">112 </w:t>
            </w:r>
          </w:p>
        </w:tc>
      </w:tr>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62F59">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3FD8C501"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CC3ADF">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B7287F" w:rsidRPr="00B7287F" w14:paraId="76ABDD8A" w14:textId="77777777" w:rsidTr="00BB418E">
        <w:trPr>
          <w:trHeight w:val="1454"/>
          <w:jc w:val="center"/>
        </w:trPr>
        <w:tc>
          <w:tcPr>
            <w:tcW w:w="579" w:type="pct"/>
          </w:tcPr>
          <w:p w14:paraId="50A158E5" w14:textId="77777777" w:rsidR="00B7287F" w:rsidRPr="00B7287F" w:rsidRDefault="00B7287F" w:rsidP="00B7287F">
            <w:pPr>
              <w:spacing w:after="0" w:line="240" w:lineRule="auto"/>
              <w:rPr>
                <w:rFonts w:ascii="Arial" w:eastAsia="Calibri" w:hAnsi="Arial" w:cs="Arial"/>
                <w:b/>
                <w:bCs/>
                <w:sz w:val="14"/>
                <w:szCs w:val="14"/>
              </w:rPr>
            </w:pPr>
            <w:bookmarkStart w:id="610" w:name="_Hlk161053591"/>
            <w:r w:rsidRPr="00B7287F">
              <w:rPr>
                <w:rFonts w:ascii="Arial" w:eastAsia="Calibri" w:hAnsi="Arial" w:cs="Arial"/>
                <w:b/>
                <w:bCs/>
                <w:sz w:val="14"/>
                <w:szCs w:val="14"/>
              </w:rPr>
              <w:br w:type="page"/>
              <w:t>Bank</w:t>
            </w:r>
          </w:p>
          <w:p w14:paraId="58DC1937" w14:textId="77777777" w:rsidR="00B7287F" w:rsidRPr="00B7287F" w:rsidRDefault="00B7287F" w:rsidP="00B7287F">
            <w:pPr>
              <w:spacing w:after="0" w:line="240" w:lineRule="auto"/>
              <w:rPr>
                <w:rFonts w:ascii="Arial" w:eastAsia="Calibri" w:hAnsi="Arial" w:cs="Arial"/>
                <w:sz w:val="14"/>
                <w:szCs w:val="14"/>
              </w:rPr>
            </w:pPr>
            <w:r w:rsidRPr="00B7287F">
              <w:rPr>
                <w:rFonts w:ascii="Arial" w:eastAsia="Calibri" w:hAnsi="Arial" w:cs="Arial"/>
                <w:b/>
                <w:bCs/>
                <w:sz w:val="14"/>
                <w:szCs w:val="14"/>
              </w:rPr>
              <w:t xml:space="preserve">31 </w:t>
            </w:r>
            <w:r w:rsidRPr="00B7287F">
              <w:rPr>
                <w:rFonts w:ascii="Arial" w:eastAsia="Calibri" w:hAnsi="Arial" w:cs="Arial"/>
                <w:b/>
                <w:bCs/>
                <w:sz w:val="14"/>
                <w:szCs w:val="14"/>
                <w:lang w:val="en-GB"/>
              </w:rPr>
              <w:t>December</w:t>
            </w:r>
            <w:r w:rsidRPr="00B7287F">
              <w:rPr>
                <w:rFonts w:ascii="Arial" w:eastAsia="Calibri" w:hAnsi="Arial" w:cs="Arial"/>
                <w:b/>
                <w:bCs/>
                <w:sz w:val="14"/>
                <w:szCs w:val="14"/>
              </w:rPr>
              <w:t xml:space="preserve"> 2024</w:t>
            </w:r>
          </w:p>
        </w:tc>
        <w:tc>
          <w:tcPr>
            <w:tcW w:w="319" w:type="pct"/>
            <w:vAlign w:val="bottom"/>
          </w:tcPr>
          <w:p w14:paraId="0EC02C8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7D78C67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1</w:t>
            </w:r>
          </w:p>
        </w:tc>
        <w:tc>
          <w:tcPr>
            <w:tcW w:w="320" w:type="pct"/>
            <w:vAlign w:val="bottom"/>
          </w:tcPr>
          <w:p w14:paraId="1D632032"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7ED6EAF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2</w:t>
            </w:r>
          </w:p>
        </w:tc>
        <w:tc>
          <w:tcPr>
            <w:tcW w:w="320" w:type="pct"/>
            <w:vAlign w:val="bottom"/>
          </w:tcPr>
          <w:p w14:paraId="1600E68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3B9909A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exposure of portfolio - risk Stage 3</w:t>
            </w:r>
          </w:p>
        </w:tc>
        <w:tc>
          <w:tcPr>
            <w:tcW w:w="638" w:type="pct"/>
            <w:gridSpan w:val="2"/>
            <w:vAlign w:val="bottom"/>
          </w:tcPr>
          <w:p w14:paraId="7915585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 exposure of portfolio of risk POCI</w:t>
            </w:r>
          </w:p>
        </w:tc>
        <w:tc>
          <w:tcPr>
            <w:tcW w:w="308" w:type="pct"/>
            <w:vAlign w:val="bottom"/>
          </w:tcPr>
          <w:p w14:paraId="42EACC4F" w14:textId="77777777" w:rsidR="00B7287F" w:rsidRPr="00B7287F" w:rsidRDefault="00B7287F" w:rsidP="00B7287F">
            <w:pPr>
              <w:spacing w:after="0" w:line="240" w:lineRule="auto"/>
              <w:jc w:val="right"/>
              <w:rPr>
                <w:rFonts w:ascii="Arial" w:eastAsia="Calibri" w:hAnsi="Arial" w:cs="Arial"/>
                <w:sz w:val="14"/>
                <w:szCs w:val="14"/>
                <w:lang w:val="en-GB"/>
              </w:rPr>
            </w:pPr>
            <w:r w:rsidRPr="00B7287F">
              <w:rPr>
                <w:rFonts w:ascii="Arial" w:eastAsia="Calibri" w:hAnsi="Arial" w:cs="Arial"/>
                <w:b/>
                <w:sz w:val="14"/>
                <w:szCs w:val="14"/>
                <w:lang w:val="en-GB"/>
              </w:rPr>
              <w:t>Not subject to IFRS 9</w:t>
            </w:r>
          </w:p>
        </w:tc>
        <w:tc>
          <w:tcPr>
            <w:tcW w:w="313" w:type="pct"/>
            <w:vAlign w:val="bottom"/>
          </w:tcPr>
          <w:p w14:paraId="44ACD04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34BF555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total </w:t>
            </w:r>
          </w:p>
          <w:p w14:paraId="2B39B5C3"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portfolio</w:t>
            </w:r>
          </w:p>
        </w:tc>
        <w:tc>
          <w:tcPr>
            <w:tcW w:w="313" w:type="pct"/>
            <w:vAlign w:val="bottom"/>
          </w:tcPr>
          <w:p w14:paraId="5FFEB46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Net</w:t>
            </w:r>
          </w:p>
          <w:p w14:paraId="495CE1D0"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exposure of portfolio after the</w:t>
            </w:r>
          </w:p>
          <w:p w14:paraId="0B4FBA1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effect of mitigation through collateral received Stage 1</w:t>
            </w:r>
          </w:p>
        </w:tc>
        <w:tc>
          <w:tcPr>
            <w:tcW w:w="313" w:type="pct"/>
            <w:vAlign w:val="bottom"/>
          </w:tcPr>
          <w:p w14:paraId="0CA2A973"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574B50E1"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portfolio </w:t>
            </w:r>
          </w:p>
          <w:p w14:paraId="7F6AB91A"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w:t>
            </w:r>
          </w:p>
          <w:p w14:paraId="3C4C13D4"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effect of mitigation through collateral received Stage 2</w:t>
            </w:r>
          </w:p>
        </w:tc>
        <w:tc>
          <w:tcPr>
            <w:tcW w:w="316" w:type="pct"/>
            <w:gridSpan w:val="2"/>
            <w:vAlign w:val="bottom"/>
          </w:tcPr>
          <w:p w14:paraId="4DA18FBF"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4A14632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portfolio </w:t>
            </w:r>
          </w:p>
          <w:p w14:paraId="0B2CEE65"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after the</w:t>
            </w:r>
          </w:p>
          <w:p w14:paraId="55C24BA4"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19DCC033" w14:textId="77777777" w:rsidR="00B7287F" w:rsidRPr="00B7287F" w:rsidRDefault="00B7287F" w:rsidP="00B7287F">
            <w:pPr>
              <w:spacing w:after="0" w:line="240" w:lineRule="auto"/>
              <w:jc w:val="right"/>
              <w:rPr>
                <w:rFonts w:ascii="Arial" w:eastAsia="Calibri" w:hAnsi="Arial" w:cs="Arial"/>
                <w:b/>
                <w:sz w:val="14"/>
                <w:szCs w:val="14"/>
                <w:lang w:val="en-GB"/>
              </w:rPr>
            </w:pPr>
            <w:proofErr w:type="gramStart"/>
            <w:r w:rsidRPr="00B7287F">
              <w:rPr>
                <w:rFonts w:ascii="Arial" w:eastAsia="Calibri" w:hAnsi="Arial" w:cs="Arial"/>
                <w:b/>
                <w:sz w:val="14"/>
                <w:szCs w:val="14"/>
                <w:lang w:val="en-GB"/>
              </w:rPr>
              <w:t>Net  exposure</w:t>
            </w:r>
            <w:proofErr w:type="gramEnd"/>
            <w:r w:rsidRPr="00B7287F">
              <w:rPr>
                <w:rFonts w:ascii="Arial" w:eastAsia="Calibri" w:hAnsi="Arial" w:cs="Arial"/>
                <w:b/>
                <w:sz w:val="14"/>
                <w:szCs w:val="14"/>
                <w:lang w:val="en-GB"/>
              </w:rPr>
              <w:t xml:space="preserve"> of portfolio </w:t>
            </w:r>
          </w:p>
          <w:p w14:paraId="44C63467"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effect of </w:t>
            </w:r>
          </w:p>
          <w:p w14:paraId="02D51F0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mitigation through </w:t>
            </w:r>
          </w:p>
          <w:p w14:paraId="4513E738"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collateral received POCI</w:t>
            </w:r>
          </w:p>
        </w:tc>
        <w:tc>
          <w:tcPr>
            <w:tcW w:w="316" w:type="pct"/>
            <w:gridSpan w:val="2"/>
            <w:vAlign w:val="bottom"/>
          </w:tcPr>
          <w:p w14:paraId="279A3879"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Not subject to IFRS 9 after the </w:t>
            </w:r>
          </w:p>
          <w:p w14:paraId="62753E5D"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effect of</w:t>
            </w:r>
          </w:p>
          <w:p w14:paraId="46E66FC5"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 mitigation through</w:t>
            </w:r>
          </w:p>
          <w:p w14:paraId="115AA752"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 collateral received</w:t>
            </w:r>
          </w:p>
        </w:tc>
        <w:tc>
          <w:tcPr>
            <w:tcW w:w="311" w:type="pct"/>
            <w:gridSpan w:val="2"/>
            <w:vAlign w:val="bottom"/>
          </w:tcPr>
          <w:p w14:paraId="5DD1A498"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Net </w:t>
            </w:r>
          </w:p>
          <w:p w14:paraId="4EA430B6"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exposure of total </w:t>
            </w:r>
          </w:p>
          <w:p w14:paraId="0BED99A0"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portfolio </w:t>
            </w:r>
          </w:p>
          <w:p w14:paraId="352B4AFE" w14:textId="77777777" w:rsidR="00B7287F" w:rsidRPr="00B7287F" w:rsidRDefault="00B7287F" w:rsidP="00B7287F">
            <w:pPr>
              <w:spacing w:after="0" w:line="240" w:lineRule="auto"/>
              <w:jc w:val="right"/>
              <w:rPr>
                <w:rFonts w:ascii="Arial" w:eastAsia="Calibri" w:hAnsi="Arial" w:cs="Arial"/>
                <w:b/>
                <w:sz w:val="14"/>
                <w:szCs w:val="14"/>
                <w:lang w:val="en-GB"/>
              </w:rPr>
            </w:pPr>
            <w:r w:rsidRPr="00B7287F">
              <w:rPr>
                <w:rFonts w:ascii="Arial" w:eastAsia="Calibri" w:hAnsi="Arial" w:cs="Arial"/>
                <w:b/>
                <w:sz w:val="14"/>
                <w:szCs w:val="14"/>
                <w:lang w:val="en-GB"/>
              </w:rPr>
              <w:t xml:space="preserve">after the </w:t>
            </w:r>
          </w:p>
          <w:p w14:paraId="58E8D122" w14:textId="77777777" w:rsidR="00B7287F" w:rsidRPr="00B7287F" w:rsidRDefault="00B7287F" w:rsidP="00B7287F">
            <w:pPr>
              <w:spacing w:after="0" w:line="240" w:lineRule="auto"/>
              <w:jc w:val="right"/>
              <w:rPr>
                <w:rFonts w:ascii="Arial" w:eastAsia="Calibri" w:hAnsi="Arial" w:cs="Arial"/>
                <w:b/>
                <w:sz w:val="14"/>
                <w:szCs w:val="14"/>
                <w:highlight w:val="yellow"/>
                <w:lang w:val="en-GB"/>
              </w:rPr>
            </w:pPr>
            <w:r w:rsidRPr="00B7287F">
              <w:rPr>
                <w:rFonts w:ascii="Arial" w:eastAsia="Calibri" w:hAnsi="Arial" w:cs="Arial"/>
                <w:b/>
                <w:sz w:val="14"/>
                <w:szCs w:val="14"/>
                <w:lang w:val="en-GB"/>
              </w:rPr>
              <w:t xml:space="preserve">effect of mitigation through collateral received </w:t>
            </w:r>
          </w:p>
        </w:tc>
      </w:tr>
      <w:tr w:rsidR="00B7287F" w:rsidRPr="00B7287F" w14:paraId="49B569EA" w14:textId="77777777" w:rsidTr="00BB418E">
        <w:trPr>
          <w:trHeight w:val="126"/>
          <w:jc w:val="center"/>
        </w:trPr>
        <w:tc>
          <w:tcPr>
            <w:tcW w:w="579" w:type="pct"/>
          </w:tcPr>
          <w:p w14:paraId="3A5EEF52" w14:textId="77777777" w:rsidR="00B7287F" w:rsidRPr="00B7287F" w:rsidRDefault="00B7287F" w:rsidP="00B7287F">
            <w:pPr>
              <w:spacing w:after="0" w:line="240" w:lineRule="auto"/>
              <w:rPr>
                <w:rFonts w:ascii="Arial" w:eastAsia="Calibri" w:hAnsi="Arial" w:cs="Arial"/>
                <w:b/>
                <w:bCs/>
                <w:sz w:val="14"/>
                <w:szCs w:val="14"/>
              </w:rPr>
            </w:pPr>
          </w:p>
        </w:tc>
        <w:tc>
          <w:tcPr>
            <w:tcW w:w="319" w:type="pct"/>
          </w:tcPr>
          <w:p w14:paraId="670FDDC0" w14:textId="77777777" w:rsidR="00B7287F" w:rsidRPr="00B7287F" w:rsidRDefault="00B7287F" w:rsidP="00B7287F">
            <w:pPr>
              <w:spacing w:after="0" w:line="240" w:lineRule="auto"/>
              <w:jc w:val="right"/>
              <w:rPr>
                <w:rFonts w:ascii="Arial" w:eastAsia="Calibri" w:hAnsi="Arial" w:cs="Arial"/>
                <w:b/>
                <w:sz w:val="14"/>
                <w:szCs w:val="14"/>
              </w:rPr>
            </w:pPr>
          </w:p>
        </w:tc>
        <w:tc>
          <w:tcPr>
            <w:tcW w:w="320" w:type="pct"/>
          </w:tcPr>
          <w:p w14:paraId="66BAFB18" w14:textId="77777777" w:rsidR="00B7287F" w:rsidRPr="00B7287F" w:rsidRDefault="00B7287F" w:rsidP="00B7287F">
            <w:pPr>
              <w:spacing w:after="0" w:line="240" w:lineRule="auto"/>
              <w:jc w:val="right"/>
              <w:rPr>
                <w:rFonts w:ascii="Arial" w:eastAsia="Calibri" w:hAnsi="Arial" w:cs="Arial"/>
                <w:b/>
                <w:sz w:val="14"/>
                <w:szCs w:val="14"/>
              </w:rPr>
            </w:pPr>
          </w:p>
        </w:tc>
        <w:tc>
          <w:tcPr>
            <w:tcW w:w="320" w:type="pct"/>
          </w:tcPr>
          <w:p w14:paraId="2E3FBA96" w14:textId="77777777" w:rsidR="00B7287F" w:rsidRPr="00B7287F" w:rsidRDefault="00B7287F" w:rsidP="00B7287F">
            <w:pPr>
              <w:spacing w:after="0" w:line="240" w:lineRule="auto"/>
              <w:jc w:val="right"/>
              <w:rPr>
                <w:rFonts w:ascii="Arial" w:eastAsia="Calibri" w:hAnsi="Arial" w:cs="Arial"/>
                <w:b/>
                <w:sz w:val="14"/>
                <w:szCs w:val="14"/>
              </w:rPr>
            </w:pPr>
          </w:p>
        </w:tc>
        <w:tc>
          <w:tcPr>
            <w:tcW w:w="319" w:type="pct"/>
          </w:tcPr>
          <w:p w14:paraId="5DE5D16D"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2</w:t>
            </w:r>
          </w:p>
        </w:tc>
        <w:tc>
          <w:tcPr>
            <w:tcW w:w="319" w:type="pct"/>
          </w:tcPr>
          <w:p w14:paraId="54A020A2"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3</w:t>
            </w:r>
          </w:p>
        </w:tc>
        <w:tc>
          <w:tcPr>
            <w:tcW w:w="308" w:type="pct"/>
          </w:tcPr>
          <w:p w14:paraId="1E10BF1F" w14:textId="77777777" w:rsidR="00B7287F" w:rsidRPr="00B7287F" w:rsidRDefault="00B7287F" w:rsidP="00B7287F">
            <w:pPr>
              <w:spacing w:after="0" w:line="240" w:lineRule="auto"/>
              <w:jc w:val="right"/>
              <w:rPr>
                <w:rFonts w:ascii="Arial" w:eastAsia="Calibri" w:hAnsi="Arial" w:cs="Arial"/>
                <w:b/>
                <w:sz w:val="14"/>
                <w:szCs w:val="14"/>
              </w:rPr>
            </w:pPr>
          </w:p>
        </w:tc>
        <w:tc>
          <w:tcPr>
            <w:tcW w:w="313" w:type="pct"/>
          </w:tcPr>
          <w:p w14:paraId="0380BAB1" w14:textId="77777777" w:rsidR="00B7287F" w:rsidRPr="00B7287F" w:rsidRDefault="00B7287F" w:rsidP="00B7287F">
            <w:pPr>
              <w:spacing w:after="0" w:line="240" w:lineRule="auto"/>
              <w:jc w:val="right"/>
              <w:rPr>
                <w:rFonts w:ascii="Arial" w:eastAsia="Calibri" w:hAnsi="Arial" w:cs="Arial"/>
                <w:b/>
                <w:sz w:val="14"/>
                <w:szCs w:val="14"/>
              </w:rPr>
            </w:pPr>
          </w:p>
        </w:tc>
        <w:tc>
          <w:tcPr>
            <w:tcW w:w="313" w:type="pct"/>
          </w:tcPr>
          <w:p w14:paraId="7C86D524"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gridSpan w:val="2"/>
          </w:tcPr>
          <w:p w14:paraId="5BABB2CC"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gridSpan w:val="2"/>
          </w:tcPr>
          <w:p w14:paraId="64F72B87" w14:textId="77777777" w:rsidR="00B7287F" w:rsidRPr="00B7287F" w:rsidRDefault="00B7287F" w:rsidP="00B7287F">
            <w:pPr>
              <w:spacing w:after="0" w:line="240" w:lineRule="auto"/>
              <w:jc w:val="right"/>
              <w:rPr>
                <w:rFonts w:ascii="Arial" w:eastAsia="Calibri" w:hAnsi="Arial" w:cs="Arial"/>
                <w:b/>
                <w:sz w:val="14"/>
                <w:szCs w:val="14"/>
              </w:rPr>
            </w:pPr>
          </w:p>
        </w:tc>
        <w:tc>
          <w:tcPr>
            <w:tcW w:w="316" w:type="pct"/>
          </w:tcPr>
          <w:p w14:paraId="794DB7B3"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2</w:t>
            </w:r>
          </w:p>
        </w:tc>
        <w:tc>
          <w:tcPr>
            <w:tcW w:w="317" w:type="pct"/>
            <w:gridSpan w:val="2"/>
          </w:tcPr>
          <w:p w14:paraId="358D502E" w14:textId="77777777" w:rsidR="00B7287F" w:rsidRPr="00B7287F" w:rsidRDefault="00B7287F" w:rsidP="00B7287F">
            <w:pPr>
              <w:spacing w:after="0" w:line="240" w:lineRule="auto"/>
              <w:jc w:val="right"/>
              <w:rPr>
                <w:rFonts w:ascii="Arial" w:eastAsia="Calibri" w:hAnsi="Arial" w:cs="Arial"/>
                <w:b/>
                <w:sz w:val="14"/>
                <w:szCs w:val="14"/>
              </w:rPr>
            </w:pPr>
            <w:proofErr w:type="spellStart"/>
            <w:r w:rsidRPr="00B7287F">
              <w:rPr>
                <w:rFonts w:ascii="Arial" w:eastAsia="Calibri" w:hAnsi="Arial" w:cs="Arial"/>
                <w:b/>
                <w:sz w:val="14"/>
                <w:szCs w:val="14"/>
              </w:rPr>
              <w:t>risk</w:t>
            </w:r>
            <w:proofErr w:type="spellEnd"/>
            <w:r w:rsidRPr="00B7287F">
              <w:rPr>
                <w:rFonts w:ascii="Arial" w:eastAsia="Calibri" w:hAnsi="Arial" w:cs="Arial"/>
                <w:b/>
                <w:sz w:val="14"/>
                <w:szCs w:val="14"/>
              </w:rPr>
              <w:t xml:space="preserve"> </w:t>
            </w:r>
            <w:proofErr w:type="spellStart"/>
            <w:r w:rsidRPr="00B7287F">
              <w:rPr>
                <w:rFonts w:ascii="Arial" w:eastAsia="Calibri" w:hAnsi="Arial" w:cs="Arial"/>
                <w:b/>
                <w:sz w:val="14"/>
                <w:szCs w:val="14"/>
              </w:rPr>
              <w:t>Stage</w:t>
            </w:r>
            <w:proofErr w:type="spellEnd"/>
            <w:r w:rsidRPr="00B7287F">
              <w:rPr>
                <w:rFonts w:ascii="Arial" w:eastAsia="Calibri" w:hAnsi="Arial" w:cs="Arial"/>
                <w:b/>
                <w:sz w:val="14"/>
                <w:szCs w:val="14"/>
              </w:rPr>
              <w:t xml:space="preserve"> 3</w:t>
            </w:r>
          </w:p>
        </w:tc>
        <w:tc>
          <w:tcPr>
            <w:tcW w:w="316" w:type="pct"/>
            <w:gridSpan w:val="2"/>
          </w:tcPr>
          <w:p w14:paraId="0949BBD2" w14:textId="77777777" w:rsidR="00B7287F" w:rsidRPr="00B7287F" w:rsidRDefault="00B7287F" w:rsidP="00B7287F">
            <w:pPr>
              <w:spacing w:after="0" w:line="240" w:lineRule="auto"/>
              <w:jc w:val="right"/>
              <w:rPr>
                <w:rFonts w:ascii="Arial" w:eastAsia="Calibri" w:hAnsi="Arial" w:cs="Arial"/>
                <w:b/>
                <w:sz w:val="14"/>
                <w:szCs w:val="14"/>
              </w:rPr>
            </w:pPr>
          </w:p>
        </w:tc>
        <w:tc>
          <w:tcPr>
            <w:tcW w:w="308" w:type="pct"/>
          </w:tcPr>
          <w:p w14:paraId="6CB72939" w14:textId="77777777" w:rsidR="00B7287F" w:rsidRPr="00B7287F" w:rsidRDefault="00B7287F" w:rsidP="00B7287F">
            <w:pPr>
              <w:spacing w:after="0" w:line="240" w:lineRule="auto"/>
              <w:jc w:val="right"/>
              <w:rPr>
                <w:rFonts w:ascii="Arial" w:eastAsia="Calibri" w:hAnsi="Arial" w:cs="Arial"/>
                <w:b/>
                <w:sz w:val="14"/>
                <w:szCs w:val="14"/>
              </w:rPr>
            </w:pPr>
          </w:p>
        </w:tc>
      </w:tr>
      <w:tr w:rsidR="00B7287F" w:rsidRPr="00B7287F" w14:paraId="6364D7B0" w14:textId="77777777" w:rsidTr="00BB418E">
        <w:trPr>
          <w:trHeight w:val="92"/>
          <w:jc w:val="center"/>
        </w:trPr>
        <w:tc>
          <w:tcPr>
            <w:tcW w:w="579" w:type="pct"/>
          </w:tcPr>
          <w:p w14:paraId="4FAD19BD" w14:textId="77777777" w:rsidR="00B7287F" w:rsidRPr="00B7287F" w:rsidRDefault="00B7287F" w:rsidP="00B7287F">
            <w:pPr>
              <w:tabs>
                <w:tab w:val="right" w:pos="1202"/>
              </w:tabs>
              <w:spacing w:after="0" w:line="301" w:lineRule="exact"/>
              <w:outlineLvl w:val="0"/>
              <w:rPr>
                <w:rFonts w:ascii="Arial" w:eastAsia="Calibri" w:hAnsi="Arial" w:cs="Arial"/>
                <w:b/>
                <w:bCs/>
                <w:sz w:val="14"/>
                <w:szCs w:val="14"/>
                <w:lang w:val="en-GB"/>
              </w:rPr>
            </w:pPr>
          </w:p>
        </w:tc>
        <w:tc>
          <w:tcPr>
            <w:tcW w:w="319" w:type="pct"/>
          </w:tcPr>
          <w:p w14:paraId="3EC1386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20" w:type="pct"/>
          </w:tcPr>
          <w:p w14:paraId="159ECCD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20" w:type="pct"/>
          </w:tcPr>
          <w:p w14:paraId="08246D9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9" w:type="pct"/>
          </w:tcPr>
          <w:p w14:paraId="788D9A90"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bCs/>
                <w:sz w:val="14"/>
                <w:szCs w:val="14"/>
              </w:rPr>
              <w:t>EUR ‘000</w:t>
            </w:r>
          </w:p>
        </w:tc>
        <w:tc>
          <w:tcPr>
            <w:tcW w:w="319" w:type="pct"/>
          </w:tcPr>
          <w:p w14:paraId="6B6F7C8C"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08" w:type="pct"/>
          </w:tcPr>
          <w:p w14:paraId="2F09F8FA"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3" w:type="pct"/>
          </w:tcPr>
          <w:p w14:paraId="2CA15AE0"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3" w:type="pct"/>
          </w:tcPr>
          <w:p w14:paraId="452804DD"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2B4F62A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1F89A99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tcPr>
          <w:p w14:paraId="7F3BF3C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bCs/>
                <w:sz w:val="14"/>
                <w:szCs w:val="14"/>
              </w:rPr>
              <w:t>EUR ‘000</w:t>
            </w:r>
          </w:p>
        </w:tc>
        <w:tc>
          <w:tcPr>
            <w:tcW w:w="317" w:type="pct"/>
            <w:gridSpan w:val="2"/>
          </w:tcPr>
          <w:p w14:paraId="3A03DEAD"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16" w:type="pct"/>
            <w:gridSpan w:val="2"/>
          </w:tcPr>
          <w:p w14:paraId="4182747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c>
          <w:tcPr>
            <w:tcW w:w="308" w:type="pct"/>
          </w:tcPr>
          <w:p w14:paraId="44BB6029"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r w:rsidRPr="00B7287F">
              <w:rPr>
                <w:rFonts w:ascii="Arial" w:eastAsia="Calibri" w:hAnsi="Arial" w:cs="Arial"/>
                <w:b/>
                <w:sz w:val="14"/>
                <w:szCs w:val="14"/>
              </w:rPr>
              <w:t>EUR ‘000</w:t>
            </w:r>
          </w:p>
        </w:tc>
      </w:tr>
      <w:tr w:rsidR="00B7287F" w:rsidRPr="00B7287F" w14:paraId="37840195" w14:textId="77777777" w:rsidTr="00BB418E">
        <w:trPr>
          <w:trHeight w:val="92"/>
          <w:jc w:val="center"/>
        </w:trPr>
        <w:tc>
          <w:tcPr>
            <w:tcW w:w="579" w:type="pct"/>
          </w:tcPr>
          <w:p w14:paraId="2EB37020" w14:textId="77777777" w:rsidR="00B7287F" w:rsidRPr="00B7287F" w:rsidRDefault="00B7287F" w:rsidP="00B7287F">
            <w:pPr>
              <w:tabs>
                <w:tab w:val="right" w:pos="1202"/>
              </w:tabs>
              <w:spacing w:after="0" w:line="301"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Assets</w:t>
            </w:r>
          </w:p>
        </w:tc>
        <w:tc>
          <w:tcPr>
            <w:tcW w:w="319" w:type="pct"/>
            <w:vAlign w:val="bottom"/>
          </w:tcPr>
          <w:p w14:paraId="34E158C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4417023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20" w:type="pct"/>
            <w:vAlign w:val="bottom"/>
          </w:tcPr>
          <w:p w14:paraId="41BCB57F"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9" w:type="pct"/>
          </w:tcPr>
          <w:p w14:paraId="7F8BA7D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9" w:type="pct"/>
            <w:vAlign w:val="bottom"/>
          </w:tcPr>
          <w:p w14:paraId="2BB2FA16"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0C30F82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4DABF788"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3" w:type="pct"/>
            <w:vAlign w:val="bottom"/>
          </w:tcPr>
          <w:p w14:paraId="59440BAC"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280BB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3FA8B41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tcPr>
          <w:p w14:paraId="4610DCD2"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7" w:type="pct"/>
            <w:gridSpan w:val="2"/>
            <w:vAlign w:val="bottom"/>
          </w:tcPr>
          <w:p w14:paraId="0FF44CAB"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16" w:type="pct"/>
            <w:gridSpan w:val="2"/>
            <w:vAlign w:val="bottom"/>
          </w:tcPr>
          <w:p w14:paraId="2A2DF0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c>
          <w:tcPr>
            <w:tcW w:w="308" w:type="pct"/>
            <w:vAlign w:val="bottom"/>
          </w:tcPr>
          <w:p w14:paraId="3F72F093" w14:textId="77777777" w:rsidR="00B7287F" w:rsidRPr="00B7287F" w:rsidRDefault="00B7287F" w:rsidP="00B7287F">
            <w:pPr>
              <w:tabs>
                <w:tab w:val="right" w:pos="1202"/>
              </w:tabs>
              <w:spacing w:after="0" w:line="301" w:lineRule="exact"/>
              <w:jc w:val="right"/>
              <w:outlineLvl w:val="0"/>
              <w:rPr>
                <w:rFonts w:ascii="Arial" w:eastAsia="Calibri" w:hAnsi="Arial" w:cs="Arial"/>
                <w:b/>
                <w:bCs/>
                <w:sz w:val="14"/>
                <w:szCs w:val="14"/>
              </w:rPr>
            </w:pPr>
          </w:p>
        </w:tc>
      </w:tr>
      <w:tr w:rsidR="00B7287F" w:rsidRPr="00B7287F" w14:paraId="7CE6ED2D" w14:textId="77777777" w:rsidTr="00BB418E">
        <w:trPr>
          <w:trHeight w:val="149"/>
          <w:jc w:val="center"/>
        </w:trPr>
        <w:tc>
          <w:tcPr>
            <w:tcW w:w="579" w:type="pct"/>
            <w:vAlign w:val="bottom"/>
          </w:tcPr>
          <w:p w14:paraId="5E3D843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Cash on hand and current accounts with banks</w:t>
            </w:r>
          </w:p>
        </w:tc>
        <w:tc>
          <w:tcPr>
            <w:tcW w:w="319" w:type="pct"/>
            <w:tcBorders>
              <w:top w:val="nil"/>
              <w:left w:val="nil"/>
              <w:bottom w:val="nil"/>
              <w:right w:val="nil"/>
            </w:tcBorders>
            <w:vAlign w:val="bottom"/>
          </w:tcPr>
          <w:p w14:paraId="7906696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45,543</w:t>
            </w:r>
          </w:p>
        </w:tc>
        <w:tc>
          <w:tcPr>
            <w:tcW w:w="320" w:type="pct"/>
            <w:tcBorders>
              <w:top w:val="nil"/>
              <w:left w:val="nil"/>
              <w:bottom w:val="nil"/>
              <w:right w:val="nil"/>
            </w:tcBorders>
            <w:vAlign w:val="bottom"/>
          </w:tcPr>
          <w:p w14:paraId="0606877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4386804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9F3B3D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546A0E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197DCC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69FD280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45,543</w:t>
            </w:r>
          </w:p>
        </w:tc>
        <w:tc>
          <w:tcPr>
            <w:tcW w:w="313" w:type="pct"/>
            <w:tcBorders>
              <w:top w:val="nil"/>
              <w:left w:val="nil"/>
              <w:bottom w:val="nil"/>
              <w:right w:val="nil"/>
            </w:tcBorders>
            <w:vAlign w:val="bottom"/>
          </w:tcPr>
          <w:p w14:paraId="2FF5E39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7282D0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B537ED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D34F0A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3009FD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9FFDF6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82A616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1BBB3839" w14:textId="77777777" w:rsidTr="00BB418E">
        <w:trPr>
          <w:trHeight w:val="149"/>
          <w:jc w:val="center"/>
        </w:trPr>
        <w:tc>
          <w:tcPr>
            <w:tcW w:w="579" w:type="pct"/>
            <w:vAlign w:val="bottom"/>
          </w:tcPr>
          <w:p w14:paraId="4225CBDD"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Deposits with other banks</w:t>
            </w:r>
          </w:p>
        </w:tc>
        <w:tc>
          <w:tcPr>
            <w:tcW w:w="319" w:type="pct"/>
            <w:tcBorders>
              <w:top w:val="nil"/>
              <w:left w:val="nil"/>
              <w:bottom w:val="nil"/>
              <w:right w:val="nil"/>
            </w:tcBorders>
            <w:vAlign w:val="bottom"/>
          </w:tcPr>
          <w:p w14:paraId="3F0AA22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90,410</w:t>
            </w:r>
          </w:p>
        </w:tc>
        <w:tc>
          <w:tcPr>
            <w:tcW w:w="320" w:type="pct"/>
            <w:tcBorders>
              <w:top w:val="nil"/>
              <w:left w:val="nil"/>
              <w:bottom w:val="nil"/>
              <w:right w:val="nil"/>
            </w:tcBorders>
            <w:vAlign w:val="bottom"/>
          </w:tcPr>
          <w:p w14:paraId="15FB3C8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624D239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445C167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BD6208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0A9CFD5"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0D96BF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90,410</w:t>
            </w:r>
          </w:p>
        </w:tc>
        <w:tc>
          <w:tcPr>
            <w:tcW w:w="313" w:type="pct"/>
            <w:tcBorders>
              <w:top w:val="nil"/>
              <w:left w:val="nil"/>
              <w:bottom w:val="nil"/>
              <w:right w:val="nil"/>
            </w:tcBorders>
            <w:vAlign w:val="bottom"/>
          </w:tcPr>
          <w:p w14:paraId="6B2EF09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CFA3A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2C6567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3DEF3B4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DC1872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46BC3A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53CE21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292D9326" w14:textId="77777777" w:rsidTr="00BB418E">
        <w:trPr>
          <w:trHeight w:val="142"/>
          <w:jc w:val="center"/>
        </w:trPr>
        <w:tc>
          <w:tcPr>
            <w:tcW w:w="579" w:type="pct"/>
            <w:vAlign w:val="bottom"/>
          </w:tcPr>
          <w:p w14:paraId="78689355"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Loans to financial </w:t>
            </w:r>
          </w:p>
          <w:p w14:paraId="5EE91FA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institutions</w:t>
            </w:r>
          </w:p>
        </w:tc>
        <w:tc>
          <w:tcPr>
            <w:tcW w:w="319" w:type="pct"/>
            <w:tcBorders>
              <w:top w:val="nil"/>
              <w:left w:val="nil"/>
              <w:bottom w:val="nil"/>
              <w:right w:val="nil"/>
            </w:tcBorders>
            <w:vAlign w:val="bottom"/>
          </w:tcPr>
          <w:p w14:paraId="307072E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1,199,519</w:t>
            </w:r>
          </w:p>
        </w:tc>
        <w:tc>
          <w:tcPr>
            <w:tcW w:w="320" w:type="pct"/>
            <w:tcBorders>
              <w:top w:val="nil"/>
              <w:left w:val="nil"/>
              <w:bottom w:val="nil"/>
              <w:right w:val="nil"/>
            </w:tcBorders>
            <w:vAlign w:val="bottom"/>
          </w:tcPr>
          <w:p w14:paraId="64F5FAD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26,042</w:t>
            </w:r>
          </w:p>
        </w:tc>
        <w:tc>
          <w:tcPr>
            <w:tcW w:w="320" w:type="pct"/>
            <w:tcBorders>
              <w:top w:val="nil"/>
              <w:left w:val="nil"/>
              <w:bottom w:val="nil"/>
              <w:right w:val="nil"/>
            </w:tcBorders>
            <w:vAlign w:val="bottom"/>
          </w:tcPr>
          <w:p w14:paraId="4BA3DC0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248</w:t>
            </w:r>
          </w:p>
        </w:tc>
        <w:tc>
          <w:tcPr>
            <w:tcW w:w="319" w:type="pct"/>
            <w:tcBorders>
              <w:top w:val="nil"/>
              <w:left w:val="nil"/>
              <w:bottom w:val="nil"/>
              <w:right w:val="nil"/>
            </w:tcBorders>
            <w:vAlign w:val="bottom"/>
          </w:tcPr>
          <w:p w14:paraId="683D941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D665CF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B09552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3015C3A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1,225,809</w:t>
            </w:r>
          </w:p>
        </w:tc>
        <w:tc>
          <w:tcPr>
            <w:tcW w:w="313" w:type="pct"/>
            <w:tcBorders>
              <w:top w:val="nil"/>
              <w:left w:val="nil"/>
              <w:bottom w:val="nil"/>
              <w:right w:val="nil"/>
            </w:tcBorders>
            <w:vAlign w:val="bottom"/>
          </w:tcPr>
          <w:p w14:paraId="4E0037A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9632AB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C6BECF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36F1BF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88FE6C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394842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39DD62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r>
      <w:tr w:rsidR="00B7287F" w:rsidRPr="00B7287F" w14:paraId="183CF372" w14:textId="77777777" w:rsidTr="00BB418E">
        <w:trPr>
          <w:trHeight w:val="227"/>
          <w:jc w:val="center"/>
        </w:trPr>
        <w:tc>
          <w:tcPr>
            <w:tcW w:w="579" w:type="pct"/>
            <w:vAlign w:val="bottom"/>
          </w:tcPr>
          <w:p w14:paraId="5472F1B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Loans to other customers</w:t>
            </w:r>
          </w:p>
        </w:tc>
        <w:tc>
          <w:tcPr>
            <w:tcW w:w="319" w:type="pct"/>
            <w:tcBorders>
              <w:top w:val="nil"/>
              <w:left w:val="nil"/>
              <w:bottom w:val="nil"/>
              <w:right w:val="nil"/>
            </w:tcBorders>
            <w:vAlign w:val="bottom"/>
          </w:tcPr>
          <w:p w14:paraId="58B0F72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1,740,324</w:t>
            </w:r>
          </w:p>
        </w:tc>
        <w:tc>
          <w:tcPr>
            <w:tcW w:w="320" w:type="pct"/>
            <w:tcBorders>
              <w:top w:val="nil"/>
              <w:left w:val="nil"/>
              <w:bottom w:val="nil"/>
              <w:right w:val="nil"/>
            </w:tcBorders>
            <w:vAlign w:val="bottom"/>
          </w:tcPr>
          <w:p w14:paraId="1806EAB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228,989</w:t>
            </w:r>
          </w:p>
        </w:tc>
        <w:tc>
          <w:tcPr>
            <w:tcW w:w="320" w:type="pct"/>
            <w:tcBorders>
              <w:top w:val="nil"/>
              <w:left w:val="nil"/>
              <w:bottom w:val="nil"/>
              <w:right w:val="nil"/>
            </w:tcBorders>
            <w:vAlign w:val="bottom"/>
          </w:tcPr>
          <w:p w14:paraId="5C681E6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157,336</w:t>
            </w:r>
          </w:p>
        </w:tc>
        <w:tc>
          <w:tcPr>
            <w:tcW w:w="319" w:type="pct"/>
            <w:tcBorders>
              <w:top w:val="nil"/>
              <w:left w:val="nil"/>
              <w:bottom w:val="nil"/>
              <w:right w:val="nil"/>
            </w:tcBorders>
            <w:vAlign w:val="bottom"/>
          </w:tcPr>
          <w:p w14:paraId="2162B1F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39,131</w:t>
            </w:r>
          </w:p>
        </w:tc>
        <w:tc>
          <w:tcPr>
            <w:tcW w:w="319" w:type="pct"/>
            <w:tcBorders>
              <w:top w:val="nil"/>
              <w:left w:val="nil"/>
              <w:bottom w:val="nil"/>
              <w:right w:val="nil"/>
            </w:tcBorders>
            <w:vAlign w:val="bottom"/>
          </w:tcPr>
          <w:p w14:paraId="6252A0E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142,656</w:t>
            </w:r>
          </w:p>
        </w:tc>
        <w:tc>
          <w:tcPr>
            <w:tcW w:w="308" w:type="pct"/>
            <w:tcBorders>
              <w:top w:val="nil"/>
              <w:left w:val="nil"/>
              <w:bottom w:val="nil"/>
              <w:right w:val="nil"/>
            </w:tcBorders>
            <w:vAlign w:val="bottom"/>
          </w:tcPr>
          <w:p w14:paraId="16F2C88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7B02E4D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2,308,436</w:t>
            </w:r>
          </w:p>
        </w:tc>
        <w:tc>
          <w:tcPr>
            <w:tcW w:w="313" w:type="pct"/>
            <w:tcBorders>
              <w:top w:val="nil"/>
              <w:left w:val="nil"/>
              <w:bottom w:val="nil"/>
              <w:right w:val="nil"/>
            </w:tcBorders>
            <w:vAlign w:val="bottom"/>
          </w:tcPr>
          <w:p w14:paraId="3912D09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415,588</w:t>
            </w:r>
          </w:p>
        </w:tc>
        <w:tc>
          <w:tcPr>
            <w:tcW w:w="316" w:type="pct"/>
            <w:gridSpan w:val="2"/>
            <w:tcBorders>
              <w:top w:val="nil"/>
              <w:left w:val="nil"/>
              <w:bottom w:val="nil"/>
              <w:right w:val="nil"/>
            </w:tcBorders>
            <w:vAlign w:val="bottom"/>
          </w:tcPr>
          <w:p w14:paraId="21DA319D"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40,409</w:t>
            </w:r>
          </w:p>
        </w:tc>
        <w:tc>
          <w:tcPr>
            <w:tcW w:w="316" w:type="pct"/>
            <w:gridSpan w:val="2"/>
            <w:tcBorders>
              <w:top w:val="nil"/>
              <w:left w:val="nil"/>
              <w:bottom w:val="nil"/>
              <w:right w:val="nil"/>
            </w:tcBorders>
            <w:vAlign w:val="bottom"/>
          </w:tcPr>
          <w:p w14:paraId="4AAE234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10,231</w:t>
            </w:r>
          </w:p>
        </w:tc>
        <w:tc>
          <w:tcPr>
            <w:tcW w:w="316" w:type="pct"/>
            <w:tcBorders>
              <w:top w:val="nil"/>
              <w:left w:val="nil"/>
              <w:bottom w:val="nil"/>
              <w:right w:val="nil"/>
            </w:tcBorders>
            <w:vAlign w:val="bottom"/>
          </w:tcPr>
          <w:p w14:paraId="158D6E4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25</w:t>
            </w:r>
          </w:p>
        </w:tc>
        <w:tc>
          <w:tcPr>
            <w:tcW w:w="317" w:type="pct"/>
            <w:gridSpan w:val="2"/>
            <w:tcBorders>
              <w:top w:val="nil"/>
              <w:left w:val="nil"/>
              <w:bottom w:val="nil"/>
              <w:right w:val="nil"/>
            </w:tcBorders>
            <w:vAlign w:val="bottom"/>
          </w:tcPr>
          <w:p w14:paraId="6DCC9F2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2,627</w:t>
            </w:r>
          </w:p>
        </w:tc>
        <w:tc>
          <w:tcPr>
            <w:tcW w:w="316" w:type="pct"/>
            <w:gridSpan w:val="2"/>
            <w:tcBorders>
              <w:top w:val="nil"/>
              <w:left w:val="nil"/>
              <w:bottom w:val="nil"/>
              <w:right w:val="nil"/>
            </w:tcBorders>
            <w:vAlign w:val="bottom"/>
          </w:tcPr>
          <w:p w14:paraId="5E02F46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3266439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468,880</w:t>
            </w:r>
          </w:p>
        </w:tc>
      </w:tr>
      <w:tr w:rsidR="00B7287F" w:rsidRPr="00B7287F" w14:paraId="395A513E" w14:textId="77777777" w:rsidTr="00BB418E">
        <w:trPr>
          <w:trHeight w:val="149"/>
          <w:jc w:val="center"/>
        </w:trPr>
        <w:tc>
          <w:tcPr>
            <w:tcW w:w="579" w:type="pct"/>
            <w:vAlign w:val="bottom"/>
          </w:tcPr>
          <w:p w14:paraId="7554173B"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vAlign w:val="bottom"/>
          </w:tcPr>
          <w:p w14:paraId="360C22D4"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0AA0E42E"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595E5EEC"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46C7601"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1FF7B7EB"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D5764A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32,476</w:t>
            </w:r>
          </w:p>
        </w:tc>
        <w:tc>
          <w:tcPr>
            <w:tcW w:w="313" w:type="pct"/>
            <w:tcBorders>
              <w:top w:val="nil"/>
              <w:left w:val="nil"/>
              <w:bottom w:val="nil"/>
              <w:right w:val="nil"/>
            </w:tcBorders>
            <w:vAlign w:val="bottom"/>
          </w:tcPr>
          <w:p w14:paraId="1CBD0993"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highlight w:val="yellow"/>
              </w:rPr>
            </w:pPr>
            <w:r w:rsidRPr="00B7287F">
              <w:rPr>
                <w:rFonts w:ascii="Arial" w:eastAsia="Calibri" w:hAnsi="Arial" w:cs="Arial"/>
                <w:color w:val="000000" w:themeColor="text1"/>
                <w:sz w:val="14"/>
                <w:szCs w:val="14"/>
              </w:rPr>
              <w:t>32,476</w:t>
            </w:r>
          </w:p>
        </w:tc>
        <w:tc>
          <w:tcPr>
            <w:tcW w:w="313" w:type="pct"/>
            <w:tcBorders>
              <w:top w:val="nil"/>
              <w:left w:val="nil"/>
              <w:bottom w:val="nil"/>
              <w:right w:val="nil"/>
            </w:tcBorders>
            <w:vAlign w:val="bottom"/>
          </w:tcPr>
          <w:p w14:paraId="1B251B28"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98F7D5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0C821BD"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8C30CE0"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1DD1D694"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621A02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3095DA5" w14:textId="77777777" w:rsidR="00B7287F" w:rsidRPr="00B7287F" w:rsidRDefault="00B7287F" w:rsidP="00B7287F">
            <w:pPr>
              <w:tabs>
                <w:tab w:val="right" w:pos="1202"/>
              </w:tabs>
              <w:spacing w:after="0" w:line="301" w:lineRule="exact"/>
              <w:jc w:val="right"/>
              <w:outlineLvl w:val="0"/>
              <w:rPr>
                <w:rFonts w:ascii="Arial" w:eastAsia="Calibri" w:hAnsi="Arial" w:cs="Arial"/>
                <w:spacing w:val="-2"/>
                <w:sz w:val="14"/>
                <w:szCs w:val="14"/>
              </w:rPr>
            </w:pPr>
            <w:r w:rsidRPr="00B7287F">
              <w:rPr>
                <w:rFonts w:ascii="Arial" w:eastAsia="Calibri" w:hAnsi="Arial" w:cs="Arial"/>
                <w:color w:val="000000" w:themeColor="text1"/>
                <w:sz w:val="14"/>
                <w:szCs w:val="14"/>
              </w:rPr>
              <w:t>-</w:t>
            </w:r>
          </w:p>
        </w:tc>
      </w:tr>
      <w:tr w:rsidR="00B7287F" w:rsidRPr="00B7287F" w14:paraId="0720B061" w14:textId="77777777" w:rsidTr="00BB418E">
        <w:trPr>
          <w:trHeight w:val="126"/>
          <w:jc w:val="center"/>
        </w:trPr>
        <w:tc>
          <w:tcPr>
            <w:tcW w:w="579" w:type="pct"/>
            <w:vAlign w:val="bottom"/>
          </w:tcPr>
          <w:p w14:paraId="58EB8A3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Financial assets at fair value through other </w:t>
            </w:r>
          </w:p>
          <w:p w14:paraId="5F235AB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comprehensive income</w:t>
            </w:r>
          </w:p>
        </w:tc>
        <w:tc>
          <w:tcPr>
            <w:tcW w:w="319" w:type="pct"/>
            <w:tcBorders>
              <w:top w:val="nil"/>
              <w:left w:val="nil"/>
              <w:bottom w:val="nil"/>
              <w:right w:val="nil"/>
            </w:tcBorders>
            <w:vAlign w:val="bottom"/>
          </w:tcPr>
          <w:p w14:paraId="6A5D0C4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231,012</w:t>
            </w:r>
          </w:p>
        </w:tc>
        <w:tc>
          <w:tcPr>
            <w:tcW w:w="320" w:type="pct"/>
            <w:tcBorders>
              <w:top w:val="nil"/>
              <w:left w:val="nil"/>
              <w:bottom w:val="nil"/>
              <w:right w:val="nil"/>
            </w:tcBorders>
            <w:vAlign w:val="bottom"/>
          </w:tcPr>
          <w:p w14:paraId="0EACF72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1C927A92"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137</w:t>
            </w:r>
          </w:p>
        </w:tc>
        <w:tc>
          <w:tcPr>
            <w:tcW w:w="319" w:type="pct"/>
            <w:tcBorders>
              <w:top w:val="nil"/>
              <w:left w:val="nil"/>
              <w:bottom w:val="nil"/>
              <w:right w:val="nil"/>
            </w:tcBorders>
            <w:vAlign w:val="bottom"/>
          </w:tcPr>
          <w:p w14:paraId="3A74FFFE"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58D7BA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FCDA158"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5EB3611E"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highlight w:val="yellow"/>
              </w:rPr>
            </w:pPr>
            <w:r w:rsidRPr="00B7287F">
              <w:rPr>
                <w:rFonts w:ascii="Arial" w:eastAsia="Calibri" w:hAnsi="Arial" w:cs="Arial"/>
                <w:color w:val="000000" w:themeColor="text1"/>
                <w:sz w:val="14"/>
                <w:szCs w:val="14"/>
              </w:rPr>
              <w:t>231,149</w:t>
            </w:r>
          </w:p>
        </w:tc>
        <w:tc>
          <w:tcPr>
            <w:tcW w:w="313" w:type="pct"/>
            <w:tcBorders>
              <w:top w:val="nil"/>
              <w:left w:val="nil"/>
              <w:bottom w:val="nil"/>
              <w:right w:val="nil"/>
            </w:tcBorders>
            <w:vAlign w:val="bottom"/>
          </w:tcPr>
          <w:p w14:paraId="22A1A5ED"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231,012</w:t>
            </w:r>
          </w:p>
        </w:tc>
        <w:tc>
          <w:tcPr>
            <w:tcW w:w="316" w:type="pct"/>
            <w:gridSpan w:val="2"/>
            <w:tcBorders>
              <w:top w:val="nil"/>
              <w:left w:val="nil"/>
              <w:bottom w:val="nil"/>
              <w:right w:val="nil"/>
            </w:tcBorders>
            <w:vAlign w:val="bottom"/>
          </w:tcPr>
          <w:p w14:paraId="2E672966"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6ABFFA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137</w:t>
            </w:r>
          </w:p>
        </w:tc>
        <w:tc>
          <w:tcPr>
            <w:tcW w:w="316" w:type="pct"/>
            <w:tcBorders>
              <w:top w:val="nil"/>
              <w:left w:val="nil"/>
              <w:bottom w:val="nil"/>
              <w:right w:val="nil"/>
            </w:tcBorders>
            <w:vAlign w:val="bottom"/>
          </w:tcPr>
          <w:p w14:paraId="4F7B7C17"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F5450B3"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0A8D4C4"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7F75911" w14:textId="77777777" w:rsidR="00B7287F" w:rsidRPr="00B7287F" w:rsidRDefault="00B7287F" w:rsidP="00B7287F">
            <w:pPr>
              <w:tabs>
                <w:tab w:val="right" w:pos="1202"/>
              </w:tabs>
              <w:spacing w:after="0" w:line="301" w:lineRule="exact"/>
              <w:jc w:val="right"/>
              <w:outlineLvl w:val="0"/>
              <w:rPr>
                <w:rFonts w:ascii="Arial" w:eastAsia="Calibri" w:hAnsi="Arial" w:cs="Arial"/>
                <w:snapToGrid w:val="0"/>
                <w:sz w:val="14"/>
                <w:szCs w:val="14"/>
                <w:highlight w:val="yellow"/>
              </w:rPr>
            </w:pPr>
            <w:r w:rsidRPr="00B7287F">
              <w:rPr>
                <w:rFonts w:ascii="Arial" w:eastAsia="Calibri" w:hAnsi="Arial" w:cs="Arial"/>
                <w:color w:val="000000" w:themeColor="text1"/>
                <w:sz w:val="14"/>
                <w:szCs w:val="14"/>
              </w:rPr>
              <w:t>231,149</w:t>
            </w:r>
          </w:p>
        </w:tc>
      </w:tr>
      <w:tr w:rsidR="00B7287F" w:rsidRPr="00B7287F" w14:paraId="5B14F6FE" w14:textId="77777777" w:rsidTr="00BB418E">
        <w:trPr>
          <w:trHeight w:hRule="exact" w:val="227"/>
          <w:jc w:val="center"/>
        </w:trPr>
        <w:tc>
          <w:tcPr>
            <w:tcW w:w="579" w:type="pct"/>
            <w:vAlign w:val="bottom"/>
          </w:tcPr>
          <w:p w14:paraId="0C1B2C7E"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Other assets</w:t>
            </w:r>
          </w:p>
        </w:tc>
        <w:tc>
          <w:tcPr>
            <w:tcW w:w="319" w:type="pct"/>
            <w:tcBorders>
              <w:top w:val="nil"/>
              <w:left w:val="nil"/>
              <w:bottom w:val="single" w:sz="8" w:space="0" w:color="auto"/>
              <w:right w:val="nil"/>
            </w:tcBorders>
            <w:vAlign w:val="bottom"/>
          </w:tcPr>
          <w:p w14:paraId="09869A8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1,301</w:t>
            </w:r>
          </w:p>
        </w:tc>
        <w:tc>
          <w:tcPr>
            <w:tcW w:w="320" w:type="pct"/>
            <w:tcBorders>
              <w:top w:val="nil"/>
              <w:left w:val="nil"/>
              <w:bottom w:val="single" w:sz="8" w:space="0" w:color="auto"/>
              <w:right w:val="nil"/>
            </w:tcBorders>
            <w:vAlign w:val="bottom"/>
          </w:tcPr>
          <w:p w14:paraId="0BE385E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vAlign w:val="bottom"/>
          </w:tcPr>
          <w:p w14:paraId="3294229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74</w:t>
            </w:r>
          </w:p>
        </w:tc>
        <w:tc>
          <w:tcPr>
            <w:tcW w:w="319" w:type="pct"/>
            <w:tcBorders>
              <w:top w:val="nil"/>
              <w:left w:val="nil"/>
              <w:bottom w:val="single" w:sz="8" w:space="0" w:color="auto"/>
              <w:right w:val="nil"/>
            </w:tcBorders>
            <w:vAlign w:val="bottom"/>
          </w:tcPr>
          <w:p w14:paraId="77FEEAFD"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vAlign w:val="bottom"/>
          </w:tcPr>
          <w:p w14:paraId="0989F5B5"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vAlign w:val="bottom"/>
          </w:tcPr>
          <w:p w14:paraId="0CA3D5B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vAlign w:val="bottom"/>
          </w:tcPr>
          <w:p w14:paraId="044B2A86"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1,393</w:t>
            </w:r>
          </w:p>
        </w:tc>
        <w:tc>
          <w:tcPr>
            <w:tcW w:w="313" w:type="pct"/>
            <w:tcBorders>
              <w:top w:val="nil"/>
              <w:left w:val="nil"/>
              <w:bottom w:val="single" w:sz="8" w:space="0" w:color="auto"/>
              <w:right w:val="nil"/>
            </w:tcBorders>
            <w:vAlign w:val="bottom"/>
          </w:tcPr>
          <w:p w14:paraId="52AB0403"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156</w:t>
            </w:r>
          </w:p>
        </w:tc>
        <w:tc>
          <w:tcPr>
            <w:tcW w:w="316" w:type="pct"/>
            <w:gridSpan w:val="2"/>
            <w:tcBorders>
              <w:top w:val="nil"/>
              <w:left w:val="nil"/>
              <w:bottom w:val="single" w:sz="8" w:space="0" w:color="auto"/>
              <w:right w:val="nil"/>
            </w:tcBorders>
            <w:vAlign w:val="bottom"/>
          </w:tcPr>
          <w:p w14:paraId="05C5BCD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0DE9234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74</w:t>
            </w:r>
          </w:p>
        </w:tc>
        <w:tc>
          <w:tcPr>
            <w:tcW w:w="316" w:type="pct"/>
            <w:tcBorders>
              <w:top w:val="nil"/>
              <w:left w:val="nil"/>
              <w:bottom w:val="single" w:sz="8" w:space="0" w:color="auto"/>
              <w:right w:val="nil"/>
            </w:tcBorders>
            <w:vAlign w:val="bottom"/>
          </w:tcPr>
          <w:p w14:paraId="43F9FDC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6888B518"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5F984DB5"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70E9F97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r w:rsidRPr="00B7287F">
              <w:rPr>
                <w:rFonts w:ascii="Arial" w:eastAsia="Calibri" w:hAnsi="Arial" w:cs="Arial"/>
                <w:color w:val="000000" w:themeColor="text1"/>
                <w:sz w:val="14"/>
                <w:szCs w:val="14"/>
              </w:rPr>
              <w:t>248</w:t>
            </w:r>
          </w:p>
        </w:tc>
      </w:tr>
      <w:tr w:rsidR="00B7287F" w:rsidRPr="00B7287F" w14:paraId="137611E2" w14:textId="77777777" w:rsidTr="00BB418E">
        <w:trPr>
          <w:trHeight w:val="20"/>
          <w:jc w:val="center"/>
        </w:trPr>
        <w:tc>
          <w:tcPr>
            <w:tcW w:w="579" w:type="pct"/>
          </w:tcPr>
          <w:p w14:paraId="4E544C4F" w14:textId="77777777" w:rsidR="00B7287F" w:rsidRPr="00B7287F" w:rsidRDefault="00B7287F" w:rsidP="00B7287F">
            <w:pPr>
              <w:tabs>
                <w:tab w:val="right" w:pos="1202"/>
              </w:tabs>
              <w:spacing w:after="0" w:line="26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Total</w:t>
            </w:r>
          </w:p>
        </w:tc>
        <w:tc>
          <w:tcPr>
            <w:tcW w:w="319" w:type="pct"/>
            <w:tcBorders>
              <w:top w:val="nil"/>
              <w:left w:val="nil"/>
              <w:bottom w:val="single" w:sz="12" w:space="0" w:color="auto"/>
              <w:right w:val="nil"/>
            </w:tcBorders>
            <w:vAlign w:val="bottom"/>
          </w:tcPr>
          <w:p w14:paraId="13004AF8"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3,308,109</w:t>
            </w:r>
          </w:p>
        </w:tc>
        <w:tc>
          <w:tcPr>
            <w:tcW w:w="320" w:type="pct"/>
            <w:tcBorders>
              <w:top w:val="nil"/>
              <w:left w:val="nil"/>
              <w:bottom w:val="single" w:sz="12" w:space="0" w:color="auto"/>
              <w:right w:val="nil"/>
            </w:tcBorders>
            <w:vAlign w:val="bottom"/>
          </w:tcPr>
          <w:p w14:paraId="0D48BE8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255,042</w:t>
            </w:r>
          </w:p>
        </w:tc>
        <w:tc>
          <w:tcPr>
            <w:tcW w:w="320" w:type="pct"/>
            <w:tcBorders>
              <w:top w:val="nil"/>
              <w:left w:val="nil"/>
              <w:bottom w:val="single" w:sz="12" w:space="0" w:color="auto"/>
              <w:right w:val="nil"/>
            </w:tcBorders>
            <w:vAlign w:val="bottom"/>
          </w:tcPr>
          <w:p w14:paraId="3AC1D78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157,795</w:t>
            </w:r>
          </w:p>
        </w:tc>
        <w:tc>
          <w:tcPr>
            <w:tcW w:w="319" w:type="pct"/>
            <w:tcBorders>
              <w:top w:val="nil"/>
              <w:left w:val="nil"/>
              <w:bottom w:val="single" w:sz="12" w:space="0" w:color="auto"/>
              <w:right w:val="nil"/>
            </w:tcBorders>
            <w:vAlign w:val="bottom"/>
          </w:tcPr>
          <w:p w14:paraId="3975F60A"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39,131</w:t>
            </w:r>
          </w:p>
        </w:tc>
        <w:tc>
          <w:tcPr>
            <w:tcW w:w="319" w:type="pct"/>
            <w:tcBorders>
              <w:top w:val="nil"/>
              <w:left w:val="nil"/>
              <w:bottom w:val="single" w:sz="12" w:space="0" w:color="auto"/>
              <w:right w:val="nil"/>
            </w:tcBorders>
            <w:vAlign w:val="bottom"/>
          </w:tcPr>
          <w:p w14:paraId="7D6CA69C"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142,663</w:t>
            </w:r>
          </w:p>
        </w:tc>
        <w:tc>
          <w:tcPr>
            <w:tcW w:w="308" w:type="pct"/>
            <w:tcBorders>
              <w:top w:val="nil"/>
              <w:left w:val="nil"/>
              <w:bottom w:val="single" w:sz="12" w:space="0" w:color="auto"/>
              <w:right w:val="nil"/>
            </w:tcBorders>
            <w:vAlign w:val="bottom"/>
          </w:tcPr>
          <w:p w14:paraId="4C40ABBA"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32,476</w:t>
            </w:r>
          </w:p>
        </w:tc>
        <w:tc>
          <w:tcPr>
            <w:tcW w:w="313" w:type="pct"/>
            <w:tcBorders>
              <w:top w:val="nil"/>
              <w:left w:val="nil"/>
              <w:bottom w:val="single" w:sz="12" w:space="0" w:color="auto"/>
              <w:right w:val="nil"/>
            </w:tcBorders>
            <w:vAlign w:val="bottom"/>
          </w:tcPr>
          <w:p w14:paraId="6808DE8D"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sz w:val="14"/>
                <w:szCs w:val="14"/>
              </w:rPr>
              <w:t>3,935,216</w:t>
            </w:r>
          </w:p>
        </w:tc>
        <w:tc>
          <w:tcPr>
            <w:tcW w:w="313" w:type="pct"/>
            <w:tcBorders>
              <w:top w:val="nil"/>
              <w:left w:val="nil"/>
              <w:bottom w:val="single" w:sz="12" w:space="0" w:color="auto"/>
              <w:right w:val="nil"/>
            </w:tcBorders>
            <w:vAlign w:val="bottom"/>
          </w:tcPr>
          <w:p w14:paraId="374EBB36"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646,756</w:t>
            </w:r>
          </w:p>
        </w:tc>
        <w:tc>
          <w:tcPr>
            <w:tcW w:w="316" w:type="pct"/>
            <w:gridSpan w:val="2"/>
            <w:tcBorders>
              <w:top w:val="nil"/>
              <w:left w:val="nil"/>
              <w:bottom w:val="single" w:sz="12" w:space="0" w:color="auto"/>
              <w:right w:val="nil"/>
            </w:tcBorders>
            <w:vAlign w:val="bottom"/>
          </w:tcPr>
          <w:p w14:paraId="6270E759"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40,420</w:t>
            </w:r>
          </w:p>
        </w:tc>
        <w:tc>
          <w:tcPr>
            <w:tcW w:w="316" w:type="pct"/>
            <w:gridSpan w:val="2"/>
            <w:tcBorders>
              <w:top w:val="nil"/>
              <w:left w:val="nil"/>
              <w:bottom w:val="single" w:sz="12" w:space="0" w:color="auto"/>
              <w:right w:val="nil"/>
            </w:tcBorders>
            <w:vAlign w:val="bottom"/>
          </w:tcPr>
          <w:p w14:paraId="20682E48"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10,442</w:t>
            </w:r>
          </w:p>
        </w:tc>
        <w:tc>
          <w:tcPr>
            <w:tcW w:w="316" w:type="pct"/>
            <w:tcBorders>
              <w:top w:val="nil"/>
              <w:left w:val="nil"/>
              <w:bottom w:val="single" w:sz="12" w:space="0" w:color="auto"/>
              <w:right w:val="nil"/>
            </w:tcBorders>
            <w:vAlign w:val="bottom"/>
          </w:tcPr>
          <w:p w14:paraId="57C437AD"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vAlign w:val="bottom"/>
          </w:tcPr>
          <w:p w14:paraId="1D98D88B"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vAlign w:val="bottom"/>
          </w:tcPr>
          <w:p w14:paraId="0BB8072B"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2DF7B8B7" w14:textId="77777777" w:rsidR="00B7287F" w:rsidRPr="00B7287F" w:rsidRDefault="00B7287F" w:rsidP="00B7287F">
            <w:pPr>
              <w:tabs>
                <w:tab w:val="right" w:pos="1202"/>
              </w:tabs>
              <w:spacing w:after="0" w:line="260" w:lineRule="exact"/>
              <w:jc w:val="right"/>
              <w:outlineLvl w:val="0"/>
              <w:rPr>
                <w:rFonts w:ascii="Arial" w:eastAsia="Calibri" w:hAnsi="Arial" w:cs="Arial"/>
                <w:b/>
                <w:bCs/>
                <w:sz w:val="14"/>
                <w:szCs w:val="14"/>
              </w:rPr>
            </w:pPr>
            <w:r w:rsidRPr="00B7287F">
              <w:rPr>
                <w:rFonts w:ascii="Arial" w:eastAsia="Calibri" w:hAnsi="Arial" w:cs="Arial"/>
                <w:b/>
                <w:bCs/>
                <w:color w:val="000000" w:themeColor="text1"/>
                <w:sz w:val="14"/>
                <w:szCs w:val="14"/>
              </w:rPr>
              <w:t>700,277</w:t>
            </w:r>
          </w:p>
        </w:tc>
      </w:tr>
      <w:tr w:rsidR="00B7287F" w:rsidRPr="00B7287F" w14:paraId="3A957583" w14:textId="77777777" w:rsidTr="00BB418E">
        <w:trPr>
          <w:trHeight w:val="200"/>
          <w:jc w:val="center"/>
        </w:trPr>
        <w:tc>
          <w:tcPr>
            <w:tcW w:w="579" w:type="pct"/>
          </w:tcPr>
          <w:p w14:paraId="3398D6EE"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Guarantees and </w:t>
            </w:r>
          </w:p>
          <w:p w14:paraId="097A3B69"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commitments</w:t>
            </w:r>
          </w:p>
        </w:tc>
        <w:tc>
          <w:tcPr>
            <w:tcW w:w="319" w:type="pct"/>
            <w:tcBorders>
              <w:top w:val="nil"/>
              <w:left w:val="nil"/>
              <w:bottom w:val="nil"/>
              <w:right w:val="nil"/>
            </w:tcBorders>
            <w:vAlign w:val="bottom"/>
          </w:tcPr>
          <w:p w14:paraId="3145E18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60EA6663"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vAlign w:val="bottom"/>
          </w:tcPr>
          <w:p w14:paraId="1B66DC7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5424049D"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04D1D6E7"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012E038F"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5D4B3BC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2A41D974"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B3FFC00"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0B36312"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1CEC5F91"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31AEFBB"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B6B994C"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59E4D392" w14:textId="77777777" w:rsidR="00B7287F" w:rsidRPr="00B7287F" w:rsidRDefault="00B7287F" w:rsidP="00B7287F">
            <w:pPr>
              <w:tabs>
                <w:tab w:val="right" w:pos="1202"/>
              </w:tabs>
              <w:spacing w:after="0" w:line="240" w:lineRule="auto"/>
              <w:jc w:val="right"/>
              <w:outlineLvl w:val="0"/>
              <w:rPr>
                <w:rFonts w:ascii="Arial" w:eastAsia="Calibri" w:hAnsi="Arial" w:cs="Arial"/>
                <w:snapToGrid w:val="0"/>
                <w:sz w:val="14"/>
                <w:szCs w:val="14"/>
              </w:rPr>
            </w:pPr>
          </w:p>
        </w:tc>
      </w:tr>
      <w:tr w:rsidR="00B7287F" w:rsidRPr="00B7287F" w14:paraId="12BE9E7F" w14:textId="77777777" w:rsidTr="00BB418E">
        <w:trPr>
          <w:trHeight w:val="200"/>
          <w:jc w:val="center"/>
        </w:trPr>
        <w:tc>
          <w:tcPr>
            <w:tcW w:w="579" w:type="pct"/>
            <w:vAlign w:val="bottom"/>
          </w:tcPr>
          <w:p w14:paraId="12C9E488"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Issued guarantees</w:t>
            </w:r>
          </w:p>
        </w:tc>
        <w:tc>
          <w:tcPr>
            <w:tcW w:w="319" w:type="pct"/>
            <w:tcBorders>
              <w:top w:val="nil"/>
              <w:left w:val="nil"/>
              <w:bottom w:val="nil"/>
              <w:right w:val="nil"/>
            </w:tcBorders>
            <w:vAlign w:val="bottom"/>
          </w:tcPr>
          <w:p w14:paraId="6650E2E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32,206</w:t>
            </w:r>
          </w:p>
        </w:tc>
        <w:tc>
          <w:tcPr>
            <w:tcW w:w="320" w:type="pct"/>
            <w:tcBorders>
              <w:top w:val="nil"/>
              <w:left w:val="nil"/>
              <w:bottom w:val="nil"/>
              <w:right w:val="nil"/>
            </w:tcBorders>
            <w:vAlign w:val="bottom"/>
          </w:tcPr>
          <w:p w14:paraId="481D021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5,561</w:t>
            </w:r>
          </w:p>
        </w:tc>
        <w:tc>
          <w:tcPr>
            <w:tcW w:w="320" w:type="pct"/>
            <w:tcBorders>
              <w:top w:val="nil"/>
              <w:left w:val="nil"/>
              <w:bottom w:val="nil"/>
              <w:right w:val="nil"/>
            </w:tcBorders>
            <w:vAlign w:val="bottom"/>
          </w:tcPr>
          <w:p w14:paraId="1BE7291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16,317</w:t>
            </w:r>
          </w:p>
        </w:tc>
        <w:tc>
          <w:tcPr>
            <w:tcW w:w="319" w:type="pct"/>
            <w:tcBorders>
              <w:top w:val="nil"/>
              <w:left w:val="nil"/>
              <w:bottom w:val="nil"/>
              <w:right w:val="nil"/>
            </w:tcBorders>
            <w:vAlign w:val="bottom"/>
          </w:tcPr>
          <w:p w14:paraId="0E1F47C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61120FA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CF09DB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05DF59F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54,084</w:t>
            </w:r>
          </w:p>
        </w:tc>
        <w:tc>
          <w:tcPr>
            <w:tcW w:w="313" w:type="pct"/>
            <w:tcBorders>
              <w:top w:val="nil"/>
              <w:left w:val="nil"/>
              <w:bottom w:val="nil"/>
              <w:right w:val="nil"/>
            </w:tcBorders>
            <w:vAlign w:val="bottom"/>
          </w:tcPr>
          <w:p w14:paraId="648AFC1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32,111</w:t>
            </w:r>
          </w:p>
        </w:tc>
        <w:tc>
          <w:tcPr>
            <w:tcW w:w="316" w:type="pct"/>
            <w:gridSpan w:val="2"/>
            <w:tcBorders>
              <w:top w:val="nil"/>
              <w:left w:val="nil"/>
              <w:bottom w:val="nil"/>
              <w:right w:val="nil"/>
            </w:tcBorders>
            <w:vAlign w:val="bottom"/>
          </w:tcPr>
          <w:p w14:paraId="42F61AB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5,561</w:t>
            </w:r>
          </w:p>
        </w:tc>
        <w:tc>
          <w:tcPr>
            <w:tcW w:w="316" w:type="pct"/>
            <w:gridSpan w:val="2"/>
            <w:tcBorders>
              <w:top w:val="nil"/>
              <w:left w:val="nil"/>
              <w:bottom w:val="nil"/>
              <w:right w:val="nil"/>
            </w:tcBorders>
            <w:vAlign w:val="bottom"/>
          </w:tcPr>
          <w:p w14:paraId="766C54FE"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2,480</w:t>
            </w:r>
          </w:p>
        </w:tc>
        <w:tc>
          <w:tcPr>
            <w:tcW w:w="316" w:type="pct"/>
            <w:tcBorders>
              <w:top w:val="nil"/>
              <w:left w:val="nil"/>
              <w:bottom w:val="nil"/>
              <w:right w:val="nil"/>
            </w:tcBorders>
            <w:vAlign w:val="bottom"/>
          </w:tcPr>
          <w:p w14:paraId="3505850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FCDB8B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233DD1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AB4521B"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40,152</w:t>
            </w:r>
          </w:p>
        </w:tc>
      </w:tr>
      <w:tr w:rsidR="00B7287F" w:rsidRPr="00B7287F" w14:paraId="103B2286" w14:textId="77777777" w:rsidTr="00BB418E">
        <w:trPr>
          <w:trHeight w:val="200"/>
          <w:jc w:val="center"/>
        </w:trPr>
        <w:tc>
          <w:tcPr>
            <w:tcW w:w="579" w:type="pct"/>
            <w:vAlign w:val="bottom"/>
          </w:tcPr>
          <w:p w14:paraId="35D31999"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Issued guarantees in </w:t>
            </w:r>
          </w:p>
          <w:p w14:paraId="7E89C38B"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foreign currency</w:t>
            </w:r>
          </w:p>
        </w:tc>
        <w:tc>
          <w:tcPr>
            <w:tcW w:w="319" w:type="pct"/>
            <w:tcBorders>
              <w:top w:val="nil"/>
              <w:left w:val="nil"/>
              <w:bottom w:val="nil"/>
              <w:right w:val="nil"/>
            </w:tcBorders>
            <w:vAlign w:val="bottom"/>
          </w:tcPr>
          <w:p w14:paraId="061F97D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55</w:t>
            </w:r>
          </w:p>
        </w:tc>
        <w:tc>
          <w:tcPr>
            <w:tcW w:w="320" w:type="pct"/>
            <w:tcBorders>
              <w:top w:val="nil"/>
              <w:left w:val="nil"/>
              <w:bottom w:val="nil"/>
              <w:right w:val="nil"/>
            </w:tcBorders>
            <w:vAlign w:val="bottom"/>
          </w:tcPr>
          <w:p w14:paraId="051106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3,351</w:t>
            </w:r>
          </w:p>
        </w:tc>
        <w:tc>
          <w:tcPr>
            <w:tcW w:w="320" w:type="pct"/>
            <w:tcBorders>
              <w:top w:val="nil"/>
              <w:left w:val="nil"/>
              <w:bottom w:val="nil"/>
              <w:right w:val="nil"/>
            </w:tcBorders>
            <w:vAlign w:val="bottom"/>
          </w:tcPr>
          <w:p w14:paraId="7924A62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E063C2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203E308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CD8AA2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nil"/>
              <w:right w:val="nil"/>
            </w:tcBorders>
            <w:vAlign w:val="bottom"/>
          </w:tcPr>
          <w:p w14:paraId="6F03437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3,406</w:t>
            </w:r>
          </w:p>
        </w:tc>
        <w:tc>
          <w:tcPr>
            <w:tcW w:w="313" w:type="pct"/>
            <w:tcBorders>
              <w:top w:val="nil"/>
              <w:left w:val="nil"/>
              <w:bottom w:val="nil"/>
              <w:right w:val="nil"/>
            </w:tcBorders>
            <w:vAlign w:val="bottom"/>
          </w:tcPr>
          <w:p w14:paraId="6B414FFA"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54</w:t>
            </w:r>
          </w:p>
        </w:tc>
        <w:tc>
          <w:tcPr>
            <w:tcW w:w="316" w:type="pct"/>
            <w:gridSpan w:val="2"/>
            <w:tcBorders>
              <w:top w:val="nil"/>
              <w:left w:val="nil"/>
              <w:bottom w:val="nil"/>
              <w:right w:val="nil"/>
            </w:tcBorders>
            <w:vAlign w:val="bottom"/>
          </w:tcPr>
          <w:p w14:paraId="43A618F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3,351</w:t>
            </w:r>
          </w:p>
        </w:tc>
        <w:tc>
          <w:tcPr>
            <w:tcW w:w="316" w:type="pct"/>
            <w:gridSpan w:val="2"/>
            <w:tcBorders>
              <w:top w:val="nil"/>
              <w:left w:val="nil"/>
              <w:bottom w:val="nil"/>
              <w:right w:val="nil"/>
            </w:tcBorders>
            <w:vAlign w:val="bottom"/>
          </w:tcPr>
          <w:p w14:paraId="56179769"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2188A6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281B960"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5B187A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26AE854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3,405</w:t>
            </w:r>
          </w:p>
        </w:tc>
      </w:tr>
      <w:tr w:rsidR="00B7287F" w:rsidRPr="00B7287F" w14:paraId="3A3F10C1" w14:textId="77777777" w:rsidTr="00BB418E">
        <w:trPr>
          <w:trHeight w:val="200"/>
          <w:jc w:val="center"/>
        </w:trPr>
        <w:tc>
          <w:tcPr>
            <w:tcW w:w="579" w:type="pct"/>
            <w:vAlign w:val="center"/>
          </w:tcPr>
          <w:p w14:paraId="47A83796" w14:textId="77777777" w:rsidR="00B7287F" w:rsidRPr="00B7287F" w:rsidRDefault="00B7287F" w:rsidP="00B7287F">
            <w:pPr>
              <w:tabs>
                <w:tab w:val="right" w:pos="1202"/>
              </w:tabs>
              <w:spacing w:after="0" w:line="240" w:lineRule="auto"/>
              <w:outlineLvl w:val="0"/>
              <w:rPr>
                <w:rFonts w:ascii="Arial" w:eastAsia="Calibri" w:hAnsi="Arial" w:cs="Arial"/>
                <w:sz w:val="14"/>
                <w:szCs w:val="14"/>
                <w:lang w:val="en-GB"/>
              </w:rPr>
            </w:pPr>
            <w:r w:rsidRPr="00B7287F">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vAlign w:val="bottom"/>
          </w:tcPr>
          <w:p w14:paraId="1B694538"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460,261</w:t>
            </w:r>
          </w:p>
        </w:tc>
        <w:tc>
          <w:tcPr>
            <w:tcW w:w="320" w:type="pct"/>
            <w:tcBorders>
              <w:top w:val="nil"/>
              <w:left w:val="nil"/>
              <w:bottom w:val="single" w:sz="6" w:space="0" w:color="auto"/>
              <w:right w:val="nil"/>
            </w:tcBorders>
            <w:vAlign w:val="bottom"/>
          </w:tcPr>
          <w:p w14:paraId="3091330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11,973</w:t>
            </w:r>
          </w:p>
        </w:tc>
        <w:tc>
          <w:tcPr>
            <w:tcW w:w="320" w:type="pct"/>
            <w:tcBorders>
              <w:top w:val="nil"/>
              <w:left w:val="nil"/>
              <w:bottom w:val="single" w:sz="6" w:space="0" w:color="auto"/>
              <w:right w:val="nil"/>
            </w:tcBorders>
            <w:vAlign w:val="bottom"/>
          </w:tcPr>
          <w:p w14:paraId="4D5EC05F"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583</w:t>
            </w:r>
          </w:p>
        </w:tc>
        <w:tc>
          <w:tcPr>
            <w:tcW w:w="319" w:type="pct"/>
            <w:tcBorders>
              <w:top w:val="nil"/>
              <w:left w:val="nil"/>
              <w:bottom w:val="single" w:sz="6" w:space="0" w:color="auto"/>
              <w:right w:val="nil"/>
            </w:tcBorders>
            <w:vAlign w:val="bottom"/>
          </w:tcPr>
          <w:p w14:paraId="4706E4E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vAlign w:val="bottom"/>
          </w:tcPr>
          <w:p w14:paraId="6E87B34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1,297</w:t>
            </w:r>
          </w:p>
        </w:tc>
        <w:tc>
          <w:tcPr>
            <w:tcW w:w="308" w:type="pct"/>
            <w:tcBorders>
              <w:top w:val="nil"/>
              <w:left w:val="nil"/>
              <w:bottom w:val="single" w:sz="6" w:space="0" w:color="auto"/>
              <w:right w:val="nil"/>
            </w:tcBorders>
            <w:vAlign w:val="bottom"/>
          </w:tcPr>
          <w:p w14:paraId="66F58A53"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vAlign w:val="bottom"/>
          </w:tcPr>
          <w:p w14:paraId="74C882C4"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474,114</w:t>
            </w:r>
          </w:p>
        </w:tc>
        <w:tc>
          <w:tcPr>
            <w:tcW w:w="313" w:type="pct"/>
            <w:tcBorders>
              <w:top w:val="nil"/>
              <w:left w:val="nil"/>
              <w:bottom w:val="single" w:sz="6" w:space="0" w:color="auto"/>
              <w:right w:val="nil"/>
            </w:tcBorders>
            <w:vAlign w:val="bottom"/>
          </w:tcPr>
          <w:p w14:paraId="4B4D99A1"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180,667</w:t>
            </w:r>
          </w:p>
        </w:tc>
        <w:tc>
          <w:tcPr>
            <w:tcW w:w="316" w:type="pct"/>
            <w:gridSpan w:val="2"/>
            <w:tcBorders>
              <w:top w:val="nil"/>
              <w:left w:val="nil"/>
              <w:bottom w:val="single" w:sz="6" w:space="0" w:color="auto"/>
              <w:right w:val="nil"/>
            </w:tcBorders>
            <w:vAlign w:val="bottom"/>
          </w:tcPr>
          <w:p w14:paraId="7B0B9C3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4,377</w:t>
            </w:r>
          </w:p>
        </w:tc>
        <w:tc>
          <w:tcPr>
            <w:tcW w:w="316" w:type="pct"/>
            <w:gridSpan w:val="2"/>
            <w:tcBorders>
              <w:top w:val="nil"/>
              <w:left w:val="nil"/>
              <w:bottom w:val="single" w:sz="6" w:space="0" w:color="auto"/>
              <w:right w:val="nil"/>
            </w:tcBorders>
            <w:vAlign w:val="bottom"/>
          </w:tcPr>
          <w:p w14:paraId="0774C4F2"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tcBorders>
              <w:top w:val="nil"/>
              <w:left w:val="nil"/>
              <w:bottom w:val="single" w:sz="6" w:space="0" w:color="auto"/>
              <w:right w:val="nil"/>
            </w:tcBorders>
            <w:vAlign w:val="bottom"/>
          </w:tcPr>
          <w:p w14:paraId="25B43F2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0EE84ADC"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16" w:type="pct"/>
            <w:gridSpan w:val="2"/>
            <w:tcBorders>
              <w:top w:val="nil"/>
              <w:left w:val="nil"/>
              <w:bottom w:val="single" w:sz="6" w:space="0" w:color="auto"/>
              <w:right w:val="nil"/>
            </w:tcBorders>
            <w:vAlign w:val="bottom"/>
          </w:tcPr>
          <w:p w14:paraId="008CA587"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2EB6EA16" w14:textId="77777777" w:rsidR="00B7287F" w:rsidRPr="00B7287F" w:rsidRDefault="00B7287F" w:rsidP="00B7287F">
            <w:pPr>
              <w:spacing w:after="0" w:line="240" w:lineRule="auto"/>
              <w:jc w:val="right"/>
              <w:rPr>
                <w:rFonts w:ascii="Arial" w:eastAsia="Calibri" w:hAnsi="Arial" w:cs="Arial"/>
                <w:sz w:val="14"/>
                <w:szCs w:val="14"/>
              </w:rPr>
            </w:pPr>
            <w:r w:rsidRPr="00B7287F">
              <w:rPr>
                <w:rFonts w:ascii="Arial" w:eastAsia="Calibri" w:hAnsi="Arial" w:cs="Arial"/>
                <w:color w:val="000000" w:themeColor="text1"/>
                <w:sz w:val="14"/>
                <w:szCs w:val="14"/>
              </w:rPr>
              <w:t>185,044</w:t>
            </w:r>
          </w:p>
        </w:tc>
      </w:tr>
      <w:tr w:rsidR="00B7287F" w:rsidRPr="00B7287F" w14:paraId="2267015A" w14:textId="77777777" w:rsidTr="00BB418E">
        <w:trPr>
          <w:trHeight w:val="7"/>
          <w:jc w:val="center"/>
        </w:trPr>
        <w:tc>
          <w:tcPr>
            <w:tcW w:w="579" w:type="pct"/>
            <w:vAlign w:val="bottom"/>
          </w:tcPr>
          <w:p w14:paraId="20729B63"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vAlign w:val="bottom"/>
          </w:tcPr>
          <w:p w14:paraId="67BFE9E6"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492,522</w:t>
            </w:r>
          </w:p>
        </w:tc>
        <w:tc>
          <w:tcPr>
            <w:tcW w:w="320" w:type="pct"/>
            <w:tcBorders>
              <w:top w:val="single" w:sz="6" w:space="0" w:color="auto"/>
              <w:left w:val="nil"/>
              <w:bottom w:val="single" w:sz="12" w:space="0" w:color="auto"/>
              <w:right w:val="nil"/>
            </w:tcBorders>
            <w:vAlign w:val="bottom"/>
          </w:tcPr>
          <w:p w14:paraId="487CFA97"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20,885</w:t>
            </w:r>
          </w:p>
        </w:tc>
        <w:tc>
          <w:tcPr>
            <w:tcW w:w="320" w:type="pct"/>
            <w:tcBorders>
              <w:top w:val="single" w:sz="6" w:space="0" w:color="auto"/>
              <w:left w:val="nil"/>
              <w:bottom w:val="single" w:sz="12" w:space="0" w:color="auto"/>
              <w:right w:val="nil"/>
            </w:tcBorders>
            <w:vAlign w:val="bottom"/>
          </w:tcPr>
          <w:p w14:paraId="7DA64B1E"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16,900</w:t>
            </w:r>
          </w:p>
        </w:tc>
        <w:tc>
          <w:tcPr>
            <w:tcW w:w="319" w:type="pct"/>
            <w:tcBorders>
              <w:top w:val="single" w:sz="6" w:space="0" w:color="auto"/>
              <w:left w:val="nil"/>
              <w:bottom w:val="single" w:sz="12" w:space="0" w:color="auto"/>
              <w:right w:val="nil"/>
            </w:tcBorders>
            <w:vAlign w:val="bottom"/>
          </w:tcPr>
          <w:p w14:paraId="6F9CBD0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w:t>
            </w:r>
          </w:p>
        </w:tc>
        <w:tc>
          <w:tcPr>
            <w:tcW w:w="319" w:type="pct"/>
            <w:tcBorders>
              <w:top w:val="nil"/>
              <w:left w:val="nil"/>
              <w:bottom w:val="single" w:sz="12" w:space="0" w:color="auto"/>
              <w:right w:val="nil"/>
            </w:tcBorders>
            <w:vAlign w:val="bottom"/>
          </w:tcPr>
          <w:p w14:paraId="6B0D7F00"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1,297</w:t>
            </w:r>
          </w:p>
        </w:tc>
        <w:tc>
          <w:tcPr>
            <w:tcW w:w="308" w:type="pct"/>
            <w:tcBorders>
              <w:top w:val="single" w:sz="6" w:space="0" w:color="auto"/>
              <w:left w:val="nil"/>
              <w:bottom w:val="single" w:sz="12" w:space="0" w:color="auto"/>
              <w:right w:val="nil"/>
            </w:tcBorders>
            <w:vAlign w:val="bottom"/>
          </w:tcPr>
          <w:p w14:paraId="7FCE16C3"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vAlign w:val="bottom"/>
          </w:tcPr>
          <w:p w14:paraId="204C291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sz w:val="14"/>
                <w:szCs w:val="14"/>
              </w:rPr>
              <w:t>531,604</w:t>
            </w:r>
          </w:p>
        </w:tc>
        <w:tc>
          <w:tcPr>
            <w:tcW w:w="313" w:type="pct"/>
            <w:tcBorders>
              <w:top w:val="single" w:sz="6" w:space="0" w:color="auto"/>
              <w:left w:val="nil"/>
              <w:bottom w:val="single" w:sz="12" w:space="0" w:color="auto"/>
              <w:right w:val="nil"/>
            </w:tcBorders>
            <w:vAlign w:val="bottom"/>
          </w:tcPr>
          <w:p w14:paraId="24D1CAC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212,832</w:t>
            </w:r>
          </w:p>
        </w:tc>
        <w:tc>
          <w:tcPr>
            <w:tcW w:w="316" w:type="pct"/>
            <w:gridSpan w:val="2"/>
            <w:tcBorders>
              <w:top w:val="single" w:sz="6" w:space="0" w:color="auto"/>
              <w:left w:val="nil"/>
              <w:bottom w:val="single" w:sz="12" w:space="0" w:color="auto"/>
              <w:right w:val="nil"/>
            </w:tcBorders>
            <w:vAlign w:val="bottom"/>
          </w:tcPr>
          <w:p w14:paraId="1F5DD3B8"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13,289</w:t>
            </w:r>
          </w:p>
        </w:tc>
        <w:tc>
          <w:tcPr>
            <w:tcW w:w="316" w:type="pct"/>
            <w:gridSpan w:val="2"/>
            <w:tcBorders>
              <w:top w:val="single" w:sz="6" w:space="0" w:color="auto"/>
              <w:left w:val="nil"/>
              <w:bottom w:val="single" w:sz="12" w:space="0" w:color="auto"/>
              <w:right w:val="nil"/>
            </w:tcBorders>
            <w:vAlign w:val="bottom"/>
          </w:tcPr>
          <w:p w14:paraId="6D900AF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2,480</w:t>
            </w:r>
          </w:p>
        </w:tc>
        <w:tc>
          <w:tcPr>
            <w:tcW w:w="316" w:type="pct"/>
            <w:tcBorders>
              <w:top w:val="single" w:sz="6" w:space="0" w:color="auto"/>
              <w:left w:val="nil"/>
              <w:bottom w:val="single" w:sz="12" w:space="0" w:color="auto"/>
              <w:right w:val="nil"/>
            </w:tcBorders>
            <w:vAlign w:val="bottom"/>
          </w:tcPr>
          <w:p w14:paraId="4A02813F"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vAlign w:val="bottom"/>
          </w:tcPr>
          <w:p w14:paraId="5D25391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16" w:type="pct"/>
            <w:gridSpan w:val="2"/>
            <w:tcBorders>
              <w:top w:val="single" w:sz="6" w:space="0" w:color="auto"/>
              <w:left w:val="nil"/>
              <w:bottom w:val="single" w:sz="12" w:space="0" w:color="auto"/>
              <w:right w:val="nil"/>
            </w:tcBorders>
            <w:vAlign w:val="bottom"/>
          </w:tcPr>
          <w:p w14:paraId="780CBE3C"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1BEB068D" w14:textId="77777777" w:rsidR="00B7287F" w:rsidRPr="00B7287F" w:rsidRDefault="00B7287F" w:rsidP="00B7287F">
            <w:pPr>
              <w:spacing w:after="0" w:line="260" w:lineRule="exact"/>
              <w:jc w:val="right"/>
              <w:rPr>
                <w:rFonts w:ascii="Arial" w:eastAsia="Calibri" w:hAnsi="Arial" w:cs="Arial"/>
                <w:b/>
                <w:bCs/>
                <w:sz w:val="14"/>
                <w:szCs w:val="14"/>
              </w:rPr>
            </w:pPr>
            <w:r w:rsidRPr="00B7287F">
              <w:rPr>
                <w:rFonts w:ascii="Arial" w:eastAsia="Calibri" w:hAnsi="Arial" w:cs="Arial"/>
                <w:b/>
                <w:bCs/>
                <w:color w:val="000000" w:themeColor="text1"/>
                <w:sz w:val="14"/>
                <w:szCs w:val="14"/>
              </w:rPr>
              <w:t>228,601</w:t>
            </w:r>
          </w:p>
        </w:tc>
      </w:tr>
      <w:tr w:rsidR="00B7287F" w:rsidRPr="00B7287F" w14:paraId="79A2B161" w14:textId="77777777" w:rsidTr="00BB418E">
        <w:trPr>
          <w:trHeight w:val="50"/>
          <w:jc w:val="center"/>
        </w:trPr>
        <w:tc>
          <w:tcPr>
            <w:tcW w:w="579" w:type="pct"/>
            <w:vAlign w:val="bottom"/>
          </w:tcPr>
          <w:p w14:paraId="64ABA106"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 xml:space="preserve">Total credit risk </w:t>
            </w:r>
          </w:p>
          <w:p w14:paraId="274D6063" w14:textId="77777777" w:rsidR="00B7287F" w:rsidRPr="00B7287F" w:rsidRDefault="00B7287F" w:rsidP="00B7287F">
            <w:pPr>
              <w:tabs>
                <w:tab w:val="right" w:pos="1202"/>
              </w:tabs>
              <w:spacing w:after="0" w:line="200" w:lineRule="exact"/>
              <w:outlineLvl w:val="0"/>
              <w:rPr>
                <w:rFonts w:ascii="Arial" w:eastAsia="Calibri" w:hAnsi="Arial" w:cs="Arial"/>
                <w:b/>
                <w:bCs/>
                <w:sz w:val="14"/>
                <w:szCs w:val="14"/>
                <w:lang w:val="en-GB"/>
              </w:rPr>
            </w:pPr>
            <w:r w:rsidRPr="00B7287F">
              <w:rPr>
                <w:rFonts w:ascii="Arial" w:eastAsia="Calibri" w:hAnsi="Arial" w:cs="Arial"/>
                <w:b/>
                <w:bCs/>
                <w:sz w:val="14"/>
                <w:szCs w:val="14"/>
                <w:lang w:val="en-GB"/>
              </w:rPr>
              <w:t>exposure</w:t>
            </w:r>
          </w:p>
        </w:tc>
        <w:tc>
          <w:tcPr>
            <w:tcW w:w="319" w:type="pct"/>
            <w:tcBorders>
              <w:top w:val="nil"/>
              <w:left w:val="nil"/>
              <w:bottom w:val="single" w:sz="12" w:space="0" w:color="auto"/>
              <w:right w:val="nil"/>
            </w:tcBorders>
            <w:vAlign w:val="bottom"/>
          </w:tcPr>
          <w:p w14:paraId="5E777D72"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3,800,631</w:t>
            </w:r>
          </w:p>
        </w:tc>
        <w:tc>
          <w:tcPr>
            <w:tcW w:w="320" w:type="pct"/>
            <w:tcBorders>
              <w:top w:val="nil"/>
              <w:left w:val="nil"/>
              <w:bottom w:val="single" w:sz="12" w:space="0" w:color="auto"/>
              <w:right w:val="nil"/>
            </w:tcBorders>
            <w:vAlign w:val="bottom"/>
          </w:tcPr>
          <w:p w14:paraId="29146332"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275,927</w:t>
            </w:r>
          </w:p>
        </w:tc>
        <w:tc>
          <w:tcPr>
            <w:tcW w:w="320" w:type="pct"/>
            <w:tcBorders>
              <w:top w:val="nil"/>
              <w:left w:val="nil"/>
              <w:bottom w:val="single" w:sz="12" w:space="0" w:color="auto"/>
              <w:right w:val="nil"/>
            </w:tcBorders>
            <w:vAlign w:val="bottom"/>
          </w:tcPr>
          <w:p w14:paraId="0E2E3468"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174,695</w:t>
            </w:r>
          </w:p>
        </w:tc>
        <w:tc>
          <w:tcPr>
            <w:tcW w:w="319" w:type="pct"/>
            <w:tcBorders>
              <w:top w:val="nil"/>
              <w:left w:val="nil"/>
              <w:bottom w:val="single" w:sz="12" w:space="0" w:color="auto"/>
              <w:right w:val="nil"/>
            </w:tcBorders>
            <w:vAlign w:val="bottom"/>
          </w:tcPr>
          <w:p w14:paraId="1D9D38F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39,131</w:t>
            </w:r>
          </w:p>
        </w:tc>
        <w:tc>
          <w:tcPr>
            <w:tcW w:w="319" w:type="pct"/>
            <w:tcBorders>
              <w:top w:val="nil"/>
              <w:left w:val="nil"/>
              <w:bottom w:val="single" w:sz="12" w:space="0" w:color="auto"/>
              <w:right w:val="nil"/>
            </w:tcBorders>
            <w:vAlign w:val="bottom"/>
          </w:tcPr>
          <w:p w14:paraId="339E7A7A"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143,960</w:t>
            </w:r>
          </w:p>
        </w:tc>
        <w:tc>
          <w:tcPr>
            <w:tcW w:w="308" w:type="pct"/>
            <w:tcBorders>
              <w:top w:val="nil"/>
              <w:left w:val="nil"/>
              <w:bottom w:val="single" w:sz="12" w:space="0" w:color="auto"/>
              <w:right w:val="nil"/>
            </w:tcBorders>
            <w:vAlign w:val="bottom"/>
          </w:tcPr>
          <w:p w14:paraId="61CD56A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32,476</w:t>
            </w:r>
          </w:p>
        </w:tc>
        <w:tc>
          <w:tcPr>
            <w:tcW w:w="313" w:type="pct"/>
            <w:tcBorders>
              <w:top w:val="nil"/>
              <w:left w:val="nil"/>
              <w:bottom w:val="single" w:sz="12" w:space="0" w:color="auto"/>
              <w:right w:val="nil"/>
            </w:tcBorders>
            <w:vAlign w:val="bottom"/>
          </w:tcPr>
          <w:p w14:paraId="1D818D86"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sz w:val="14"/>
                <w:szCs w:val="14"/>
              </w:rPr>
              <w:t>4,466,820</w:t>
            </w:r>
          </w:p>
        </w:tc>
        <w:tc>
          <w:tcPr>
            <w:tcW w:w="313" w:type="pct"/>
            <w:tcBorders>
              <w:top w:val="nil"/>
              <w:left w:val="nil"/>
              <w:bottom w:val="single" w:sz="12" w:space="0" w:color="auto"/>
              <w:right w:val="nil"/>
            </w:tcBorders>
            <w:vAlign w:val="bottom"/>
          </w:tcPr>
          <w:p w14:paraId="0E1F0D26"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859,588</w:t>
            </w:r>
          </w:p>
        </w:tc>
        <w:tc>
          <w:tcPr>
            <w:tcW w:w="316" w:type="pct"/>
            <w:gridSpan w:val="2"/>
            <w:tcBorders>
              <w:top w:val="nil"/>
              <w:left w:val="nil"/>
              <w:bottom w:val="single" w:sz="12" w:space="0" w:color="auto"/>
              <w:right w:val="nil"/>
            </w:tcBorders>
            <w:vAlign w:val="bottom"/>
          </w:tcPr>
          <w:p w14:paraId="5848188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53,709</w:t>
            </w:r>
          </w:p>
        </w:tc>
        <w:tc>
          <w:tcPr>
            <w:tcW w:w="316" w:type="pct"/>
            <w:gridSpan w:val="2"/>
            <w:tcBorders>
              <w:top w:val="nil"/>
              <w:left w:val="nil"/>
              <w:bottom w:val="single" w:sz="12" w:space="0" w:color="auto"/>
              <w:right w:val="nil"/>
            </w:tcBorders>
            <w:vAlign w:val="bottom"/>
          </w:tcPr>
          <w:p w14:paraId="60E12BC9"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12,922</w:t>
            </w:r>
          </w:p>
        </w:tc>
        <w:tc>
          <w:tcPr>
            <w:tcW w:w="316" w:type="pct"/>
            <w:tcBorders>
              <w:top w:val="nil"/>
              <w:left w:val="nil"/>
              <w:bottom w:val="single" w:sz="12" w:space="0" w:color="auto"/>
              <w:right w:val="nil"/>
            </w:tcBorders>
            <w:vAlign w:val="bottom"/>
          </w:tcPr>
          <w:p w14:paraId="3959A1D3"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25</w:t>
            </w:r>
          </w:p>
        </w:tc>
        <w:tc>
          <w:tcPr>
            <w:tcW w:w="317" w:type="pct"/>
            <w:gridSpan w:val="2"/>
            <w:tcBorders>
              <w:top w:val="nil"/>
              <w:left w:val="nil"/>
              <w:bottom w:val="single" w:sz="12" w:space="0" w:color="auto"/>
              <w:right w:val="nil"/>
            </w:tcBorders>
            <w:vAlign w:val="bottom"/>
          </w:tcPr>
          <w:p w14:paraId="3EA1F365"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2,634</w:t>
            </w:r>
          </w:p>
        </w:tc>
        <w:tc>
          <w:tcPr>
            <w:tcW w:w="316" w:type="pct"/>
            <w:gridSpan w:val="2"/>
            <w:tcBorders>
              <w:top w:val="nil"/>
              <w:left w:val="nil"/>
              <w:bottom w:val="single" w:sz="12" w:space="0" w:color="auto"/>
              <w:right w:val="nil"/>
            </w:tcBorders>
            <w:vAlign w:val="bottom"/>
          </w:tcPr>
          <w:p w14:paraId="66033810"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w:t>
            </w:r>
          </w:p>
        </w:tc>
        <w:tc>
          <w:tcPr>
            <w:tcW w:w="308" w:type="pct"/>
            <w:tcBorders>
              <w:top w:val="nil"/>
              <w:left w:val="nil"/>
              <w:bottom w:val="single" w:sz="12" w:space="0" w:color="auto"/>
              <w:right w:val="nil"/>
            </w:tcBorders>
            <w:vAlign w:val="bottom"/>
          </w:tcPr>
          <w:p w14:paraId="248ABDDE" w14:textId="77777777" w:rsidR="00B7287F" w:rsidRPr="00B7287F" w:rsidRDefault="00B7287F" w:rsidP="00B7287F">
            <w:pPr>
              <w:spacing w:after="0" w:line="301" w:lineRule="exact"/>
              <w:jc w:val="right"/>
              <w:rPr>
                <w:rFonts w:ascii="Arial" w:eastAsia="Times New Roman" w:hAnsi="Arial" w:cs="Arial"/>
                <w:b/>
                <w:bCs/>
                <w:sz w:val="14"/>
                <w:szCs w:val="14"/>
                <w:lang w:val="en-US"/>
              </w:rPr>
            </w:pPr>
            <w:r w:rsidRPr="00B7287F">
              <w:rPr>
                <w:rFonts w:ascii="Arial" w:eastAsia="Calibri" w:hAnsi="Arial" w:cs="Arial"/>
                <w:b/>
                <w:bCs/>
                <w:color w:val="000000" w:themeColor="text1"/>
                <w:sz w:val="14"/>
                <w:szCs w:val="14"/>
              </w:rPr>
              <w:t>928,878</w:t>
            </w:r>
          </w:p>
        </w:tc>
      </w:tr>
      <w:bookmarkEnd w:id="610"/>
    </w:tbl>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1C181A51" w:rsidR="00F62F59" w:rsidRPr="008A27F5" w:rsidRDefault="00F62F59" w:rsidP="00F62F59">
      <w:pPr>
        <w:suppressAutoHyphens/>
        <w:spacing w:after="0" w:line="240" w:lineRule="auto"/>
        <w:jc w:val="both"/>
        <w:rPr>
          <w:rFonts w:ascii="Arial" w:eastAsia="Calibri" w:hAnsi="Arial" w:cs="Arial"/>
          <w:bCs/>
          <w:color w:val="000000"/>
          <w:sz w:val="20"/>
          <w:szCs w:val="20"/>
          <w:lang w:val="en-GB"/>
        </w:rPr>
      </w:pPr>
      <w:r w:rsidRPr="008A27F5">
        <w:rPr>
          <w:rFonts w:ascii="Arial" w:eastAsia="Calibri" w:hAnsi="Arial" w:cs="Arial"/>
          <w:bCs/>
          <w:sz w:val="20"/>
          <w:szCs w:val="20"/>
          <w:lang w:val="en-GB"/>
        </w:rPr>
        <w:t xml:space="preserve">As at </w:t>
      </w:r>
      <w:r w:rsidR="004E3EA2" w:rsidRPr="004E3EA2">
        <w:rPr>
          <w:rFonts w:ascii="Arial" w:eastAsia="Times New Roman" w:hAnsi="Arial" w:cs="Arial"/>
          <w:sz w:val="20"/>
          <w:szCs w:val="20"/>
          <w:lang w:val="en-GB"/>
        </w:rPr>
        <w:t xml:space="preserve">30 June </w:t>
      </w:r>
      <w:r w:rsidRPr="008A27F5">
        <w:rPr>
          <w:rFonts w:ascii="Arial" w:eastAsia="Calibri" w:hAnsi="Arial" w:cs="Arial"/>
          <w:bCs/>
          <w:sz w:val="20"/>
          <w:szCs w:val="20"/>
          <w:lang w:val="en-GB"/>
        </w:rPr>
        <w:t>202</w:t>
      </w:r>
      <w:r w:rsidR="000440C1" w:rsidRPr="008A27F5">
        <w:rPr>
          <w:rFonts w:ascii="Arial" w:eastAsia="Calibri" w:hAnsi="Arial" w:cs="Arial"/>
          <w:bCs/>
          <w:sz w:val="20"/>
          <w:szCs w:val="20"/>
          <w:lang w:val="en-GB"/>
        </w:rPr>
        <w:t>5</w:t>
      </w:r>
      <w:r w:rsidRPr="008A27F5">
        <w:rPr>
          <w:rFonts w:ascii="Arial" w:eastAsia="Calibri" w:hAnsi="Arial" w:cs="Arial"/>
          <w:bCs/>
          <w:sz w:val="20"/>
          <w:szCs w:val="20"/>
          <w:lang w:val="en-GB"/>
        </w:rPr>
        <w:t xml:space="preserve"> in the total net highest exposure of the Group and the Bank </w:t>
      </w:r>
      <w:r w:rsidRPr="008A27F5">
        <w:rPr>
          <w:rFonts w:ascii="Arial" w:eastAsia="Calibri" w:hAnsi="Arial" w:cs="Arial"/>
          <w:sz w:val="20"/>
          <w:szCs w:val="20"/>
          <w:lang w:val="en-GB"/>
        </w:rPr>
        <w:t>after the effect of mitigation through collateral received</w:t>
      </w:r>
      <w:r w:rsidRPr="008A27F5">
        <w:rPr>
          <w:rFonts w:ascii="Arial" w:eastAsia="Calibri" w:hAnsi="Arial" w:cs="Arial"/>
          <w:bCs/>
          <w:sz w:val="20"/>
          <w:szCs w:val="20"/>
          <w:lang w:val="en-GB"/>
        </w:rPr>
        <w:t xml:space="preserve">, the amount of loans to other customers of EUR </w:t>
      </w:r>
      <w:r w:rsidR="007B4F79" w:rsidRPr="007B4F79">
        <w:rPr>
          <w:rFonts w:ascii="Arial" w:eastAsia="Calibri" w:hAnsi="Arial" w:cs="Arial"/>
          <w:bCs/>
          <w:sz w:val="20"/>
          <w:szCs w:val="20"/>
          <w:lang w:val="en-GB"/>
        </w:rPr>
        <w:t xml:space="preserve">444,026 </w:t>
      </w:r>
      <w:r w:rsidRPr="008A27F5">
        <w:rPr>
          <w:rFonts w:ascii="Arial" w:eastAsia="Calibri" w:hAnsi="Arial" w:cs="Arial"/>
          <w:bCs/>
          <w:sz w:val="20"/>
          <w:szCs w:val="20"/>
          <w:lang w:val="en-GB"/>
        </w:rPr>
        <w:t xml:space="preserve">thousand is not covered by ordinary collateral, but it relates to receivables and received funds from the Republic of Croatia of EUR </w:t>
      </w:r>
      <w:r w:rsidR="007B4F79" w:rsidRPr="007B4F79">
        <w:rPr>
          <w:rFonts w:ascii="Arial" w:eastAsia="Calibri" w:hAnsi="Arial" w:cs="Arial"/>
          <w:bCs/>
          <w:sz w:val="20"/>
          <w:szCs w:val="20"/>
          <w:lang w:val="en-GB"/>
        </w:rPr>
        <w:t xml:space="preserve">143,682 </w:t>
      </w:r>
      <w:r w:rsidRPr="008A27F5">
        <w:rPr>
          <w:rFonts w:ascii="Arial" w:eastAsia="Calibri" w:hAnsi="Arial" w:cs="Arial"/>
          <w:bCs/>
          <w:sz w:val="20"/>
          <w:szCs w:val="20"/>
          <w:lang w:val="en-GB"/>
        </w:rPr>
        <w:t>thousand,</w:t>
      </w:r>
      <w:r w:rsidRPr="008A27F5">
        <w:rPr>
          <w:rFonts w:ascii="Arial" w:eastAsia="Calibri" w:hAnsi="Arial" w:cs="Arial"/>
          <w:sz w:val="20"/>
          <w:szCs w:val="20"/>
          <w:lang w:val="en-GB"/>
        </w:rPr>
        <w:t xml:space="preserve"> local and regional authorities of EUR </w:t>
      </w:r>
      <w:r w:rsidR="007B4F79" w:rsidRPr="007B4F79">
        <w:rPr>
          <w:rFonts w:ascii="Arial" w:eastAsia="Calibri" w:hAnsi="Arial" w:cs="Arial"/>
          <w:sz w:val="20"/>
          <w:szCs w:val="20"/>
          <w:lang w:val="en-GB"/>
        </w:rPr>
        <w:t xml:space="preserve">287,598 </w:t>
      </w:r>
      <w:r w:rsidRPr="008A27F5">
        <w:rPr>
          <w:rFonts w:ascii="Arial" w:eastAsia="Calibri" w:hAnsi="Arial" w:cs="Arial"/>
          <w:sz w:val="20"/>
          <w:szCs w:val="20"/>
          <w:lang w:val="en-GB"/>
        </w:rPr>
        <w:t xml:space="preserve">thousand and public companies for whose liabilities the Republic of Croatia guarantees jointly and unconditionally of EUR </w:t>
      </w:r>
      <w:r w:rsidR="007B4F79" w:rsidRPr="007B4F79">
        <w:rPr>
          <w:rFonts w:ascii="Arial" w:eastAsia="Calibri" w:hAnsi="Arial" w:cs="Arial"/>
          <w:sz w:val="20"/>
          <w:szCs w:val="20"/>
          <w:lang w:val="en-GB"/>
        </w:rPr>
        <w:t xml:space="preserve">12,746  </w:t>
      </w:r>
      <w:r w:rsidRPr="008A27F5">
        <w:rPr>
          <w:rFonts w:ascii="Arial" w:eastAsia="Calibri" w:hAnsi="Arial" w:cs="Arial"/>
          <w:color w:val="000000"/>
          <w:sz w:val="20"/>
          <w:szCs w:val="20"/>
          <w:lang w:val="en-GB"/>
        </w:rPr>
        <w:t>thousand.</w:t>
      </w:r>
    </w:p>
    <w:p w14:paraId="1ED14CEC" w14:textId="77777777" w:rsidR="00F62F59" w:rsidRPr="008A27F5" w:rsidRDefault="00F62F59" w:rsidP="00F62F59">
      <w:pPr>
        <w:suppressAutoHyphens/>
        <w:spacing w:after="0" w:line="240" w:lineRule="auto"/>
        <w:jc w:val="both"/>
        <w:rPr>
          <w:rFonts w:ascii="Arial" w:eastAsia="Calibri" w:hAnsi="Arial" w:cs="Arial"/>
          <w:bCs/>
          <w:sz w:val="20"/>
          <w:szCs w:val="20"/>
          <w:lang w:val="en-GB"/>
        </w:rPr>
      </w:pPr>
    </w:p>
    <w:p w14:paraId="5E80B9CC" w14:textId="79C64F16" w:rsidR="00F62F59" w:rsidRPr="000819EE" w:rsidRDefault="00F62F59" w:rsidP="00F62F59">
      <w:pPr>
        <w:suppressAutoHyphens/>
        <w:spacing w:after="0" w:line="240" w:lineRule="auto"/>
        <w:jc w:val="both"/>
        <w:rPr>
          <w:rFonts w:ascii="Arial" w:eastAsia="Times New Roman" w:hAnsi="Arial" w:cs="Arial"/>
          <w:sz w:val="20"/>
          <w:szCs w:val="20"/>
          <w:lang w:val="en-GB"/>
        </w:rPr>
      </w:pPr>
      <w:r w:rsidRPr="000819EE">
        <w:rPr>
          <w:rFonts w:ascii="Arial" w:eastAsia="Times New Roman" w:hAnsi="Arial" w:cs="Arial"/>
          <w:sz w:val="20"/>
          <w:szCs w:val="20"/>
          <w:lang w:val="en-GB"/>
        </w:rPr>
        <w:t xml:space="preserve">As </w:t>
      </w:r>
      <w:proofErr w:type="gramStart"/>
      <w:r w:rsidRPr="000819EE">
        <w:rPr>
          <w:rFonts w:ascii="Arial" w:eastAsia="Times New Roman" w:hAnsi="Arial" w:cs="Arial"/>
          <w:sz w:val="20"/>
          <w:szCs w:val="20"/>
          <w:lang w:val="en-GB"/>
        </w:rPr>
        <w:t>at</w:t>
      </w:r>
      <w:proofErr w:type="gramEnd"/>
      <w:r w:rsidRPr="000819EE">
        <w:rPr>
          <w:rFonts w:ascii="Arial" w:eastAsia="Times New Roman" w:hAnsi="Arial" w:cs="Arial"/>
          <w:sz w:val="20"/>
          <w:szCs w:val="20"/>
          <w:lang w:val="en-GB"/>
        </w:rPr>
        <w:t xml:space="preserve"> </w:t>
      </w:r>
      <w:r w:rsidR="004E3EA2" w:rsidRPr="004E3EA2">
        <w:rPr>
          <w:rFonts w:ascii="Arial" w:eastAsia="Times New Roman" w:hAnsi="Arial" w:cs="Arial"/>
          <w:sz w:val="20"/>
          <w:szCs w:val="20"/>
          <w:lang w:val="en-GB"/>
        </w:rPr>
        <w:t xml:space="preserve">30 June </w:t>
      </w:r>
      <w:r w:rsidRPr="000819EE">
        <w:rPr>
          <w:rFonts w:ascii="Arial" w:eastAsia="Times New Roman" w:hAnsi="Arial" w:cs="Arial"/>
          <w:sz w:val="20"/>
          <w:szCs w:val="20"/>
          <w:lang w:val="en-GB"/>
        </w:rPr>
        <w:t>202</w:t>
      </w:r>
      <w:r w:rsidR="000819EE" w:rsidRPr="000819EE">
        <w:rPr>
          <w:rFonts w:ascii="Arial" w:eastAsia="Times New Roman" w:hAnsi="Arial" w:cs="Arial"/>
          <w:sz w:val="20"/>
          <w:szCs w:val="20"/>
          <w:lang w:val="en-GB"/>
        </w:rPr>
        <w:t>5</w:t>
      </w:r>
      <w:r w:rsidRPr="000819EE">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EUR </w:t>
      </w:r>
      <w:r w:rsidR="007B4F79" w:rsidRPr="007B4F79">
        <w:rPr>
          <w:rFonts w:ascii="Arial" w:eastAsia="Times New Roman" w:hAnsi="Arial" w:cs="Arial"/>
          <w:sz w:val="20"/>
          <w:szCs w:val="20"/>
          <w:lang w:val="en-GB"/>
        </w:rPr>
        <w:t xml:space="preserve">264,185 </w:t>
      </w:r>
      <w:r w:rsidRPr="000819EE">
        <w:rPr>
          <w:rFonts w:ascii="Arial" w:eastAsia="Times New Roman" w:hAnsi="Arial" w:cs="Arial"/>
          <w:sz w:val="20"/>
          <w:szCs w:val="20"/>
          <w:lang w:val="en-GB"/>
        </w:rPr>
        <w:t xml:space="preserve">thousand for the Group and EUR </w:t>
      </w:r>
      <w:r w:rsidR="007B4F79" w:rsidRPr="007B4F79">
        <w:rPr>
          <w:rFonts w:ascii="Arial" w:eastAsia="Times New Roman" w:hAnsi="Arial" w:cs="Arial"/>
          <w:sz w:val="20"/>
          <w:szCs w:val="20"/>
          <w:lang w:val="en-GB"/>
        </w:rPr>
        <w:t xml:space="preserve">258,661 </w:t>
      </w:r>
      <w:r w:rsidRPr="000819EE">
        <w:rPr>
          <w:rFonts w:ascii="Arial" w:eastAsia="Times New Roman" w:hAnsi="Arial" w:cs="Arial"/>
          <w:sz w:val="20"/>
          <w:szCs w:val="20"/>
          <w:lang w:val="en-GB"/>
        </w:rPr>
        <w:t>thousand for the Bank.</w:t>
      </w:r>
    </w:p>
    <w:p w14:paraId="0B64AC91" w14:textId="77777777" w:rsidR="00F62F59" w:rsidRPr="000819EE" w:rsidRDefault="00F62F59" w:rsidP="00F62F59">
      <w:pPr>
        <w:suppressAutoHyphens/>
        <w:spacing w:after="0" w:line="240" w:lineRule="auto"/>
        <w:jc w:val="both"/>
        <w:rPr>
          <w:rFonts w:ascii="Arial" w:eastAsia="Times New Roman" w:hAnsi="Arial" w:cs="Arial"/>
          <w:sz w:val="20"/>
          <w:szCs w:val="20"/>
          <w:lang w:val="en-GB"/>
        </w:rPr>
      </w:pPr>
    </w:p>
    <w:p w14:paraId="303CE7E8" w14:textId="2E2B6A9E" w:rsidR="00F62F59" w:rsidRPr="000819EE" w:rsidRDefault="00F62F59" w:rsidP="00F62F59">
      <w:pPr>
        <w:suppressAutoHyphens/>
        <w:spacing w:after="0" w:line="240" w:lineRule="auto"/>
        <w:jc w:val="both"/>
        <w:rPr>
          <w:rFonts w:ascii="Arial" w:eastAsia="Times New Roman" w:hAnsi="Arial" w:cs="Arial"/>
          <w:sz w:val="20"/>
          <w:szCs w:val="20"/>
          <w:lang w:val="en-GB"/>
        </w:rPr>
      </w:pPr>
      <w:r w:rsidRPr="000819EE">
        <w:rPr>
          <w:rFonts w:ascii="Arial" w:eastAsia="Times New Roman" w:hAnsi="Arial" w:cs="Arial"/>
          <w:sz w:val="20"/>
          <w:szCs w:val="20"/>
          <w:lang w:val="en-GB"/>
        </w:rPr>
        <w:t xml:space="preserve">As </w:t>
      </w:r>
      <w:proofErr w:type="gramStart"/>
      <w:r w:rsidRPr="000819EE">
        <w:rPr>
          <w:rFonts w:ascii="Arial" w:eastAsia="Times New Roman" w:hAnsi="Arial" w:cs="Arial"/>
          <w:sz w:val="20"/>
          <w:szCs w:val="20"/>
          <w:lang w:val="en-GB"/>
        </w:rPr>
        <w:t>at</w:t>
      </w:r>
      <w:proofErr w:type="gramEnd"/>
      <w:r w:rsidRPr="000819EE">
        <w:rPr>
          <w:rFonts w:ascii="Arial" w:eastAsia="Times New Roman" w:hAnsi="Arial" w:cs="Arial"/>
          <w:sz w:val="20"/>
          <w:szCs w:val="20"/>
          <w:lang w:val="en-GB"/>
        </w:rPr>
        <w:t xml:space="preserve"> </w:t>
      </w:r>
      <w:r w:rsidR="004E3EA2" w:rsidRPr="004E3EA2">
        <w:rPr>
          <w:rFonts w:ascii="Arial" w:eastAsia="Times New Roman" w:hAnsi="Arial" w:cs="Arial"/>
          <w:sz w:val="20"/>
          <w:szCs w:val="20"/>
          <w:lang w:val="en-GB"/>
        </w:rPr>
        <w:t xml:space="preserve">30 June </w:t>
      </w:r>
      <w:r w:rsidRPr="000819EE">
        <w:rPr>
          <w:rFonts w:ascii="Arial" w:eastAsia="Times New Roman" w:hAnsi="Arial" w:cs="Arial"/>
          <w:sz w:val="20"/>
          <w:szCs w:val="20"/>
          <w:lang w:val="en-GB"/>
        </w:rPr>
        <w:t>202</w:t>
      </w:r>
      <w:r w:rsidR="000819EE" w:rsidRPr="000819EE">
        <w:rPr>
          <w:rFonts w:ascii="Arial" w:eastAsia="Times New Roman" w:hAnsi="Arial" w:cs="Arial"/>
          <w:sz w:val="20"/>
          <w:szCs w:val="20"/>
          <w:lang w:val="en-GB"/>
        </w:rPr>
        <w:t>5</w:t>
      </w:r>
      <w:r w:rsidRPr="000819EE">
        <w:rPr>
          <w:rFonts w:ascii="Arial" w:eastAsia="Times New Roman" w:hAnsi="Arial" w:cs="Arial"/>
          <w:sz w:val="20"/>
          <w:szCs w:val="20"/>
          <w:lang w:val="en-GB"/>
        </w:rPr>
        <w:t xml:space="preserve"> other assets of EUR </w:t>
      </w:r>
      <w:r w:rsidR="007B4F79">
        <w:rPr>
          <w:rFonts w:ascii="Arial" w:eastAsia="Times New Roman" w:hAnsi="Arial" w:cs="Arial"/>
          <w:sz w:val="20"/>
          <w:szCs w:val="20"/>
          <w:lang w:val="en-GB"/>
        </w:rPr>
        <w:t>61</w:t>
      </w:r>
      <w:r w:rsidR="006C5AE0" w:rsidRPr="000819EE">
        <w:rPr>
          <w:rFonts w:ascii="Arial" w:eastAsia="Times New Roman" w:hAnsi="Arial" w:cs="Arial"/>
          <w:sz w:val="20"/>
          <w:szCs w:val="20"/>
          <w:lang w:val="en-GB"/>
        </w:rPr>
        <w:t xml:space="preserve"> </w:t>
      </w:r>
      <w:r w:rsidRPr="000819EE">
        <w:rPr>
          <w:rFonts w:ascii="Arial" w:eastAsia="Times New Roman" w:hAnsi="Arial" w:cs="Arial"/>
          <w:sz w:val="20"/>
          <w:szCs w:val="20"/>
          <w:lang w:val="en-GB"/>
        </w:rPr>
        <w:t>thousand are not covered by ordinary collateral, but relate to receivables from the Republic of Croatia and the government funds.</w:t>
      </w:r>
    </w:p>
    <w:p w14:paraId="66AA754F" w14:textId="77777777" w:rsidR="00F62F59" w:rsidRPr="00546E18" w:rsidRDefault="00F62F59" w:rsidP="00F62F59">
      <w:pPr>
        <w:suppressAutoHyphens/>
        <w:spacing w:after="0" w:line="240" w:lineRule="auto"/>
        <w:jc w:val="both"/>
        <w:rPr>
          <w:rFonts w:ascii="Arial" w:eastAsia="Times New Roman" w:hAnsi="Arial" w:cs="Arial"/>
          <w:sz w:val="20"/>
          <w:szCs w:val="20"/>
          <w:highlight w:val="yellow"/>
          <w:lang w:val="en-GB"/>
        </w:rPr>
      </w:pPr>
    </w:p>
    <w:p w14:paraId="7981A514" w14:textId="77777777" w:rsidR="00FF4770" w:rsidRPr="00587444" w:rsidRDefault="00FF4770" w:rsidP="00FF4770">
      <w:pPr>
        <w:jc w:val="both"/>
        <w:rPr>
          <w:rFonts w:ascii="Arial" w:eastAsia="Calibri" w:hAnsi="Arial" w:cs="Arial"/>
          <w:bCs/>
          <w:color w:val="000000"/>
          <w:sz w:val="20"/>
          <w:szCs w:val="20"/>
          <w:lang w:val="en-GB"/>
        </w:rPr>
      </w:pPr>
      <w:bookmarkStart w:id="611" w:name="_Hlk161054595"/>
      <w:r w:rsidRPr="00587444">
        <w:rPr>
          <w:rFonts w:ascii="Arial" w:eastAsia="Calibri" w:hAnsi="Arial" w:cs="Arial"/>
          <w:bCs/>
          <w:sz w:val="20"/>
          <w:szCs w:val="20"/>
          <w:lang w:val="en-GB"/>
        </w:rPr>
        <w:t xml:space="preserve">As at </w:t>
      </w:r>
      <w:r w:rsidRPr="00587444">
        <w:rPr>
          <w:rFonts w:ascii="Arial" w:hAnsi="Arial" w:cs="Arial"/>
          <w:sz w:val="20"/>
          <w:szCs w:val="20"/>
          <w:lang w:val="en-GB"/>
        </w:rPr>
        <w:t xml:space="preserve">31 December </w:t>
      </w:r>
      <w:r w:rsidRPr="00587444">
        <w:rPr>
          <w:rFonts w:ascii="Arial" w:eastAsia="Calibri" w:hAnsi="Arial" w:cs="Arial"/>
          <w:bCs/>
          <w:sz w:val="20"/>
          <w:szCs w:val="20"/>
          <w:lang w:val="en-GB"/>
        </w:rPr>
        <w:t>202</w:t>
      </w:r>
      <w:r>
        <w:rPr>
          <w:rFonts w:ascii="Arial" w:eastAsia="Calibri" w:hAnsi="Arial" w:cs="Arial"/>
          <w:bCs/>
          <w:sz w:val="20"/>
          <w:szCs w:val="20"/>
          <w:lang w:val="en-GB"/>
        </w:rPr>
        <w:t>4</w:t>
      </w:r>
      <w:r w:rsidRPr="00587444">
        <w:rPr>
          <w:rFonts w:ascii="Arial" w:eastAsia="Calibri" w:hAnsi="Arial" w:cs="Arial"/>
          <w:bCs/>
          <w:sz w:val="20"/>
          <w:szCs w:val="20"/>
          <w:lang w:val="en-GB"/>
        </w:rPr>
        <w:t xml:space="preserve"> in the total net highest exposure of the Group and the Bank </w:t>
      </w:r>
      <w:r w:rsidRPr="00587444">
        <w:rPr>
          <w:rFonts w:ascii="Arial" w:eastAsia="Calibri" w:hAnsi="Arial" w:cs="Arial"/>
          <w:sz w:val="20"/>
          <w:szCs w:val="20"/>
          <w:lang w:val="en-GB"/>
        </w:rPr>
        <w:t>after the effect of mitigation through collateral received</w:t>
      </w:r>
      <w:r w:rsidRPr="00587444">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 285,197</w:t>
      </w:r>
      <w:r w:rsidRPr="00587444">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EUR 47</w:t>
      </w:r>
      <w:r w:rsidRPr="0042651E">
        <w:rPr>
          <w:rFonts w:ascii="Arial" w:eastAsia="Calibri" w:hAnsi="Arial" w:cs="Arial"/>
          <w:bCs/>
          <w:sz w:val="20"/>
          <w:szCs w:val="20"/>
          <w:lang w:val="en-GB"/>
        </w:rPr>
        <w:t>,</w:t>
      </w:r>
      <w:r>
        <w:rPr>
          <w:rFonts w:ascii="Arial" w:eastAsia="Calibri" w:hAnsi="Arial" w:cs="Arial"/>
          <w:bCs/>
          <w:sz w:val="20"/>
          <w:szCs w:val="20"/>
          <w:lang w:val="en-GB"/>
        </w:rPr>
        <w:t>159</w:t>
      </w:r>
      <w:r w:rsidRPr="0042651E">
        <w:rPr>
          <w:rFonts w:ascii="Arial" w:eastAsia="Calibri" w:hAnsi="Arial" w:cs="Arial"/>
          <w:bCs/>
          <w:sz w:val="20"/>
          <w:szCs w:val="20"/>
          <w:lang w:val="en-GB"/>
        </w:rPr>
        <w:t xml:space="preserve"> </w:t>
      </w:r>
      <w:r w:rsidRPr="00587444">
        <w:rPr>
          <w:rFonts w:ascii="Arial" w:eastAsia="Calibri" w:hAnsi="Arial" w:cs="Arial"/>
          <w:bCs/>
          <w:sz w:val="20"/>
          <w:szCs w:val="20"/>
          <w:lang w:val="en-GB"/>
        </w:rPr>
        <w:t>thousand,</w:t>
      </w:r>
      <w:r w:rsidRPr="00587444">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 223,698</w:t>
      </w:r>
      <w:r w:rsidRPr="0042651E">
        <w:rPr>
          <w:rFonts w:ascii="Arial" w:eastAsia="Calibri" w:hAnsi="Arial" w:cs="Arial"/>
          <w:sz w:val="20"/>
          <w:szCs w:val="20"/>
          <w:lang w:val="en-GB"/>
        </w:rPr>
        <w:t xml:space="preserve"> </w:t>
      </w:r>
      <w:r w:rsidRPr="00587444">
        <w:rPr>
          <w:rFonts w:ascii="Arial" w:eastAsia="Calibri" w:hAnsi="Arial" w:cs="Arial"/>
          <w:sz w:val="20"/>
          <w:szCs w:val="20"/>
          <w:lang w:val="en-GB"/>
        </w:rPr>
        <w:t xml:space="preserve">thousand and public companies for whose liabilities the Republic of Croatia guarantees jointly and unconditionally of </w:t>
      </w:r>
      <w:r>
        <w:rPr>
          <w:rFonts w:ascii="Arial" w:eastAsia="Calibri" w:hAnsi="Arial" w:cs="Arial"/>
          <w:sz w:val="20"/>
          <w:szCs w:val="20"/>
          <w:lang w:val="en-GB"/>
        </w:rPr>
        <w:t xml:space="preserve">EUR </w:t>
      </w:r>
      <w:r w:rsidRPr="0042651E">
        <w:rPr>
          <w:rFonts w:ascii="Arial" w:eastAsia="Calibri" w:hAnsi="Arial" w:cs="Arial"/>
          <w:sz w:val="20"/>
          <w:szCs w:val="20"/>
          <w:lang w:val="en-GB"/>
        </w:rPr>
        <w:t>1</w:t>
      </w:r>
      <w:r>
        <w:rPr>
          <w:rFonts w:ascii="Arial" w:eastAsia="Calibri" w:hAnsi="Arial" w:cs="Arial"/>
          <w:sz w:val="20"/>
          <w:szCs w:val="20"/>
          <w:lang w:val="en-GB"/>
        </w:rPr>
        <w:t>4</w:t>
      </w:r>
      <w:r w:rsidRPr="0042651E">
        <w:rPr>
          <w:rFonts w:ascii="Arial" w:eastAsia="Calibri" w:hAnsi="Arial" w:cs="Arial"/>
          <w:sz w:val="20"/>
          <w:szCs w:val="20"/>
          <w:lang w:val="en-GB"/>
        </w:rPr>
        <w:t>,</w:t>
      </w:r>
      <w:r>
        <w:rPr>
          <w:rFonts w:ascii="Arial" w:eastAsia="Calibri" w:hAnsi="Arial" w:cs="Arial"/>
          <w:sz w:val="20"/>
          <w:szCs w:val="20"/>
          <w:lang w:val="en-GB"/>
        </w:rPr>
        <w:t>340</w:t>
      </w:r>
      <w:r w:rsidRPr="0042651E">
        <w:rPr>
          <w:rFonts w:ascii="Arial" w:eastAsia="Calibri" w:hAnsi="Arial" w:cs="Arial"/>
          <w:sz w:val="20"/>
          <w:szCs w:val="20"/>
          <w:lang w:val="en-GB"/>
        </w:rPr>
        <w:t xml:space="preserve"> </w:t>
      </w:r>
      <w:r w:rsidRPr="00587444">
        <w:rPr>
          <w:rFonts w:ascii="Arial" w:eastAsia="Calibri" w:hAnsi="Arial" w:cs="Arial"/>
          <w:color w:val="000000"/>
          <w:sz w:val="20"/>
          <w:szCs w:val="20"/>
          <w:lang w:val="en-GB"/>
        </w:rPr>
        <w:t>thousand.</w:t>
      </w:r>
    </w:p>
    <w:p w14:paraId="07C8DB42" w14:textId="77777777" w:rsidR="00FF4770" w:rsidRPr="00587444" w:rsidRDefault="00FF4770" w:rsidP="00FF4770">
      <w:pPr>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4</w:t>
      </w:r>
      <w:r w:rsidRPr="00587444">
        <w:rPr>
          <w:rFonts w:ascii="Arial"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hAnsi="Arial" w:cs="Arial"/>
          <w:sz w:val="20"/>
          <w:szCs w:val="20"/>
          <w:lang w:val="en-GB"/>
        </w:rPr>
        <w:t>EUR 236,530</w:t>
      </w:r>
      <w:r w:rsidRPr="00587444">
        <w:rPr>
          <w:rFonts w:ascii="Arial" w:hAnsi="Arial" w:cs="Arial"/>
          <w:sz w:val="20"/>
          <w:szCs w:val="20"/>
          <w:lang w:val="en-GB"/>
        </w:rPr>
        <w:t xml:space="preserve"> thousand for the Group and </w:t>
      </w:r>
      <w:r>
        <w:rPr>
          <w:rFonts w:ascii="Arial" w:hAnsi="Arial" w:cs="Arial"/>
          <w:sz w:val="20"/>
          <w:szCs w:val="20"/>
          <w:lang w:val="en-GB"/>
        </w:rPr>
        <w:t>EUR 230,937</w:t>
      </w:r>
      <w:r w:rsidRPr="00587444">
        <w:rPr>
          <w:rFonts w:ascii="Arial" w:hAnsi="Arial" w:cs="Arial"/>
          <w:sz w:val="20"/>
          <w:szCs w:val="20"/>
          <w:lang w:val="en-GB"/>
        </w:rPr>
        <w:t xml:space="preserve"> thousand for the Bank.</w:t>
      </w:r>
    </w:p>
    <w:p w14:paraId="15909F4D" w14:textId="77777777" w:rsidR="00FF4770" w:rsidRPr="00587444" w:rsidRDefault="00FF4770" w:rsidP="00FF4770">
      <w:pPr>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4</w:t>
      </w:r>
      <w:r w:rsidRPr="00587444">
        <w:rPr>
          <w:rFonts w:ascii="Arial" w:hAnsi="Arial" w:cs="Arial"/>
          <w:sz w:val="20"/>
          <w:szCs w:val="20"/>
          <w:lang w:val="en-GB"/>
        </w:rPr>
        <w:t xml:space="preserve"> other assets of </w:t>
      </w:r>
      <w:r>
        <w:rPr>
          <w:rFonts w:ascii="Arial" w:hAnsi="Arial" w:cs="Arial"/>
          <w:sz w:val="20"/>
          <w:szCs w:val="20"/>
          <w:lang w:val="en-GB"/>
        </w:rPr>
        <w:t>EUR 17</w:t>
      </w:r>
      <w:r w:rsidRPr="00587444">
        <w:rPr>
          <w:rFonts w:ascii="Arial" w:hAnsi="Arial" w:cs="Arial"/>
          <w:sz w:val="20"/>
          <w:szCs w:val="20"/>
          <w:lang w:val="en-GB"/>
        </w:rPr>
        <w:t xml:space="preserve"> thousand are not covered by ordinary collateral, but relate to receivables from the Republic of Croatia and the government funds.</w:t>
      </w:r>
    </w:p>
    <w:bookmarkEnd w:id="611"/>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 xml:space="preserve">Cash on hand and current accounts with </w:t>
      </w:r>
      <w:proofErr w:type="gramStart"/>
      <w:r w:rsidRPr="00FE25A8">
        <w:rPr>
          <w:rFonts w:ascii="Arial" w:eastAsia="Times New Roman" w:hAnsi="Arial" w:cs="Arial"/>
          <w:b/>
          <w:bCs/>
          <w:sz w:val="20"/>
          <w:szCs w:val="20"/>
          <w:lang w:val="en-GB"/>
        </w:rPr>
        <w:t>banks</w:t>
      </w:r>
      <w:proofErr w:type="gramEnd"/>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612"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12CAE6FB" w:rsidR="00FE25A8" w:rsidRPr="00FE25A8" w:rsidRDefault="004E3EA2" w:rsidP="00FE25A8">
            <w:pPr>
              <w:spacing w:after="0" w:line="240" w:lineRule="auto"/>
              <w:rPr>
                <w:rFonts w:ascii="Arial" w:eastAsia="Calibri" w:hAnsi="Arial" w:cs="Arial"/>
                <w:b/>
                <w:bCs/>
                <w:sz w:val="18"/>
                <w:szCs w:val="18"/>
                <w:lang w:val="en-GB"/>
              </w:rPr>
            </w:pPr>
            <w:r w:rsidRPr="004E3EA2">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F65846">
              <w:rPr>
                <w:rFonts w:ascii="Arial" w:eastAsia="Calibri" w:hAnsi="Arial" w:cs="Arial"/>
                <w:b/>
                <w:bCs/>
                <w:sz w:val="18"/>
                <w:szCs w:val="18"/>
                <w:lang w:val="en-GB"/>
              </w:rPr>
              <w:t>5</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EB11BE" w:rsidRPr="00FE25A8" w14:paraId="6AAEBAEA" w14:textId="77777777" w:rsidTr="00222009">
        <w:trPr>
          <w:trHeight w:val="166"/>
        </w:trPr>
        <w:tc>
          <w:tcPr>
            <w:tcW w:w="1813" w:type="pct"/>
            <w:vAlign w:val="bottom"/>
          </w:tcPr>
          <w:p w14:paraId="4AABDED1" w14:textId="6E7CC89D" w:rsidR="00EB11BE" w:rsidRPr="00FE25A8" w:rsidRDefault="00EB11BE" w:rsidP="00EB11BE">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w:t>
            </w:r>
            <w:r>
              <w:rPr>
                <w:rFonts w:ascii="Arial" w:eastAsia="Calibri" w:hAnsi="Arial" w:cs="Arial"/>
                <w:sz w:val="18"/>
                <w:szCs w:val="18"/>
                <w:lang w:val="en-GB"/>
              </w:rPr>
              <w:t>5</w:t>
            </w:r>
          </w:p>
        </w:tc>
        <w:tc>
          <w:tcPr>
            <w:tcW w:w="650" w:type="pct"/>
            <w:vAlign w:val="bottom"/>
          </w:tcPr>
          <w:p w14:paraId="3E8FC22E" w14:textId="341386AF" w:rsidR="00EB11BE" w:rsidRPr="00FE25A8" w:rsidRDefault="00EB11BE" w:rsidP="00EB11BE">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144</w:t>
            </w:r>
          </w:p>
        </w:tc>
        <w:tc>
          <w:tcPr>
            <w:tcW w:w="650" w:type="pct"/>
            <w:tcBorders>
              <w:top w:val="nil"/>
              <w:left w:val="nil"/>
              <w:bottom w:val="nil"/>
              <w:right w:val="nil"/>
            </w:tcBorders>
            <w:vAlign w:val="center"/>
          </w:tcPr>
          <w:p w14:paraId="2C1938C7" w14:textId="6C22B6C5"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5EA3EA81" w14:textId="0ACAA38C"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51684A41" w14:textId="1AF0EEA1" w:rsidR="00EB11BE" w:rsidRPr="00FE25A8" w:rsidRDefault="00EB11BE" w:rsidP="00EB11BE">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28F56EF7" w14:textId="27FF55E1" w:rsidR="00EB11BE" w:rsidRPr="00FE25A8" w:rsidRDefault="00EB11BE" w:rsidP="00EB11BE">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144</w:t>
            </w:r>
          </w:p>
        </w:tc>
      </w:tr>
      <w:tr w:rsidR="007B4F79" w:rsidRPr="00FE25A8" w14:paraId="1DFC0E56" w14:textId="77777777" w:rsidTr="00222009">
        <w:trPr>
          <w:trHeight w:val="166"/>
        </w:trPr>
        <w:tc>
          <w:tcPr>
            <w:tcW w:w="1813" w:type="pct"/>
            <w:vAlign w:val="bottom"/>
          </w:tcPr>
          <w:p w14:paraId="4C45A442"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bookmarkStart w:id="613" w:name="_Hlk16865676"/>
            <w:r w:rsidRPr="00FE25A8">
              <w:rPr>
                <w:rFonts w:ascii="Arial" w:eastAsia="Calibri" w:hAnsi="Arial" w:cs="Arial"/>
                <w:sz w:val="18"/>
                <w:szCs w:val="18"/>
                <w:lang w:val="en-GB"/>
              </w:rPr>
              <w:t>Transfer to Stage 1</w:t>
            </w:r>
            <w:bookmarkEnd w:id="613"/>
          </w:p>
        </w:tc>
        <w:tc>
          <w:tcPr>
            <w:tcW w:w="650" w:type="pct"/>
            <w:vAlign w:val="bottom"/>
          </w:tcPr>
          <w:p w14:paraId="26BB5E7B" w14:textId="1721C159"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7D245ABD" w14:textId="05031E7F"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76B9FE7E" w14:textId="63B59339"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58650F19" w14:textId="47DDEE8A"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38011E81" w14:textId="2814EF23"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5BCD01B5" w14:textId="77777777" w:rsidTr="00222009">
        <w:trPr>
          <w:trHeight w:val="166"/>
        </w:trPr>
        <w:tc>
          <w:tcPr>
            <w:tcW w:w="1813" w:type="pct"/>
            <w:vAlign w:val="bottom"/>
          </w:tcPr>
          <w:p w14:paraId="69BEBA0E"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vAlign w:val="bottom"/>
          </w:tcPr>
          <w:p w14:paraId="54F4897F" w14:textId="4626E4BC"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444BA1E1" w14:textId="5D21E406"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248E1F4A" w14:textId="7835B150"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7B531898" w14:textId="3EE042EC"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3DE380B2" w14:textId="3C743120"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4C5849FC" w14:textId="77777777" w:rsidTr="00222009">
        <w:trPr>
          <w:trHeight w:val="166"/>
        </w:trPr>
        <w:tc>
          <w:tcPr>
            <w:tcW w:w="1813" w:type="pct"/>
            <w:vAlign w:val="bottom"/>
          </w:tcPr>
          <w:p w14:paraId="62C75CCF"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vAlign w:val="bottom"/>
          </w:tcPr>
          <w:p w14:paraId="15406C29" w14:textId="508D66D9"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63821724" w14:textId="5BAF84F2"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10BEAD67" w14:textId="778C2A40"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7E0EFC6A" w14:textId="573DE07F"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1FF670F6" w14:textId="7BDA3CBA"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05D63AE6" w14:textId="77777777" w:rsidTr="00222009">
        <w:trPr>
          <w:trHeight w:val="166"/>
        </w:trPr>
        <w:tc>
          <w:tcPr>
            <w:tcW w:w="1813" w:type="pct"/>
            <w:vAlign w:val="bottom"/>
          </w:tcPr>
          <w:p w14:paraId="721B205C" w14:textId="3344FB89" w:rsidR="007B4F79" w:rsidRPr="00FE25A8" w:rsidRDefault="007B4F79" w:rsidP="007B4F79">
            <w:pPr>
              <w:tabs>
                <w:tab w:val="right" w:pos="1202"/>
              </w:tabs>
              <w:spacing w:after="0" w:line="240" w:lineRule="auto"/>
              <w:outlineLvl w:val="0"/>
              <w:rPr>
                <w:rFonts w:ascii="Arial" w:eastAsia="Calibri" w:hAnsi="Arial" w:cs="Arial"/>
                <w:sz w:val="18"/>
                <w:szCs w:val="18"/>
                <w:highlight w:val="yellow"/>
                <w:lang w:val="en-GB"/>
              </w:rPr>
            </w:pPr>
            <w:r w:rsidRPr="007B4F79">
              <w:rPr>
                <w:rFonts w:ascii="Arial" w:eastAsia="Calibri" w:hAnsi="Arial" w:cs="Arial"/>
                <w:sz w:val="18"/>
                <w:szCs w:val="18"/>
                <w:lang w:val="en-GB"/>
              </w:rPr>
              <w:t>Net (release)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vAlign w:val="bottom"/>
          </w:tcPr>
          <w:p w14:paraId="15B56522" w14:textId="7E58AE8B" w:rsidR="007B4F79" w:rsidRPr="00FE25A8" w:rsidRDefault="007B4F79" w:rsidP="007B4F79">
            <w:pPr>
              <w:spacing w:after="0" w:line="240" w:lineRule="auto"/>
              <w:jc w:val="right"/>
              <w:rPr>
                <w:rFonts w:ascii="Arial" w:eastAsia="Calibri" w:hAnsi="Arial" w:cs="Arial"/>
                <w:color w:val="000000"/>
                <w:sz w:val="18"/>
                <w:szCs w:val="18"/>
              </w:rPr>
            </w:pPr>
            <w:r w:rsidRPr="00BB3D95">
              <w:rPr>
                <w:rFonts w:ascii="Arial" w:eastAsia="Calibri" w:hAnsi="Arial" w:cs="Arial"/>
                <w:color w:val="000000" w:themeColor="text1"/>
                <w:sz w:val="18"/>
                <w:szCs w:val="18"/>
              </w:rPr>
              <w:t>(81)</w:t>
            </w:r>
          </w:p>
        </w:tc>
        <w:tc>
          <w:tcPr>
            <w:tcW w:w="650" w:type="pct"/>
            <w:tcBorders>
              <w:top w:val="nil"/>
              <w:left w:val="nil"/>
              <w:right w:val="nil"/>
            </w:tcBorders>
            <w:vAlign w:val="bottom"/>
          </w:tcPr>
          <w:p w14:paraId="6AF578A1" w14:textId="2B2CF7D1" w:rsidR="007B4F79" w:rsidRPr="00FE25A8"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6621A9ED" w14:textId="772BE75C" w:rsidR="007B4F79" w:rsidRPr="00FE25A8"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vAlign w:val="bottom"/>
          </w:tcPr>
          <w:p w14:paraId="3480E99A" w14:textId="6A57BDD7" w:rsidR="007B4F79" w:rsidRPr="00FE25A8"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vAlign w:val="bottom"/>
          </w:tcPr>
          <w:p w14:paraId="508E8020" w14:textId="431AC00A" w:rsidR="007B4F79" w:rsidRPr="00FE25A8" w:rsidRDefault="007B4F79" w:rsidP="007B4F79">
            <w:pPr>
              <w:spacing w:after="0" w:line="240" w:lineRule="auto"/>
              <w:jc w:val="right"/>
              <w:rPr>
                <w:rFonts w:ascii="Arial" w:eastAsia="Calibri" w:hAnsi="Arial" w:cs="Arial"/>
                <w:color w:val="000000"/>
                <w:sz w:val="18"/>
                <w:szCs w:val="18"/>
              </w:rPr>
            </w:pPr>
            <w:r w:rsidRPr="00BB3D95">
              <w:rPr>
                <w:rFonts w:ascii="Arial" w:eastAsia="Calibri" w:hAnsi="Arial" w:cs="Arial"/>
                <w:b/>
                <w:bCs/>
                <w:color w:val="000000" w:themeColor="text1"/>
                <w:sz w:val="18"/>
                <w:szCs w:val="18"/>
              </w:rPr>
              <w:t>(81)</w:t>
            </w:r>
          </w:p>
        </w:tc>
      </w:tr>
      <w:tr w:rsidR="007B4F79" w:rsidRPr="00FE25A8" w14:paraId="6C701137" w14:textId="77777777" w:rsidTr="003F0E3C">
        <w:trPr>
          <w:trHeight w:val="335"/>
        </w:trPr>
        <w:tc>
          <w:tcPr>
            <w:tcW w:w="1813" w:type="pct"/>
            <w:vAlign w:val="bottom"/>
          </w:tcPr>
          <w:p w14:paraId="7DBE252D" w14:textId="66856750" w:rsidR="007B4F79" w:rsidRPr="00FE25A8" w:rsidRDefault="007B4F79" w:rsidP="007B4F79">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4E3EA2">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4" w:space="0" w:color="auto"/>
              <w:left w:val="nil"/>
              <w:bottom w:val="single" w:sz="12" w:space="0" w:color="auto"/>
              <w:right w:val="nil"/>
            </w:tcBorders>
            <w:vAlign w:val="bottom"/>
          </w:tcPr>
          <w:p w14:paraId="02A53D91" w14:textId="74461ECA"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63</w:t>
            </w:r>
          </w:p>
        </w:tc>
        <w:tc>
          <w:tcPr>
            <w:tcW w:w="650" w:type="pct"/>
            <w:tcBorders>
              <w:top w:val="single" w:sz="4" w:space="0" w:color="auto"/>
              <w:left w:val="nil"/>
              <w:bottom w:val="single" w:sz="12" w:space="0" w:color="auto"/>
              <w:right w:val="nil"/>
            </w:tcBorders>
            <w:vAlign w:val="bottom"/>
          </w:tcPr>
          <w:p w14:paraId="18378DDD" w14:textId="41181F72"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264A14E1" w14:textId="557B4030"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vAlign w:val="bottom"/>
          </w:tcPr>
          <w:p w14:paraId="030FD20F" w14:textId="745A613A"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vAlign w:val="bottom"/>
          </w:tcPr>
          <w:p w14:paraId="10FA4685" w14:textId="4A50EE92"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63</w:t>
            </w:r>
          </w:p>
        </w:tc>
      </w:tr>
      <w:bookmarkEnd w:id="612"/>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C51DCD" w:rsidRPr="00587444" w14:paraId="20CBAB62" w14:textId="77777777" w:rsidTr="00BD53EC">
        <w:trPr>
          <w:trHeight w:val="276"/>
        </w:trPr>
        <w:tc>
          <w:tcPr>
            <w:tcW w:w="1813" w:type="pct"/>
          </w:tcPr>
          <w:p w14:paraId="0293CD36" w14:textId="77777777"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7" w:type="pct"/>
            <w:gridSpan w:val="5"/>
            <w:vAlign w:val="bottom"/>
          </w:tcPr>
          <w:p w14:paraId="7B344F1B"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C51DCD" w:rsidRPr="00587444" w14:paraId="2EF03B38" w14:textId="77777777" w:rsidTr="00BD53EC">
        <w:trPr>
          <w:trHeight w:val="44"/>
        </w:trPr>
        <w:tc>
          <w:tcPr>
            <w:tcW w:w="1813" w:type="pct"/>
          </w:tcPr>
          <w:p w14:paraId="407AA0A6" w14:textId="02FE890F" w:rsidR="00C51DCD" w:rsidRPr="00587444" w:rsidRDefault="00C51DCD" w:rsidP="00C51DCD">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F65846">
              <w:rPr>
                <w:rFonts w:ascii="Arial" w:eastAsia="Calibri" w:hAnsi="Arial" w:cs="Arial"/>
                <w:b/>
                <w:bCs/>
                <w:sz w:val="18"/>
                <w:szCs w:val="18"/>
                <w:lang w:val="en-GB"/>
              </w:rPr>
              <w:t>4</w:t>
            </w:r>
          </w:p>
        </w:tc>
        <w:tc>
          <w:tcPr>
            <w:tcW w:w="650" w:type="pct"/>
            <w:vAlign w:val="bottom"/>
          </w:tcPr>
          <w:p w14:paraId="3B71D62C"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93235F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364D38B8"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B85CB93"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9" w:type="pct"/>
            <w:vAlign w:val="bottom"/>
          </w:tcPr>
          <w:p w14:paraId="66DFB359" w14:textId="77777777" w:rsidR="00C51DCD" w:rsidRPr="00587444" w:rsidRDefault="00C51DCD" w:rsidP="00C51DCD">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51DCD" w:rsidRPr="00587444" w14:paraId="4BF9C1DD" w14:textId="77777777" w:rsidTr="00BD53EC">
        <w:trPr>
          <w:trHeight w:val="44"/>
        </w:trPr>
        <w:tc>
          <w:tcPr>
            <w:tcW w:w="1813" w:type="pct"/>
          </w:tcPr>
          <w:p w14:paraId="511C9DAC"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1D9B084"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7559A69"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A117B8C"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BBD75B0"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9" w:type="pct"/>
          </w:tcPr>
          <w:p w14:paraId="1E58B3E3" w14:textId="77777777" w:rsidR="00C51DCD" w:rsidRPr="00587444" w:rsidRDefault="00C51DCD" w:rsidP="00C51DCD">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51DCD" w:rsidRPr="00587444" w14:paraId="283C8E2E" w14:textId="77777777" w:rsidTr="00BD53EC">
        <w:trPr>
          <w:trHeight w:val="44"/>
        </w:trPr>
        <w:tc>
          <w:tcPr>
            <w:tcW w:w="1813" w:type="pct"/>
          </w:tcPr>
          <w:p w14:paraId="478F102E" w14:textId="77777777" w:rsidR="00C51DCD" w:rsidRPr="00587444" w:rsidRDefault="00C51DCD" w:rsidP="00C51DCD">
            <w:pPr>
              <w:spacing w:after="0" w:line="240" w:lineRule="auto"/>
              <w:rPr>
                <w:rFonts w:ascii="Arial" w:eastAsia="Calibri" w:hAnsi="Arial" w:cs="Arial"/>
                <w:b/>
                <w:bCs/>
                <w:sz w:val="18"/>
                <w:szCs w:val="18"/>
                <w:lang w:val="en-GB"/>
              </w:rPr>
            </w:pPr>
          </w:p>
        </w:tc>
        <w:tc>
          <w:tcPr>
            <w:tcW w:w="650" w:type="pct"/>
          </w:tcPr>
          <w:p w14:paraId="566C86D5"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50" w:type="pct"/>
          </w:tcPr>
          <w:p w14:paraId="1C7D763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43" w:type="pct"/>
          </w:tcPr>
          <w:p w14:paraId="142CF7D8"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05" w:type="pct"/>
          </w:tcPr>
          <w:p w14:paraId="1C2CE779" w14:textId="77777777" w:rsidR="00C51DCD" w:rsidRPr="00587444" w:rsidRDefault="00C51DCD" w:rsidP="00C51DCD">
            <w:pPr>
              <w:spacing w:after="0" w:line="240" w:lineRule="auto"/>
              <w:jc w:val="right"/>
              <w:rPr>
                <w:rFonts w:ascii="Arial" w:eastAsia="Calibri" w:hAnsi="Arial" w:cs="Arial"/>
                <w:b/>
                <w:sz w:val="18"/>
                <w:szCs w:val="18"/>
                <w:lang w:val="en-GB"/>
              </w:rPr>
            </w:pPr>
          </w:p>
        </w:tc>
        <w:tc>
          <w:tcPr>
            <w:tcW w:w="639" w:type="pct"/>
          </w:tcPr>
          <w:p w14:paraId="01B8C3CF" w14:textId="77777777" w:rsidR="00C51DCD" w:rsidRPr="00587444" w:rsidRDefault="00C51DCD" w:rsidP="00C51DCD">
            <w:pPr>
              <w:spacing w:after="0" w:line="240" w:lineRule="auto"/>
              <w:jc w:val="right"/>
              <w:rPr>
                <w:rFonts w:ascii="Arial" w:eastAsia="Calibri" w:hAnsi="Arial" w:cs="Arial"/>
                <w:b/>
                <w:sz w:val="18"/>
                <w:szCs w:val="18"/>
                <w:lang w:val="en-GB"/>
              </w:rPr>
            </w:pPr>
          </w:p>
        </w:tc>
      </w:tr>
      <w:tr w:rsidR="00B10444" w:rsidRPr="00587444" w14:paraId="58271369" w14:textId="77777777" w:rsidTr="00B10444">
        <w:trPr>
          <w:trHeight w:val="166"/>
        </w:trPr>
        <w:tc>
          <w:tcPr>
            <w:tcW w:w="1813" w:type="pct"/>
            <w:vAlign w:val="bottom"/>
          </w:tcPr>
          <w:p w14:paraId="3627341C" w14:textId="2482E586"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vAlign w:val="bottom"/>
          </w:tcPr>
          <w:p w14:paraId="1906E5E6" w14:textId="14ADB5BB"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159</w:t>
            </w:r>
          </w:p>
        </w:tc>
        <w:tc>
          <w:tcPr>
            <w:tcW w:w="650" w:type="pct"/>
            <w:tcBorders>
              <w:top w:val="nil"/>
              <w:left w:val="nil"/>
              <w:bottom w:val="nil"/>
              <w:right w:val="nil"/>
            </w:tcBorders>
            <w:vAlign w:val="bottom"/>
          </w:tcPr>
          <w:p w14:paraId="38AE6639" w14:textId="6721777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15945EFE" w14:textId="09F1C4DD"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780CF848" w14:textId="1B1A0C95"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249DE356" w14:textId="51616FBE"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159</w:t>
            </w:r>
          </w:p>
        </w:tc>
      </w:tr>
      <w:tr w:rsidR="00B10444" w:rsidRPr="00587444" w14:paraId="373AFD1E" w14:textId="77777777" w:rsidTr="00B10444">
        <w:trPr>
          <w:trHeight w:val="166"/>
        </w:trPr>
        <w:tc>
          <w:tcPr>
            <w:tcW w:w="1813" w:type="pct"/>
            <w:vAlign w:val="bottom"/>
          </w:tcPr>
          <w:p w14:paraId="6E2093AF"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vAlign w:val="bottom"/>
          </w:tcPr>
          <w:p w14:paraId="72CE9A08" w14:textId="2208AE08"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7AF80FAD" w14:textId="420932D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197E59E9" w14:textId="75F10679"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1F4BEF14" w14:textId="3A924705"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3F1F84EB" w14:textId="18BB566C"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356A0875" w14:textId="77777777" w:rsidTr="00B10444">
        <w:trPr>
          <w:trHeight w:val="166"/>
        </w:trPr>
        <w:tc>
          <w:tcPr>
            <w:tcW w:w="1813" w:type="pct"/>
            <w:vAlign w:val="bottom"/>
          </w:tcPr>
          <w:p w14:paraId="6D0D4841"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vAlign w:val="bottom"/>
          </w:tcPr>
          <w:p w14:paraId="3199D615" w14:textId="65EF2B46"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75B6AFD4" w14:textId="235C058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7C844DCD" w14:textId="1C4DEC5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7AA99FFD" w14:textId="74713BB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586BAA1D" w14:textId="370DDC50"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1273E0AD" w14:textId="77777777" w:rsidTr="00B10444">
        <w:trPr>
          <w:trHeight w:val="166"/>
        </w:trPr>
        <w:tc>
          <w:tcPr>
            <w:tcW w:w="1813" w:type="pct"/>
            <w:vAlign w:val="bottom"/>
          </w:tcPr>
          <w:p w14:paraId="3FD335E3" w14:textId="77777777" w:rsidR="00B10444" w:rsidRPr="00587444" w:rsidRDefault="00B10444" w:rsidP="00B10444">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vAlign w:val="bottom"/>
          </w:tcPr>
          <w:p w14:paraId="24C726F3" w14:textId="29C9BF4F"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072DF7D2" w14:textId="3BBCEFCC"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0988E7F8" w14:textId="5A48447E"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6437BCCE" w14:textId="21787862" w:rsidR="00B10444" w:rsidRPr="00587444" w:rsidRDefault="00B10444" w:rsidP="00B10444">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vAlign w:val="bottom"/>
          </w:tcPr>
          <w:p w14:paraId="49530F04" w14:textId="25AEFC94" w:rsidR="00B10444" w:rsidRPr="00392994" w:rsidRDefault="00B10444" w:rsidP="00B10444">
            <w:pPr>
              <w:spacing w:after="0" w:line="240" w:lineRule="auto"/>
              <w:jc w:val="right"/>
              <w:rPr>
                <w:rFonts w:ascii="Arial" w:eastAsia="Calibri" w:hAnsi="Arial" w:cs="Arial"/>
                <w:b/>
                <w:bCs/>
                <w:sz w:val="18"/>
                <w:szCs w:val="18"/>
                <w:lang w:val="en-GB"/>
              </w:rPr>
            </w:pPr>
            <w:r w:rsidRPr="00392994">
              <w:rPr>
                <w:rFonts w:ascii="Arial" w:eastAsia="Calibri" w:hAnsi="Arial" w:cs="Arial"/>
                <w:b/>
                <w:bCs/>
                <w:color w:val="000000" w:themeColor="text1"/>
                <w:sz w:val="18"/>
                <w:szCs w:val="18"/>
              </w:rPr>
              <w:t>-</w:t>
            </w:r>
          </w:p>
        </w:tc>
      </w:tr>
      <w:tr w:rsidR="00B10444" w:rsidRPr="00587444" w14:paraId="40EFBBA6" w14:textId="77777777" w:rsidTr="00B10444">
        <w:trPr>
          <w:trHeight w:val="166"/>
        </w:trPr>
        <w:tc>
          <w:tcPr>
            <w:tcW w:w="1813" w:type="pct"/>
            <w:vAlign w:val="bottom"/>
          </w:tcPr>
          <w:p w14:paraId="027F069F" w14:textId="77777777" w:rsidR="00B10444" w:rsidRPr="00587444" w:rsidRDefault="00B10444" w:rsidP="00B10444">
            <w:pPr>
              <w:tabs>
                <w:tab w:val="right" w:pos="1202"/>
              </w:tabs>
              <w:spacing w:after="0" w:line="240" w:lineRule="auto"/>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sidDel="00515E45">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vAlign w:val="bottom"/>
          </w:tcPr>
          <w:p w14:paraId="5E2DB6F6" w14:textId="451C7D5A"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(15)</w:t>
            </w:r>
          </w:p>
        </w:tc>
        <w:tc>
          <w:tcPr>
            <w:tcW w:w="650" w:type="pct"/>
            <w:tcBorders>
              <w:top w:val="nil"/>
              <w:left w:val="nil"/>
              <w:right w:val="nil"/>
            </w:tcBorders>
            <w:vAlign w:val="bottom"/>
          </w:tcPr>
          <w:p w14:paraId="1AD0D3DD" w14:textId="7101B963"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585C7D41" w14:textId="6A32070B"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vAlign w:val="bottom"/>
          </w:tcPr>
          <w:p w14:paraId="6F3E1AC0" w14:textId="1C452969" w:rsidR="00B10444" w:rsidRPr="00587444" w:rsidRDefault="00B10444" w:rsidP="00B1044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vAlign w:val="bottom"/>
          </w:tcPr>
          <w:p w14:paraId="3C95266B" w14:textId="245250A7" w:rsidR="00B10444" w:rsidRPr="00392994" w:rsidRDefault="00B10444" w:rsidP="00B10444">
            <w:pPr>
              <w:spacing w:after="0" w:line="240" w:lineRule="auto"/>
              <w:jc w:val="right"/>
              <w:rPr>
                <w:rFonts w:ascii="Arial" w:eastAsia="Calibri" w:hAnsi="Arial" w:cs="Arial"/>
                <w:b/>
                <w:bCs/>
                <w:color w:val="000000"/>
                <w:sz w:val="18"/>
                <w:szCs w:val="18"/>
              </w:rPr>
            </w:pPr>
            <w:r w:rsidRPr="00392994">
              <w:rPr>
                <w:rFonts w:ascii="Arial" w:eastAsia="Calibri" w:hAnsi="Arial" w:cs="Arial"/>
                <w:b/>
                <w:bCs/>
                <w:color w:val="000000" w:themeColor="text1"/>
                <w:sz w:val="18"/>
                <w:szCs w:val="18"/>
              </w:rPr>
              <w:t>(15)</w:t>
            </w:r>
          </w:p>
        </w:tc>
      </w:tr>
      <w:tr w:rsidR="00B10444" w:rsidRPr="00587444" w14:paraId="32047A56" w14:textId="77777777" w:rsidTr="00B10444">
        <w:trPr>
          <w:trHeight w:val="331"/>
        </w:trPr>
        <w:tc>
          <w:tcPr>
            <w:tcW w:w="1813" w:type="pct"/>
            <w:vAlign w:val="bottom"/>
          </w:tcPr>
          <w:p w14:paraId="636FD592" w14:textId="7DE6B52A" w:rsidR="00B10444" w:rsidRPr="00587444" w:rsidRDefault="00B10444" w:rsidP="00B10444">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vAlign w:val="bottom"/>
          </w:tcPr>
          <w:p w14:paraId="54612252" w14:textId="04ECD04B"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144</w:t>
            </w:r>
          </w:p>
        </w:tc>
        <w:tc>
          <w:tcPr>
            <w:tcW w:w="650" w:type="pct"/>
            <w:tcBorders>
              <w:top w:val="single" w:sz="4" w:space="0" w:color="auto"/>
              <w:left w:val="nil"/>
              <w:bottom w:val="single" w:sz="12" w:space="0" w:color="auto"/>
              <w:right w:val="nil"/>
            </w:tcBorders>
            <w:vAlign w:val="bottom"/>
          </w:tcPr>
          <w:p w14:paraId="2D6E8D4A" w14:textId="0BFF7483"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052F2023" w14:textId="62257FF5"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vAlign w:val="bottom"/>
          </w:tcPr>
          <w:p w14:paraId="7BF0806E" w14:textId="53AAC6F3" w:rsidR="00B10444" w:rsidRPr="00587444" w:rsidRDefault="00B10444" w:rsidP="00B10444">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vAlign w:val="bottom"/>
          </w:tcPr>
          <w:p w14:paraId="547BF21F" w14:textId="599F3629" w:rsidR="00B10444" w:rsidRPr="00392994" w:rsidRDefault="00B10444" w:rsidP="00B10444">
            <w:pPr>
              <w:tabs>
                <w:tab w:val="right" w:pos="1202"/>
              </w:tabs>
              <w:spacing w:after="0" w:line="240" w:lineRule="auto"/>
              <w:jc w:val="right"/>
              <w:outlineLvl w:val="0"/>
              <w:rPr>
                <w:rFonts w:ascii="Arial" w:eastAsia="Calibri" w:hAnsi="Arial" w:cs="Arial"/>
                <w:b/>
                <w:bCs/>
                <w:sz w:val="18"/>
                <w:szCs w:val="18"/>
                <w:lang w:val="en-GB"/>
              </w:rPr>
            </w:pPr>
            <w:r w:rsidRPr="00392994">
              <w:rPr>
                <w:rFonts w:ascii="Arial" w:eastAsia="Calibri" w:hAnsi="Arial" w:cs="Arial"/>
                <w:b/>
                <w:bCs/>
                <w:color w:val="000000" w:themeColor="text1"/>
                <w:sz w:val="18"/>
                <w:szCs w:val="18"/>
              </w:rPr>
              <w:t>144</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62F59">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5BD86D9A" w:rsidR="00FE25A8" w:rsidRPr="00FE25A8" w:rsidRDefault="004E3EA2" w:rsidP="00FE25A8">
            <w:pPr>
              <w:spacing w:after="0" w:line="240" w:lineRule="auto"/>
              <w:rPr>
                <w:rFonts w:ascii="Arial" w:eastAsia="Calibri" w:hAnsi="Arial" w:cs="Arial"/>
                <w:b/>
                <w:bCs/>
                <w:sz w:val="18"/>
                <w:szCs w:val="18"/>
                <w:lang w:val="en-GB"/>
              </w:rPr>
            </w:pPr>
            <w:r w:rsidRPr="004E3EA2">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601B6D">
              <w:rPr>
                <w:rFonts w:ascii="Arial" w:eastAsia="Calibri" w:hAnsi="Arial" w:cs="Arial"/>
                <w:b/>
                <w:bCs/>
                <w:sz w:val="18"/>
                <w:szCs w:val="18"/>
                <w:lang w:val="en-GB"/>
              </w:rPr>
              <w:t>5</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E02399" w:rsidRPr="00FE25A8" w14:paraId="248AEF6A" w14:textId="77777777" w:rsidTr="003E6B52">
        <w:trPr>
          <w:trHeight w:val="227"/>
        </w:trPr>
        <w:tc>
          <w:tcPr>
            <w:tcW w:w="1815" w:type="pct"/>
            <w:vAlign w:val="bottom"/>
          </w:tcPr>
          <w:p w14:paraId="4CB9C7C4" w14:textId="53D7506D" w:rsidR="00E02399" w:rsidRPr="00FE25A8" w:rsidRDefault="00E02399" w:rsidP="00E0239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50" w:type="pct"/>
            <w:vAlign w:val="bottom"/>
          </w:tcPr>
          <w:p w14:paraId="0E319248" w14:textId="01D5270D" w:rsidR="00E02399" w:rsidRPr="00FE25A8" w:rsidRDefault="00E02399" w:rsidP="00E02399">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14</w:t>
            </w:r>
            <w:r>
              <w:rPr>
                <w:rFonts w:ascii="Arial" w:eastAsia="Calibri" w:hAnsi="Arial" w:cs="Arial"/>
                <w:color w:val="000000" w:themeColor="text1"/>
                <w:sz w:val="18"/>
                <w:szCs w:val="18"/>
              </w:rPr>
              <w:t>3</w:t>
            </w:r>
          </w:p>
        </w:tc>
        <w:tc>
          <w:tcPr>
            <w:tcW w:w="650" w:type="pct"/>
            <w:tcBorders>
              <w:top w:val="nil"/>
              <w:left w:val="nil"/>
              <w:bottom w:val="nil"/>
              <w:right w:val="nil"/>
            </w:tcBorders>
            <w:vAlign w:val="center"/>
          </w:tcPr>
          <w:p w14:paraId="1EC59319" w14:textId="6947C702"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1CA8EFBD" w14:textId="01AA74C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1801EE58" w14:textId="034F4ACB" w:rsidR="00E02399" w:rsidRPr="00FE25A8" w:rsidRDefault="00E02399" w:rsidP="00E0239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vAlign w:val="bottom"/>
          </w:tcPr>
          <w:p w14:paraId="1D2160CA" w14:textId="13F50653" w:rsidR="00E02399" w:rsidRPr="00FE25A8" w:rsidRDefault="00E02399" w:rsidP="00E02399">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14</w:t>
            </w:r>
            <w:r>
              <w:rPr>
                <w:rFonts w:ascii="Arial" w:eastAsia="Calibri" w:hAnsi="Arial" w:cs="Arial"/>
                <w:b/>
                <w:bCs/>
                <w:color w:val="000000" w:themeColor="text1"/>
                <w:sz w:val="18"/>
                <w:szCs w:val="18"/>
              </w:rPr>
              <w:t>3</w:t>
            </w:r>
          </w:p>
        </w:tc>
      </w:tr>
      <w:tr w:rsidR="007B4F79" w:rsidRPr="00FE25A8" w14:paraId="0490863A" w14:textId="77777777" w:rsidTr="003E6B52">
        <w:trPr>
          <w:trHeight w:val="227"/>
        </w:trPr>
        <w:tc>
          <w:tcPr>
            <w:tcW w:w="1815" w:type="pct"/>
            <w:vAlign w:val="bottom"/>
          </w:tcPr>
          <w:p w14:paraId="010F7AAC"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vAlign w:val="bottom"/>
          </w:tcPr>
          <w:p w14:paraId="49E1BEB3" w14:textId="627BC3FA"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745DA4EE" w14:textId="411A27F6"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478D23D7" w14:textId="237BCF8D"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0CA4BFCF" w14:textId="5FD61D20"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vAlign w:val="bottom"/>
          </w:tcPr>
          <w:p w14:paraId="275F0D5E" w14:textId="34284AB7"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550AB0D7" w14:textId="77777777" w:rsidTr="003E6B52">
        <w:trPr>
          <w:trHeight w:val="227"/>
        </w:trPr>
        <w:tc>
          <w:tcPr>
            <w:tcW w:w="1815" w:type="pct"/>
            <w:vAlign w:val="bottom"/>
          </w:tcPr>
          <w:p w14:paraId="3779FF97"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vAlign w:val="bottom"/>
          </w:tcPr>
          <w:p w14:paraId="5E4F1740" w14:textId="08C70C26"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1B3BD276" w14:textId="5729D416"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6105B508" w14:textId="7ABA385D"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32FEEEA4" w14:textId="551148F6"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vAlign w:val="bottom"/>
          </w:tcPr>
          <w:p w14:paraId="7915D148" w14:textId="1328E4E7"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0A12D7A5" w14:textId="77777777" w:rsidTr="003E6B52">
        <w:trPr>
          <w:trHeight w:val="227"/>
        </w:trPr>
        <w:tc>
          <w:tcPr>
            <w:tcW w:w="1815" w:type="pct"/>
            <w:vAlign w:val="bottom"/>
          </w:tcPr>
          <w:p w14:paraId="162F0159" w14:textId="77777777"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vAlign w:val="bottom"/>
          </w:tcPr>
          <w:p w14:paraId="2453739F" w14:textId="22E23C19"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center"/>
          </w:tcPr>
          <w:p w14:paraId="30876EC2" w14:textId="5C285E2D"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center"/>
          </w:tcPr>
          <w:p w14:paraId="56B0D3B4" w14:textId="13B1CF0C"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center"/>
          </w:tcPr>
          <w:p w14:paraId="58B68851" w14:textId="2760CC03" w:rsidR="007B4F79" w:rsidRPr="00FE25A8" w:rsidRDefault="007B4F79" w:rsidP="007B4F79">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vAlign w:val="bottom"/>
          </w:tcPr>
          <w:p w14:paraId="6D9862CA" w14:textId="477F61F6" w:rsidR="007B4F79" w:rsidRPr="00FE25A8" w:rsidRDefault="007B4F79" w:rsidP="007B4F79">
            <w:pPr>
              <w:spacing w:after="0" w:line="240" w:lineRule="auto"/>
              <w:jc w:val="right"/>
              <w:rPr>
                <w:rFonts w:ascii="Arial" w:eastAsia="Calibri" w:hAnsi="Arial" w:cs="Arial"/>
                <w:sz w:val="18"/>
                <w:szCs w:val="18"/>
                <w:lang w:val="en-GB"/>
              </w:rPr>
            </w:pPr>
            <w:r w:rsidRPr="00C95683">
              <w:rPr>
                <w:rFonts w:ascii="Arial" w:eastAsia="Calibri" w:hAnsi="Arial" w:cs="Arial"/>
                <w:b/>
                <w:bCs/>
                <w:color w:val="000000" w:themeColor="text1"/>
                <w:sz w:val="18"/>
                <w:szCs w:val="18"/>
              </w:rPr>
              <w:t>-</w:t>
            </w:r>
          </w:p>
        </w:tc>
      </w:tr>
      <w:tr w:rsidR="007B4F79" w:rsidRPr="00FE25A8" w14:paraId="3812F504" w14:textId="77777777" w:rsidTr="003E6B52">
        <w:trPr>
          <w:trHeight w:val="227"/>
        </w:trPr>
        <w:tc>
          <w:tcPr>
            <w:tcW w:w="1815" w:type="pct"/>
            <w:vAlign w:val="bottom"/>
          </w:tcPr>
          <w:p w14:paraId="0FE79CF3" w14:textId="5B98F7CC" w:rsidR="007B4F79" w:rsidRPr="00FE25A8" w:rsidRDefault="007B4F79" w:rsidP="007B4F79">
            <w:pPr>
              <w:tabs>
                <w:tab w:val="right" w:pos="1202"/>
              </w:tabs>
              <w:spacing w:after="0" w:line="240" w:lineRule="auto"/>
              <w:outlineLvl w:val="0"/>
              <w:rPr>
                <w:rFonts w:ascii="Arial" w:eastAsia="Calibri" w:hAnsi="Arial" w:cs="Arial"/>
                <w:sz w:val="18"/>
                <w:szCs w:val="18"/>
                <w:lang w:val="en-GB"/>
              </w:rPr>
            </w:pPr>
            <w:r w:rsidRPr="007B4F79">
              <w:rPr>
                <w:rFonts w:ascii="Arial" w:eastAsia="Calibri" w:hAnsi="Arial" w:cs="Arial"/>
                <w:sz w:val="18"/>
                <w:szCs w:val="18"/>
                <w:lang w:val="en-GB"/>
              </w:rPr>
              <w:t>Net (release)</w:t>
            </w:r>
            <w:r w:rsidRPr="00FE25A8">
              <w:rPr>
                <w:rFonts w:ascii="Arial" w:eastAsia="Calibri" w:hAnsi="Arial" w:cs="Arial"/>
                <w:sz w:val="18"/>
                <w:szCs w:val="18"/>
                <w:lang w:val="en-GB"/>
              </w:rPr>
              <w:t xml:space="preserve"> of loss allowance</w:t>
            </w:r>
          </w:p>
        </w:tc>
        <w:tc>
          <w:tcPr>
            <w:tcW w:w="650" w:type="pct"/>
            <w:vAlign w:val="bottom"/>
          </w:tcPr>
          <w:p w14:paraId="437CDF1C" w14:textId="7CDDF028" w:rsidR="007B4F79" w:rsidRPr="00FE25A8" w:rsidRDefault="007B4F79" w:rsidP="007B4F79">
            <w:pPr>
              <w:tabs>
                <w:tab w:val="right" w:pos="1202"/>
              </w:tabs>
              <w:spacing w:after="0" w:line="301" w:lineRule="exact"/>
              <w:jc w:val="right"/>
              <w:outlineLvl w:val="0"/>
              <w:rPr>
                <w:rFonts w:ascii="Arial" w:eastAsia="Calibri" w:hAnsi="Arial" w:cs="Arial"/>
                <w:color w:val="000000"/>
                <w:sz w:val="18"/>
                <w:szCs w:val="18"/>
              </w:rPr>
            </w:pPr>
            <w:r w:rsidRPr="00BB3D95">
              <w:rPr>
                <w:rFonts w:ascii="Arial" w:eastAsia="Calibri" w:hAnsi="Arial" w:cs="Arial"/>
                <w:color w:val="000000" w:themeColor="text1"/>
                <w:sz w:val="18"/>
                <w:szCs w:val="18"/>
              </w:rPr>
              <w:t>(81)</w:t>
            </w:r>
          </w:p>
        </w:tc>
        <w:tc>
          <w:tcPr>
            <w:tcW w:w="650" w:type="pct"/>
            <w:tcBorders>
              <w:top w:val="nil"/>
              <w:left w:val="nil"/>
              <w:right w:val="nil"/>
            </w:tcBorders>
            <w:vAlign w:val="bottom"/>
          </w:tcPr>
          <w:p w14:paraId="2887FDEE" w14:textId="69532DE8" w:rsidR="007B4F79" w:rsidRPr="00FE25A8" w:rsidRDefault="007B4F79" w:rsidP="007B4F7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04255541" w14:textId="37151564" w:rsidR="007B4F79" w:rsidRPr="00FE25A8" w:rsidRDefault="007B4F79" w:rsidP="007B4F7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vAlign w:val="bottom"/>
          </w:tcPr>
          <w:p w14:paraId="27443E29" w14:textId="3EE27DB0" w:rsidR="007B4F79" w:rsidRPr="00FE25A8" w:rsidRDefault="007B4F79" w:rsidP="007B4F79">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vAlign w:val="bottom"/>
          </w:tcPr>
          <w:p w14:paraId="0011706F" w14:textId="11FC930B" w:rsidR="007B4F79" w:rsidRPr="00FE25A8" w:rsidRDefault="007B4F79" w:rsidP="007B4F79">
            <w:pPr>
              <w:tabs>
                <w:tab w:val="right" w:pos="1202"/>
              </w:tabs>
              <w:spacing w:after="0" w:line="301" w:lineRule="exact"/>
              <w:jc w:val="right"/>
              <w:outlineLvl w:val="0"/>
              <w:rPr>
                <w:rFonts w:ascii="Arial" w:eastAsia="Calibri" w:hAnsi="Arial" w:cs="Arial"/>
                <w:color w:val="000000"/>
                <w:sz w:val="18"/>
                <w:szCs w:val="18"/>
              </w:rPr>
            </w:pPr>
            <w:r w:rsidRPr="00BB3D95">
              <w:rPr>
                <w:rFonts w:ascii="Arial" w:eastAsia="Calibri" w:hAnsi="Arial" w:cs="Arial"/>
                <w:b/>
                <w:bCs/>
                <w:color w:val="000000" w:themeColor="text1"/>
                <w:sz w:val="18"/>
                <w:szCs w:val="18"/>
              </w:rPr>
              <w:t>(81)</w:t>
            </w:r>
          </w:p>
        </w:tc>
      </w:tr>
      <w:tr w:rsidR="007B4F79" w:rsidRPr="00FE25A8" w14:paraId="0D16AC7D" w14:textId="77777777" w:rsidTr="00F93FCC">
        <w:trPr>
          <w:trHeight w:val="335"/>
        </w:trPr>
        <w:tc>
          <w:tcPr>
            <w:tcW w:w="1815" w:type="pct"/>
            <w:vAlign w:val="bottom"/>
          </w:tcPr>
          <w:p w14:paraId="475AB809" w14:textId="13602ADF" w:rsidR="007B4F79" w:rsidRPr="00FE25A8" w:rsidRDefault="007B4F79" w:rsidP="007B4F79">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4E3EA2">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4" w:space="0" w:color="auto"/>
              <w:left w:val="nil"/>
              <w:bottom w:val="single" w:sz="12" w:space="0" w:color="auto"/>
              <w:right w:val="nil"/>
            </w:tcBorders>
            <w:vAlign w:val="bottom"/>
          </w:tcPr>
          <w:p w14:paraId="7E53106D" w14:textId="21A1D920"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6</w:t>
            </w:r>
            <w:r>
              <w:rPr>
                <w:rFonts w:ascii="Arial" w:eastAsia="Calibri" w:hAnsi="Arial" w:cs="Arial"/>
                <w:b/>
                <w:bCs/>
                <w:color w:val="000000" w:themeColor="text1"/>
                <w:sz w:val="18"/>
                <w:szCs w:val="18"/>
              </w:rPr>
              <w:t>2</w:t>
            </w:r>
          </w:p>
        </w:tc>
        <w:tc>
          <w:tcPr>
            <w:tcW w:w="650" w:type="pct"/>
            <w:tcBorders>
              <w:top w:val="single" w:sz="4" w:space="0" w:color="auto"/>
              <w:left w:val="nil"/>
              <w:bottom w:val="single" w:sz="12" w:space="0" w:color="auto"/>
              <w:right w:val="nil"/>
            </w:tcBorders>
            <w:vAlign w:val="bottom"/>
          </w:tcPr>
          <w:p w14:paraId="53AA19A9" w14:textId="59136914"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3FA7502C" w14:textId="58B316E8"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vAlign w:val="bottom"/>
          </w:tcPr>
          <w:p w14:paraId="10BB716B" w14:textId="698298AC"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vAlign w:val="bottom"/>
          </w:tcPr>
          <w:p w14:paraId="01FAC9A7" w14:textId="5227E8E2" w:rsidR="007B4F79" w:rsidRPr="00FE25A8"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6</w:t>
            </w:r>
            <w:r>
              <w:rPr>
                <w:rFonts w:ascii="Arial" w:eastAsia="Calibri" w:hAnsi="Arial" w:cs="Arial"/>
                <w:b/>
                <w:bCs/>
                <w:color w:val="000000" w:themeColor="text1"/>
                <w:sz w:val="18"/>
                <w:szCs w:val="18"/>
              </w:rPr>
              <w:t>2</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02631" w:rsidRPr="00587444" w14:paraId="24D2E8A0" w14:textId="77777777" w:rsidTr="00F9604B">
        <w:trPr>
          <w:trHeight w:val="277"/>
        </w:trPr>
        <w:tc>
          <w:tcPr>
            <w:tcW w:w="1815" w:type="pct"/>
          </w:tcPr>
          <w:p w14:paraId="1D2B3384" w14:textId="77777777"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5" w:type="pct"/>
            <w:gridSpan w:val="5"/>
            <w:vAlign w:val="bottom"/>
          </w:tcPr>
          <w:p w14:paraId="1D641DAB" w14:textId="77777777" w:rsidR="00402631" w:rsidRPr="00587444" w:rsidRDefault="00402631" w:rsidP="00402631">
            <w:pPr>
              <w:spacing w:after="0"/>
              <w:jc w:val="center"/>
              <w:rPr>
                <w:rFonts w:ascii="Arial" w:eastAsia="Calibri" w:hAnsi="Arial" w:cs="Arial"/>
                <w:b/>
                <w:sz w:val="18"/>
                <w:szCs w:val="18"/>
                <w:lang w:val="en-GB"/>
              </w:rPr>
            </w:pPr>
          </w:p>
        </w:tc>
      </w:tr>
      <w:tr w:rsidR="00402631" w:rsidRPr="00587444" w14:paraId="0AD2FB6F" w14:textId="77777777" w:rsidTr="00BD53EC">
        <w:trPr>
          <w:trHeight w:val="46"/>
        </w:trPr>
        <w:tc>
          <w:tcPr>
            <w:tcW w:w="1815" w:type="pct"/>
          </w:tcPr>
          <w:p w14:paraId="4A33067F" w14:textId="4A171E5B" w:rsidR="00402631" w:rsidRPr="00587444" w:rsidRDefault="00402631" w:rsidP="00402631">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601B6D">
              <w:rPr>
                <w:rFonts w:ascii="Arial" w:eastAsia="Calibri" w:hAnsi="Arial" w:cs="Arial"/>
                <w:b/>
                <w:bCs/>
                <w:sz w:val="18"/>
                <w:szCs w:val="18"/>
                <w:lang w:val="en-GB"/>
              </w:rPr>
              <w:t>4</w:t>
            </w:r>
          </w:p>
        </w:tc>
        <w:tc>
          <w:tcPr>
            <w:tcW w:w="650" w:type="pct"/>
            <w:vAlign w:val="bottom"/>
          </w:tcPr>
          <w:p w14:paraId="228D197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A165B19"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6B18D65"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48A4830"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7" w:type="pct"/>
            <w:vAlign w:val="bottom"/>
          </w:tcPr>
          <w:p w14:paraId="080033E1" w14:textId="77777777" w:rsidR="00402631" w:rsidRPr="00587444" w:rsidRDefault="00402631" w:rsidP="00402631">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402631" w:rsidRPr="00587444" w14:paraId="51051A75" w14:textId="77777777" w:rsidTr="00BD53EC">
        <w:trPr>
          <w:trHeight w:val="46"/>
        </w:trPr>
        <w:tc>
          <w:tcPr>
            <w:tcW w:w="1815" w:type="pct"/>
          </w:tcPr>
          <w:p w14:paraId="5B0489BE"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5825359C"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2686779E"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FA7A8F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E0ABB6B"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7" w:type="pct"/>
          </w:tcPr>
          <w:p w14:paraId="6CC4B29D" w14:textId="77777777" w:rsidR="00402631" w:rsidRPr="00587444" w:rsidRDefault="00402631" w:rsidP="00402631">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402631" w:rsidRPr="00587444" w14:paraId="558951CF" w14:textId="77777777" w:rsidTr="00BD53EC">
        <w:trPr>
          <w:trHeight w:val="46"/>
        </w:trPr>
        <w:tc>
          <w:tcPr>
            <w:tcW w:w="1815" w:type="pct"/>
          </w:tcPr>
          <w:p w14:paraId="4BD4EA39" w14:textId="77777777" w:rsidR="00402631" w:rsidRPr="00587444" w:rsidRDefault="00402631" w:rsidP="00402631">
            <w:pPr>
              <w:spacing w:after="0"/>
              <w:rPr>
                <w:rFonts w:ascii="Arial" w:eastAsia="Calibri" w:hAnsi="Arial" w:cs="Arial"/>
                <w:b/>
                <w:bCs/>
                <w:sz w:val="18"/>
                <w:szCs w:val="18"/>
                <w:lang w:val="en-GB"/>
              </w:rPr>
            </w:pPr>
          </w:p>
        </w:tc>
        <w:tc>
          <w:tcPr>
            <w:tcW w:w="650" w:type="pct"/>
          </w:tcPr>
          <w:p w14:paraId="422A5FE1" w14:textId="77777777" w:rsidR="00402631" w:rsidRPr="00587444" w:rsidRDefault="00402631" w:rsidP="00402631">
            <w:pPr>
              <w:spacing w:after="0"/>
              <w:jc w:val="right"/>
              <w:rPr>
                <w:rFonts w:ascii="Arial" w:eastAsia="Calibri" w:hAnsi="Arial" w:cs="Arial"/>
                <w:b/>
                <w:sz w:val="18"/>
                <w:szCs w:val="18"/>
                <w:lang w:val="en-GB"/>
              </w:rPr>
            </w:pPr>
          </w:p>
        </w:tc>
        <w:tc>
          <w:tcPr>
            <w:tcW w:w="650" w:type="pct"/>
          </w:tcPr>
          <w:p w14:paraId="6EAD060A" w14:textId="77777777" w:rsidR="00402631" w:rsidRPr="00587444" w:rsidRDefault="00402631" w:rsidP="00402631">
            <w:pPr>
              <w:spacing w:after="0"/>
              <w:jc w:val="right"/>
              <w:rPr>
                <w:rFonts w:ascii="Arial" w:eastAsia="Calibri" w:hAnsi="Arial" w:cs="Arial"/>
                <w:b/>
                <w:sz w:val="18"/>
                <w:szCs w:val="18"/>
                <w:lang w:val="en-GB"/>
              </w:rPr>
            </w:pPr>
          </w:p>
        </w:tc>
        <w:tc>
          <w:tcPr>
            <w:tcW w:w="643" w:type="pct"/>
          </w:tcPr>
          <w:p w14:paraId="7ECD9C86" w14:textId="77777777" w:rsidR="00402631" w:rsidRPr="00587444" w:rsidRDefault="00402631" w:rsidP="00402631">
            <w:pPr>
              <w:spacing w:after="0"/>
              <w:jc w:val="right"/>
              <w:rPr>
                <w:rFonts w:ascii="Arial" w:eastAsia="Calibri" w:hAnsi="Arial" w:cs="Arial"/>
                <w:b/>
                <w:sz w:val="18"/>
                <w:szCs w:val="18"/>
                <w:lang w:val="en-GB"/>
              </w:rPr>
            </w:pPr>
          </w:p>
        </w:tc>
        <w:tc>
          <w:tcPr>
            <w:tcW w:w="605" w:type="pct"/>
          </w:tcPr>
          <w:p w14:paraId="30FABA4A" w14:textId="77777777" w:rsidR="00402631" w:rsidRPr="00587444" w:rsidRDefault="00402631" w:rsidP="00402631">
            <w:pPr>
              <w:spacing w:after="0"/>
              <w:jc w:val="right"/>
              <w:rPr>
                <w:rFonts w:ascii="Arial" w:eastAsia="Calibri" w:hAnsi="Arial" w:cs="Arial"/>
                <w:b/>
                <w:sz w:val="18"/>
                <w:szCs w:val="18"/>
                <w:lang w:val="en-GB"/>
              </w:rPr>
            </w:pPr>
          </w:p>
        </w:tc>
        <w:tc>
          <w:tcPr>
            <w:tcW w:w="637" w:type="pct"/>
          </w:tcPr>
          <w:p w14:paraId="1DC97B3B" w14:textId="77777777" w:rsidR="00402631" w:rsidRPr="00587444" w:rsidRDefault="00402631" w:rsidP="00402631">
            <w:pPr>
              <w:spacing w:after="0"/>
              <w:jc w:val="right"/>
              <w:rPr>
                <w:rFonts w:ascii="Arial" w:eastAsia="Calibri" w:hAnsi="Arial" w:cs="Arial"/>
                <w:b/>
                <w:sz w:val="18"/>
                <w:szCs w:val="18"/>
                <w:lang w:val="en-GB"/>
              </w:rPr>
            </w:pPr>
          </w:p>
        </w:tc>
      </w:tr>
      <w:tr w:rsidR="007955BF" w:rsidRPr="00587444" w14:paraId="76AEE8F3" w14:textId="77777777" w:rsidTr="003E6B52">
        <w:trPr>
          <w:trHeight w:val="227"/>
        </w:trPr>
        <w:tc>
          <w:tcPr>
            <w:tcW w:w="1815" w:type="pct"/>
            <w:vAlign w:val="bottom"/>
          </w:tcPr>
          <w:p w14:paraId="10146811" w14:textId="0004946E"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vAlign w:val="bottom"/>
          </w:tcPr>
          <w:p w14:paraId="79E8FCEF" w14:textId="659A715C"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158</w:t>
            </w:r>
          </w:p>
        </w:tc>
        <w:tc>
          <w:tcPr>
            <w:tcW w:w="650" w:type="pct"/>
            <w:tcBorders>
              <w:top w:val="nil"/>
              <w:left w:val="nil"/>
              <w:bottom w:val="nil"/>
              <w:right w:val="nil"/>
            </w:tcBorders>
            <w:vAlign w:val="bottom"/>
          </w:tcPr>
          <w:p w14:paraId="7A3C55D5" w14:textId="70FBB6A1"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77B5B3B4" w14:textId="039A2106"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10BBECD1" w14:textId="4AF19143"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vAlign w:val="bottom"/>
          </w:tcPr>
          <w:p w14:paraId="1478BB1C" w14:textId="305E8604" w:rsidR="007955BF" w:rsidRPr="00587444" w:rsidRDefault="007955BF" w:rsidP="007955BF">
            <w:pPr>
              <w:spacing w:after="0"/>
              <w:jc w:val="right"/>
              <w:rPr>
                <w:rFonts w:ascii="Arial" w:eastAsia="Calibri" w:hAnsi="Arial" w:cs="Arial"/>
                <w:sz w:val="18"/>
                <w:szCs w:val="18"/>
                <w:lang w:val="en-GB"/>
              </w:rPr>
            </w:pPr>
            <w:r w:rsidRPr="00F0007F">
              <w:rPr>
                <w:rFonts w:ascii="Arial" w:eastAsia="Calibri" w:hAnsi="Arial" w:cs="Arial"/>
                <w:b/>
                <w:bCs/>
                <w:color w:val="000000" w:themeColor="text1"/>
                <w:sz w:val="18"/>
                <w:szCs w:val="18"/>
              </w:rPr>
              <w:t>158</w:t>
            </w:r>
          </w:p>
        </w:tc>
      </w:tr>
      <w:tr w:rsidR="007955BF" w:rsidRPr="00587444" w14:paraId="30E52A2B" w14:textId="77777777" w:rsidTr="003E6B52">
        <w:trPr>
          <w:trHeight w:val="227"/>
        </w:trPr>
        <w:tc>
          <w:tcPr>
            <w:tcW w:w="1815" w:type="pct"/>
            <w:vAlign w:val="bottom"/>
          </w:tcPr>
          <w:p w14:paraId="2F2BB2EE"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vAlign w:val="bottom"/>
          </w:tcPr>
          <w:p w14:paraId="3A7C29A8" w14:textId="354816A7"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4856D9AA" w14:textId="2999DE49"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46E91B1C" w14:textId="0EF1534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77C1DE88" w14:textId="5B14FD45"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vAlign w:val="bottom"/>
          </w:tcPr>
          <w:p w14:paraId="6382EDAE" w14:textId="4F453388"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789B4468" w14:textId="77777777" w:rsidTr="003E6B52">
        <w:trPr>
          <w:trHeight w:val="227"/>
        </w:trPr>
        <w:tc>
          <w:tcPr>
            <w:tcW w:w="1815" w:type="pct"/>
            <w:vAlign w:val="bottom"/>
          </w:tcPr>
          <w:p w14:paraId="628F740F"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vAlign w:val="bottom"/>
          </w:tcPr>
          <w:p w14:paraId="34644562" w14:textId="2CD6BEB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05C68397" w14:textId="455FA2A3"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2BB2FA2B" w14:textId="00EF227B"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0C3413F3" w14:textId="710A854C"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vAlign w:val="bottom"/>
          </w:tcPr>
          <w:p w14:paraId="44EDF9F7" w14:textId="3BA8B2C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3E553D68" w14:textId="77777777" w:rsidTr="003E6B52">
        <w:trPr>
          <w:trHeight w:val="227"/>
        </w:trPr>
        <w:tc>
          <w:tcPr>
            <w:tcW w:w="1815" w:type="pct"/>
            <w:vAlign w:val="bottom"/>
          </w:tcPr>
          <w:p w14:paraId="779C3527" w14:textId="7777777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vAlign w:val="bottom"/>
          </w:tcPr>
          <w:p w14:paraId="3EAFFE3F" w14:textId="51DFD044"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vAlign w:val="bottom"/>
          </w:tcPr>
          <w:p w14:paraId="00B99214" w14:textId="1245953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tcBorders>
              <w:top w:val="nil"/>
              <w:left w:val="nil"/>
              <w:bottom w:val="nil"/>
              <w:right w:val="nil"/>
            </w:tcBorders>
            <w:vAlign w:val="bottom"/>
          </w:tcPr>
          <w:p w14:paraId="6A25BEE9" w14:textId="127A815A"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tcBorders>
              <w:top w:val="nil"/>
              <w:left w:val="nil"/>
              <w:bottom w:val="nil"/>
              <w:right w:val="nil"/>
            </w:tcBorders>
            <w:vAlign w:val="bottom"/>
          </w:tcPr>
          <w:p w14:paraId="4519F2F2" w14:textId="00C124C7" w:rsidR="007955BF" w:rsidRPr="00587444" w:rsidRDefault="007955BF" w:rsidP="007955BF">
            <w:pPr>
              <w:spacing w:after="0"/>
              <w:jc w:val="right"/>
              <w:rPr>
                <w:rFonts w:ascii="Arial" w:eastAsia="Calibri" w:hAnsi="Arial" w:cs="Arial"/>
                <w:sz w:val="18"/>
                <w:szCs w:val="18"/>
                <w:lang w:val="en-GB"/>
              </w:rPr>
            </w:pPr>
            <w:r>
              <w:rPr>
                <w:rFonts w:ascii="Arial" w:hAnsi="Arial" w:cs="Arial"/>
                <w:sz w:val="18"/>
                <w:szCs w:val="18"/>
              </w:rPr>
              <w:t>-</w:t>
            </w:r>
          </w:p>
        </w:tc>
        <w:tc>
          <w:tcPr>
            <w:tcW w:w="637" w:type="pct"/>
            <w:vAlign w:val="bottom"/>
          </w:tcPr>
          <w:p w14:paraId="0F8A0E5A" w14:textId="0CAC99EC" w:rsidR="007955BF" w:rsidRPr="00587444" w:rsidRDefault="007955BF" w:rsidP="007955BF">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7955BF" w:rsidRPr="00587444" w14:paraId="1B6C7B04" w14:textId="77777777" w:rsidTr="003E6B52">
        <w:trPr>
          <w:trHeight w:val="227"/>
        </w:trPr>
        <w:tc>
          <w:tcPr>
            <w:tcW w:w="1815" w:type="pct"/>
            <w:vAlign w:val="bottom"/>
          </w:tcPr>
          <w:p w14:paraId="672186C9" w14:textId="7EE158F7" w:rsidR="007955BF" w:rsidRPr="00587444" w:rsidRDefault="007955BF" w:rsidP="007955BF">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allowance</w:t>
            </w:r>
          </w:p>
        </w:tc>
        <w:tc>
          <w:tcPr>
            <w:tcW w:w="650" w:type="pct"/>
            <w:vAlign w:val="bottom"/>
          </w:tcPr>
          <w:p w14:paraId="0C3CBC37" w14:textId="5499ABFB"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(15)</w:t>
            </w:r>
          </w:p>
        </w:tc>
        <w:tc>
          <w:tcPr>
            <w:tcW w:w="650" w:type="pct"/>
            <w:tcBorders>
              <w:top w:val="nil"/>
              <w:left w:val="nil"/>
              <w:right w:val="nil"/>
            </w:tcBorders>
            <w:vAlign w:val="bottom"/>
          </w:tcPr>
          <w:p w14:paraId="110D52BD" w14:textId="266798D6"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472BDE72" w14:textId="6F5F0109"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tcBorders>
              <w:top w:val="nil"/>
              <w:left w:val="nil"/>
              <w:right w:val="nil"/>
            </w:tcBorders>
            <w:vAlign w:val="bottom"/>
          </w:tcPr>
          <w:p w14:paraId="7901A7AF" w14:textId="2AB7B86C"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Pr>
                <w:rFonts w:ascii="Arial" w:hAnsi="Arial" w:cs="Arial"/>
                <w:sz w:val="18"/>
                <w:szCs w:val="18"/>
              </w:rPr>
              <w:t>-</w:t>
            </w:r>
          </w:p>
        </w:tc>
        <w:tc>
          <w:tcPr>
            <w:tcW w:w="637" w:type="pct"/>
            <w:vAlign w:val="bottom"/>
          </w:tcPr>
          <w:p w14:paraId="4F8AD078" w14:textId="652ACE57" w:rsidR="007955BF" w:rsidRPr="00587444" w:rsidRDefault="007955BF" w:rsidP="007955BF">
            <w:pPr>
              <w:tabs>
                <w:tab w:val="right" w:pos="1202"/>
              </w:tabs>
              <w:spacing w:after="0" w:line="301" w:lineRule="exact"/>
              <w:jc w:val="right"/>
              <w:outlineLvl w:val="0"/>
              <w:rPr>
                <w:rFonts w:ascii="Arial" w:eastAsia="Calibri" w:hAnsi="Arial" w:cs="Arial"/>
                <w:color w:val="000000"/>
                <w:sz w:val="18"/>
                <w:szCs w:val="18"/>
              </w:rPr>
            </w:pPr>
            <w:r w:rsidRPr="00976B3F">
              <w:rPr>
                <w:rFonts w:ascii="Arial" w:eastAsia="Calibri" w:hAnsi="Arial" w:cs="Arial"/>
                <w:b/>
                <w:bCs/>
                <w:color w:val="000000" w:themeColor="text1"/>
                <w:sz w:val="18"/>
                <w:szCs w:val="18"/>
              </w:rPr>
              <w:t>(15)</w:t>
            </w:r>
          </w:p>
        </w:tc>
      </w:tr>
      <w:tr w:rsidR="007955BF" w:rsidRPr="00587444" w14:paraId="04B09BA2" w14:textId="77777777" w:rsidTr="00F93FCC">
        <w:trPr>
          <w:trHeight w:val="335"/>
        </w:trPr>
        <w:tc>
          <w:tcPr>
            <w:tcW w:w="1815" w:type="pct"/>
            <w:vAlign w:val="bottom"/>
          </w:tcPr>
          <w:p w14:paraId="3FE89CE1" w14:textId="1C260F00" w:rsidR="007955BF" w:rsidRPr="00587444" w:rsidRDefault="007955BF" w:rsidP="007955BF">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vAlign w:val="bottom"/>
          </w:tcPr>
          <w:p w14:paraId="59D736AF" w14:textId="363AC7E8"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143</w:t>
            </w:r>
          </w:p>
        </w:tc>
        <w:tc>
          <w:tcPr>
            <w:tcW w:w="650" w:type="pct"/>
            <w:tcBorders>
              <w:top w:val="single" w:sz="4" w:space="0" w:color="auto"/>
              <w:left w:val="nil"/>
              <w:bottom w:val="single" w:sz="12" w:space="0" w:color="auto"/>
              <w:right w:val="nil"/>
            </w:tcBorders>
            <w:vAlign w:val="bottom"/>
          </w:tcPr>
          <w:p w14:paraId="3059B456" w14:textId="0813E321"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7C681C22" w14:textId="7DFD2647"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vAlign w:val="bottom"/>
          </w:tcPr>
          <w:p w14:paraId="410C3CD6" w14:textId="73B261F5"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sz w:val="18"/>
                <w:szCs w:val="18"/>
              </w:rPr>
              <w:t>-</w:t>
            </w:r>
          </w:p>
        </w:tc>
        <w:tc>
          <w:tcPr>
            <w:tcW w:w="637" w:type="pct"/>
            <w:tcBorders>
              <w:top w:val="single" w:sz="4" w:space="0" w:color="auto"/>
              <w:left w:val="nil"/>
              <w:bottom w:val="single" w:sz="12" w:space="0" w:color="auto"/>
              <w:right w:val="nil"/>
            </w:tcBorders>
            <w:vAlign w:val="bottom"/>
          </w:tcPr>
          <w:p w14:paraId="0D86BA95" w14:textId="1D64F110" w:rsidR="007955BF" w:rsidRPr="00587444" w:rsidRDefault="007955BF" w:rsidP="007955BF">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143</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F9604B">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614"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54DCAD91" w:rsidR="006066D5" w:rsidRPr="006066D5" w:rsidRDefault="004E3EA2" w:rsidP="006066D5">
            <w:pPr>
              <w:spacing w:after="0" w:line="240" w:lineRule="auto"/>
              <w:rPr>
                <w:rFonts w:ascii="Arial" w:eastAsia="Calibri" w:hAnsi="Arial" w:cs="Arial"/>
                <w:b/>
                <w:bCs/>
                <w:sz w:val="18"/>
                <w:szCs w:val="18"/>
                <w:lang w:val="en-GB"/>
              </w:rPr>
            </w:pPr>
            <w:r w:rsidRPr="004E3EA2">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1E7B76">
              <w:rPr>
                <w:rFonts w:ascii="Arial" w:eastAsia="Calibri" w:hAnsi="Arial" w:cs="Arial"/>
                <w:b/>
                <w:bCs/>
                <w:sz w:val="18"/>
                <w:szCs w:val="18"/>
                <w:lang w:val="en-GB"/>
              </w:rPr>
              <w:t>5</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49717F" w:rsidRPr="006066D5" w14:paraId="001FAFA2" w14:textId="77777777" w:rsidTr="00526C60">
        <w:trPr>
          <w:trHeight w:val="164"/>
        </w:trPr>
        <w:tc>
          <w:tcPr>
            <w:tcW w:w="1814" w:type="pct"/>
            <w:vAlign w:val="bottom"/>
          </w:tcPr>
          <w:p w14:paraId="47D0EE48" w14:textId="01C9261D" w:rsidR="0049717F" w:rsidRPr="006066D5" w:rsidRDefault="0049717F" w:rsidP="0049717F">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48" w:type="pct"/>
            <w:vAlign w:val="bottom"/>
          </w:tcPr>
          <w:p w14:paraId="35522190" w14:textId="592A1BB5"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237</w:t>
            </w:r>
          </w:p>
        </w:tc>
        <w:tc>
          <w:tcPr>
            <w:tcW w:w="649" w:type="pct"/>
            <w:vAlign w:val="bottom"/>
          </w:tcPr>
          <w:p w14:paraId="2ADE7040" w14:textId="3F75D82E"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vAlign w:val="bottom"/>
          </w:tcPr>
          <w:p w14:paraId="3285000C" w14:textId="26F325FE"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vAlign w:val="bottom"/>
          </w:tcPr>
          <w:p w14:paraId="335F9A10" w14:textId="59054D79"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vAlign w:val="bottom"/>
          </w:tcPr>
          <w:p w14:paraId="75A61926" w14:textId="3B7A10BF" w:rsidR="0049717F" w:rsidRPr="006066D5" w:rsidRDefault="0049717F" w:rsidP="0049717F">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237</w:t>
            </w:r>
          </w:p>
        </w:tc>
      </w:tr>
      <w:tr w:rsidR="007B4F79" w:rsidRPr="006066D5" w14:paraId="7690A58F" w14:textId="77777777" w:rsidTr="008479BF">
        <w:trPr>
          <w:trHeight w:val="164"/>
        </w:trPr>
        <w:tc>
          <w:tcPr>
            <w:tcW w:w="1814" w:type="pct"/>
          </w:tcPr>
          <w:p w14:paraId="5AA191D2"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vAlign w:val="bottom"/>
          </w:tcPr>
          <w:p w14:paraId="0364196F" w14:textId="5C2A7736"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323067A7" w14:textId="642C35AC"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06055194" w14:textId="0F13E646"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1517616D" w14:textId="0975B64B"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3D015117" w14:textId="03DF0AD4"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05EAD2A9" w14:textId="77777777" w:rsidTr="008479BF">
        <w:trPr>
          <w:trHeight w:val="164"/>
        </w:trPr>
        <w:tc>
          <w:tcPr>
            <w:tcW w:w="1814" w:type="pct"/>
          </w:tcPr>
          <w:p w14:paraId="262C66B9"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vAlign w:val="bottom"/>
          </w:tcPr>
          <w:p w14:paraId="106D7FC8" w14:textId="1EAF279B"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53CBD473" w14:textId="408F2ED0"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4DA233D7" w14:textId="5003C2AB"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62ABA6CE" w14:textId="3B50038C"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6E2B15A8" w14:textId="07A4DB25"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489E02A3" w14:textId="77777777" w:rsidTr="008479BF">
        <w:trPr>
          <w:trHeight w:val="164"/>
        </w:trPr>
        <w:tc>
          <w:tcPr>
            <w:tcW w:w="1814" w:type="pct"/>
          </w:tcPr>
          <w:p w14:paraId="1CA03DFE"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vAlign w:val="bottom"/>
          </w:tcPr>
          <w:p w14:paraId="4A76ED46" w14:textId="5A77C047"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vAlign w:val="bottom"/>
          </w:tcPr>
          <w:p w14:paraId="4F797284" w14:textId="3F185995"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vAlign w:val="bottom"/>
          </w:tcPr>
          <w:p w14:paraId="012B14DD" w14:textId="24317149"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vAlign w:val="bottom"/>
          </w:tcPr>
          <w:p w14:paraId="6CCC0CC4" w14:textId="17D3D44A"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vAlign w:val="bottom"/>
          </w:tcPr>
          <w:p w14:paraId="6B12BB08" w14:textId="3483DB66"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080E58E5" w14:textId="77777777" w:rsidTr="008479BF">
        <w:trPr>
          <w:trHeight w:val="164"/>
        </w:trPr>
        <w:tc>
          <w:tcPr>
            <w:tcW w:w="1814" w:type="pct"/>
            <w:vAlign w:val="bottom"/>
          </w:tcPr>
          <w:p w14:paraId="70D8143C" w14:textId="462E5D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 xml:space="preserve">increase </w:t>
            </w:r>
            <w:r w:rsidRPr="006066D5">
              <w:rPr>
                <w:rFonts w:ascii="Arial" w:eastAsia="Calibri" w:hAnsi="Arial" w:cs="Arial"/>
                <w:sz w:val="18"/>
                <w:szCs w:val="18"/>
                <w:lang w:val="en-GB"/>
              </w:rPr>
              <w:t>of loss allowance</w:t>
            </w:r>
          </w:p>
        </w:tc>
        <w:tc>
          <w:tcPr>
            <w:tcW w:w="648" w:type="pct"/>
            <w:tcBorders>
              <w:top w:val="nil"/>
              <w:left w:val="nil"/>
              <w:right w:val="nil"/>
            </w:tcBorders>
            <w:vAlign w:val="bottom"/>
          </w:tcPr>
          <w:p w14:paraId="2C8D26A7" w14:textId="41849A97"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93</w:t>
            </w:r>
          </w:p>
        </w:tc>
        <w:tc>
          <w:tcPr>
            <w:tcW w:w="649" w:type="pct"/>
            <w:tcBorders>
              <w:top w:val="nil"/>
              <w:left w:val="nil"/>
              <w:right w:val="nil"/>
            </w:tcBorders>
            <w:vAlign w:val="bottom"/>
          </w:tcPr>
          <w:p w14:paraId="3E109B07" w14:textId="172B7816"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1E182487" w14:textId="79AAA6AD"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1F3DFF60" w14:textId="22C92E04"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287ABF6C" w14:textId="1AF709FA"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93</w:t>
            </w:r>
          </w:p>
        </w:tc>
      </w:tr>
      <w:tr w:rsidR="007B4F79" w:rsidRPr="006066D5" w14:paraId="06BBC83B" w14:textId="77777777" w:rsidTr="008479BF">
        <w:trPr>
          <w:trHeight w:val="335"/>
        </w:trPr>
        <w:tc>
          <w:tcPr>
            <w:tcW w:w="1814" w:type="pct"/>
            <w:vAlign w:val="bottom"/>
          </w:tcPr>
          <w:p w14:paraId="304E4855" w14:textId="7B29D250" w:rsidR="007B4F79" w:rsidRPr="006066D5" w:rsidRDefault="007B4F79" w:rsidP="007B4F7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4E3EA2">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48" w:type="pct"/>
            <w:tcBorders>
              <w:top w:val="single" w:sz="4" w:space="0" w:color="auto"/>
              <w:left w:val="nil"/>
              <w:bottom w:val="single" w:sz="12" w:space="0" w:color="auto"/>
              <w:right w:val="nil"/>
            </w:tcBorders>
            <w:vAlign w:val="bottom"/>
          </w:tcPr>
          <w:p w14:paraId="4639BF9E" w14:textId="124669FB" w:rsidR="007B4F79" w:rsidRPr="006066D5" w:rsidRDefault="007B4F79" w:rsidP="007B4F79">
            <w:pPr>
              <w:tabs>
                <w:tab w:val="right" w:pos="1202"/>
              </w:tabs>
              <w:spacing w:after="0" w:line="240" w:lineRule="auto"/>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330</w:t>
            </w:r>
          </w:p>
        </w:tc>
        <w:tc>
          <w:tcPr>
            <w:tcW w:w="649" w:type="pct"/>
            <w:tcBorders>
              <w:top w:val="single" w:sz="4" w:space="0" w:color="auto"/>
              <w:left w:val="nil"/>
              <w:bottom w:val="single" w:sz="12" w:space="0" w:color="auto"/>
              <w:right w:val="nil"/>
            </w:tcBorders>
            <w:vAlign w:val="bottom"/>
          </w:tcPr>
          <w:p w14:paraId="3078E8F7" w14:textId="325C7177" w:rsidR="007B4F79" w:rsidRPr="006066D5" w:rsidRDefault="007B4F79" w:rsidP="007B4F79">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vAlign w:val="bottom"/>
          </w:tcPr>
          <w:p w14:paraId="298E1A08" w14:textId="1F79AD50" w:rsidR="007B4F79" w:rsidRPr="006066D5" w:rsidRDefault="007B4F79" w:rsidP="007B4F79">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vAlign w:val="bottom"/>
          </w:tcPr>
          <w:p w14:paraId="4B8977A0" w14:textId="19FA89B1" w:rsidR="007B4F79" w:rsidRPr="006066D5" w:rsidRDefault="007B4F79" w:rsidP="007B4F79">
            <w:pPr>
              <w:tabs>
                <w:tab w:val="right" w:pos="1202"/>
              </w:tabs>
              <w:spacing w:after="0" w:line="240" w:lineRule="auto"/>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73BF2357" w14:textId="3B81048C" w:rsidR="007B4F79" w:rsidRPr="006066D5" w:rsidRDefault="007B4F79" w:rsidP="007B4F79">
            <w:pPr>
              <w:tabs>
                <w:tab w:val="right" w:pos="1202"/>
              </w:tabs>
              <w:spacing w:after="0" w:line="240" w:lineRule="auto"/>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330</w:t>
            </w:r>
          </w:p>
        </w:tc>
      </w:tr>
      <w:bookmarkEnd w:id="614"/>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5A4419" w:rsidRPr="00587444" w14:paraId="0BE83D78" w14:textId="77777777" w:rsidTr="00BD53EC">
        <w:trPr>
          <w:trHeight w:val="303"/>
        </w:trPr>
        <w:tc>
          <w:tcPr>
            <w:tcW w:w="1814" w:type="pct"/>
          </w:tcPr>
          <w:p w14:paraId="31A859B4" w14:textId="77777777"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Group </w:t>
            </w:r>
          </w:p>
        </w:tc>
        <w:tc>
          <w:tcPr>
            <w:tcW w:w="3186" w:type="pct"/>
            <w:gridSpan w:val="5"/>
            <w:vAlign w:val="bottom"/>
          </w:tcPr>
          <w:p w14:paraId="22860E88" w14:textId="77777777" w:rsidR="005A4419" w:rsidRPr="00587444" w:rsidRDefault="005A4419" w:rsidP="005A4419">
            <w:pPr>
              <w:spacing w:after="0"/>
              <w:jc w:val="center"/>
              <w:rPr>
                <w:rFonts w:ascii="Arial" w:eastAsia="Calibri" w:hAnsi="Arial" w:cs="Arial"/>
                <w:b/>
                <w:sz w:val="18"/>
                <w:szCs w:val="18"/>
                <w:lang w:val="en-GB"/>
              </w:rPr>
            </w:pPr>
          </w:p>
        </w:tc>
      </w:tr>
      <w:tr w:rsidR="005A4419" w:rsidRPr="00587444" w14:paraId="5366F4E0" w14:textId="77777777" w:rsidTr="00BD53EC">
        <w:trPr>
          <w:trHeight w:val="47"/>
        </w:trPr>
        <w:tc>
          <w:tcPr>
            <w:tcW w:w="1814" w:type="pct"/>
          </w:tcPr>
          <w:p w14:paraId="678AD1B3" w14:textId="7F93A8D4" w:rsidR="005A4419" w:rsidRPr="00587444" w:rsidRDefault="005A4419" w:rsidP="005A4419">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1E7B76">
              <w:rPr>
                <w:rFonts w:ascii="Arial" w:eastAsia="Calibri" w:hAnsi="Arial" w:cs="Arial"/>
                <w:b/>
                <w:bCs/>
                <w:sz w:val="18"/>
                <w:szCs w:val="18"/>
                <w:lang w:val="en-GB"/>
              </w:rPr>
              <w:t>4</w:t>
            </w:r>
          </w:p>
        </w:tc>
        <w:tc>
          <w:tcPr>
            <w:tcW w:w="648" w:type="pct"/>
            <w:vAlign w:val="bottom"/>
          </w:tcPr>
          <w:p w14:paraId="539BA734"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156A544E"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2B30E2B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0D767108"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3DAFEA0" w14:textId="77777777" w:rsidR="005A4419" w:rsidRPr="00587444" w:rsidRDefault="005A4419" w:rsidP="005A4419">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5A4419" w:rsidRPr="00587444" w14:paraId="69992ABB" w14:textId="77777777" w:rsidTr="00BD53EC">
        <w:trPr>
          <w:trHeight w:val="47"/>
        </w:trPr>
        <w:tc>
          <w:tcPr>
            <w:tcW w:w="1814" w:type="pct"/>
          </w:tcPr>
          <w:p w14:paraId="2FCD0A6C"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68158AED"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1D7FA10F"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445272B3"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2A0703FC"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A30B4E8" w14:textId="77777777" w:rsidR="005A4419" w:rsidRPr="00587444" w:rsidRDefault="005A4419" w:rsidP="005A4419">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5A4419" w:rsidRPr="00587444" w14:paraId="2CD50746" w14:textId="77777777" w:rsidTr="00BD53EC">
        <w:trPr>
          <w:trHeight w:val="47"/>
        </w:trPr>
        <w:tc>
          <w:tcPr>
            <w:tcW w:w="1814" w:type="pct"/>
          </w:tcPr>
          <w:p w14:paraId="34092AD7" w14:textId="77777777" w:rsidR="005A4419" w:rsidRPr="00587444" w:rsidRDefault="005A4419" w:rsidP="005A4419">
            <w:pPr>
              <w:spacing w:after="0"/>
              <w:rPr>
                <w:rFonts w:ascii="Arial" w:eastAsia="Calibri" w:hAnsi="Arial" w:cs="Arial"/>
                <w:b/>
                <w:bCs/>
                <w:sz w:val="18"/>
                <w:szCs w:val="18"/>
                <w:lang w:val="en-GB"/>
              </w:rPr>
            </w:pPr>
          </w:p>
        </w:tc>
        <w:tc>
          <w:tcPr>
            <w:tcW w:w="648" w:type="pct"/>
          </w:tcPr>
          <w:p w14:paraId="5EBD4AF4" w14:textId="77777777" w:rsidR="005A4419" w:rsidRPr="00587444" w:rsidRDefault="005A4419" w:rsidP="005A4419">
            <w:pPr>
              <w:spacing w:after="0"/>
              <w:jc w:val="right"/>
              <w:rPr>
                <w:rFonts w:ascii="Arial" w:eastAsia="Calibri" w:hAnsi="Arial" w:cs="Arial"/>
                <w:b/>
                <w:sz w:val="18"/>
                <w:szCs w:val="18"/>
                <w:lang w:val="en-GB"/>
              </w:rPr>
            </w:pPr>
          </w:p>
        </w:tc>
        <w:tc>
          <w:tcPr>
            <w:tcW w:w="649" w:type="pct"/>
          </w:tcPr>
          <w:p w14:paraId="1EF14C1B" w14:textId="77777777" w:rsidR="005A4419" w:rsidRPr="00587444" w:rsidRDefault="005A4419" w:rsidP="005A4419">
            <w:pPr>
              <w:spacing w:after="0"/>
              <w:jc w:val="right"/>
              <w:rPr>
                <w:rFonts w:ascii="Arial" w:eastAsia="Calibri" w:hAnsi="Arial" w:cs="Arial"/>
                <w:b/>
                <w:sz w:val="18"/>
                <w:szCs w:val="18"/>
                <w:lang w:val="en-GB"/>
              </w:rPr>
            </w:pPr>
          </w:p>
        </w:tc>
        <w:tc>
          <w:tcPr>
            <w:tcW w:w="642" w:type="pct"/>
          </w:tcPr>
          <w:p w14:paraId="2A017D01" w14:textId="77777777" w:rsidR="005A4419" w:rsidRPr="00587444" w:rsidRDefault="005A4419" w:rsidP="005A4419">
            <w:pPr>
              <w:spacing w:after="0"/>
              <w:jc w:val="right"/>
              <w:rPr>
                <w:rFonts w:ascii="Arial" w:eastAsia="Calibri" w:hAnsi="Arial" w:cs="Arial"/>
                <w:b/>
                <w:sz w:val="18"/>
                <w:szCs w:val="18"/>
                <w:lang w:val="en-GB"/>
              </w:rPr>
            </w:pPr>
          </w:p>
        </w:tc>
        <w:tc>
          <w:tcPr>
            <w:tcW w:w="604" w:type="pct"/>
          </w:tcPr>
          <w:p w14:paraId="162556FF" w14:textId="77777777" w:rsidR="005A4419" w:rsidRPr="00587444" w:rsidRDefault="005A4419" w:rsidP="005A4419">
            <w:pPr>
              <w:spacing w:after="0"/>
              <w:jc w:val="right"/>
              <w:rPr>
                <w:rFonts w:ascii="Arial" w:eastAsia="Calibri" w:hAnsi="Arial" w:cs="Arial"/>
                <w:b/>
                <w:sz w:val="18"/>
                <w:szCs w:val="18"/>
                <w:lang w:val="en-GB"/>
              </w:rPr>
            </w:pPr>
          </w:p>
        </w:tc>
        <w:tc>
          <w:tcPr>
            <w:tcW w:w="643" w:type="pct"/>
          </w:tcPr>
          <w:p w14:paraId="318740FD" w14:textId="77777777" w:rsidR="005A4419" w:rsidRPr="00587444" w:rsidRDefault="005A4419" w:rsidP="005A4419">
            <w:pPr>
              <w:spacing w:after="0"/>
              <w:jc w:val="right"/>
              <w:rPr>
                <w:rFonts w:ascii="Arial" w:eastAsia="Calibri" w:hAnsi="Arial" w:cs="Arial"/>
                <w:b/>
                <w:sz w:val="18"/>
                <w:szCs w:val="18"/>
                <w:lang w:val="en-GB"/>
              </w:rPr>
            </w:pPr>
          </w:p>
        </w:tc>
      </w:tr>
      <w:tr w:rsidR="007C5F3C" w:rsidRPr="00587444" w14:paraId="2B755B6A" w14:textId="77777777" w:rsidTr="00BD53EC">
        <w:trPr>
          <w:trHeight w:val="164"/>
        </w:trPr>
        <w:tc>
          <w:tcPr>
            <w:tcW w:w="1814" w:type="pct"/>
            <w:vAlign w:val="bottom"/>
          </w:tcPr>
          <w:p w14:paraId="0384C859" w14:textId="276AD9A0"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vAlign w:val="bottom"/>
          </w:tcPr>
          <w:p w14:paraId="1806AF7D" w14:textId="35333C80"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221</w:t>
            </w:r>
          </w:p>
        </w:tc>
        <w:tc>
          <w:tcPr>
            <w:tcW w:w="649" w:type="pct"/>
            <w:vAlign w:val="bottom"/>
          </w:tcPr>
          <w:p w14:paraId="538707E1" w14:textId="09A4BFAA"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vAlign w:val="bottom"/>
          </w:tcPr>
          <w:p w14:paraId="7E4628CA" w14:textId="105982F9"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vAlign w:val="bottom"/>
          </w:tcPr>
          <w:p w14:paraId="6497B65B" w14:textId="5502565C"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vAlign w:val="bottom"/>
          </w:tcPr>
          <w:p w14:paraId="2B3BAD55" w14:textId="55B7E156" w:rsidR="007C5F3C" w:rsidRPr="00587444" w:rsidRDefault="007C5F3C" w:rsidP="007C5F3C">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221</w:t>
            </w:r>
          </w:p>
        </w:tc>
      </w:tr>
      <w:tr w:rsidR="007C5F3C" w:rsidRPr="00587444" w14:paraId="06741158" w14:textId="77777777" w:rsidTr="00BD53EC">
        <w:trPr>
          <w:trHeight w:val="164"/>
        </w:trPr>
        <w:tc>
          <w:tcPr>
            <w:tcW w:w="1814" w:type="pct"/>
          </w:tcPr>
          <w:p w14:paraId="5040BA90"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vAlign w:val="bottom"/>
          </w:tcPr>
          <w:p w14:paraId="5E4203F9" w14:textId="0A4C78E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259F433F" w14:textId="32C64B5F"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69E38EEB" w14:textId="7C464A1C"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59EEAEB4" w14:textId="2F9602C4"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34B1075C" w14:textId="28F4F6F1"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6A9BE9A8" w14:textId="77777777" w:rsidTr="00BD53EC">
        <w:trPr>
          <w:trHeight w:val="164"/>
        </w:trPr>
        <w:tc>
          <w:tcPr>
            <w:tcW w:w="1814" w:type="pct"/>
          </w:tcPr>
          <w:p w14:paraId="2DCA03EF"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vAlign w:val="bottom"/>
          </w:tcPr>
          <w:p w14:paraId="3A05ACAF" w14:textId="58B237F1"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06BE8CA5" w14:textId="481901D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57264BF7" w14:textId="0267DD5D"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733D1B25" w14:textId="65A3E6DD"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0A47412C" w14:textId="5BDCA15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0E124F61" w14:textId="77777777" w:rsidTr="00BD53EC">
        <w:trPr>
          <w:trHeight w:val="164"/>
        </w:trPr>
        <w:tc>
          <w:tcPr>
            <w:tcW w:w="1814" w:type="pct"/>
          </w:tcPr>
          <w:p w14:paraId="7A5FC677"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vAlign w:val="bottom"/>
          </w:tcPr>
          <w:p w14:paraId="474DCDC6" w14:textId="3A25D35B"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vAlign w:val="bottom"/>
          </w:tcPr>
          <w:p w14:paraId="0EDBF93A" w14:textId="582A1A9B"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vAlign w:val="bottom"/>
          </w:tcPr>
          <w:p w14:paraId="27F4E6CF" w14:textId="624B904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vAlign w:val="bottom"/>
          </w:tcPr>
          <w:p w14:paraId="79476AA3" w14:textId="07EA4005"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vAlign w:val="bottom"/>
          </w:tcPr>
          <w:p w14:paraId="43D2EE71" w14:textId="40A6C5F3"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C5F3C" w:rsidRPr="00587444" w14:paraId="243D74C4" w14:textId="77777777" w:rsidTr="00BD53EC">
        <w:trPr>
          <w:trHeight w:val="164"/>
        </w:trPr>
        <w:tc>
          <w:tcPr>
            <w:tcW w:w="1814" w:type="pct"/>
            <w:vAlign w:val="bottom"/>
          </w:tcPr>
          <w:p w14:paraId="6F7BE60C" w14:textId="77777777" w:rsidR="007C5F3C" w:rsidRPr="00587444" w:rsidRDefault="007C5F3C" w:rsidP="007C5F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 of loss allowance</w:t>
            </w:r>
          </w:p>
        </w:tc>
        <w:tc>
          <w:tcPr>
            <w:tcW w:w="648" w:type="pct"/>
            <w:tcBorders>
              <w:top w:val="nil"/>
              <w:left w:val="nil"/>
              <w:right w:val="nil"/>
            </w:tcBorders>
            <w:vAlign w:val="bottom"/>
          </w:tcPr>
          <w:p w14:paraId="7F3541D5" w14:textId="5904D5B7"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16</w:t>
            </w:r>
          </w:p>
        </w:tc>
        <w:tc>
          <w:tcPr>
            <w:tcW w:w="649" w:type="pct"/>
            <w:tcBorders>
              <w:top w:val="nil"/>
              <w:left w:val="nil"/>
              <w:right w:val="nil"/>
            </w:tcBorders>
            <w:vAlign w:val="bottom"/>
          </w:tcPr>
          <w:p w14:paraId="392B82BD" w14:textId="2987B08A"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554357F6" w14:textId="558C568E"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13926744" w14:textId="03E156D0"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72904895" w14:textId="76CC1924" w:rsidR="007C5F3C" w:rsidRPr="00587444" w:rsidRDefault="007C5F3C" w:rsidP="007C5F3C">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16</w:t>
            </w:r>
          </w:p>
        </w:tc>
      </w:tr>
      <w:tr w:rsidR="007C5F3C" w:rsidRPr="00587444" w14:paraId="43A9D813" w14:textId="77777777" w:rsidTr="00376C25">
        <w:trPr>
          <w:trHeight w:val="335"/>
        </w:trPr>
        <w:tc>
          <w:tcPr>
            <w:tcW w:w="1814" w:type="pct"/>
            <w:vAlign w:val="bottom"/>
          </w:tcPr>
          <w:p w14:paraId="17A35E27" w14:textId="272F693F" w:rsidR="007C5F3C" w:rsidRPr="00587444" w:rsidRDefault="007C5F3C" w:rsidP="007C5F3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48" w:type="pct"/>
            <w:tcBorders>
              <w:top w:val="single" w:sz="4" w:space="0" w:color="auto"/>
              <w:left w:val="nil"/>
              <w:bottom w:val="single" w:sz="12" w:space="0" w:color="auto"/>
              <w:right w:val="nil"/>
            </w:tcBorders>
            <w:vAlign w:val="bottom"/>
          </w:tcPr>
          <w:p w14:paraId="715FAD4C" w14:textId="0EED6108"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237</w:t>
            </w:r>
          </w:p>
        </w:tc>
        <w:tc>
          <w:tcPr>
            <w:tcW w:w="649" w:type="pct"/>
            <w:tcBorders>
              <w:top w:val="single" w:sz="4" w:space="0" w:color="auto"/>
              <w:left w:val="nil"/>
              <w:bottom w:val="single" w:sz="12" w:space="0" w:color="auto"/>
              <w:right w:val="nil"/>
            </w:tcBorders>
            <w:vAlign w:val="bottom"/>
          </w:tcPr>
          <w:p w14:paraId="7E88201C" w14:textId="43B03990"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vAlign w:val="bottom"/>
          </w:tcPr>
          <w:p w14:paraId="4744DAC4" w14:textId="5A9D11FE"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vAlign w:val="bottom"/>
          </w:tcPr>
          <w:p w14:paraId="37897023" w14:textId="56C81E74"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2E9FCDE0" w14:textId="56453888" w:rsidR="007C5F3C" w:rsidRPr="00587444" w:rsidRDefault="007C5F3C" w:rsidP="007C5F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237</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0276525D" w:rsidR="006066D5" w:rsidRPr="006066D5" w:rsidRDefault="004E3EA2" w:rsidP="006066D5">
            <w:pPr>
              <w:spacing w:after="0" w:line="240" w:lineRule="auto"/>
              <w:rPr>
                <w:rFonts w:ascii="Arial" w:eastAsia="Calibri" w:hAnsi="Arial" w:cs="Arial"/>
                <w:b/>
                <w:bCs/>
                <w:sz w:val="18"/>
                <w:szCs w:val="18"/>
                <w:lang w:val="en-GB"/>
              </w:rPr>
            </w:pPr>
            <w:r w:rsidRPr="004E3EA2">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E02AED">
              <w:rPr>
                <w:rFonts w:ascii="Arial" w:eastAsia="Calibri" w:hAnsi="Arial" w:cs="Arial"/>
                <w:b/>
                <w:bCs/>
                <w:sz w:val="18"/>
                <w:szCs w:val="18"/>
                <w:lang w:val="en-GB"/>
              </w:rPr>
              <w:t>5</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53FDA" w:rsidRPr="006066D5" w14:paraId="6CBEE615" w14:textId="77777777" w:rsidTr="00526C60">
        <w:trPr>
          <w:trHeight w:val="164"/>
        </w:trPr>
        <w:tc>
          <w:tcPr>
            <w:tcW w:w="1814" w:type="pct"/>
            <w:vAlign w:val="bottom"/>
          </w:tcPr>
          <w:p w14:paraId="7FE3A0CA" w14:textId="6CFCD5CE" w:rsidR="00B53FDA" w:rsidRPr="006066D5" w:rsidRDefault="00B53FDA" w:rsidP="00B53FD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48" w:type="pct"/>
            <w:vAlign w:val="bottom"/>
          </w:tcPr>
          <w:p w14:paraId="5A9C679B" w14:textId="1CD6F9F0" w:rsidR="00B53FDA" w:rsidRPr="006066D5" w:rsidRDefault="00B53FDA" w:rsidP="00B53FDA">
            <w:pPr>
              <w:spacing w:after="0" w:line="240" w:lineRule="auto"/>
              <w:jc w:val="right"/>
              <w:rPr>
                <w:rFonts w:ascii="Arial" w:eastAsia="Calibri" w:hAnsi="Arial" w:cs="Arial"/>
                <w:sz w:val="18"/>
                <w:szCs w:val="18"/>
                <w:lang w:val="en-GB"/>
              </w:rPr>
            </w:pPr>
            <w:r w:rsidRPr="00D93C02">
              <w:rPr>
                <w:rFonts w:ascii="Arial" w:eastAsia="Calibri" w:hAnsi="Arial" w:cs="Arial"/>
                <w:color w:val="000000" w:themeColor="text1"/>
                <w:sz w:val="18"/>
                <w:szCs w:val="18"/>
              </w:rPr>
              <w:t>232</w:t>
            </w:r>
          </w:p>
        </w:tc>
        <w:tc>
          <w:tcPr>
            <w:tcW w:w="649" w:type="pct"/>
            <w:vAlign w:val="bottom"/>
          </w:tcPr>
          <w:p w14:paraId="3D3F99D3" w14:textId="7E3F2701"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vAlign w:val="bottom"/>
          </w:tcPr>
          <w:p w14:paraId="4BFCF870" w14:textId="57C841C1"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vAlign w:val="bottom"/>
          </w:tcPr>
          <w:p w14:paraId="42D3B0C9" w14:textId="388F74A3" w:rsidR="00B53FDA" w:rsidRPr="006066D5" w:rsidRDefault="00B53FDA" w:rsidP="00B53FDA">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vAlign w:val="bottom"/>
          </w:tcPr>
          <w:p w14:paraId="4E31EF87" w14:textId="727A5DCA" w:rsidR="00B53FDA" w:rsidRPr="006066D5" w:rsidRDefault="00B53FDA" w:rsidP="00B53FDA">
            <w:pPr>
              <w:spacing w:after="0" w:line="240" w:lineRule="auto"/>
              <w:jc w:val="right"/>
              <w:rPr>
                <w:rFonts w:ascii="Arial" w:eastAsia="Calibri" w:hAnsi="Arial" w:cs="Arial"/>
                <w:sz w:val="18"/>
                <w:szCs w:val="18"/>
                <w:lang w:val="en-GB"/>
              </w:rPr>
            </w:pPr>
            <w:r w:rsidRPr="00D93C02">
              <w:rPr>
                <w:rFonts w:ascii="Arial" w:eastAsia="Calibri" w:hAnsi="Arial" w:cs="Arial"/>
                <w:b/>
                <w:bCs/>
                <w:color w:val="000000" w:themeColor="text1"/>
                <w:sz w:val="18"/>
                <w:szCs w:val="18"/>
              </w:rPr>
              <w:t>232</w:t>
            </w:r>
          </w:p>
        </w:tc>
      </w:tr>
      <w:tr w:rsidR="007B4F79" w:rsidRPr="006066D5" w14:paraId="638F9044" w14:textId="77777777" w:rsidTr="00347CFC">
        <w:trPr>
          <w:trHeight w:val="164"/>
        </w:trPr>
        <w:tc>
          <w:tcPr>
            <w:tcW w:w="1814" w:type="pct"/>
          </w:tcPr>
          <w:p w14:paraId="728D9DE0"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vAlign w:val="bottom"/>
          </w:tcPr>
          <w:p w14:paraId="3DEE8A18" w14:textId="29795D42"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03348DF8" w14:textId="2FFB86D1"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12370F01" w14:textId="5F6FD199"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65475DC6" w14:textId="5FC8B3F8"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7DE55F8D" w14:textId="31AD25AF"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1DF3699F" w14:textId="77777777" w:rsidTr="00347CFC">
        <w:trPr>
          <w:trHeight w:val="164"/>
        </w:trPr>
        <w:tc>
          <w:tcPr>
            <w:tcW w:w="1814" w:type="pct"/>
          </w:tcPr>
          <w:p w14:paraId="159E7E36"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vAlign w:val="bottom"/>
          </w:tcPr>
          <w:p w14:paraId="7C5C9A9B" w14:textId="5A8B7653"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07A426F8" w14:textId="3347407E"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3F77B8E8" w14:textId="4F8202A8"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6EFD7AB0" w14:textId="49ACBB8D"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0D58AD0C" w14:textId="02A3E5DF"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4607CFBC" w14:textId="77777777" w:rsidTr="00347CFC">
        <w:trPr>
          <w:trHeight w:val="164"/>
        </w:trPr>
        <w:tc>
          <w:tcPr>
            <w:tcW w:w="1814" w:type="pct"/>
          </w:tcPr>
          <w:p w14:paraId="1E27BE73"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vAlign w:val="bottom"/>
          </w:tcPr>
          <w:p w14:paraId="75C1F267" w14:textId="64B640BA"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vAlign w:val="bottom"/>
          </w:tcPr>
          <w:p w14:paraId="2C7D5533" w14:textId="3EDDF990"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vAlign w:val="bottom"/>
          </w:tcPr>
          <w:p w14:paraId="5F3A6210" w14:textId="64BBD98F"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vAlign w:val="bottom"/>
          </w:tcPr>
          <w:p w14:paraId="5DD0E62A" w14:textId="15963165"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vAlign w:val="bottom"/>
          </w:tcPr>
          <w:p w14:paraId="321AB7BE" w14:textId="3DF1BF7E"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7B4F79" w:rsidRPr="006066D5" w14:paraId="2926067C" w14:textId="77777777" w:rsidTr="00347CFC">
        <w:trPr>
          <w:trHeight w:val="164"/>
        </w:trPr>
        <w:tc>
          <w:tcPr>
            <w:tcW w:w="1814" w:type="pct"/>
            <w:vAlign w:val="bottom"/>
          </w:tcPr>
          <w:p w14:paraId="34B945BA" w14:textId="42398EAB"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increase</w:t>
            </w:r>
            <w:r w:rsidRPr="00C8215A">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648" w:type="pct"/>
            <w:tcBorders>
              <w:top w:val="nil"/>
              <w:left w:val="nil"/>
              <w:right w:val="nil"/>
            </w:tcBorders>
            <w:vAlign w:val="bottom"/>
          </w:tcPr>
          <w:p w14:paraId="42B4AFA9" w14:textId="7E4C0967"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94</w:t>
            </w:r>
          </w:p>
        </w:tc>
        <w:tc>
          <w:tcPr>
            <w:tcW w:w="649" w:type="pct"/>
            <w:tcBorders>
              <w:top w:val="nil"/>
              <w:left w:val="nil"/>
              <w:right w:val="nil"/>
            </w:tcBorders>
            <w:vAlign w:val="bottom"/>
          </w:tcPr>
          <w:p w14:paraId="28C3BDFD" w14:textId="4611C34E"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785C5358" w14:textId="327E7029"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08F65F44" w14:textId="37A1B328"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6EB176C3" w14:textId="5162CC56" w:rsidR="007B4F79" w:rsidRPr="006066D5" w:rsidRDefault="007B4F79" w:rsidP="007B4F79">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94</w:t>
            </w:r>
          </w:p>
        </w:tc>
      </w:tr>
      <w:tr w:rsidR="007B4F79" w:rsidRPr="006066D5" w14:paraId="11F28071" w14:textId="77777777" w:rsidTr="00F16234">
        <w:trPr>
          <w:trHeight w:val="335"/>
        </w:trPr>
        <w:tc>
          <w:tcPr>
            <w:tcW w:w="1814" w:type="pct"/>
            <w:vAlign w:val="bottom"/>
          </w:tcPr>
          <w:p w14:paraId="621DAA70" w14:textId="04E159A4" w:rsidR="007B4F79" w:rsidRPr="006066D5" w:rsidRDefault="007B4F79" w:rsidP="007B4F7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4E3EA2">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48" w:type="pct"/>
            <w:tcBorders>
              <w:top w:val="single" w:sz="4" w:space="0" w:color="auto"/>
              <w:left w:val="nil"/>
              <w:bottom w:val="single" w:sz="12" w:space="0" w:color="auto"/>
              <w:right w:val="nil"/>
            </w:tcBorders>
            <w:vAlign w:val="bottom"/>
          </w:tcPr>
          <w:p w14:paraId="27207DDB" w14:textId="5645F208"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3</w:t>
            </w:r>
            <w:r>
              <w:rPr>
                <w:rFonts w:ascii="Arial" w:eastAsia="Calibri" w:hAnsi="Arial" w:cs="Arial"/>
                <w:b/>
                <w:bCs/>
                <w:color w:val="000000" w:themeColor="text1"/>
                <w:sz w:val="18"/>
                <w:szCs w:val="18"/>
              </w:rPr>
              <w:t>26</w:t>
            </w:r>
          </w:p>
        </w:tc>
        <w:tc>
          <w:tcPr>
            <w:tcW w:w="649" w:type="pct"/>
            <w:tcBorders>
              <w:top w:val="single" w:sz="4" w:space="0" w:color="auto"/>
              <w:left w:val="nil"/>
              <w:bottom w:val="single" w:sz="12" w:space="0" w:color="auto"/>
              <w:right w:val="nil"/>
            </w:tcBorders>
            <w:vAlign w:val="bottom"/>
          </w:tcPr>
          <w:p w14:paraId="2488F501" w14:textId="5463013C"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vAlign w:val="bottom"/>
          </w:tcPr>
          <w:p w14:paraId="352BF4EA" w14:textId="75333CF3"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vAlign w:val="bottom"/>
          </w:tcPr>
          <w:p w14:paraId="725F8EC5" w14:textId="49B63488"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56F50CA2" w14:textId="6E0A21CA"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BB3D95">
              <w:rPr>
                <w:rFonts w:ascii="Arial" w:eastAsia="Calibri" w:hAnsi="Arial" w:cs="Arial"/>
                <w:b/>
                <w:bCs/>
                <w:color w:val="000000" w:themeColor="text1"/>
                <w:sz w:val="18"/>
                <w:szCs w:val="18"/>
              </w:rPr>
              <w:t>3</w:t>
            </w:r>
            <w:r>
              <w:rPr>
                <w:rFonts w:ascii="Arial" w:eastAsia="Calibri" w:hAnsi="Arial" w:cs="Arial"/>
                <w:b/>
                <w:bCs/>
                <w:color w:val="000000" w:themeColor="text1"/>
                <w:sz w:val="18"/>
                <w:szCs w:val="18"/>
              </w:rPr>
              <w:t>26</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CA6A60" w:rsidRPr="00587444" w14:paraId="020CF712" w14:textId="77777777" w:rsidTr="00BD53EC">
        <w:trPr>
          <w:trHeight w:val="303"/>
        </w:trPr>
        <w:tc>
          <w:tcPr>
            <w:tcW w:w="1814" w:type="pct"/>
          </w:tcPr>
          <w:p w14:paraId="260896B5" w14:textId="77777777"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Bank </w:t>
            </w:r>
          </w:p>
        </w:tc>
        <w:tc>
          <w:tcPr>
            <w:tcW w:w="3186" w:type="pct"/>
            <w:gridSpan w:val="5"/>
            <w:vAlign w:val="bottom"/>
          </w:tcPr>
          <w:p w14:paraId="328A6337" w14:textId="77777777" w:rsidR="00CA6A60" w:rsidRPr="00587444" w:rsidRDefault="00CA6A60" w:rsidP="00CA6A60">
            <w:pPr>
              <w:spacing w:after="0"/>
              <w:jc w:val="center"/>
              <w:rPr>
                <w:rFonts w:ascii="Arial" w:eastAsia="Calibri" w:hAnsi="Arial" w:cs="Arial"/>
                <w:b/>
                <w:sz w:val="18"/>
                <w:szCs w:val="18"/>
                <w:lang w:val="en-GB"/>
              </w:rPr>
            </w:pPr>
          </w:p>
        </w:tc>
      </w:tr>
      <w:tr w:rsidR="00CA6A60" w:rsidRPr="00587444" w14:paraId="180E584B" w14:textId="77777777" w:rsidTr="00BD53EC">
        <w:trPr>
          <w:trHeight w:val="47"/>
        </w:trPr>
        <w:tc>
          <w:tcPr>
            <w:tcW w:w="1814" w:type="pct"/>
          </w:tcPr>
          <w:p w14:paraId="466F28F5" w14:textId="7776DAE1" w:rsidR="00CA6A60" w:rsidRPr="00587444" w:rsidRDefault="00CA6A60" w:rsidP="00CA6A6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E02AED">
              <w:rPr>
                <w:rFonts w:ascii="Arial" w:eastAsia="Calibri" w:hAnsi="Arial" w:cs="Arial"/>
                <w:b/>
                <w:bCs/>
                <w:sz w:val="18"/>
                <w:szCs w:val="18"/>
                <w:lang w:val="en-GB"/>
              </w:rPr>
              <w:t>4</w:t>
            </w:r>
          </w:p>
        </w:tc>
        <w:tc>
          <w:tcPr>
            <w:tcW w:w="648" w:type="pct"/>
            <w:vAlign w:val="bottom"/>
          </w:tcPr>
          <w:p w14:paraId="31831A6C"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0D995C6E"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4F7BAE78"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56E10882"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1210580B" w14:textId="77777777" w:rsidR="00CA6A60" w:rsidRPr="00587444" w:rsidRDefault="00CA6A60" w:rsidP="00CA6A6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CA6A60" w:rsidRPr="00587444" w14:paraId="66E07F43" w14:textId="77777777" w:rsidTr="00BD53EC">
        <w:trPr>
          <w:trHeight w:val="47"/>
        </w:trPr>
        <w:tc>
          <w:tcPr>
            <w:tcW w:w="1814" w:type="pct"/>
          </w:tcPr>
          <w:p w14:paraId="795DF4DB"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4877DEE"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7CF6DD69"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25991010"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7C0A06A8"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7AE5ADC" w14:textId="77777777" w:rsidR="00CA6A60" w:rsidRPr="00587444" w:rsidRDefault="00CA6A60" w:rsidP="00CA6A6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CA6A60" w:rsidRPr="00587444" w14:paraId="17D7A205" w14:textId="77777777" w:rsidTr="00BD53EC">
        <w:trPr>
          <w:trHeight w:val="47"/>
        </w:trPr>
        <w:tc>
          <w:tcPr>
            <w:tcW w:w="1814" w:type="pct"/>
          </w:tcPr>
          <w:p w14:paraId="4D7F2945" w14:textId="77777777" w:rsidR="00CA6A60" w:rsidRPr="00587444" w:rsidRDefault="00CA6A60" w:rsidP="00CA6A60">
            <w:pPr>
              <w:spacing w:after="0"/>
              <w:rPr>
                <w:rFonts w:ascii="Arial" w:eastAsia="Calibri" w:hAnsi="Arial" w:cs="Arial"/>
                <w:b/>
                <w:bCs/>
                <w:sz w:val="18"/>
                <w:szCs w:val="18"/>
                <w:lang w:val="en-GB"/>
              </w:rPr>
            </w:pPr>
          </w:p>
        </w:tc>
        <w:tc>
          <w:tcPr>
            <w:tcW w:w="648" w:type="pct"/>
          </w:tcPr>
          <w:p w14:paraId="225F268B" w14:textId="77777777" w:rsidR="00CA6A60" w:rsidRPr="00587444" w:rsidRDefault="00CA6A60" w:rsidP="00CA6A60">
            <w:pPr>
              <w:spacing w:after="0"/>
              <w:jc w:val="right"/>
              <w:rPr>
                <w:rFonts w:ascii="Arial" w:eastAsia="Calibri" w:hAnsi="Arial" w:cs="Arial"/>
                <w:b/>
                <w:sz w:val="18"/>
                <w:szCs w:val="18"/>
                <w:lang w:val="en-GB"/>
              </w:rPr>
            </w:pPr>
          </w:p>
        </w:tc>
        <w:tc>
          <w:tcPr>
            <w:tcW w:w="649" w:type="pct"/>
          </w:tcPr>
          <w:p w14:paraId="37565A3E" w14:textId="77777777" w:rsidR="00CA6A60" w:rsidRPr="00587444" w:rsidRDefault="00CA6A60" w:rsidP="00CA6A60">
            <w:pPr>
              <w:spacing w:after="0"/>
              <w:jc w:val="right"/>
              <w:rPr>
                <w:rFonts w:ascii="Arial" w:eastAsia="Calibri" w:hAnsi="Arial" w:cs="Arial"/>
                <w:b/>
                <w:sz w:val="18"/>
                <w:szCs w:val="18"/>
                <w:lang w:val="en-GB"/>
              </w:rPr>
            </w:pPr>
          </w:p>
        </w:tc>
        <w:tc>
          <w:tcPr>
            <w:tcW w:w="642" w:type="pct"/>
          </w:tcPr>
          <w:p w14:paraId="06D0DBC3" w14:textId="77777777" w:rsidR="00CA6A60" w:rsidRPr="00587444" w:rsidRDefault="00CA6A60" w:rsidP="00CA6A60">
            <w:pPr>
              <w:spacing w:after="0"/>
              <w:jc w:val="right"/>
              <w:rPr>
                <w:rFonts w:ascii="Arial" w:eastAsia="Calibri" w:hAnsi="Arial" w:cs="Arial"/>
                <w:b/>
                <w:sz w:val="18"/>
                <w:szCs w:val="18"/>
                <w:lang w:val="en-GB"/>
              </w:rPr>
            </w:pPr>
          </w:p>
        </w:tc>
        <w:tc>
          <w:tcPr>
            <w:tcW w:w="604" w:type="pct"/>
          </w:tcPr>
          <w:p w14:paraId="158B7626" w14:textId="77777777" w:rsidR="00CA6A60" w:rsidRPr="00587444" w:rsidRDefault="00CA6A60" w:rsidP="00CA6A60">
            <w:pPr>
              <w:spacing w:after="0"/>
              <w:jc w:val="right"/>
              <w:rPr>
                <w:rFonts w:ascii="Arial" w:eastAsia="Calibri" w:hAnsi="Arial" w:cs="Arial"/>
                <w:b/>
                <w:sz w:val="18"/>
                <w:szCs w:val="18"/>
                <w:lang w:val="en-GB"/>
              </w:rPr>
            </w:pPr>
          </w:p>
        </w:tc>
        <w:tc>
          <w:tcPr>
            <w:tcW w:w="643" w:type="pct"/>
          </w:tcPr>
          <w:p w14:paraId="22404D06" w14:textId="77777777" w:rsidR="00CA6A60" w:rsidRPr="00587444" w:rsidRDefault="00CA6A60" w:rsidP="00CA6A60">
            <w:pPr>
              <w:spacing w:after="0"/>
              <w:jc w:val="right"/>
              <w:rPr>
                <w:rFonts w:ascii="Arial" w:eastAsia="Calibri" w:hAnsi="Arial" w:cs="Arial"/>
                <w:b/>
                <w:sz w:val="18"/>
                <w:szCs w:val="18"/>
                <w:lang w:val="en-GB"/>
              </w:rPr>
            </w:pPr>
          </w:p>
        </w:tc>
      </w:tr>
      <w:tr w:rsidR="00912D5E" w:rsidRPr="00587444" w14:paraId="2C6E866D" w14:textId="77777777" w:rsidTr="00BD53EC">
        <w:trPr>
          <w:trHeight w:val="164"/>
        </w:trPr>
        <w:tc>
          <w:tcPr>
            <w:tcW w:w="1814" w:type="pct"/>
            <w:vAlign w:val="bottom"/>
          </w:tcPr>
          <w:p w14:paraId="466F4E31" w14:textId="1D1D82B6"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vAlign w:val="bottom"/>
          </w:tcPr>
          <w:p w14:paraId="3717865E" w14:textId="3486106D"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218</w:t>
            </w:r>
          </w:p>
        </w:tc>
        <w:tc>
          <w:tcPr>
            <w:tcW w:w="649" w:type="pct"/>
            <w:vAlign w:val="bottom"/>
          </w:tcPr>
          <w:p w14:paraId="1C8A9273" w14:textId="163103C9"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vAlign w:val="bottom"/>
          </w:tcPr>
          <w:p w14:paraId="0B211880" w14:textId="716AF5DB"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vAlign w:val="bottom"/>
          </w:tcPr>
          <w:p w14:paraId="0FB5AE5C" w14:textId="2F66C979"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vAlign w:val="bottom"/>
          </w:tcPr>
          <w:p w14:paraId="47EEBA51" w14:textId="154BE4A0" w:rsidR="00912D5E" w:rsidRPr="00587444" w:rsidRDefault="00912D5E" w:rsidP="00912D5E">
            <w:pPr>
              <w:spacing w:after="0"/>
              <w:jc w:val="right"/>
              <w:rPr>
                <w:rFonts w:ascii="Arial" w:eastAsia="Calibri" w:hAnsi="Arial" w:cs="Arial"/>
                <w:sz w:val="18"/>
                <w:szCs w:val="18"/>
                <w:lang w:val="en-GB"/>
              </w:rPr>
            </w:pPr>
            <w:r>
              <w:rPr>
                <w:rFonts w:ascii="Arial" w:eastAsia="Calibri" w:hAnsi="Arial" w:cs="Arial"/>
                <w:b/>
                <w:bCs/>
                <w:color w:val="000000" w:themeColor="text1"/>
                <w:sz w:val="18"/>
                <w:szCs w:val="18"/>
              </w:rPr>
              <w:t>218</w:t>
            </w:r>
          </w:p>
        </w:tc>
      </w:tr>
      <w:tr w:rsidR="00912D5E" w:rsidRPr="00587444" w14:paraId="09FE3523" w14:textId="77777777" w:rsidTr="00BD53EC">
        <w:trPr>
          <w:trHeight w:val="164"/>
        </w:trPr>
        <w:tc>
          <w:tcPr>
            <w:tcW w:w="1814" w:type="pct"/>
          </w:tcPr>
          <w:p w14:paraId="2727C4A3"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vAlign w:val="bottom"/>
          </w:tcPr>
          <w:p w14:paraId="3BAF6E2B" w14:textId="1B8E9469"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54223000" w14:textId="47E04228"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3E985BAC" w14:textId="0156D359"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7601AFFF" w14:textId="7AF6B680"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39C9B3A9" w14:textId="65C43D0B"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6345ECC6" w14:textId="77777777" w:rsidTr="00BD53EC">
        <w:trPr>
          <w:trHeight w:val="164"/>
        </w:trPr>
        <w:tc>
          <w:tcPr>
            <w:tcW w:w="1814" w:type="pct"/>
          </w:tcPr>
          <w:p w14:paraId="784931EA"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vAlign w:val="bottom"/>
          </w:tcPr>
          <w:p w14:paraId="2B0CD2AC" w14:textId="3466ADA2"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vAlign w:val="bottom"/>
          </w:tcPr>
          <w:p w14:paraId="25FAE348" w14:textId="621FE323"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24EE0FFC" w14:textId="7C5993E5"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5BE7ED51" w14:textId="138BC4C3"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6B883429" w14:textId="74081706"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52395EE1" w14:textId="77777777" w:rsidTr="00BD53EC">
        <w:trPr>
          <w:trHeight w:val="164"/>
        </w:trPr>
        <w:tc>
          <w:tcPr>
            <w:tcW w:w="1814" w:type="pct"/>
          </w:tcPr>
          <w:p w14:paraId="0C9946B8"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vAlign w:val="bottom"/>
          </w:tcPr>
          <w:p w14:paraId="6F3AABB3" w14:textId="75682522"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vAlign w:val="bottom"/>
          </w:tcPr>
          <w:p w14:paraId="38D9EE56" w14:textId="37656F2E"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vAlign w:val="bottom"/>
          </w:tcPr>
          <w:p w14:paraId="1B9919E8" w14:textId="49670BDB"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vAlign w:val="bottom"/>
          </w:tcPr>
          <w:p w14:paraId="5B83A9C1" w14:textId="113EA9BA"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vAlign w:val="bottom"/>
          </w:tcPr>
          <w:p w14:paraId="65142E19" w14:textId="2C01FDE4"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912D5E" w:rsidRPr="00587444" w14:paraId="0E975A55" w14:textId="77777777" w:rsidTr="00BD53EC">
        <w:trPr>
          <w:trHeight w:val="164"/>
        </w:trPr>
        <w:tc>
          <w:tcPr>
            <w:tcW w:w="1814" w:type="pct"/>
            <w:vAlign w:val="bottom"/>
          </w:tcPr>
          <w:p w14:paraId="7DF9C9DB" w14:textId="77777777" w:rsidR="00912D5E" w:rsidRPr="00587444" w:rsidRDefault="00912D5E" w:rsidP="00912D5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 xml:space="preserve"> of loss allowance</w:t>
            </w:r>
          </w:p>
        </w:tc>
        <w:tc>
          <w:tcPr>
            <w:tcW w:w="648" w:type="pct"/>
            <w:tcBorders>
              <w:top w:val="nil"/>
              <w:left w:val="nil"/>
              <w:right w:val="nil"/>
            </w:tcBorders>
            <w:vAlign w:val="bottom"/>
          </w:tcPr>
          <w:p w14:paraId="72C1DAE1" w14:textId="6375EBF1"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14</w:t>
            </w:r>
          </w:p>
        </w:tc>
        <w:tc>
          <w:tcPr>
            <w:tcW w:w="649" w:type="pct"/>
            <w:tcBorders>
              <w:top w:val="nil"/>
              <w:left w:val="nil"/>
              <w:right w:val="nil"/>
            </w:tcBorders>
            <w:vAlign w:val="bottom"/>
          </w:tcPr>
          <w:p w14:paraId="11F6E18D" w14:textId="3DE96DC5"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vAlign w:val="bottom"/>
          </w:tcPr>
          <w:p w14:paraId="4737A2C8" w14:textId="3F24E3A7"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vAlign w:val="bottom"/>
          </w:tcPr>
          <w:p w14:paraId="3C6CB437" w14:textId="053E4348"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vAlign w:val="bottom"/>
          </w:tcPr>
          <w:p w14:paraId="314A687D" w14:textId="40A7CAD1" w:rsidR="00912D5E" w:rsidRPr="00587444" w:rsidRDefault="00912D5E" w:rsidP="00912D5E">
            <w:pPr>
              <w:spacing w:after="0"/>
              <w:jc w:val="right"/>
              <w:rPr>
                <w:rFonts w:ascii="Arial" w:eastAsia="Calibri" w:hAnsi="Arial" w:cs="Arial"/>
                <w:color w:val="000000"/>
                <w:sz w:val="18"/>
                <w:szCs w:val="18"/>
              </w:rPr>
            </w:pPr>
            <w:r>
              <w:rPr>
                <w:rFonts w:ascii="Arial" w:eastAsia="Calibri" w:hAnsi="Arial" w:cs="Arial"/>
                <w:b/>
                <w:bCs/>
                <w:color w:val="000000" w:themeColor="text1"/>
                <w:sz w:val="18"/>
                <w:szCs w:val="18"/>
              </w:rPr>
              <w:t>14</w:t>
            </w:r>
          </w:p>
        </w:tc>
      </w:tr>
      <w:tr w:rsidR="00912D5E" w:rsidRPr="00587444" w14:paraId="074E5D86" w14:textId="77777777" w:rsidTr="00F16234">
        <w:trPr>
          <w:trHeight w:val="335"/>
        </w:trPr>
        <w:tc>
          <w:tcPr>
            <w:tcW w:w="1814" w:type="pct"/>
            <w:vAlign w:val="bottom"/>
          </w:tcPr>
          <w:p w14:paraId="4703678F" w14:textId="0DFD1AC7" w:rsidR="00912D5E" w:rsidRPr="00587444" w:rsidRDefault="00912D5E" w:rsidP="00912D5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48" w:type="pct"/>
            <w:tcBorders>
              <w:top w:val="single" w:sz="4" w:space="0" w:color="auto"/>
              <w:left w:val="nil"/>
              <w:bottom w:val="single" w:sz="12" w:space="0" w:color="auto"/>
              <w:right w:val="nil"/>
            </w:tcBorders>
            <w:vAlign w:val="bottom"/>
          </w:tcPr>
          <w:p w14:paraId="68A8B662" w14:textId="001C8D78"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232</w:t>
            </w:r>
          </w:p>
        </w:tc>
        <w:tc>
          <w:tcPr>
            <w:tcW w:w="649" w:type="pct"/>
            <w:tcBorders>
              <w:top w:val="single" w:sz="4" w:space="0" w:color="auto"/>
              <w:left w:val="nil"/>
              <w:bottom w:val="single" w:sz="12" w:space="0" w:color="auto"/>
              <w:right w:val="nil"/>
            </w:tcBorders>
            <w:vAlign w:val="bottom"/>
          </w:tcPr>
          <w:p w14:paraId="2B69BAD9" w14:textId="626BEA64"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vAlign w:val="bottom"/>
          </w:tcPr>
          <w:p w14:paraId="1231EA3B" w14:textId="610BE834"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vAlign w:val="bottom"/>
          </w:tcPr>
          <w:p w14:paraId="1FF39348" w14:textId="20D7EE01"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vAlign w:val="bottom"/>
          </w:tcPr>
          <w:p w14:paraId="5E65ED52" w14:textId="16D27169" w:rsidR="00912D5E" w:rsidRPr="00587444" w:rsidRDefault="00912D5E" w:rsidP="00912D5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232</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13525A">
        <w:trPr>
          <w:trHeight w:val="278"/>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615" w:name="_Hlk97805825"/>
            <w:r w:rsidRPr="006066D5">
              <w:rPr>
                <w:rFonts w:ascii="Arial" w:eastAsia="Calibri" w:hAnsi="Arial" w:cs="Arial"/>
                <w:b/>
                <w:bCs/>
                <w:sz w:val="18"/>
                <w:szCs w:val="18"/>
                <w:lang w:val="en-GB"/>
              </w:rPr>
              <w:t>Group and Bank</w:t>
            </w:r>
          </w:p>
        </w:tc>
        <w:tc>
          <w:tcPr>
            <w:tcW w:w="2794" w:type="pct"/>
            <w:gridSpan w:val="5"/>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635B6744" w:rsidR="006066D5" w:rsidRPr="006066D5" w:rsidRDefault="004E3EA2" w:rsidP="006066D5">
            <w:pPr>
              <w:spacing w:after="0" w:line="240" w:lineRule="auto"/>
              <w:rPr>
                <w:rFonts w:ascii="Arial" w:eastAsia="Calibri" w:hAnsi="Arial" w:cs="Arial"/>
                <w:b/>
                <w:bCs/>
                <w:sz w:val="18"/>
                <w:szCs w:val="18"/>
                <w:lang w:val="en-GB"/>
              </w:rPr>
            </w:pPr>
            <w:r w:rsidRPr="004E3EA2">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150B2C">
              <w:rPr>
                <w:rFonts w:ascii="Arial" w:eastAsia="Calibri" w:hAnsi="Arial" w:cs="Arial"/>
                <w:b/>
                <w:bCs/>
                <w:sz w:val="18"/>
                <w:szCs w:val="18"/>
                <w:lang w:val="en-GB"/>
              </w:rPr>
              <w:t>5</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7D0CD5" w:rsidRPr="006066D5" w14:paraId="5A4E290E" w14:textId="77777777" w:rsidTr="008D1607">
        <w:trPr>
          <w:trHeight w:val="164"/>
        </w:trPr>
        <w:tc>
          <w:tcPr>
            <w:tcW w:w="2206" w:type="pct"/>
            <w:vAlign w:val="bottom"/>
          </w:tcPr>
          <w:p w14:paraId="5D4AD4BB" w14:textId="1563FEF3" w:rsidR="007D0CD5" w:rsidRPr="006066D5" w:rsidRDefault="007D0CD5" w:rsidP="007D0CD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558" w:type="pct"/>
            <w:tcBorders>
              <w:top w:val="nil"/>
              <w:left w:val="nil"/>
              <w:right w:val="nil"/>
            </w:tcBorders>
            <w:vAlign w:val="bottom"/>
          </w:tcPr>
          <w:p w14:paraId="1ACFFA67" w14:textId="789993BE"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4</w:t>
            </w:r>
            <w:r w:rsidR="00F16A22">
              <w:rPr>
                <w:rFonts w:ascii="Arial" w:hAnsi="Arial" w:cs="Arial"/>
                <w:sz w:val="18"/>
                <w:szCs w:val="18"/>
              </w:rPr>
              <w:t>,</w:t>
            </w:r>
            <w:r w:rsidRPr="00D93C02">
              <w:rPr>
                <w:rFonts w:ascii="Arial" w:hAnsi="Arial" w:cs="Arial"/>
                <w:sz w:val="18"/>
                <w:szCs w:val="18"/>
              </w:rPr>
              <w:t>523</w:t>
            </w:r>
          </w:p>
        </w:tc>
        <w:tc>
          <w:tcPr>
            <w:tcW w:w="558" w:type="pct"/>
            <w:tcBorders>
              <w:top w:val="nil"/>
              <w:left w:val="nil"/>
              <w:right w:val="nil"/>
            </w:tcBorders>
            <w:vAlign w:val="bottom"/>
          </w:tcPr>
          <w:p w14:paraId="37C60D8C" w14:textId="5D7A825F"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2</w:t>
            </w:r>
            <w:r w:rsidR="00F16A22">
              <w:rPr>
                <w:rFonts w:ascii="Arial" w:hAnsi="Arial" w:cs="Arial"/>
                <w:sz w:val="18"/>
                <w:szCs w:val="18"/>
              </w:rPr>
              <w:t>,</w:t>
            </w:r>
            <w:r w:rsidRPr="00D93C02">
              <w:rPr>
                <w:rFonts w:ascii="Arial" w:hAnsi="Arial" w:cs="Arial"/>
                <w:sz w:val="18"/>
                <w:szCs w:val="18"/>
              </w:rPr>
              <w:t>295</w:t>
            </w:r>
          </w:p>
        </w:tc>
        <w:tc>
          <w:tcPr>
            <w:tcW w:w="559" w:type="pct"/>
            <w:tcBorders>
              <w:top w:val="nil"/>
              <w:left w:val="nil"/>
              <w:right w:val="nil"/>
            </w:tcBorders>
            <w:vAlign w:val="bottom"/>
          </w:tcPr>
          <w:p w14:paraId="44027C51" w14:textId="0308AB7F"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820</w:t>
            </w:r>
          </w:p>
        </w:tc>
        <w:tc>
          <w:tcPr>
            <w:tcW w:w="558" w:type="pct"/>
            <w:tcBorders>
              <w:top w:val="nil"/>
              <w:left w:val="nil"/>
              <w:right w:val="nil"/>
            </w:tcBorders>
            <w:vAlign w:val="bottom"/>
          </w:tcPr>
          <w:p w14:paraId="2E67FBB4" w14:textId="7EA7D67D" w:rsidR="007D0CD5" w:rsidRPr="006066D5" w:rsidRDefault="007D0CD5" w:rsidP="007D0CD5">
            <w:pPr>
              <w:spacing w:after="0" w:line="240" w:lineRule="auto"/>
              <w:jc w:val="right"/>
              <w:rPr>
                <w:rFonts w:ascii="Arial" w:eastAsia="Calibri" w:hAnsi="Arial" w:cs="Arial"/>
                <w:sz w:val="18"/>
                <w:szCs w:val="18"/>
                <w:lang w:val="en-GB"/>
              </w:rPr>
            </w:pPr>
            <w:r w:rsidRPr="00D93C02">
              <w:rPr>
                <w:rFonts w:ascii="Arial" w:hAnsi="Arial" w:cs="Arial"/>
                <w:sz w:val="18"/>
                <w:szCs w:val="18"/>
              </w:rPr>
              <w:t>-</w:t>
            </w:r>
          </w:p>
        </w:tc>
        <w:tc>
          <w:tcPr>
            <w:tcW w:w="561" w:type="pct"/>
            <w:tcBorders>
              <w:top w:val="nil"/>
              <w:left w:val="nil"/>
              <w:right w:val="nil"/>
            </w:tcBorders>
            <w:vAlign w:val="bottom"/>
          </w:tcPr>
          <w:p w14:paraId="662FFEC8" w14:textId="7DDF4F26" w:rsidR="007D0CD5" w:rsidRPr="006066D5" w:rsidRDefault="007D0CD5" w:rsidP="007D0CD5">
            <w:pPr>
              <w:spacing w:after="0" w:line="240" w:lineRule="auto"/>
              <w:jc w:val="right"/>
              <w:rPr>
                <w:rFonts w:ascii="Arial" w:eastAsia="Calibri" w:hAnsi="Arial" w:cs="Arial"/>
                <w:sz w:val="18"/>
                <w:szCs w:val="18"/>
                <w:lang w:val="en-GB"/>
              </w:rPr>
            </w:pPr>
            <w:r w:rsidRPr="0028608B">
              <w:rPr>
                <w:rFonts w:ascii="Arial" w:hAnsi="Arial" w:cs="Arial"/>
                <w:b/>
                <w:bCs/>
                <w:sz w:val="18"/>
                <w:szCs w:val="18"/>
              </w:rPr>
              <w:t>7</w:t>
            </w:r>
            <w:r>
              <w:rPr>
                <w:rFonts w:ascii="Arial" w:hAnsi="Arial" w:cs="Arial"/>
                <w:b/>
                <w:bCs/>
                <w:sz w:val="18"/>
                <w:szCs w:val="18"/>
              </w:rPr>
              <w:t>,</w:t>
            </w:r>
            <w:r w:rsidRPr="0028608B">
              <w:rPr>
                <w:rFonts w:ascii="Arial" w:hAnsi="Arial" w:cs="Arial"/>
                <w:b/>
                <w:bCs/>
                <w:sz w:val="18"/>
                <w:szCs w:val="18"/>
              </w:rPr>
              <w:t>638</w:t>
            </w:r>
          </w:p>
        </w:tc>
      </w:tr>
      <w:tr w:rsidR="007B4F79" w:rsidRPr="006066D5" w14:paraId="3EEFA8D4" w14:textId="77777777" w:rsidTr="00526C60">
        <w:trPr>
          <w:trHeight w:val="164"/>
        </w:trPr>
        <w:tc>
          <w:tcPr>
            <w:tcW w:w="2206" w:type="pct"/>
          </w:tcPr>
          <w:p w14:paraId="0389D53B"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vAlign w:val="bottom"/>
          </w:tcPr>
          <w:p w14:paraId="59C5F56D" w14:textId="11C198C8"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1A652AE5" w14:textId="4B0EE04F"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vAlign w:val="bottom"/>
          </w:tcPr>
          <w:p w14:paraId="362B53EE" w14:textId="14C0249F"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373FA8E7" w14:textId="2A49AD26"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203F7EC9" w14:textId="678445EC"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w:t>
            </w:r>
          </w:p>
        </w:tc>
      </w:tr>
      <w:tr w:rsidR="007B4F79" w:rsidRPr="006066D5" w14:paraId="7580220F" w14:textId="77777777" w:rsidTr="00526C60">
        <w:trPr>
          <w:trHeight w:val="164"/>
        </w:trPr>
        <w:tc>
          <w:tcPr>
            <w:tcW w:w="2206" w:type="pct"/>
          </w:tcPr>
          <w:p w14:paraId="0B2CB59E"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vAlign w:val="bottom"/>
          </w:tcPr>
          <w:p w14:paraId="4D4037C1" w14:textId="587B54A3"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33A7BA49" w14:textId="0E6ACC42"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vAlign w:val="bottom"/>
          </w:tcPr>
          <w:p w14:paraId="44A24DD3" w14:textId="322AA7B1"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2190602F" w14:textId="296FEF1E"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3AC6BE52" w14:textId="4635261E"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w:t>
            </w:r>
          </w:p>
        </w:tc>
      </w:tr>
      <w:tr w:rsidR="007B4F79" w:rsidRPr="006066D5" w14:paraId="4F035049" w14:textId="77777777" w:rsidTr="00EA3C40">
        <w:trPr>
          <w:trHeight w:val="164"/>
        </w:trPr>
        <w:tc>
          <w:tcPr>
            <w:tcW w:w="2206" w:type="pct"/>
          </w:tcPr>
          <w:p w14:paraId="4FA78439"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vAlign w:val="bottom"/>
          </w:tcPr>
          <w:p w14:paraId="68885266" w14:textId="00042D09"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50CE0F23" w14:textId="3B406778"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vAlign w:val="bottom"/>
          </w:tcPr>
          <w:p w14:paraId="0C2783C4" w14:textId="30CE3F16"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62F6A5B5" w14:textId="7357042F"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2B3FF0BD" w14:textId="6C486D11"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w:t>
            </w:r>
          </w:p>
        </w:tc>
      </w:tr>
      <w:tr w:rsidR="007B4F79" w:rsidRPr="006066D5" w14:paraId="53C72970" w14:textId="77777777" w:rsidTr="004D6935">
        <w:trPr>
          <w:trHeight w:val="164"/>
        </w:trPr>
        <w:tc>
          <w:tcPr>
            <w:tcW w:w="2206" w:type="pct"/>
            <w:vAlign w:val="bottom"/>
          </w:tcPr>
          <w:p w14:paraId="4D2BE140" w14:textId="67DABC48"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7B4F79">
              <w:rPr>
                <w:rFonts w:ascii="Arial" w:eastAsia="Calibri" w:hAnsi="Arial" w:cs="Arial"/>
                <w:sz w:val="18"/>
                <w:szCs w:val="18"/>
                <w:lang w:val="en-GB"/>
              </w:rPr>
              <w:t>Net</w:t>
            </w:r>
            <w:r w:rsidRPr="007B4F79">
              <w:t xml:space="preserve"> </w:t>
            </w:r>
            <w:r w:rsidRPr="007B4F79">
              <w:rPr>
                <w:rFonts w:ascii="Arial" w:eastAsia="Calibri" w:hAnsi="Arial" w:cs="Arial"/>
                <w:sz w:val="18"/>
                <w:szCs w:val="18"/>
                <w:lang w:val="en-GB"/>
              </w:rPr>
              <w:t>(release)</w:t>
            </w:r>
            <w:r w:rsidRPr="006066D5">
              <w:rPr>
                <w:rFonts w:ascii="Arial" w:eastAsia="Calibri" w:hAnsi="Arial" w:cs="Arial"/>
                <w:sz w:val="18"/>
                <w:szCs w:val="18"/>
                <w:lang w:val="en-GB"/>
              </w:rPr>
              <w:t xml:space="preserve"> of loss allowance</w:t>
            </w:r>
          </w:p>
        </w:tc>
        <w:tc>
          <w:tcPr>
            <w:tcW w:w="558" w:type="pct"/>
            <w:tcBorders>
              <w:top w:val="nil"/>
              <w:left w:val="nil"/>
              <w:bottom w:val="single" w:sz="4" w:space="0" w:color="auto"/>
              <w:right w:val="nil"/>
            </w:tcBorders>
            <w:vAlign w:val="bottom"/>
          </w:tcPr>
          <w:p w14:paraId="276D4133" w14:textId="318D17E4" w:rsidR="007B4F79" w:rsidRPr="006066D5" w:rsidRDefault="007B4F79" w:rsidP="007B4F79">
            <w:pPr>
              <w:spacing w:after="0" w:line="240" w:lineRule="auto"/>
              <w:jc w:val="right"/>
              <w:rPr>
                <w:rFonts w:ascii="Arial" w:eastAsia="Calibri" w:hAnsi="Arial" w:cs="Arial"/>
                <w:color w:val="000000"/>
                <w:sz w:val="18"/>
                <w:szCs w:val="18"/>
              </w:rPr>
            </w:pPr>
            <w:r w:rsidRPr="00873F3B">
              <w:rPr>
                <w:rFonts w:ascii="Arial" w:hAnsi="Arial" w:cs="Arial"/>
                <w:sz w:val="18"/>
                <w:szCs w:val="18"/>
              </w:rPr>
              <w:t xml:space="preserve"> (70)</w:t>
            </w:r>
          </w:p>
        </w:tc>
        <w:tc>
          <w:tcPr>
            <w:tcW w:w="558" w:type="pct"/>
            <w:tcBorders>
              <w:top w:val="nil"/>
              <w:left w:val="nil"/>
              <w:bottom w:val="single" w:sz="4" w:space="0" w:color="auto"/>
              <w:right w:val="nil"/>
            </w:tcBorders>
            <w:vAlign w:val="bottom"/>
          </w:tcPr>
          <w:p w14:paraId="256AF90D" w14:textId="0CDA6344" w:rsidR="007B4F79" w:rsidRPr="006066D5" w:rsidRDefault="007B4F79" w:rsidP="007B4F79">
            <w:pPr>
              <w:spacing w:after="0" w:line="240" w:lineRule="auto"/>
              <w:jc w:val="right"/>
              <w:rPr>
                <w:rFonts w:ascii="Arial" w:eastAsia="Calibri" w:hAnsi="Arial" w:cs="Arial"/>
                <w:color w:val="000000"/>
                <w:sz w:val="18"/>
                <w:szCs w:val="18"/>
              </w:rPr>
            </w:pPr>
            <w:r w:rsidRPr="00873F3B">
              <w:rPr>
                <w:rFonts w:ascii="Arial" w:hAnsi="Arial" w:cs="Arial"/>
                <w:sz w:val="18"/>
                <w:szCs w:val="18"/>
              </w:rPr>
              <w:t xml:space="preserve"> (326)</w:t>
            </w:r>
          </w:p>
        </w:tc>
        <w:tc>
          <w:tcPr>
            <w:tcW w:w="559" w:type="pct"/>
            <w:tcBorders>
              <w:top w:val="nil"/>
              <w:left w:val="nil"/>
              <w:bottom w:val="single" w:sz="4" w:space="0" w:color="auto"/>
              <w:right w:val="nil"/>
            </w:tcBorders>
            <w:vAlign w:val="bottom"/>
          </w:tcPr>
          <w:p w14:paraId="13E1320E" w14:textId="311EEE96" w:rsidR="007B4F79" w:rsidRPr="006066D5" w:rsidRDefault="007B4F79" w:rsidP="007B4F79">
            <w:pPr>
              <w:spacing w:after="0" w:line="240" w:lineRule="auto"/>
              <w:jc w:val="right"/>
              <w:rPr>
                <w:rFonts w:ascii="Arial" w:eastAsia="Calibri" w:hAnsi="Arial" w:cs="Arial"/>
                <w:color w:val="000000"/>
                <w:sz w:val="18"/>
                <w:szCs w:val="18"/>
              </w:rPr>
            </w:pPr>
            <w:r w:rsidRPr="00873F3B">
              <w:rPr>
                <w:rFonts w:ascii="Arial" w:hAnsi="Arial" w:cs="Arial"/>
                <w:sz w:val="18"/>
                <w:szCs w:val="18"/>
              </w:rPr>
              <w:t xml:space="preserve"> (19)</w:t>
            </w:r>
          </w:p>
        </w:tc>
        <w:tc>
          <w:tcPr>
            <w:tcW w:w="558" w:type="pct"/>
            <w:tcBorders>
              <w:top w:val="nil"/>
              <w:left w:val="nil"/>
              <w:bottom w:val="single" w:sz="4" w:space="0" w:color="auto"/>
              <w:right w:val="nil"/>
            </w:tcBorders>
            <w:vAlign w:val="bottom"/>
          </w:tcPr>
          <w:p w14:paraId="4149FDC1" w14:textId="0AB3C3E4" w:rsidR="007B4F79" w:rsidRPr="006066D5" w:rsidRDefault="007B4F79" w:rsidP="007B4F79">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561" w:type="pct"/>
            <w:tcBorders>
              <w:top w:val="nil"/>
              <w:left w:val="nil"/>
              <w:bottom w:val="single" w:sz="4" w:space="0" w:color="auto"/>
              <w:right w:val="nil"/>
            </w:tcBorders>
            <w:vAlign w:val="bottom"/>
          </w:tcPr>
          <w:p w14:paraId="4E98B792" w14:textId="2D6EBBAD" w:rsidR="007B4F79" w:rsidRPr="006066D5" w:rsidRDefault="007B4F79" w:rsidP="007B4F79">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 xml:space="preserve"> (415)</w:t>
            </w:r>
          </w:p>
        </w:tc>
      </w:tr>
      <w:tr w:rsidR="007B4F79" w:rsidRPr="006066D5" w14:paraId="4AF28E6C" w14:textId="77777777" w:rsidTr="004D6935">
        <w:trPr>
          <w:trHeight w:val="33"/>
        </w:trPr>
        <w:tc>
          <w:tcPr>
            <w:tcW w:w="2206" w:type="pct"/>
            <w:vAlign w:val="bottom"/>
          </w:tcPr>
          <w:p w14:paraId="079912F0" w14:textId="03715AA9" w:rsidR="007B4F79" w:rsidRPr="006066D5" w:rsidRDefault="007B4F79" w:rsidP="007B4F7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4E3EA2">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558" w:type="pct"/>
            <w:tcBorders>
              <w:top w:val="single" w:sz="4" w:space="0" w:color="auto"/>
              <w:left w:val="nil"/>
              <w:bottom w:val="single" w:sz="12" w:space="0" w:color="auto"/>
              <w:right w:val="nil"/>
            </w:tcBorders>
            <w:vAlign w:val="bottom"/>
          </w:tcPr>
          <w:p w14:paraId="16782C6D" w14:textId="0C229805"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4</w:t>
            </w:r>
            <w:r>
              <w:rPr>
                <w:rFonts w:ascii="Arial" w:hAnsi="Arial" w:cs="Arial"/>
                <w:b/>
                <w:bCs/>
                <w:sz w:val="18"/>
                <w:szCs w:val="18"/>
              </w:rPr>
              <w:t>,</w:t>
            </w:r>
            <w:r w:rsidRPr="00815288">
              <w:rPr>
                <w:rFonts w:ascii="Arial" w:hAnsi="Arial" w:cs="Arial"/>
                <w:b/>
                <w:bCs/>
                <w:sz w:val="18"/>
                <w:szCs w:val="18"/>
              </w:rPr>
              <w:t xml:space="preserve">453 </w:t>
            </w:r>
          </w:p>
        </w:tc>
        <w:tc>
          <w:tcPr>
            <w:tcW w:w="558" w:type="pct"/>
            <w:tcBorders>
              <w:top w:val="single" w:sz="4" w:space="0" w:color="auto"/>
              <w:left w:val="nil"/>
              <w:bottom w:val="single" w:sz="12" w:space="0" w:color="auto"/>
              <w:right w:val="nil"/>
            </w:tcBorders>
            <w:vAlign w:val="bottom"/>
          </w:tcPr>
          <w:p w14:paraId="1B4CFDA8" w14:textId="262EA5D3"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1</w:t>
            </w:r>
            <w:r>
              <w:rPr>
                <w:rFonts w:ascii="Arial" w:hAnsi="Arial" w:cs="Arial"/>
                <w:b/>
                <w:bCs/>
                <w:sz w:val="18"/>
                <w:szCs w:val="18"/>
              </w:rPr>
              <w:t>,</w:t>
            </w:r>
            <w:r w:rsidRPr="00815288">
              <w:rPr>
                <w:rFonts w:ascii="Arial" w:hAnsi="Arial" w:cs="Arial"/>
                <w:b/>
                <w:bCs/>
                <w:sz w:val="18"/>
                <w:szCs w:val="18"/>
              </w:rPr>
              <w:t xml:space="preserve">969 </w:t>
            </w:r>
          </w:p>
        </w:tc>
        <w:tc>
          <w:tcPr>
            <w:tcW w:w="559" w:type="pct"/>
            <w:tcBorders>
              <w:top w:val="single" w:sz="4" w:space="0" w:color="auto"/>
              <w:left w:val="nil"/>
              <w:bottom w:val="single" w:sz="12" w:space="0" w:color="auto"/>
              <w:right w:val="nil"/>
            </w:tcBorders>
            <w:vAlign w:val="bottom"/>
          </w:tcPr>
          <w:p w14:paraId="73ABE860" w14:textId="669C575B"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 xml:space="preserve">801 </w:t>
            </w:r>
          </w:p>
        </w:tc>
        <w:tc>
          <w:tcPr>
            <w:tcW w:w="558" w:type="pct"/>
            <w:tcBorders>
              <w:top w:val="single" w:sz="4" w:space="0" w:color="auto"/>
              <w:left w:val="nil"/>
              <w:bottom w:val="single" w:sz="12" w:space="0" w:color="auto"/>
              <w:right w:val="nil"/>
            </w:tcBorders>
            <w:vAlign w:val="bottom"/>
          </w:tcPr>
          <w:p w14:paraId="24FE9C9E" w14:textId="16D037BF"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 xml:space="preserve">- </w:t>
            </w:r>
          </w:p>
        </w:tc>
        <w:tc>
          <w:tcPr>
            <w:tcW w:w="561" w:type="pct"/>
            <w:tcBorders>
              <w:top w:val="single" w:sz="4" w:space="0" w:color="auto"/>
              <w:left w:val="nil"/>
              <w:bottom w:val="single" w:sz="12" w:space="0" w:color="auto"/>
              <w:right w:val="nil"/>
            </w:tcBorders>
            <w:vAlign w:val="bottom"/>
          </w:tcPr>
          <w:p w14:paraId="56CB290C" w14:textId="4CF74D43" w:rsidR="007B4F79" w:rsidRPr="006066D5" w:rsidRDefault="007B4F79" w:rsidP="007B4F79">
            <w:pPr>
              <w:tabs>
                <w:tab w:val="right" w:pos="1202"/>
              </w:tabs>
              <w:spacing w:after="0" w:line="301" w:lineRule="exact"/>
              <w:jc w:val="right"/>
              <w:outlineLvl w:val="0"/>
              <w:rPr>
                <w:rFonts w:ascii="Arial" w:eastAsia="Calibri" w:hAnsi="Arial" w:cs="Arial"/>
                <w:b/>
                <w:bCs/>
                <w:sz w:val="18"/>
                <w:szCs w:val="18"/>
                <w:lang w:val="en-GB"/>
              </w:rPr>
            </w:pPr>
            <w:r w:rsidRPr="00702E9A">
              <w:rPr>
                <w:rFonts w:ascii="Arial" w:hAnsi="Arial" w:cs="Arial"/>
                <w:b/>
                <w:bCs/>
                <w:sz w:val="18"/>
                <w:szCs w:val="18"/>
              </w:rPr>
              <w:t>7</w:t>
            </w:r>
            <w:r>
              <w:rPr>
                <w:rFonts w:ascii="Arial" w:hAnsi="Arial" w:cs="Arial"/>
                <w:b/>
                <w:bCs/>
                <w:sz w:val="18"/>
                <w:szCs w:val="18"/>
              </w:rPr>
              <w:t>,</w:t>
            </w:r>
            <w:r w:rsidRPr="00702E9A">
              <w:rPr>
                <w:rFonts w:ascii="Arial" w:hAnsi="Arial" w:cs="Arial"/>
                <w:b/>
                <w:bCs/>
                <w:sz w:val="18"/>
                <w:szCs w:val="18"/>
              </w:rPr>
              <w:t xml:space="preserve">223 </w:t>
            </w:r>
          </w:p>
        </w:tc>
      </w:tr>
      <w:bookmarkEnd w:id="615"/>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3839C3" w:rsidRPr="00587444" w14:paraId="69CF4DF9" w14:textId="77777777" w:rsidTr="0013525A">
        <w:trPr>
          <w:trHeight w:val="278"/>
        </w:trPr>
        <w:tc>
          <w:tcPr>
            <w:tcW w:w="2206" w:type="pct"/>
          </w:tcPr>
          <w:p w14:paraId="4F663DBD" w14:textId="77777777"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794" w:type="pct"/>
            <w:gridSpan w:val="5"/>
          </w:tcPr>
          <w:p w14:paraId="205B4E15" w14:textId="77777777" w:rsidR="003839C3" w:rsidRPr="00587444" w:rsidRDefault="003839C3" w:rsidP="003839C3">
            <w:pPr>
              <w:spacing w:after="0"/>
              <w:jc w:val="center"/>
              <w:rPr>
                <w:rFonts w:ascii="Arial" w:eastAsia="Calibri" w:hAnsi="Arial" w:cs="Arial"/>
                <w:b/>
                <w:sz w:val="18"/>
                <w:szCs w:val="18"/>
                <w:lang w:val="en-GB"/>
              </w:rPr>
            </w:pPr>
          </w:p>
        </w:tc>
      </w:tr>
      <w:tr w:rsidR="003839C3" w:rsidRPr="00587444" w14:paraId="2532C2F2" w14:textId="77777777" w:rsidTr="00BD53EC">
        <w:trPr>
          <w:trHeight w:val="44"/>
        </w:trPr>
        <w:tc>
          <w:tcPr>
            <w:tcW w:w="2206" w:type="pct"/>
          </w:tcPr>
          <w:p w14:paraId="50EF3B33" w14:textId="4B41A283" w:rsidR="003839C3" w:rsidRPr="00587444" w:rsidRDefault="003839C3" w:rsidP="003839C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150B2C">
              <w:rPr>
                <w:rFonts w:ascii="Arial" w:eastAsia="Calibri" w:hAnsi="Arial" w:cs="Arial"/>
                <w:b/>
                <w:bCs/>
                <w:sz w:val="18"/>
                <w:szCs w:val="18"/>
                <w:lang w:val="en-GB"/>
              </w:rPr>
              <w:t>4</w:t>
            </w:r>
          </w:p>
        </w:tc>
        <w:tc>
          <w:tcPr>
            <w:tcW w:w="558" w:type="pct"/>
            <w:vAlign w:val="bottom"/>
          </w:tcPr>
          <w:p w14:paraId="04BEE308"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2A1852AB"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02283CC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58" w:type="pct"/>
            <w:vAlign w:val="bottom"/>
          </w:tcPr>
          <w:p w14:paraId="5CB01274"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561" w:type="pct"/>
            <w:vAlign w:val="bottom"/>
          </w:tcPr>
          <w:p w14:paraId="69C0D185" w14:textId="77777777" w:rsidR="003839C3" w:rsidRPr="00587444" w:rsidRDefault="003839C3" w:rsidP="003839C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839C3" w:rsidRPr="00587444" w14:paraId="7C44AB89" w14:textId="77777777" w:rsidTr="00BD53EC">
        <w:trPr>
          <w:trHeight w:val="44"/>
        </w:trPr>
        <w:tc>
          <w:tcPr>
            <w:tcW w:w="2206" w:type="pct"/>
          </w:tcPr>
          <w:p w14:paraId="276D7969"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2DD76D2A"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3C83AAB1"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22381840"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5D0721D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61" w:type="pct"/>
          </w:tcPr>
          <w:p w14:paraId="75A95592" w14:textId="77777777" w:rsidR="003839C3" w:rsidRPr="00587444" w:rsidRDefault="003839C3" w:rsidP="003839C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839C3" w:rsidRPr="00587444" w14:paraId="47FEAD11" w14:textId="77777777" w:rsidTr="00BD53EC">
        <w:trPr>
          <w:trHeight w:hRule="exact" w:val="116"/>
        </w:trPr>
        <w:tc>
          <w:tcPr>
            <w:tcW w:w="2206" w:type="pct"/>
          </w:tcPr>
          <w:p w14:paraId="71759D61" w14:textId="77777777" w:rsidR="003839C3" w:rsidRPr="00587444" w:rsidRDefault="003839C3" w:rsidP="003839C3">
            <w:pPr>
              <w:spacing w:after="0"/>
              <w:rPr>
                <w:rFonts w:ascii="Arial" w:eastAsia="Calibri" w:hAnsi="Arial" w:cs="Arial"/>
                <w:b/>
                <w:bCs/>
                <w:sz w:val="18"/>
                <w:szCs w:val="18"/>
                <w:lang w:val="en-GB"/>
              </w:rPr>
            </w:pPr>
          </w:p>
        </w:tc>
        <w:tc>
          <w:tcPr>
            <w:tcW w:w="558" w:type="pct"/>
          </w:tcPr>
          <w:p w14:paraId="482380C2"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150F6952" w14:textId="77777777" w:rsidR="003839C3" w:rsidRPr="00587444" w:rsidRDefault="003839C3" w:rsidP="003839C3">
            <w:pPr>
              <w:spacing w:after="0"/>
              <w:jc w:val="right"/>
              <w:rPr>
                <w:rFonts w:ascii="Arial" w:eastAsia="Calibri" w:hAnsi="Arial" w:cs="Arial"/>
                <w:b/>
                <w:sz w:val="18"/>
                <w:szCs w:val="18"/>
                <w:lang w:val="en-GB"/>
              </w:rPr>
            </w:pPr>
          </w:p>
        </w:tc>
        <w:tc>
          <w:tcPr>
            <w:tcW w:w="559" w:type="pct"/>
          </w:tcPr>
          <w:p w14:paraId="0B483646" w14:textId="77777777" w:rsidR="003839C3" w:rsidRPr="00587444" w:rsidRDefault="003839C3" w:rsidP="003839C3">
            <w:pPr>
              <w:spacing w:after="0"/>
              <w:jc w:val="right"/>
              <w:rPr>
                <w:rFonts w:ascii="Arial" w:eastAsia="Calibri" w:hAnsi="Arial" w:cs="Arial"/>
                <w:b/>
                <w:sz w:val="18"/>
                <w:szCs w:val="18"/>
                <w:lang w:val="en-GB"/>
              </w:rPr>
            </w:pPr>
          </w:p>
        </w:tc>
        <w:tc>
          <w:tcPr>
            <w:tcW w:w="558" w:type="pct"/>
          </w:tcPr>
          <w:p w14:paraId="6C56D9D8" w14:textId="77777777" w:rsidR="003839C3" w:rsidRPr="00587444" w:rsidRDefault="003839C3" w:rsidP="003839C3">
            <w:pPr>
              <w:spacing w:after="0"/>
              <w:jc w:val="right"/>
              <w:rPr>
                <w:rFonts w:ascii="Arial" w:eastAsia="Calibri" w:hAnsi="Arial" w:cs="Arial"/>
                <w:b/>
                <w:sz w:val="18"/>
                <w:szCs w:val="18"/>
                <w:lang w:val="en-GB"/>
              </w:rPr>
            </w:pPr>
          </w:p>
        </w:tc>
        <w:tc>
          <w:tcPr>
            <w:tcW w:w="561" w:type="pct"/>
          </w:tcPr>
          <w:p w14:paraId="5AF01912" w14:textId="77777777" w:rsidR="003839C3" w:rsidRPr="00587444" w:rsidRDefault="003839C3" w:rsidP="003839C3">
            <w:pPr>
              <w:spacing w:after="0"/>
              <w:jc w:val="right"/>
              <w:rPr>
                <w:rFonts w:ascii="Arial" w:eastAsia="Calibri" w:hAnsi="Arial" w:cs="Arial"/>
                <w:b/>
                <w:sz w:val="18"/>
                <w:szCs w:val="18"/>
                <w:lang w:val="en-GB"/>
              </w:rPr>
            </w:pPr>
          </w:p>
        </w:tc>
      </w:tr>
      <w:tr w:rsidR="00315719" w:rsidRPr="00587444" w14:paraId="4CADB971" w14:textId="77777777" w:rsidTr="00BD53EC">
        <w:trPr>
          <w:trHeight w:val="164"/>
        </w:trPr>
        <w:tc>
          <w:tcPr>
            <w:tcW w:w="2206" w:type="pct"/>
            <w:vAlign w:val="bottom"/>
          </w:tcPr>
          <w:p w14:paraId="104243BD" w14:textId="2F93828D" w:rsidR="00315719" w:rsidRPr="00587444" w:rsidRDefault="00315719" w:rsidP="0031571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8" w:type="pct"/>
            <w:tcBorders>
              <w:top w:val="nil"/>
              <w:left w:val="nil"/>
              <w:bottom w:val="nil"/>
              <w:right w:val="nil"/>
            </w:tcBorders>
            <w:vAlign w:val="bottom"/>
          </w:tcPr>
          <w:p w14:paraId="592D65FA" w14:textId="1E880A04"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4</w:t>
            </w:r>
            <w:r>
              <w:rPr>
                <w:rFonts w:ascii="Arial" w:hAnsi="Arial" w:cs="Arial"/>
                <w:sz w:val="18"/>
                <w:szCs w:val="18"/>
              </w:rPr>
              <w:t>,</w:t>
            </w:r>
            <w:r w:rsidRPr="00976B3F">
              <w:rPr>
                <w:rFonts w:ascii="Arial" w:hAnsi="Arial" w:cs="Arial"/>
                <w:sz w:val="18"/>
                <w:szCs w:val="18"/>
              </w:rPr>
              <w:t>163</w:t>
            </w:r>
          </w:p>
        </w:tc>
        <w:tc>
          <w:tcPr>
            <w:tcW w:w="558" w:type="pct"/>
            <w:tcBorders>
              <w:top w:val="nil"/>
              <w:left w:val="nil"/>
              <w:bottom w:val="nil"/>
              <w:right w:val="nil"/>
            </w:tcBorders>
            <w:vAlign w:val="bottom"/>
          </w:tcPr>
          <w:p w14:paraId="3DAE0A20" w14:textId="4B6439BF"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1</w:t>
            </w:r>
            <w:r>
              <w:rPr>
                <w:rFonts w:ascii="Arial" w:hAnsi="Arial" w:cs="Arial"/>
                <w:sz w:val="18"/>
                <w:szCs w:val="18"/>
              </w:rPr>
              <w:t>,</w:t>
            </w:r>
            <w:r w:rsidRPr="00976B3F">
              <w:rPr>
                <w:rFonts w:ascii="Arial" w:hAnsi="Arial" w:cs="Arial"/>
                <w:sz w:val="18"/>
                <w:szCs w:val="18"/>
              </w:rPr>
              <w:t>707</w:t>
            </w:r>
          </w:p>
        </w:tc>
        <w:tc>
          <w:tcPr>
            <w:tcW w:w="559" w:type="pct"/>
            <w:tcBorders>
              <w:top w:val="nil"/>
              <w:left w:val="nil"/>
              <w:bottom w:val="nil"/>
              <w:right w:val="nil"/>
            </w:tcBorders>
            <w:vAlign w:val="bottom"/>
          </w:tcPr>
          <w:p w14:paraId="58C75374" w14:textId="593FBC7D"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sz w:val="18"/>
                <w:szCs w:val="18"/>
              </w:rPr>
              <w:t>857</w:t>
            </w:r>
          </w:p>
        </w:tc>
        <w:tc>
          <w:tcPr>
            <w:tcW w:w="558" w:type="pct"/>
            <w:tcBorders>
              <w:top w:val="nil"/>
              <w:left w:val="nil"/>
              <w:bottom w:val="nil"/>
              <w:right w:val="nil"/>
            </w:tcBorders>
            <w:vAlign w:val="bottom"/>
          </w:tcPr>
          <w:p w14:paraId="71D95D35" w14:textId="7D2EE5F7" w:rsidR="00315719" w:rsidRPr="00587444" w:rsidRDefault="00315719" w:rsidP="00315719">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3AD9B2D0" w14:textId="58C26EA7" w:rsidR="00315719" w:rsidRPr="00587444" w:rsidRDefault="00315719" w:rsidP="00315719">
            <w:pPr>
              <w:spacing w:after="0"/>
              <w:jc w:val="right"/>
              <w:rPr>
                <w:rFonts w:ascii="Arial" w:eastAsia="Calibri" w:hAnsi="Arial" w:cs="Arial"/>
                <w:sz w:val="18"/>
                <w:szCs w:val="18"/>
                <w:lang w:val="en-GB"/>
              </w:rPr>
            </w:pPr>
            <w:r w:rsidRPr="00976B3F">
              <w:rPr>
                <w:rFonts w:ascii="Arial" w:hAnsi="Arial" w:cs="Arial"/>
                <w:b/>
                <w:bCs/>
                <w:sz w:val="18"/>
                <w:szCs w:val="18"/>
              </w:rPr>
              <w:t>6</w:t>
            </w:r>
            <w:r>
              <w:rPr>
                <w:rFonts w:ascii="Arial" w:hAnsi="Arial" w:cs="Arial"/>
                <w:b/>
                <w:bCs/>
                <w:sz w:val="18"/>
                <w:szCs w:val="18"/>
              </w:rPr>
              <w:t>,</w:t>
            </w:r>
            <w:r w:rsidRPr="00976B3F">
              <w:rPr>
                <w:rFonts w:ascii="Arial" w:hAnsi="Arial" w:cs="Arial"/>
                <w:b/>
                <w:bCs/>
                <w:sz w:val="18"/>
                <w:szCs w:val="18"/>
              </w:rPr>
              <w:t>727</w:t>
            </w:r>
          </w:p>
        </w:tc>
      </w:tr>
      <w:tr w:rsidR="00892C7E" w:rsidRPr="00587444" w14:paraId="3A04DD8D" w14:textId="77777777" w:rsidTr="002A5ADC">
        <w:trPr>
          <w:trHeight w:val="164"/>
        </w:trPr>
        <w:tc>
          <w:tcPr>
            <w:tcW w:w="2206" w:type="pct"/>
          </w:tcPr>
          <w:p w14:paraId="3FB002C3" w14:textId="13C65350"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tcBorders>
              <w:top w:val="nil"/>
              <w:left w:val="nil"/>
              <w:bottom w:val="nil"/>
              <w:right w:val="nil"/>
            </w:tcBorders>
            <w:vAlign w:val="bottom"/>
          </w:tcPr>
          <w:p w14:paraId="5E66BD18" w14:textId="2E03B750"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382</w:t>
            </w:r>
          </w:p>
        </w:tc>
        <w:tc>
          <w:tcPr>
            <w:tcW w:w="558" w:type="pct"/>
            <w:tcBorders>
              <w:top w:val="nil"/>
              <w:left w:val="nil"/>
              <w:bottom w:val="nil"/>
              <w:right w:val="nil"/>
            </w:tcBorders>
            <w:vAlign w:val="bottom"/>
          </w:tcPr>
          <w:p w14:paraId="26711BC9" w14:textId="5F9C3E7E"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(382)</w:t>
            </w:r>
          </w:p>
        </w:tc>
        <w:tc>
          <w:tcPr>
            <w:tcW w:w="559" w:type="pct"/>
            <w:tcBorders>
              <w:top w:val="nil"/>
              <w:left w:val="nil"/>
              <w:bottom w:val="nil"/>
              <w:right w:val="nil"/>
            </w:tcBorders>
            <w:vAlign w:val="bottom"/>
          </w:tcPr>
          <w:p w14:paraId="5C43AE3B" w14:textId="08165E17"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2B8000D3" w14:textId="5D244490"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68AC6E00" w14:textId="53672898" w:rsidR="00892C7E" w:rsidRPr="00587444" w:rsidRDefault="00892C7E" w:rsidP="00892C7E">
            <w:pPr>
              <w:spacing w:after="0"/>
              <w:jc w:val="right"/>
              <w:rPr>
                <w:rFonts w:ascii="Arial" w:eastAsia="Calibri" w:hAnsi="Arial" w:cs="Arial"/>
                <w:sz w:val="18"/>
                <w:szCs w:val="18"/>
                <w:lang w:val="en-GB"/>
              </w:rPr>
            </w:pPr>
            <w:r>
              <w:rPr>
                <w:rFonts w:ascii="Arial" w:hAnsi="Arial" w:cs="Arial"/>
                <w:b/>
                <w:bCs/>
                <w:sz w:val="18"/>
                <w:szCs w:val="18"/>
              </w:rPr>
              <w:t>-</w:t>
            </w:r>
          </w:p>
        </w:tc>
      </w:tr>
      <w:tr w:rsidR="00892C7E" w:rsidRPr="00587444" w14:paraId="77BA03C0" w14:textId="77777777" w:rsidTr="00BD53EC">
        <w:trPr>
          <w:trHeight w:val="164"/>
        </w:trPr>
        <w:tc>
          <w:tcPr>
            <w:tcW w:w="2206" w:type="pct"/>
          </w:tcPr>
          <w:p w14:paraId="67B4451C" w14:textId="3A76EC85"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tcBorders>
              <w:top w:val="nil"/>
              <w:left w:val="nil"/>
              <w:bottom w:val="nil"/>
              <w:right w:val="nil"/>
            </w:tcBorders>
            <w:vAlign w:val="bottom"/>
          </w:tcPr>
          <w:p w14:paraId="09CC29AD" w14:textId="378D38B8"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(186)</w:t>
            </w:r>
          </w:p>
        </w:tc>
        <w:tc>
          <w:tcPr>
            <w:tcW w:w="558" w:type="pct"/>
            <w:tcBorders>
              <w:top w:val="nil"/>
              <w:left w:val="nil"/>
              <w:bottom w:val="nil"/>
              <w:right w:val="nil"/>
            </w:tcBorders>
            <w:vAlign w:val="bottom"/>
          </w:tcPr>
          <w:p w14:paraId="786797E7" w14:textId="3FC5BB18"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186</w:t>
            </w:r>
          </w:p>
        </w:tc>
        <w:tc>
          <w:tcPr>
            <w:tcW w:w="559" w:type="pct"/>
            <w:tcBorders>
              <w:top w:val="nil"/>
              <w:left w:val="nil"/>
              <w:bottom w:val="nil"/>
              <w:right w:val="nil"/>
            </w:tcBorders>
            <w:vAlign w:val="bottom"/>
          </w:tcPr>
          <w:p w14:paraId="393B72C1" w14:textId="1FA74FCD"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vAlign w:val="bottom"/>
          </w:tcPr>
          <w:p w14:paraId="38AE1714" w14:textId="70AD3B45"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09B82041" w14:textId="40C7B110" w:rsidR="00892C7E" w:rsidRPr="00587444" w:rsidRDefault="00892C7E" w:rsidP="00892C7E">
            <w:pPr>
              <w:spacing w:after="0"/>
              <w:jc w:val="right"/>
              <w:rPr>
                <w:rFonts w:ascii="Arial" w:eastAsia="Calibri" w:hAnsi="Arial" w:cs="Arial"/>
                <w:sz w:val="18"/>
                <w:szCs w:val="18"/>
                <w:lang w:val="en-GB"/>
              </w:rPr>
            </w:pPr>
            <w:r>
              <w:rPr>
                <w:rFonts w:ascii="Arial" w:hAnsi="Arial" w:cs="Arial"/>
                <w:b/>
                <w:bCs/>
                <w:sz w:val="18"/>
                <w:szCs w:val="18"/>
              </w:rPr>
              <w:t>-</w:t>
            </w:r>
          </w:p>
        </w:tc>
      </w:tr>
      <w:tr w:rsidR="00892C7E" w:rsidRPr="00587444" w14:paraId="2113710F" w14:textId="77777777" w:rsidTr="00BD53EC">
        <w:trPr>
          <w:trHeight w:val="164"/>
        </w:trPr>
        <w:tc>
          <w:tcPr>
            <w:tcW w:w="2206" w:type="pct"/>
          </w:tcPr>
          <w:p w14:paraId="362EC80C" w14:textId="7F5C7697"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tcBorders>
              <w:top w:val="nil"/>
              <w:left w:val="nil"/>
              <w:bottom w:val="nil"/>
              <w:right w:val="nil"/>
            </w:tcBorders>
            <w:vAlign w:val="bottom"/>
          </w:tcPr>
          <w:p w14:paraId="3BBD5265" w14:textId="67DF58AA" w:rsidR="00892C7E" w:rsidRPr="00587444" w:rsidRDefault="00892C7E" w:rsidP="00892C7E">
            <w:pPr>
              <w:spacing w:after="0"/>
              <w:jc w:val="right"/>
              <w:rPr>
                <w:rFonts w:ascii="Arial" w:eastAsia="Calibri" w:hAnsi="Arial" w:cs="Arial"/>
                <w:sz w:val="18"/>
                <w:szCs w:val="18"/>
                <w:lang w:val="en-GB"/>
              </w:rPr>
            </w:pPr>
          </w:p>
        </w:tc>
        <w:tc>
          <w:tcPr>
            <w:tcW w:w="558" w:type="pct"/>
            <w:tcBorders>
              <w:top w:val="nil"/>
              <w:left w:val="nil"/>
              <w:bottom w:val="nil"/>
              <w:right w:val="nil"/>
            </w:tcBorders>
            <w:vAlign w:val="bottom"/>
          </w:tcPr>
          <w:p w14:paraId="690EC4F4" w14:textId="101745D9" w:rsidR="00892C7E" w:rsidRPr="00587444" w:rsidRDefault="00892C7E" w:rsidP="00892C7E">
            <w:pPr>
              <w:spacing w:after="0"/>
              <w:jc w:val="right"/>
              <w:rPr>
                <w:rFonts w:ascii="Arial" w:eastAsia="Calibri" w:hAnsi="Arial" w:cs="Arial"/>
                <w:sz w:val="18"/>
                <w:szCs w:val="18"/>
                <w:lang w:val="en-GB"/>
              </w:rPr>
            </w:pPr>
          </w:p>
        </w:tc>
        <w:tc>
          <w:tcPr>
            <w:tcW w:w="559" w:type="pct"/>
            <w:tcBorders>
              <w:top w:val="nil"/>
              <w:left w:val="nil"/>
              <w:bottom w:val="nil"/>
              <w:right w:val="nil"/>
            </w:tcBorders>
            <w:vAlign w:val="bottom"/>
          </w:tcPr>
          <w:p w14:paraId="76A6C3CA" w14:textId="6388BF14" w:rsidR="00892C7E" w:rsidRPr="00587444" w:rsidRDefault="00892C7E" w:rsidP="00892C7E">
            <w:pPr>
              <w:spacing w:after="0"/>
              <w:jc w:val="right"/>
              <w:rPr>
                <w:rFonts w:ascii="Arial" w:eastAsia="Calibri" w:hAnsi="Arial" w:cs="Arial"/>
                <w:sz w:val="18"/>
                <w:szCs w:val="18"/>
                <w:lang w:val="en-GB"/>
              </w:rPr>
            </w:pPr>
          </w:p>
        </w:tc>
        <w:tc>
          <w:tcPr>
            <w:tcW w:w="558" w:type="pct"/>
            <w:tcBorders>
              <w:top w:val="nil"/>
              <w:left w:val="nil"/>
              <w:bottom w:val="nil"/>
              <w:right w:val="nil"/>
            </w:tcBorders>
            <w:vAlign w:val="bottom"/>
          </w:tcPr>
          <w:p w14:paraId="76B225F3" w14:textId="693CFB7C" w:rsidR="00892C7E" w:rsidRPr="00587444" w:rsidRDefault="00892C7E" w:rsidP="00892C7E">
            <w:pPr>
              <w:spacing w:after="0"/>
              <w:jc w:val="right"/>
              <w:rPr>
                <w:rFonts w:ascii="Arial" w:eastAsia="Calibri" w:hAnsi="Arial" w:cs="Arial"/>
                <w:sz w:val="18"/>
                <w:szCs w:val="18"/>
                <w:lang w:val="en-GB"/>
              </w:rPr>
            </w:pPr>
          </w:p>
        </w:tc>
        <w:tc>
          <w:tcPr>
            <w:tcW w:w="561" w:type="pct"/>
            <w:tcBorders>
              <w:top w:val="nil"/>
              <w:left w:val="nil"/>
              <w:bottom w:val="nil"/>
              <w:right w:val="nil"/>
            </w:tcBorders>
            <w:vAlign w:val="bottom"/>
          </w:tcPr>
          <w:p w14:paraId="2B66C800" w14:textId="44902735" w:rsidR="00892C7E" w:rsidRPr="00587444" w:rsidRDefault="00892C7E" w:rsidP="00892C7E">
            <w:pPr>
              <w:spacing w:after="0"/>
              <w:jc w:val="right"/>
              <w:rPr>
                <w:rFonts w:ascii="Arial" w:eastAsia="Calibri" w:hAnsi="Arial" w:cs="Arial"/>
                <w:sz w:val="18"/>
                <w:szCs w:val="18"/>
                <w:lang w:val="en-GB"/>
              </w:rPr>
            </w:pPr>
          </w:p>
        </w:tc>
      </w:tr>
      <w:tr w:rsidR="00892C7E" w:rsidRPr="00587444" w14:paraId="1377C02C" w14:textId="77777777" w:rsidTr="00732941">
        <w:trPr>
          <w:trHeight w:val="164"/>
        </w:trPr>
        <w:tc>
          <w:tcPr>
            <w:tcW w:w="2206" w:type="pct"/>
            <w:vAlign w:val="bottom"/>
          </w:tcPr>
          <w:p w14:paraId="01E503C0" w14:textId="6C4AAD4E" w:rsidR="00892C7E" w:rsidRPr="00587444" w:rsidRDefault="00892C7E" w:rsidP="00892C7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w:t>
            </w:r>
            <w:r w:rsidRPr="00587444">
              <w:rPr>
                <w:rFonts w:ascii="Arial" w:eastAsia="Calibri" w:hAnsi="Arial" w:cs="Arial"/>
                <w:sz w:val="18"/>
                <w:szCs w:val="18"/>
                <w:lang w:val="en-GB"/>
              </w:rPr>
              <w:t>(release) of loss allowance</w:t>
            </w:r>
          </w:p>
        </w:tc>
        <w:tc>
          <w:tcPr>
            <w:tcW w:w="558" w:type="pct"/>
            <w:tcBorders>
              <w:top w:val="nil"/>
              <w:left w:val="nil"/>
              <w:bottom w:val="nil"/>
              <w:right w:val="nil"/>
            </w:tcBorders>
            <w:vAlign w:val="bottom"/>
          </w:tcPr>
          <w:p w14:paraId="49CD922C" w14:textId="47E09B56"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164</w:t>
            </w:r>
          </w:p>
        </w:tc>
        <w:tc>
          <w:tcPr>
            <w:tcW w:w="558" w:type="pct"/>
            <w:tcBorders>
              <w:top w:val="nil"/>
              <w:left w:val="nil"/>
              <w:bottom w:val="nil"/>
              <w:right w:val="nil"/>
            </w:tcBorders>
            <w:vAlign w:val="bottom"/>
          </w:tcPr>
          <w:p w14:paraId="6E6D8F61" w14:textId="0EB41AFF"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784</w:t>
            </w:r>
          </w:p>
        </w:tc>
        <w:tc>
          <w:tcPr>
            <w:tcW w:w="559" w:type="pct"/>
            <w:tcBorders>
              <w:top w:val="nil"/>
              <w:left w:val="nil"/>
              <w:bottom w:val="nil"/>
              <w:right w:val="nil"/>
            </w:tcBorders>
            <w:vAlign w:val="bottom"/>
          </w:tcPr>
          <w:p w14:paraId="7C227492" w14:textId="2E7C5991"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sz w:val="18"/>
                <w:szCs w:val="18"/>
              </w:rPr>
              <w:t>(37)</w:t>
            </w:r>
          </w:p>
        </w:tc>
        <w:tc>
          <w:tcPr>
            <w:tcW w:w="558" w:type="pct"/>
            <w:tcBorders>
              <w:top w:val="nil"/>
              <w:left w:val="nil"/>
              <w:bottom w:val="nil"/>
              <w:right w:val="nil"/>
            </w:tcBorders>
            <w:vAlign w:val="bottom"/>
          </w:tcPr>
          <w:p w14:paraId="50DEFA73" w14:textId="7384DA9A" w:rsidR="00892C7E" w:rsidRPr="00587444" w:rsidRDefault="00892C7E" w:rsidP="00892C7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vAlign w:val="bottom"/>
          </w:tcPr>
          <w:p w14:paraId="153AFFE5" w14:textId="4AC3385C" w:rsidR="00892C7E" w:rsidRPr="00587444" w:rsidRDefault="00892C7E" w:rsidP="00892C7E">
            <w:pPr>
              <w:spacing w:after="0"/>
              <w:jc w:val="right"/>
              <w:rPr>
                <w:rFonts w:ascii="Arial" w:eastAsia="Calibri" w:hAnsi="Arial" w:cs="Arial"/>
                <w:sz w:val="18"/>
                <w:szCs w:val="18"/>
                <w:lang w:val="en-GB"/>
              </w:rPr>
            </w:pPr>
            <w:r w:rsidRPr="00976B3F">
              <w:rPr>
                <w:rFonts w:ascii="Arial" w:hAnsi="Arial" w:cs="Arial"/>
                <w:b/>
                <w:bCs/>
                <w:sz w:val="18"/>
                <w:szCs w:val="18"/>
              </w:rPr>
              <w:t>911</w:t>
            </w:r>
          </w:p>
        </w:tc>
      </w:tr>
      <w:tr w:rsidR="00892C7E" w:rsidRPr="00587444" w14:paraId="1EF4F1B7" w14:textId="77777777" w:rsidTr="00560DCE">
        <w:trPr>
          <w:trHeight w:val="335"/>
        </w:trPr>
        <w:tc>
          <w:tcPr>
            <w:tcW w:w="2206" w:type="pct"/>
            <w:vAlign w:val="bottom"/>
          </w:tcPr>
          <w:p w14:paraId="6A4723A5" w14:textId="3EC29786" w:rsidR="00892C7E" w:rsidRPr="00587444" w:rsidRDefault="00892C7E" w:rsidP="00892C7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558" w:type="pct"/>
            <w:tcBorders>
              <w:top w:val="single" w:sz="4" w:space="0" w:color="auto"/>
              <w:left w:val="nil"/>
              <w:bottom w:val="single" w:sz="12" w:space="0" w:color="auto"/>
              <w:right w:val="nil"/>
            </w:tcBorders>
            <w:vAlign w:val="bottom"/>
          </w:tcPr>
          <w:p w14:paraId="462F6D79" w14:textId="6881E28C"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4</w:t>
            </w:r>
            <w:r>
              <w:rPr>
                <w:rFonts w:ascii="Arial" w:hAnsi="Arial" w:cs="Arial"/>
                <w:b/>
                <w:bCs/>
                <w:sz w:val="18"/>
                <w:szCs w:val="18"/>
              </w:rPr>
              <w:t>,</w:t>
            </w:r>
            <w:r w:rsidRPr="00976B3F">
              <w:rPr>
                <w:rFonts w:ascii="Arial" w:hAnsi="Arial" w:cs="Arial"/>
                <w:b/>
                <w:bCs/>
                <w:sz w:val="18"/>
                <w:szCs w:val="18"/>
              </w:rPr>
              <w:t>523</w:t>
            </w:r>
          </w:p>
        </w:tc>
        <w:tc>
          <w:tcPr>
            <w:tcW w:w="558" w:type="pct"/>
            <w:tcBorders>
              <w:top w:val="single" w:sz="4" w:space="0" w:color="auto"/>
              <w:left w:val="nil"/>
              <w:bottom w:val="single" w:sz="12" w:space="0" w:color="auto"/>
              <w:right w:val="nil"/>
            </w:tcBorders>
            <w:vAlign w:val="bottom"/>
          </w:tcPr>
          <w:p w14:paraId="24879074" w14:textId="0E75BB68"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2</w:t>
            </w:r>
            <w:r>
              <w:rPr>
                <w:rFonts w:ascii="Arial" w:hAnsi="Arial" w:cs="Arial"/>
                <w:b/>
                <w:bCs/>
                <w:sz w:val="18"/>
                <w:szCs w:val="18"/>
              </w:rPr>
              <w:t>,</w:t>
            </w:r>
            <w:r w:rsidRPr="00976B3F">
              <w:rPr>
                <w:rFonts w:ascii="Arial" w:hAnsi="Arial" w:cs="Arial"/>
                <w:b/>
                <w:bCs/>
                <w:sz w:val="18"/>
                <w:szCs w:val="18"/>
              </w:rPr>
              <w:t>295</w:t>
            </w:r>
          </w:p>
        </w:tc>
        <w:tc>
          <w:tcPr>
            <w:tcW w:w="559" w:type="pct"/>
            <w:tcBorders>
              <w:top w:val="single" w:sz="4" w:space="0" w:color="auto"/>
              <w:left w:val="nil"/>
              <w:bottom w:val="single" w:sz="12" w:space="0" w:color="auto"/>
              <w:right w:val="nil"/>
            </w:tcBorders>
            <w:vAlign w:val="bottom"/>
          </w:tcPr>
          <w:p w14:paraId="7FBD6F47" w14:textId="7B8A7471"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820</w:t>
            </w:r>
          </w:p>
        </w:tc>
        <w:tc>
          <w:tcPr>
            <w:tcW w:w="558" w:type="pct"/>
            <w:tcBorders>
              <w:top w:val="single" w:sz="4" w:space="0" w:color="auto"/>
              <w:left w:val="nil"/>
              <w:bottom w:val="single" w:sz="12" w:space="0" w:color="auto"/>
              <w:right w:val="nil"/>
            </w:tcBorders>
            <w:vAlign w:val="bottom"/>
          </w:tcPr>
          <w:p w14:paraId="2162FF64" w14:textId="09A2138E"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561" w:type="pct"/>
            <w:tcBorders>
              <w:top w:val="single" w:sz="4" w:space="0" w:color="auto"/>
              <w:left w:val="nil"/>
              <w:bottom w:val="single" w:sz="12" w:space="0" w:color="auto"/>
              <w:right w:val="nil"/>
            </w:tcBorders>
            <w:vAlign w:val="bottom"/>
          </w:tcPr>
          <w:p w14:paraId="6DEC57E6" w14:textId="71A68E2A" w:rsidR="00892C7E" w:rsidRPr="00587444" w:rsidRDefault="00892C7E" w:rsidP="00892C7E">
            <w:pPr>
              <w:tabs>
                <w:tab w:val="right" w:pos="1202"/>
              </w:tabs>
              <w:spacing w:after="0" w:line="301" w:lineRule="exact"/>
              <w:jc w:val="right"/>
              <w:outlineLvl w:val="0"/>
              <w:rPr>
                <w:rFonts w:ascii="Arial" w:eastAsia="Calibri" w:hAnsi="Arial" w:cs="Arial"/>
                <w:b/>
                <w:bCs/>
                <w:sz w:val="18"/>
                <w:szCs w:val="18"/>
                <w:lang w:val="en-GB"/>
              </w:rPr>
            </w:pPr>
            <w:r w:rsidRPr="00976B3F">
              <w:rPr>
                <w:rFonts w:ascii="Arial" w:hAnsi="Arial" w:cs="Arial"/>
                <w:b/>
                <w:bCs/>
                <w:sz w:val="18"/>
                <w:szCs w:val="18"/>
              </w:rPr>
              <w:t>7</w:t>
            </w:r>
            <w:r>
              <w:rPr>
                <w:rFonts w:ascii="Arial" w:hAnsi="Arial" w:cs="Arial"/>
                <w:b/>
                <w:bCs/>
                <w:sz w:val="18"/>
                <w:szCs w:val="18"/>
              </w:rPr>
              <w:t>,</w:t>
            </w:r>
            <w:r w:rsidRPr="00976B3F">
              <w:rPr>
                <w:rFonts w:ascii="Arial" w:hAnsi="Arial" w:cs="Arial"/>
                <w:b/>
                <w:bCs/>
                <w:sz w:val="18"/>
                <w:szCs w:val="18"/>
              </w:rPr>
              <w:t>638</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6A7BB43"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62749B">
        <w:trPr>
          <w:gridAfter w:val="1"/>
          <w:wAfter w:w="9" w:type="pct"/>
          <w:trHeight w:val="278"/>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616" w:name="_Hlk5872450"/>
            <w:r w:rsidRPr="006066D5">
              <w:rPr>
                <w:rFonts w:ascii="Arial" w:eastAsia="Calibri" w:hAnsi="Arial" w:cs="Arial"/>
                <w:b/>
                <w:bCs/>
                <w:sz w:val="18"/>
                <w:szCs w:val="18"/>
                <w:lang w:val="en-GB"/>
              </w:rPr>
              <w:t>Group and Bank</w:t>
            </w:r>
          </w:p>
        </w:tc>
        <w:tc>
          <w:tcPr>
            <w:tcW w:w="2831" w:type="pct"/>
            <w:gridSpan w:val="5"/>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34A00E53" w:rsidR="006066D5" w:rsidRPr="006066D5" w:rsidRDefault="0030422A" w:rsidP="006066D5">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C010B9">
              <w:rPr>
                <w:rFonts w:ascii="Arial" w:eastAsia="Calibri" w:hAnsi="Arial" w:cs="Arial"/>
                <w:b/>
                <w:bCs/>
                <w:sz w:val="18"/>
                <w:szCs w:val="18"/>
                <w:lang w:val="en-GB"/>
              </w:rPr>
              <w:t>5</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14F16" w:rsidRPr="006066D5" w14:paraId="050985C1" w14:textId="77777777" w:rsidTr="000B2354">
        <w:trPr>
          <w:trHeight w:val="255"/>
        </w:trPr>
        <w:tc>
          <w:tcPr>
            <w:tcW w:w="2159" w:type="pct"/>
            <w:vAlign w:val="bottom"/>
          </w:tcPr>
          <w:p w14:paraId="0D86D996" w14:textId="34CF37A0" w:rsidR="00A14F16" w:rsidRPr="006066D5" w:rsidRDefault="00A14F16" w:rsidP="00A14F1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558" w:type="pct"/>
            <w:tcBorders>
              <w:left w:val="nil"/>
              <w:right w:val="nil"/>
            </w:tcBorders>
            <w:vAlign w:val="bottom"/>
          </w:tcPr>
          <w:p w14:paraId="09560FC9" w14:textId="683D9874"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44</w:t>
            </w:r>
            <w:r>
              <w:rPr>
                <w:rFonts w:ascii="Arial" w:hAnsi="Arial" w:cs="Arial"/>
                <w:sz w:val="18"/>
                <w:szCs w:val="18"/>
              </w:rPr>
              <w:t>,</w:t>
            </w:r>
            <w:r w:rsidRPr="0028608B">
              <w:rPr>
                <w:rFonts w:ascii="Arial" w:hAnsi="Arial" w:cs="Arial"/>
                <w:sz w:val="18"/>
                <w:szCs w:val="18"/>
              </w:rPr>
              <w:t xml:space="preserve">398 </w:t>
            </w:r>
          </w:p>
        </w:tc>
        <w:tc>
          <w:tcPr>
            <w:tcW w:w="558" w:type="pct"/>
            <w:tcBorders>
              <w:left w:val="nil"/>
              <w:right w:val="nil"/>
            </w:tcBorders>
            <w:vAlign w:val="bottom"/>
          </w:tcPr>
          <w:p w14:paraId="45A83FA7" w14:textId="2BD1D25D"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102</w:t>
            </w:r>
            <w:r>
              <w:rPr>
                <w:rFonts w:ascii="Arial" w:hAnsi="Arial" w:cs="Arial"/>
                <w:sz w:val="18"/>
                <w:szCs w:val="18"/>
              </w:rPr>
              <w:t>,</w:t>
            </w:r>
            <w:r w:rsidRPr="0028608B">
              <w:rPr>
                <w:rFonts w:ascii="Arial" w:hAnsi="Arial" w:cs="Arial"/>
                <w:sz w:val="18"/>
                <w:szCs w:val="18"/>
              </w:rPr>
              <w:t xml:space="preserve">830 </w:t>
            </w:r>
          </w:p>
        </w:tc>
        <w:tc>
          <w:tcPr>
            <w:tcW w:w="559" w:type="pct"/>
            <w:tcBorders>
              <w:left w:val="nil"/>
              <w:right w:val="nil"/>
            </w:tcBorders>
            <w:vAlign w:val="bottom"/>
          </w:tcPr>
          <w:p w14:paraId="629EB4E5" w14:textId="6BFF0CFA"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277</w:t>
            </w:r>
            <w:r>
              <w:rPr>
                <w:rFonts w:ascii="Arial" w:hAnsi="Arial" w:cs="Arial"/>
                <w:sz w:val="18"/>
                <w:szCs w:val="18"/>
              </w:rPr>
              <w:t>,</w:t>
            </w:r>
            <w:r w:rsidRPr="0028608B">
              <w:rPr>
                <w:rFonts w:ascii="Arial" w:hAnsi="Arial" w:cs="Arial"/>
                <w:sz w:val="18"/>
                <w:szCs w:val="18"/>
              </w:rPr>
              <w:t xml:space="preserve">261 </w:t>
            </w:r>
          </w:p>
        </w:tc>
        <w:tc>
          <w:tcPr>
            <w:tcW w:w="547" w:type="pct"/>
            <w:tcBorders>
              <w:left w:val="nil"/>
              <w:right w:val="nil"/>
            </w:tcBorders>
            <w:vAlign w:val="bottom"/>
          </w:tcPr>
          <w:p w14:paraId="7D8E9D1D" w14:textId="004CB701"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47</w:t>
            </w:r>
            <w:r>
              <w:rPr>
                <w:rFonts w:ascii="Arial" w:hAnsi="Arial" w:cs="Arial"/>
                <w:sz w:val="18"/>
                <w:szCs w:val="18"/>
              </w:rPr>
              <w:t>,</w:t>
            </w:r>
            <w:r w:rsidRPr="0028608B">
              <w:rPr>
                <w:rFonts w:ascii="Arial" w:hAnsi="Arial" w:cs="Arial"/>
                <w:sz w:val="18"/>
                <w:szCs w:val="18"/>
              </w:rPr>
              <w:t xml:space="preserve">053 </w:t>
            </w:r>
          </w:p>
        </w:tc>
        <w:tc>
          <w:tcPr>
            <w:tcW w:w="618" w:type="pct"/>
            <w:gridSpan w:val="2"/>
            <w:tcBorders>
              <w:left w:val="nil"/>
              <w:right w:val="nil"/>
            </w:tcBorders>
            <w:vAlign w:val="bottom"/>
          </w:tcPr>
          <w:p w14:paraId="632E5F43" w14:textId="3E9E36B4" w:rsidR="00A14F16" w:rsidRPr="006066D5" w:rsidRDefault="00A14F16" w:rsidP="00A14F16">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471</w:t>
            </w:r>
            <w:r>
              <w:rPr>
                <w:rFonts w:ascii="Arial" w:hAnsi="Arial" w:cs="Arial"/>
                <w:b/>
                <w:bCs/>
                <w:sz w:val="18"/>
                <w:szCs w:val="18"/>
              </w:rPr>
              <w:t>,</w:t>
            </w:r>
            <w:r w:rsidRPr="0028608B">
              <w:rPr>
                <w:rFonts w:ascii="Arial" w:hAnsi="Arial" w:cs="Arial"/>
                <w:b/>
                <w:bCs/>
                <w:sz w:val="18"/>
                <w:szCs w:val="18"/>
              </w:rPr>
              <w:t xml:space="preserve">542 </w:t>
            </w:r>
          </w:p>
        </w:tc>
      </w:tr>
      <w:tr w:rsidR="007B4F79" w:rsidRPr="006066D5" w14:paraId="40886ECE" w14:textId="77777777" w:rsidTr="000B2354">
        <w:trPr>
          <w:trHeight w:val="255"/>
        </w:trPr>
        <w:tc>
          <w:tcPr>
            <w:tcW w:w="2159" w:type="pct"/>
            <w:vAlign w:val="bottom"/>
          </w:tcPr>
          <w:p w14:paraId="595CEC9E"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7924A02A"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4</w:t>
            </w:r>
            <w:r>
              <w:rPr>
                <w:rFonts w:ascii="Arial" w:hAnsi="Arial" w:cs="Arial"/>
                <w:sz w:val="18"/>
                <w:szCs w:val="18"/>
              </w:rPr>
              <w:t>,</w:t>
            </w:r>
            <w:r w:rsidRPr="00815288">
              <w:rPr>
                <w:rFonts w:ascii="Arial" w:hAnsi="Arial" w:cs="Arial"/>
                <w:sz w:val="18"/>
                <w:szCs w:val="18"/>
              </w:rPr>
              <w:t xml:space="preserve">373 </w:t>
            </w:r>
          </w:p>
        </w:tc>
        <w:tc>
          <w:tcPr>
            <w:tcW w:w="558" w:type="pct"/>
            <w:vAlign w:val="bottom"/>
          </w:tcPr>
          <w:p w14:paraId="3C82023A" w14:textId="0D2176ED"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(3</w:t>
            </w:r>
            <w:r>
              <w:rPr>
                <w:rFonts w:ascii="Arial" w:hAnsi="Arial" w:cs="Arial"/>
                <w:sz w:val="18"/>
                <w:szCs w:val="18"/>
              </w:rPr>
              <w:t>,</w:t>
            </w:r>
            <w:r w:rsidRPr="00815288">
              <w:rPr>
                <w:rFonts w:ascii="Arial" w:hAnsi="Arial" w:cs="Arial"/>
                <w:sz w:val="18"/>
                <w:szCs w:val="18"/>
              </w:rPr>
              <w:t>933)</w:t>
            </w:r>
          </w:p>
        </w:tc>
        <w:tc>
          <w:tcPr>
            <w:tcW w:w="559" w:type="pct"/>
            <w:vAlign w:val="bottom"/>
          </w:tcPr>
          <w:p w14:paraId="629C4BCD" w14:textId="57DC2BC0"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(440)</w:t>
            </w:r>
          </w:p>
        </w:tc>
        <w:tc>
          <w:tcPr>
            <w:tcW w:w="547" w:type="pct"/>
            <w:vAlign w:val="bottom"/>
          </w:tcPr>
          <w:p w14:paraId="2114E46C" w14:textId="348753CB" w:rsidR="007B4F79" w:rsidRPr="006066D5" w:rsidRDefault="007B4F79" w:rsidP="007B4F79">
            <w:pPr>
              <w:spacing w:after="0" w:line="240" w:lineRule="auto"/>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398BBAC2" w14:textId="46A673EE" w:rsidR="007B4F79" w:rsidRPr="006066D5" w:rsidRDefault="007B4F79" w:rsidP="007B4F79">
            <w:pPr>
              <w:spacing w:after="0" w:line="240" w:lineRule="auto"/>
              <w:jc w:val="right"/>
              <w:rPr>
                <w:rFonts w:ascii="Arial" w:eastAsia="Calibri" w:hAnsi="Arial" w:cs="Arial"/>
                <w:sz w:val="18"/>
                <w:szCs w:val="18"/>
              </w:rPr>
            </w:pPr>
            <w:r w:rsidRPr="00702E9A">
              <w:rPr>
                <w:rFonts w:ascii="Arial" w:hAnsi="Arial" w:cs="Arial"/>
                <w:b/>
                <w:bCs/>
                <w:sz w:val="18"/>
                <w:szCs w:val="18"/>
              </w:rPr>
              <w:t xml:space="preserve"> - </w:t>
            </w:r>
          </w:p>
        </w:tc>
      </w:tr>
      <w:tr w:rsidR="007B4F79" w:rsidRPr="006066D5" w14:paraId="25837010" w14:textId="77777777" w:rsidTr="000B2354">
        <w:trPr>
          <w:trHeight w:val="255"/>
        </w:trPr>
        <w:tc>
          <w:tcPr>
            <w:tcW w:w="2159" w:type="pct"/>
            <w:vAlign w:val="bottom"/>
          </w:tcPr>
          <w:p w14:paraId="4D0FB5DE"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7ABA3B7D"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(736)</w:t>
            </w:r>
          </w:p>
        </w:tc>
        <w:tc>
          <w:tcPr>
            <w:tcW w:w="558" w:type="pct"/>
            <w:vAlign w:val="bottom"/>
          </w:tcPr>
          <w:p w14:paraId="79952135" w14:textId="558915EE"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2</w:t>
            </w:r>
            <w:r>
              <w:rPr>
                <w:rFonts w:ascii="Arial" w:hAnsi="Arial" w:cs="Arial"/>
                <w:sz w:val="18"/>
                <w:szCs w:val="18"/>
              </w:rPr>
              <w:t>,</w:t>
            </w:r>
            <w:r w:rsidRPr="00815288">
              <w:rPr>
                <w:rFonts w:ascii="Arial" w:hAnsi="Arial" w:cs="Arial"/>
                <w:sz w:val="18"/>
                <w:szCs w:val="18"/>
              </w:rPr>
              <w:t xml:space="preserve">718 </w:t>
            </w:r>
          </w:p>
        </w:tc>
        <w:tc>
          <w:tcPr>
            <w:tcW w:w="559" w:type="pct"/>
            <w:vAlign w:val="bottom"/>
          </w:tcPr>
          <w:p w14:paraId="6927E084" w14:textId="071B3E7B" w:rsidR="007B4F79" w:rsidRPr="006066D5" w:rsidRDefault="007B4F79" w:rsidP="007B4F79">
            <w:pPr>
              <w:spacing w:after="0" w:line="240" w:lineRule="auto"/>
              <w:jc w:val="right"/>
              <w:rPr>
                <w:rFonts w:ascii="Arial" w:eastAsia="Calibri" w:hAnsi="Arial" w:cs="Arial"/>
                <w:sz w:val="18"/>
                <w:szCs w:val="18"/>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982)</w:t>
            </w:r>
          </w:p>
        </w:tc>
        <w:tc>
          <w:tcPr>
            <w:tcW w:w="547" w:type="pct"/>
            <w:vAlign w:val="bottom"/>
          </w:tcPr>
          <w:p w14:paraId="39DD284E" w14:textId="3B38A131" w:rsidR="007B4F79" w:rsidRPr="006066D5" w:rsidRDefault="007B4F79" w:rsidP="007B4F79">
            <w:pPr>
              <w:spacing w:after="0" w:line="240" w:lineRule="auto"/>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746017F1" w14:textId="068CAA99" w:rsidR="007B4F79" w:rsidRPr="006066D5" w:rsidRDefault="007B4F79" w:rsidP="007B4F79">
            <w:pPr>
              <w:spacing w:after="0" w:line="240" w:lineRule="auto"/>
              <w:jc w:val="right"/>
              <w:rPr>
                <w:rFonts w:ascii="Arial" w:eastAsia="Calibri" w:hAnsi="Arial" w:cs="Arial"/>
                <w:sz w:val="18"/>
                <w:szCs w:val="18"/>
              </w:rPr>
            </w:pPr>
            <w:r w:rsidRPr="00702E9A">
              <w:rPr>
                <w:rFonts w:ascii="Arial" w:hAnsi="Arial" w:cs="Arial"/>
                <w:b/>
                <w:bCs/>
                <w:sz w:val="18"/>
                <w:szCs w:val="18"/>
              </w:rPr>
              <w:t xml:space="preserve"> - </w:t>
            </w:r>
          </w:p>
        </w:tc>
      </w:tr>
      <w:tr w:rsidR="007B4F79" w:rsidRPr="006066D5" w14:paraId="41770976" w14:textId="77777777" w:rsidTr="000B2354">
        <w:trPr>
          <w:trHeight w:val="255"/>
        </w:trPr>
        <w:tc>
          <w:tcPr>
            <w:tcW w:w="2159" w:type="pct"/>
            <w:vAlign w:val="bottom"/>
          </w:tcPr>
          <w:p w14:paraId="3E6EE4DD"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5D79623B"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(9)</w:t>
            </w:r>
          </w:p>
        </w:tc>
        <w:tc>
          <w:tcPr>
            <w:tcW w:w="558" w:type="pct"/>
            <w:vAlign w:val="bottom"/>
          </w:tcPr>
          <w:p w14:paraId="4ADA71BD" w14:textId="14BA698C"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398)</w:t>
            </w:r>
          </w:p>
        </w:tc>
        <w:tc>
          <w:tcPr>
            <w:tcW w:w="559" w:type="pct"/>
            <w:vAlign w:val="bottom"/>
          </w:tcPr>
          <w:p w14:paraId="394A44AA" w14:textId="4E6FD9DA"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 xml:space="preserve">279 </w:t>
            </w:r>
          </w:p>
        </w:tc>
        <w:tc>
          <w:tcPr>
            <w:tcW w:w="547" w:type="pct"/>
            <w:vAlign w:val="bottom"/>
          </w:tcPr>
          <w:p w14:paraId="713901E6" w14:textId="340570AA"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128 </w:t>
            </w:r>
          </w:p>
        </w:tc>
        <w:tc>
          <w:tcPr>
            <w:tcW w:w="618" w:type="pct"/>
            <w:gridSpan w:val="2"/>
            <w:vAlign w:val="bottom"/>
          </w:tcPr>
          <w:p w14:paraId="330AD415" w14:textId="4FBFF5E2"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 xml:space="preserve"> - </w:t>
            </w:r>
          </w:p>
        </w:tc>
      </w:tr>
      <w:tr w:rsidR="007B4F79" w:rsidRPr="006066D5" w14:paraId="5BB147D6" w14:textId="77777777" w:rsidTr="000B2354">
        <w:trPr>
          <w:trHeight w:val="255"/>
        </w:trPr>
        <w:tc>
          <w:tcPr>
            <w:tcW w:w="2159" w:type="pct"/>
            <w:vAlign w:val="bottom"/>
          </w:tcPr>
          <w:p w14:paraId="0EB2D9EC" w14:textId="6B85E267" w:rsidR="007B4F79" w:rsidRPr="006066D5" w:rsidRDefault="007B4F79" w:rsidP="007B4F79">
            <w:pPr>
              <w:tabs>
                <w:tab w:val="right" w:pos="1202"/>
              </w:tabs>
              <w:spacing w:after="0" w:line="240" w:lineRule="auto"/>
              <w:outlineLvl w:val="0"/>
              <w:rPr>
                <w:rFonts w:ascii="Arial" w:eastAsia="Calibri" w:hAnsi="Arial" w:cs="Arial"/>
                <w:sz w:val="18"/>
                <w:szCs w:val="18"/>
                <w:highlight w:val="yellow"/>
                <w:lang w:val="en-GB"/>
              </w:rPr>
            </w:pPr>
            <w:r w:rsidRPr="00DD7582">
              <w:rPr>
                <w:rFonts w:ascii="Arial" w:eastAsia="Calibri" w:hAnsi="Arial" w:cs="Arial"/>
                <w:sz w:val="18"/>
                <w:szCs w:val="18"/>
                <w:lang w:val="en-GB"/>
              </w:rPr>
              <w:t>Net (release) of</w:t>
            </w:r>
            <w:r w:rsidRPr="006066D5">
              <w:rPr>
                <w:rFonts w:ascii="Arial" w:eastAsia="Calibri" w:hAnsi="Arial" w:cs="Arial"/>
                <w:sz w:val="18"/>
                <w:szCs w:val="18"/>
                <w:lang w:val="en-GB"/>
              </w:rPr>
              <w:t xml:space="preserve"> loss allowance</w:t>
            </w:r>
          </w:p>
        </w:tc>
        <w:tc>
          <w:tcPr>
            <w:tcW w:w="558" w:type="pct"/>
            <w:vAlign w:val="bottom"/>
          </w:tcPr>
          <w:p w14:paraId="7E5EF558" w14:textId="1248CDEC" w:rsidR="007B4F79" w:rsidRPr="006066D5" w:rsidRDefault="007B4F79" w:rsidP="007B4F79">
            <w:pPr>
              <w:spacing w:after="0" w:line="240" w:lineRule="auto"/>
              <w:jc w:val="right"/>
              <w:rPr>
                <w:rFonts w:ascii="Arial" w:eastAsia="Calibri" w:hAnsi="Arial" w:cs="Arial"/>
                <w:sz w:val="18"/>
                <w:szCs w:val="18"/>
                <w:highlight w:val="yellow"/>
                <w:lang w:val="en-GB"/>
              </w:rPr>
            </w:pPr>
            <w:r w:rsidRPr="00815288">
              <w:rPr>
                <w:rFonts w:ascii="Arial" w:hAnsi="Arial" w:cs="Arial"/>
                <w:sz w:val="18"/>
                <w:szCs w:val="18"/>
              </w:rPr>
              <w:t xml:space="preserve"> (7</w:t>
            </w:r>
            <w:r>
              <w:rPr>
                <w:rFonts w:ascii="Arial" w:hAnsi="Arial" w:cs="Arial"/>
                <w:sz w:val="18"/>
                <w:szCs w:val="18"/>
              </w:rPr>
              <w:t>,</w:t>
            </w:r>
            <w:r w:rsidRPr="00815288">
              <w:rPr>
                <w:rFonts w:ascii="Arial" w:hAnsi="Arial" w:cs="Arial"/>
                <w:sz w:val="18"/>
                <w:szCs w:val="18"/>
              </w:rPr>
              <w:t>910)</w:t>
            </w:r>
          </w:p>
        </w:tc>
        <w:tc>
          <w:tcPr>
            <w:tcW w:w="558" w:type="pct"/>
            <w:vAlign w:val="bottom"/>
          </w:tcPr>
          <w:p w14:paraId="1BF71D2B" w14:textId="0E10A304" w:rsidR="007B4F79" w:rsidRPr="006066D5" w:rsidRDefault="007B4F79" w:rsidP="007B4F79">
            <w:pPr>
              <w:spacing w:after="0" w:line="240" w:lineRule="auto"/>
              <w:jc w:val="right"/>
              <w:rPr>
                <w:rFonts w:ascii="Arial" w:eastAsia="Calibri" w:hAnsi="Arial" w:cs="Arial"/>
                <w:sz w:val="18"/>
                <w:szCs w:val="18"/>
                <w:highlight w:val="yellow"/>
                <w:lang w:val="en-GB"/>
              </w:rPr>
            </w:pPr>
            <w:r w:rsidRPr="00815288">
              <w:rPr>
                <w:rFonts w:ascii="Arial" w:hAnsi="Arial" w:cs="Arial"/>
                <w:sz w:val="18"/>
                <w:szCs w:val="18"/>
              </w:rPr>
              <w:t xml:space="preserve"> (4</w:t>
            </w:r>
            <w:r>
              <w:rPr>
                <w:rFonts w:ascii="Arial" w:hAnsi="Arial" w:cs="Arial"/>
                <w:sz w:val="18"/>
                <w:szCs w:val="18"/>
              </w:rPr>
              <w:t>,</w:t>
            </w:r>
            <w:r w:rsidRPr="00815288">
              <w:rPr>
                <w:rFonts w:ascii="Arial" w:hAnsi="Arial" w:cs="Arial"/>
                <w:sz w:val="18"/>
                <w:szCs w:val="18"/>
              </w:rPr>
              <w:t>594)</w:t>
            </w:r>
          </w:p>
        </w:tc>
        <w:tc>
          <w:tcPr>
            <w:tcW w:w="559" w:type="pct"/>
            <w:vAlign w:val="bottom"/>
          </w:tcPr>
          <w:p w14:paraId="7226B92F" w14:textId="2F4A807C" w:rsidR="007B4F79" w:rsidRPr="006066D5" w:rsidRDefault="007B4F79" w:rsidP="007B4F79">
            <w:pPr>
              <w:spacing w:after="0" w:line="240" w:lineRule="auto"/>
              <w:jc w:val="right"/>
              <w:rPr>
                <w:rFonts w:ascii="Arial" w:eastAsia="Calibri" w:hAnsi="Arial" w:cs="Arial"/>
                <w:sz w:val="18"/>
                <w:szCs w:val="18"/>
                <w:highlight w:val="yellow"/>
                <w:lang w:val="en-GB"/>
              </w:rPr>
            </w:pPr>
            <w:r w:rsidRPr="00815288">
              <w:rPr>
                <w:rFonts w:ascii="Arial" w:hAnsi="Arial" w:cs="Arial"/>
                <w:sz w:val="18"/>
                <w:szCs w:val="18"/>
              </w:rPr>
              <w:t xml:space="preserve"> (5)</w:t>
            </w:r>
          </w:p>
        </w:tc>
        <w:tc>
          <w:tcPr>
            <w:tcW w:w="547" w:type="pct"/>
            <w:vAlign w:val="bottom"/>
          </w:tcPr>
          <w:p w14:paraId="529B339D" w14:textId="582FD915" w:rsidR="007B4F79" w:rsidRPr="006066D5" w:rsidRDefault="007B4F79" w:rsidP="007B4F79">
            <w:pPr>
              <w:spacing w:after="0" w:line="240" w:lineRule="auto"/>
              <w:jc w:val="right"/>
              <w:rPr>
                <w:rFonts w:ascii="Arial" w:eastAsia="Calibri" w:hAnsi="Arial" w:cs="Arial"/>
                <w:sz w:val="18"/>
                <w:szCs w:val="18"/>
                <w:highlight w:val="yellow"/>
                <w:lang w:val="en-GB"/>
              </w:rPr>
            </w:pPr>
            <w:r w:rsidRPr="00815288">
              <w:rPr>
                <w:rFonts w:ascii="Arial" w:hAnsi="Arial" w:cs="Arial"/>
                <w:sz w:val="18"/>
                <w:szCs w:val="18"/>
              </w:rPr>
              <w:t xml:space="preserve"> (21</w:t>
            </w:r>
            <w:r>
              <w:rPr>
                <w:rFonts w:ascii="Arial" w:hAnsi="Arial" w:cs="Arial"/>
                <w:sz w:val="18"/>
                <w:szCs w:val="18"/>
              </w:rPr>
              <w:t>,</w:t>
            </w:r>
            <w:r w:rsidRPr="00815288">
              <w:rPr>
                <w:rFonts w:ascii="Arial" w:hAnsi="Arial" w:cs="Arial"/>
                <w:sz w:val="18"/>
                <w:szCs w:val="18"/>
              </w:rPr>
              <w:t>051)</w:t>
            </w:r>
          </w:p>
        </w:tc>
        <w:tc>
          <w:tcPr>
            <w:tcW w:w="618" w:type="pct"/>
            <w:gridSpan w:val="2"/>
            <w:vAlign w:val="bottom"/>
          </w:tcPr>
          <w:p w14:paraId="2717EB79" w14:textId="3EA7D1C5" w:rsidR="007B4F79" w:rsidRPr="006066D5" w:rsidRDefault="007B4F79" w:rsidP="007B4F79">
            <w:pPr>
              <w:spacing w:after="0" w:line="240" w:lineRule="auto"/>
              <w:jc w:val="right"/>
              <w:rPr>
                <w:rFonts w:ascii="Arial" w:eastAsia="Calibri" w:hAnsi="Arial" w:cs="Arial"/>
                <w:sz w:val="18"/>
                <w:szCs w:val="18"/>
                <w:highlight w:val="yellow"/>
                <w:lang w:val="en-GB"/>
              </w:rPr>
            </w:pPr>
            <w:r w:rsidRPr="00702E9A">
              <w:rPr>
                <w:rFonts w:ascii="Arial" w:hAnsi="Arial" w:cs="Arial"/>
                <w:b/>
                <w:bCs/>
                <w:sz w:val="18"/>
                <w:szCs w:val="18"/>
              </w:rPr>
              <w:t xml:space="preserve"> (33</w:t>
            </w:r>
            <w:r>
              <w:rPr>
                <w:rFonts w:ascii="Arial" w:hAnsi="Arial" w:cs="Arial"/>
                <w:b/>
                <w:bCs/>
                <w:sz w:val="18"/>
                <w:szCs w:val="18"/>
              </w:rPr>
              <w:t>,</w:t>
            </w:r>
            <w:r w:rsidRPr="00702E9A">
              <w:rPr>
                <w:rFonts w:ascii="Arial" w:hAnsi="Arial" w:cs="Arial"/>
                <w:b/>
                <w:bCs/>
                <w:sz w:val="18"/>
                <w:szCs w:val="18"/>
              </w:rPr>
              <w:t>560)</w:t>
            </w:r>
          </w:p>
        </w:tc>
      </w:tr>
      <w:tr w:rsidR="007B4F79" w:rsidRPr="006066D5" w14:paraId="3C74AB1B" w14:textId="77777777" w:rsidTr="000B2354">
        <w:trPr>
          <w:trHeight w:val="255"/>
        </w:trPr>
        <w:tc>
          <w:tcPr>
            <w:tcW w:w="2159" w:type="pct"/>
            <w:vAlign w:val="bottom"/>
          </w:tcPr>
          <w:p w14:paraId="3B1DD680"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472755EC"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534C1E49" w14:textId="4B181307"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2A32AAE5" w14:textId="759EDAA4"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620)</w:t>
            </w:r>
          </w:p>
        </w:tc>
        <w:tc>
          <w:tcPr>
            <w:tcW w:w="547" w:type="pct"/>
            <w:vAlign w:val="bottom"/>
          </w:tcPr>
          <w:p w14:paraId="74D2CB89" w14:textId="6A36C361"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18" w:type="pct"/>
            <w:gridSpan w:val="2"/>
            <w:vAlign w:val="bottom"/>
          </w:tcPr>
          <w:p w14:paraId="55D73763" w14:textId="51F25F8A"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 xml:space="preserve"> (1</w:t>
            </w:r>
            <w:r>
              <w:rPr>
                <w:rFonts w:ascii="Arial" w:hAnsi="Arial" w:cs="Arial"/>
                <w:b/>
                <w:bCs/>
                <w:sz w:val="18"/>
                <w:szCs w:val="18"/>
              </w:rPr>
              <w:t>,</w:t>
            </w:r>
            <w:r w:rsidRPr="00702E9A">
              <w:rPr>
                <w:rFonts w:ascii="Arial" w:hAnsi="Arial" w:cs="Arial"/>
                <w:b/>
                <w:bCs/>
                <w:sz w:val="18"/>
                <w:szCs w:val="18"/>
              </w:rPr>
              <w:t>620)</w:t>
            </w:r>
          </w:p>
        </w:tc>
      </w:tr>
      <w:tr w:rsidR="007B4F79" w:rsidRPr="006066D5" w14:paraId="617675FF" w14:textId="77777777" w:rsidTr="000B2354">
        <w:trPr>
          <w:trHeight w:val="255"/>
        </w:trPr>
        <w:tc>
          <w:tcPr>
            <w:tcW w:w="2159" w:type="pct"/>
            <w:vAlign w:val="center"/>
          </w:tcPr>
          <w:p w14:paraId="62D4F1FD"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5A482246"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(23)</w:t>
            </w:r>
          </w:p>
        </w:tc>
        <w:tc>
          <w:tcPr>
            <w:tcW w:w="558" w:type="pct"/>
            <w:vAlign w:val="bottom"/>
          </w:tcPr>
          <w:p w14:paraId="26E0C270" w14:textId="1C57BBE9"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(175)</w:t>
            </w:r>
          </w:p>
        </w:tc>
        <w:tc>
          <w:tcPr>
            <w:tcW w:w="559" w:type="pct"/>
            <w:vAlign w:val="bottom"/>
          </w:tcPr>
          <w:p w14:paraId="1790005B" w14:textId="6CD0A35F"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750 </w:t>
            </w:r>
          </w:p>
        </w:tc>
        <w:tc>
          <w:tcPr>
            <w:tcW w:w="547" w:type="pct"/>
            <w:vAlign w:val="bottom"/>
          </w:tcPr>
          <w:p w14:paraId="0A6A6958" w14:textId="1B186987"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561 </w:t>
            </w:r>
          </w:p>
        </w:tc>
        <w:tc>
          <w:tcPr>
            <w:tcW w:w="618" w:type="pct"/>
            <w:gridSpan w:val="2"/>
            <w:vAlign w:val="bottom"/>
          </w:tcPr>
          <w:p w14:paraId="2F5816FB" w14:textId="129516D2"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 xml:space="preserve"> 1</w:t>
            </w:r>
            <w:r>
              <w:rPr>
                <w:rFonts w:ascii="Arial" w:hAnsi="Arial" w:cs="Arial"/>
                <w:b/>
                <w:bCs/>
                <w:sz w:val="18"/>
                <w:szCs w:val="18"/>
              </w:rPr>
              <w:t>,</w:t>
            </w:r>
            <w:r w:rsidRPr="00702E9A">
              <w:rPr>
                <w:rFonts w:ascii="Arial" w:hAnsi="Arial" w:cs="Arial"/>
                <w:b/>
                <w:bCs/>
                <w:sz w:val="18"/>
                <w:szCs w:val="18"/>
              </w:rPr>
              <w:t xml:space="preserve">113 </w:t>
            </w:r>
          </w:p>
        </w:tc>
      </w:tr>
      <w:tr w:rsidR="007B4F79" w:rsidRPr="006066D5" w14:paraId="2F9068E6" w14:textId="77777777" w:rsidTr="00A82818">
        <w:trPr>
          <w:trHeight w:val="251"/>
        </w:trPr>
        <w:tc>
          <w:tcPr>
            <w:tcW w:w="2159" w:type="pct"/>
            <w:vAlign w:val="center"/>
          </w:tcPr>
          <w:p w14:paraId="1899972C"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7C99214B"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2FBC475B" w14:textId="199F447E"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650A3264" w14:textId="0E134E33" w:rsidR="007B4F79" w:rsidRPr="006066D5" w:rsidRDefault="007B4F79" w:rsidP="007B4F79">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533C1958" w14:textId="15ABA564"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11</w:t>
            </w:r>
            <w:r>
              <w:rPr>
                <w:rFonts w:ascii="Arial" w:hAnsi="Arial" w:cs="Arial"/>
                <w:sz w:val="18"/>
                <w:szCs w:val="18"/>
              </w:rPr>
              <w:t>,</w:t>
            </w:r>
            <w:r w:rsidRPr="00815288">
              <w:rPr>
                <w:rFonts w:ascii="Arial" w:hAnsi="Arial" w:cs="Arial"/>
                <w:sz w:val="18"/>
                <w:szCs w:val="18"/>
              </w:rPr>
              <w:t xml:space="preserve">688 </w:t>
            </w:r>
          </w:p>
        </w:tc>
        <w:tc>
          <w:tcPr>
            <w:tcW w:w="618" w:type="pct"/>
            <w:gridSpan w:val="2"/>
            <w:vAlign w:val="bottom"/>
          </w:tcPr>
          <w:p w14:paraId="43A517D7" w14:textId="74F49CE8"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 xml:space="preserve"> 11</w:t>
            </w:r>
            <w:r>
              <w:rPr>
                <w:rFonts w:ascii="Arial" w:hAnsi="Arial" w:cs="Arial"/>
                <w:b/>
                <w:bCs/>
                <w:sz w:val="18"/>
                <w:szCs w:val="18"/>
              </w:rPr>
              <w:t>,</w:t>
            </w:r>
            <w:r w:rsidRPr="00702E9A">
              <w:rPr>
                <w:rFonts w:ascii="Arial" w:hAnsi="Arial" w:cs="Arial"/>
                <w:b/>
                <w:bCs/>
                <w:sz w:val="18"/>
                <w:szCs w:val="18"/>
              </w:rPr>
              <w:t xml:space="preserve">688 </w:t>
            </w:r>
          </w:p>
        </w:tc>
      </w:tr>
      <w:tr w:rsidR="007B4F79" w:rsidRPr="006066D5" w14:paraId="3E54FF8A" w14:textId="77777777" w:rsidTr="00C8215A">
        <w:trPr>
          <w:trHeight w:val="148"/>
        </w:trPr>
        <w:tc>
          <w:tcPr>
            <w:tcW w:w="2159" w:type="pct"/>
            <w:vAlign w:val="center"/>
          </w:tcPr>
          <w:p w14:paraId="52151892"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7B4F79" w:rsidRPr="006066D5" w:rsidRDefault="007B4F79" w:rsidP="007B4F79">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6734573B"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(8)</w:t>
            </w:r>
          </w:p>
        </w:tc>
        <w:tc>
          <w:tcPr>
            <w:tcW w:w="558" w:type="pct"/>
            <w:tcBorders>
              <w:top w:val="nil"/>
              <w:left w:val="nil"/>
              <w:bottom w:val="single" w:sz="4" w:space="0" w:color="auto"/>
              <w:right w:val="nil"/>
            </w:tcBorders>
            <w:vAlign w:val="bottom"/>
          </w:tcPr>
          <w:p w14:paraId="72653057" w14:textId="61640D12" w:rsidR="007B4F79" w:rsidRPr="006066D5" w:rsidRDefault="004D6935" w:rsidP="007B4F79">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559" w:type="pct"/>
            <w:tcBorders>
              <w:top w:val="nil"/>
              <w:left w:val="nil"/>
              <w:bottom w:val="single" w:sz="4" w:space="0" w:color="auto"/>
              <w:right w:val="nil"/>
            </w:tcBorders>
            <w:vAlign w:val="bottom"/>
          </w:tcPr>
          <w:p w14:paraId="2EFC6C19" w14:textId="5E036273"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267)</w:t>
            </w:r>
          </w:p>
        </w:tc>
        <w:tc>
          <w:tcPr>
            <w:tcW w:w="547" w:type="pct"/>
            <w:tcBorders>
              <w:top w:val="nil"/>
              <w:left w:val="nil"/>
              <w:bottom w:val="single" w:sz="4" w:space="0" w:color="auto"/>
              <w:right w:val="nil"/>
            </w:tcBorders>
            <w:vAlign w:val="bottom"/>
          </w:tcPr>
          <w:p w14:paraId="24CBC38A" w14:textId="42E4C4D2" w:rsidR="007B4F79" w:rsidRPr="006066D5" w:rsidRDefault="007B4F79" w:rsidP="007B4F79">
            <w:pPr>
              <w:spacing w:after="0" w:line="240" w:lineRule="auto"/>
              <w:jc w:val="right"/>
              <w:rPr>
                <w:rFonts w:ascii="Arial" w:eastAsia="Calibri" w:hAnsi="Arial" w:cs="Arial"/>
                <w:sz w:val="18"/>
                <w:szCs w:val="18"/>
                <w:lang w:val="en-GB"/>
              </w:rPr>
            </w:pPr>
            <w:r w:rsidRPr="00815288">
              <w:rPr>
                <w:rFonts w:ascii="Arial" w:hAnsi="Arial" w:cs="Arial"/>
                <w:sz w:val="18"/>
                <w:szCs w:val="18"/>
              </w:rPr>
              <w:t xml:space="preserve"> (1</w:t>
            </w:r>
            <w:r>
              <w:rPr>
                <w:rFonts w:ascii="Arial" w:hAnsi="Arial" w:cs="Arial"/>
                <w:sz w:val="18"/>
                <w:szCs w:val="18"/>
              </w:rPr>
              <w:t>,</w:t>
            </w:r>
            <w:r w:rsidRPr="00815288">
              <w:rPr>
                <w:rFonts w:ascii="Arial" w:hAnsi="Arial" w:cs="Arial"/>
                <w:sz w:val="18"/>
                <w:szCs w:val="18"/>
              </w:rPr>
              <w:t>466)</w:t>
            </w:r>
          </w:p>
        </w:tc>
        <w:tc>
          <w:tcPr>
            <w:tcW w:w="618" w:type="pct"/>
            <w:gridSpan w:val="2"/>
            <w:tcBorders>
              <w:top w:val="nil"/>
              <w:left w:val="nil"/>
              <w:bottom w:val="single" w:sz="4" w:space="0" w:color="auto"/>
              <w:right w:val="nil"/>
            </w:tcBorders>
            <w:vAlign w:val="bottom"/>
          </w:tcPr>
          <w:p w14:paraId="38195169" w14:textId="5D5F8D78" w:rsidR="007B4F79" w:rsidRPr="006066D5" w:rsidRDefault="007B4F79" w:rsidP="007B4F79">
            <w:pPr>
              <w:spacing w:after="0" w:line="240" w:lineRule="auto"/>
              <w:jc w:val="right"/>
              <w:rPr>
                <w:rFonts w:ascii="Arial" w:eastAsia="Calibri" w:hAnsi="Arial" w:cs="Arial"/>
                <w:sz w:val="18"/>
                <w:szCs w:val="18"/>
                <w:lang w:val="en-GB"/>
              </w:rPr>
            </w:pPr>
            <w:r w:rsidRPr="00702E9A">
              <w:rPr>
                <w:rFonts w:ascii="Arial" w:hAnsi="Arial" w:cs="Arial"/>
                <w:b/>
                <w:bCs/>
                <w:sz w:val="18"/>
                <w:szCs w:val="18"/>
              </w:rPr>
              <w:t xml:space="preserve"> (2</w:t>
            </w:r>
            <w:r>
              <w:rPr>
                <w:rFonts w:ascii="Arial" w:hAnsi="Arial" w:cs="Arial"/>
                <w:b/>
                <w:bCs/>
                <w:sz w:val="18"/>
                <w:szCs w:val="18"/>
              </w:rPr>
              <w:t>,</w:t>
            </w:r>
            <w:r w:rsidRPr="00702E9A">
              <w:rPr>
                <w:rFonts w:ascii="Arial" w:hAnsi="Arial" w:cs="Arial"/>
                <w:b/>
                <w:bCs/>
                <w:sz w:val="18"/>
                <w:szCs w:val="18"/>
              </w:rPr>
              <w:t>741)</w:t>
            </w:r>
          </w:p>
        </w:tc>
      </w:tr>
      <w:tr w:rsidR="007B4F79" w:rsidRPr="006066D5" w14:paraId="10041D9F" w14:textId="77777777" w:rsidTr="0062749B">
        <w:trPr>
          <w:trHeight w:val="335"/>
        </w:trPr>
        <w:tc>
          <w:tcPr>
            <w:tcW w:w="2159" w:type="pct"/>
            <w:vAlign w:val="center"/>
          </w:tcPr>
          <w:p w14:paraId="5DDC152B" w14:textId="0C58ECC4" w:rsidR="007B4F79" w:rsidRPr="006066D5" w:rsidRDefault="007B4F79" w:rsidP="007B4F79">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bookmarkStart w:id="617" w:name="_Hlk199238805"/>
            <w:r w:rsidRPr="0030422A">
              <w:rPr>
                <w:rFonts w:ascii="Arial" w:eastAsia="Calibri" w:hAnsi="Arial" w:cs="Arial"/>
                <w:b/>
                <w:bCs/>
                <w:sz w:val="18"/>
                <w:szCs w:val="18"/>
                <w:lang w:val="en-GB"/>
              </w:rPr>
              <w:t xml:space="preserve">30 June </w:t>
            </w:r>
            <w:bookmarkEnd w:id="617"/>
            <w:r>
              <w:rPr>
                <w:rFonts w:ascii="Arial" w:eastAsia="Calibri" w:hAnsi="Arial" w:cs="Arial"/>
                <w:b/>
                <w:bCs/>
                <w:sz w:val="18"/>
                <w:szCs w:val="18"/>
                <w:lang w:val="en-GB"/>
              </w:rPr>
              <w:t>2025</w:t>
            </w:r>
          </w:p>
        </w:tc>
        <w:tc>
          <w:tcPr>
            <w:tcW w:w="558" w:type="pct"/>
            <w:tcBorders>
              <w:top w:val="single" w:sz="4" w:space="0" w:color="auto"/>
              <w:left w:val="nil"/>
              <w:bottom w:val="single" w:sz="12" w:space="0" w:color="auto"/>
              <w:right w:val="nil"/>
            </w:tcBorders>
            <w:vAlign w:val="bottom"/>
          </w:tcPr>
          <w:p w14:paraId="5F24E9C3" w14:textId="35C324FD" w:rsidR="007B4F79" w:rsidRPr="006066D5" w:rsidRDefault="007B4F79" w:rsidP="007B4F79">
            <w:pPr>
              <w:tabs>
                <w:tab w:val="right" w:pos="1202"/>
              </w:tabs>
              <w:spacing w:after="0" w:line="240" w:lineRule="auto"/>
              <w:jc w:val="right"/>
              <w:outlineLvl w:val="0"/>
              <w:rPr>
                <w:rFonts w:ascii="Arial" w:eastAsia="Calibri" w:hAnsi="Arial" w:cs="Arial"/>
                <w:b/>
                <w:sz w:val="18"/>
                <w:szCs w:val="18"/>
                <w:lang w:val="en-GB"/>
              </w:rPr>
            </w:pPr>
            <w:r w:rsidRPr="00815288">
              <w:rPr>
                <w:rFonts w:ascii="Arial" w:hAnsi="Arial" w:cs="Arial"/>
                <w:b/>
                <w:bCs/>
                <w:sz w:val="18"/>
                <w:szCs w:val="18"/>
              </w:rPr>
              <w:t xml:space="preserve"> 40</w:t>
            </w:r>
            <w:r>
              <w:rPr>
                <w:rFonts w:ascii="Arial" w:hAnsi="Arial" w:cs="Arial"/>
                <w:b/>
                <w:bCs/>
                <w:sz w:val="18"/>
                <w:szCs w:val="18"/>
              </w:rPr>
              <w:t>,</w:t>
            </w:r>
            <w:r w:rsidRPr="00815288">
              <w:rPr>
                <w:rFonts w:ascii="Arial" w:hAnsi="Arial" w:cs="Arial"/>
                <w:b/>
                <w:bCs/>
                <w:sz w:val="18"/>
                <w:szCs w:val="18"/>
              </w:rPr>
              <w:t xml:space="preserve">085 </w:t>
            </w:r>
          </w:p>
        </w:tc>
        <w:tc>
          <w:tcPr>
            <w:tcW w:w="558" w:type="pct"/>
            <w:tcBorders>
              <w:top w:val="single" w:sz="4" w:space="0" w:color="auto"/>
              <w:left w:val="nil"/>
              <w:bottom w:val="single" w:sz="12" w:space="0" w:color="auto"/>
              <w:right w:val="nil"/>
            </w:tcBorders>
            <w:vAlign w:val="bottom"/>
          </w:tcPr>
          <w:p w14:paraId="2628C132" w14:textId="1A6EC312" w:rsidR="007B4F79" w:rsidRPr="006066D5" w:rsidRDefault="007B4F79" w:rsidP="007B4F79">
            <w:pPr>
              <w:tabs>
                <w:tab w:val="right" w:pos="1202"/>
              </w:tabs>
              <w:spacing w:after="0" w:line="240" w:lineRule="auto"/>
              <w:jc w:val="right"/>
              <w:outlineLvl w:val="0"/>
              <w:rPr>
                <w:rFonts w:ascii="Arial" w:eastAsia="Calibri" w:hAnsi="Arial" w:cs="Arial"/>
                <w:b/>
                <w:sz w:val="18"/>
                <w:szCs w:val="18"/>
                <w:lang w:val="en-GB"/>
              </w:rPr>
            </w:pPr>
            <w:r w:rsidRPr="00815288">
              <w:rPr>
                <w:rFonts w:ascii="Arial" w:hAnsi="Arial" w:cs="Arial"/>
                <w:b/>
                <w:bCs/>
                <w:sz w:val="18"/>
                <w:szCs w:val="18"/>
              </w:rPr>
              <w:t xml:space="preserve"> 95</w:t>
            </w:r>
            <w:r>
              <w:rPr>
                <w:rFonts w:ascii="Arial" w:hAnsi="Arial" w:cs="Arial"/>
                <w:b/>
                <w:bCs/>
                <w:sz w:val="18"/>
                <w:szCs w:val="18"/>
              </w:rPr>
              <w:t>,</w:t>
            </w:r>
            <w:r w:rsidRPr="00815288">
              <w:rPr>
                <w:rFonts w:ascii="Arial" w:hAnsi="Arial" w:cs="Arial"/>
                <w:b/>
                <w:bCs/>
                <w:sz w:val="18"/>
                <w:szCs w:val="18"/>
              </w:rPr>
              <w:t xml:space="preserve">448 </w:t>
            </w:r>
          </w:p>
        </w:tc>
        <w:tc>
          <w:tcPr>
            <w:tcW w:w="559" w:type="pct"/>
            <w:tcBorders>
              <w:top w:val="single" w:sz="4" w:space="0" w:color="auto"/>
              <w:left w:val="nil"/>
              <w:bottom w:val="single" w:sz="12" w:space="0" w:color="auto"/>
              <w:right w:val="nil"/>
            </w:tcBorders>
            <w:vAlign w:val="bottom"/>
          </w:tcPr>
          <w:p w14:paraId="04886F76" w14:textId="263E561E" w:rsidR="007B4F79" w:rsidRPr="006066D5" w:rsidRDefault="007B4F79" w:rsidP="007B4F79">
            <w:pPr>
              <w:tabs>
                <w:tab w:val="right" w:pos="1202"/>
              </w:tabs>
              <w:spacing w:after="0" w:line="240" w:lineRule="auto"/>
              <w:jc w:val="right"/>
              <w:outlineLvl w:val="0"/>
              <w:rPr>
                <w:rFonts w:ascii="Arial" w:eastAsia="Calibri" w:hAnsi="Arial" w:cs="Arial"/>
                <w:b/>
                <w:sz w:val="18"/>
                <w:szCs w:val="18"/>
                <w:lang w:val="en-GB"/>
              </w:rPr>
            </w:pPr>
            <w:r w:rsidRPr="00815288">
              <w:rPr>
                <w:rFonts w:ascii="Arial" w:hAnsi="Arial" w:cs="Arial"/>
                <w:b/>
                <w:bCs/>
                <w:sz w:val="18"/>
                <w:szCs w:val="18"/>
              </w:rPr>
              <w:t xml:space="preserve"> 273</w:t>
            </w:r>
            <w:r>
              <w:rPr>
                <w:rFonts w:ascii="Arial" w:hAnsi="Arial" w:cs="Arial"/>
                <w:b/>
                <w:bCs/>
                <w:sz w:val="18"/>
                <w:szCs w:val="18"/>
              </w:rPr>
              <w:t>,</w:t>
            </w:r>
            <w:r w:rsidRPr="00815288">
              <w:rPr>
                <w:rFonts w:ascii="Arial" w:hAnsi="Arial" w:cs="Arial"/>
                <w:b/>
                <w:bCs/>
                <w:sz w:val="18"/>
                <w:szCs w:val="18"/>
              </w:rPr>
              <w:t xml:space="preserve">976 </w:t>
            </w:r>
          </w:p>
        </w:tc>
        <w:tc>
          <w:tcPr>
            <w:tcW w:w="547" w:type="pct"/>
            <w:tcBorders>
              <w:top w:val="single" w:sz="4" w:space="0" w:color="auto"/>
              <w:left w:val="nil"/>
              <w:bottom w:val="single" w:sz="12" w:space="0" w:color="auto"/>
              <w:right w:val="nil"/>
            </w:tcBorders>
            <w:vAlign w:val="bottom"/>
          </w:tcPr>
          <w:p w14:paraId="0128C29C" w14:textId="407A88CD" w:rsidR="007B4F79" w:rsidRPr="006066D5" w:rsidRDefault="007B4F79" w:rsidP="007B4F79">
            <w:pPr>
              <w:tabs>
                <w:tab w:val="right" w:pos="1202"/>
              </w:tabs>
              <w:spacing w:after="0" w:line="240" w:lineRule="auto"/>
              <w:jc w:val="right"/>
              <w:outlineLvl w:val="0"/>
              <w:rPr>
                <w:rFonts w:ascii="Arial" w:eastAsia="Calibri" w:hAnsi="Arial" w:cs="Arial"/>
                <w:b/>
                <w:sz w:val="18"/>
                <w:szCs w:val="18"/>
                <w:lang w:val="en-GB"/>
              </w:rPr>
            </w:pPr>
            <w:r w:rsidRPr="00815288">
              <w:rPr>
                <w:rFonts w:ascii="Arial" w:hAnsi="Arial" w:cs="Arial"/>
                <w:b/>
                <w:bCs/>
                <w:sz w:val="18"/>
                <w:szCs w:val="18"/>
              </w:rPr>
              <w:t xml:space="preserve"> 36</w:t>
            </w:r>
            <w:r>
              <w:rPr>
                <w:rFonts w:ascii="Arial" w:hAnsi="Arial" w:cs="Arial"/>
                <w:b/>
                <w:bCs/>
                <w:sz w:val="18"/>
                <w:szCs w:val="18"/>
              </w:rPr>
              <w:t>,</w:t>
            </w:r>
            <w:r w:rsidRPr="00815288">
              <w:rPr>
                <w:rFonts w:ascii="Arial" w:hAnsi="Arial" w:cs="Arial"/>
                <w:b/>
                <w:bCs/>
                <w:sz w:val="18"/>
                <w:szCs w:val="18"/>
              </w:rPr>
              <w:t xml:space="preserve">913 </w:t>
            </w:r>
          </w:p>
        </w:tc>
        <w:tc>
          <w:tcPr>
            <w:tcW w:w="618" w:type="pct"/>
            <w:gridSpan w:val="2"/>
            <w:tcBorders>
              <w:top w:val="single" w:sz="4" w:space="0" w:color="auto"/>
              <w:left w:val="nil"/>
              <w:bottom w:val="single" w:sz="12" w:space="0" w:color="auto"/>
              <w:right w:val="nil"/>
            </w:tcBorders>
            <w:vAlign w:val="bottom"/>
          </w:tcPr>
          <w:p w14:paraId="13BE8BC1" w14:textId="37DEFA63" w:rsidR="007B4F79" w:rsidRPr="006066D5" w:rsidRDefault="007B4F79" w:rsidP="007B4F79">
            <w:pPr>
              <w:tabs>
                <w:tab w:val="right" w:pos="1202"/>
              </w:tabs>
              <w:spacing w:after="0" w:line="240" w:lineRule="auto"/>
              <w:jc w:val="right"/>
              <w:outlineLvl w:val="0"/>
              <w:rPr>
                <w:rFonts w:ascii="Arial" w:eastAsia="Calibri" w:hAnsi="Arial" w:cs="Arial"/>
                <w:b/>
                <w:sz w:val="18"/>
                <w:szCs w:val="18"/>
                <w:lang w:val="en-GB"/>
              </w:rPr>
            </w:pPr>
            <w:r w:rsidRPr="00815288">
              <w:rPr>
                <w:rFonts w:ascii="Arial" w:hAnsi="Arial" w:cs="Arial"/>
                <w:b/>
                <w:bCs/>
                <w:sz w:val="18"/>
                <w:szCs w:val="18"/>
              </w:rPr>
              <w:t xml:space="preserve"> 446</w:t>
            </w:r>
            <w:r>
              <w:rPr>
                <w:rFonts w:ascii="Arial" w:hAnsi="Arial" w:cs="Arial"/>
                <w:b/>
                <w:bCs/>
                <w:sz w:val="18"/>
                <w:szCs w:val="18"/>
              </w:rPr>
              <w:t>,</w:t>
            </w:r>
            <w:r w:rsidRPr="00815288">
              <w:rPr>
                <w:rFonts w:ascii="Arial" w:hAnsi="Arial" w:cs="Arial"/>
                <w:b/>
                <w:bCs/>
                <w:sz w:val="18"/>
                <w:szCs w:val="18"/>
              </w:rPr>
              <w:t xml:space="preserve">422 </w:t>
            </w:r>
          </w:p>
        </w:tc>
      </w:tr>
      <w:bookmarkEnd w:id="616"/>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093202" w:rsidRPr="00587444" w14:paraId="16B5DDD3" w14:textId="77777777" w:rsidTr="008D7167">
        <w:trPr>
          <w:gridAfter w:val="1"/>
          <w:wAfter w:w="9" w:type="pct"/>
          <w:trHeight w:val="278"/>
        </w:trPr>
        <w:tc>
          <w:tcPr>
            <w:tcW w:w="2159" w:type="pct"/>
          </w:tcPr>
          <w:p w14:paraId="3E6B01DF" w14:textId="77777777"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831" w:type="pct"/>
            <w:gridSpan w:val="5"/>
          </w:tcPr>
          <w:p w14:paraId="2A338D06" w14:textId="77777777" w:rsidR="00093202" w:rsidRPr="00587444" w:rsidRDefault="00093202" w:rsidP="00093202">
            <w:pPr>
              <w:spacing w:after="0"/>
              <w:jc w:val="center"/>
              <w:rPr>
                <w:rFonts w:ascii="Arial" w:eastAsia="Calibri" w:hAnsi="Arial" w:cs="Arial"/>
                <w:b/>
                <w:sz w:val="18"/>
                <w:szCs w:val="18"/>
                <w:lang w:val="en-GB"/>
              </w:rPr>
            </w:pPr>
          </w:p>
        </w:tc>
      </w:tr>
      <w:tr w:rsidR="00093202" w:rsidRPr="00587444" w14:paraId="3EFBF2BB" w14:textId="77777777" w:rsidTr="008D7167">
        <w:trPr>
          <w:trHeight w:val="46"/>
        </w:trPr>
        <w:tc>
          <w:tcPr>
            <w:tcW w:w="2159" w:type="pct"/>
          </w:tcPr>
          <w:p w14:paraId="5A0B956F" w14:textId="53737D08" w:rsidR="00093202" w:rsidRPr="00587444" w:rsidRDefault="00093202" w:rsidP="00093202">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C010B9">
              <w:rPr>
                <w:rFonts w:ascii="Arial" w:eastAsia="Calibri" w:hAnsi="Arial" w:cs="Arial"/>
                <w:b/>
                <w:bCs/>
                <w:sz w:val="18"/>
                <w:szCs w:val="18"/>
                <w:lang w:val="en-GB"/>
              </w:rPr>
              <w:t>4</w:t>
            </w:r>
          </w:p>
        </w:tc>
        <w:tc>
          <w:tcPr>
            <w:tcW w:w="558" w:type="pct"/>
            <w:vAlign w:val="bottom"/>
          </w:tcPr>
          <w:p w14:paraId="09709C7E"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4030471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17243BD6"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47" w:type="pct"/>
            <w:vAlign w:val="bottom"/>
          </w:tcPr>
          <w:p w14:paraId="64184B98"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18" w:type="pct"/>
            <w:gridSpan w:val="2"/>
            <w:vAlign w:val="bottom"/>
          </w:tcPr>
          <w:p w14:paraId="1318F1AB" w14:textId="77777777" w:rsidR="00093202" w:rsidRPr="00587444" w:rsidRDefault="00093202" w:rsidP="00093202">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93202" w:rsidRPr="00587444" w14:paraId="013A485A" w14:textId="77777777" w:rsidTr="008D7167">
        <w:trPr>
          <w:trHeight w:val="46"/>
        </w:trPr>
        <w:tc>
          <w:tcPr>
            <w:tcW w:w="2159" w:type="pct"/>
          </w:tcPr>
          <w:p w14:paraId="629BBFF5"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1FF38C"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40CEF7A8"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5EFFD1E7"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47" w:type="pct"/>
          </w:tcPr>
          <w:p w14:paraId="17247E03"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18" w:type="pct"/>
            <w:gridSpan w:val="2"/>
          </w:tcPr>
          <w:p w14:paraId="6E02EC90" w14:textId="77777777" w:rsidR="00093202" w:rsidRPr="00587444" w:rsidRDefault="00093202" w:rsidP="00093202">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93202" w:rsidRPr="00587444" w14:paraId="09A59BE3" w14:textId="77777777" w:rsidTr="008D7167">
        <w:trPr>
          <w:trHeight w:hRule="exact" w:val="111"/>
        </w:trPr>
        <w:tc>
          <w:tcPr>
            <w:tcW w:w="2159" w:type="pct"/>
          </w:tcPr>
          <w:p w14:paraId="33F657DF" w14:textId="77777777" w:rsidR="00093202" w:rsidRPr="00587444" w:rsidRDefault="00093202" w:rsidP="00093202">
            <w:pPr>
              <w:spacing w:after="0"/>
              <w:rPr>
                <w:rFonts w:ascii="Arial" w:eastAsia="Calibri" w:hAnsi="Arial" w:cs="Arial"/>
                <w:b/>
                <w:bCs/>
                <w:sz w:val="18"/>
                <w:szCs w:val="18"/>
                <w:lang w:val="en-GB"/>
              </w:rPr>
            </w:pPr>
          </w:p>
        </w:tc>
        <w:tc>
          <w:tcPr>
            <w:tcW w:w="558" w:type="pct"/>
          </w:tcPr>
          <w:p w14:paraId="0C95E22E" w14:textId="77777777" w:rsidR="00093202" w:rsidRPr="00587444" w:rsidRDefault="00093202" w:rsidP="00093202">
            <w:pPr>
              <w:spacing w:after="0"/>
              <w:jc w:val="right"/>
              <w:rPr>
                <w:rFonts w:ascii="Arial" w:eastAsia="Calibri" w:hAnsi="Arial" w:cs="Arial"/>
                <w:b/>
                <w:sz w:val="18"/>
                <w:szCs w:val="18"/>
                <w:lang w:val="en-GB"/>
              </w:rPr>
            </w:pPr>
          </w:p>
        </w:tc>
        <w:tc>
          <w:tcPr>
            <w:tcW w:w="558" w:type="pct"/>
          </w:tcPr>
          <w:p w14:paraId="6D12A75B" w14:textId="77777777" w:rsidR="00093202" w:rsidRPr="00587444" w:rsidRDefault="00093202" w:rsidP="00093202">
            <w:pPr>
              <w:spacing w:after="0"/>
              <w:jc w:val="right"/>
              <w:rPr>
                <w:rFonts w:ascii="Arial" w:eastAsia="Calibri" w:hAnsi="Arial" w:cs="Arial"/>
                <w:b/>
                <w:sz w:val="18"/>
                <w:szCs w:val="18"/>
                <w:lang w:val="en-GB"/>
              </w:rPr>
            </w:pPr>
          </w:p>
        </w:tc>
        <w:tc>
          <w:tcPr>
            <w:tcW w:w="559" w:type="pct"/>
          </w:tcPr>
          <w:p w14:paraId="7FAB4FCB" w14:textId="77777777" w:rsidR="00093202" w:rsidRPr="00587444" w:rsidRDefault="00093202" w:rsidP="00093202">
            <w:pPr>
              <w:spacing w:after="0"/>
              <w:jc w:val="right"/>
              <w:rPr>
                <w:rFonts w:ascii="Arial" w:eastAsia="Calibri" w:hAnsi="Arial" w:cs="Arial"/>
                <w:b/>
                <w:sz w:val="18"/>
                <w:szCs w:val="18"/>
                <w:lang w:val="en-GB"/>
              </w:rPr>
            </w:pPr>
          </w:p>
        </w:tc>
        <w:tc>
          <w:tcPr>
            <w:tcW w:w="547" w:type="pct"/>
          </w:tcPr>
          <w:p w14:paraId="6A211F65" w14:textId="77777777" w:rsidR="00093202" w:rsidRPr="00587444" w:rsidRDefault="00093202" w:rsidP="00093202">
            <w:pPr>
              <w:spacing w:after="0"/>
              <w:jc w:val="right"/>
              <w:rPr>
                <w:rFonts w:ascii="Arial" w:eastAsia="Calibri" w:hAnsi="Arial" w:cs="Arial"/>
                <w:b/>
                <w:sz w:val="18"/>
                <w:szCs w:val="18"/>
                <w:lang w:val="en-GB"/>
              </w:rPr>
            </w:pPr>
          </w:p>
        </w:tc>
        <w:tc>
          <w:tcPr>
            <w:tcW w:w="618" w:type="pct"/>
            <w:gridSpan w:val="2"/>
          </w:tcPr>
          <w:p w14:paraId="13BE6140" w14:textId="77777777" w:rsidR="00093202" w:rsidRPr="00587444" w:rsidRDefault="00093202" w:rsidP="00093202">
            <w:pPr>
              <w:spacing w:after="0"/>
              <w:jc w:val="right"/>
              <w:rPr>
                <w:rFonts w:ascii="Arial" w:eastAsia="Calibri" w:hAnsi="Arial" w:cs="Arial"/>
                <w:b/>
                <w:sz w:val="18"/>
                <w:szCs w:val="18"/>
                <w:lang w:val="en-GB"/>
              </w:rPr>
            </w:pPr>
          </w:p>
        </w:tc>
      </w:tr>
      <w:tr w:rsidR="00EB7045" w:rsidRPr="00587444" w14:paraId="3FDF69FB" w14:textId="77777777" w:rsidTr="008D7167">
        <w:trPr>
          <w:trHeight w:hRule="exact" w:val="280"/>
        </w:trPr>
        <w:tc>
          <w:tcPr>
            <w:tcW w:w="2159" w:type="pct"/>
            <w:vAlign w:val="bottom"/>
          </w:tcPr>
          <w:p w14:paraId="3159F974" w14:textId="13F8CFEB"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8" w:type="pct"/>
            <w:vAlign w:val="bottom"/>
          </w:tcPr>
          <w:p w14:paraId="63C3B480" w14:textId="12994DD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42</w:t>
            </w:r>
            <w:r>
              <w:rPr>
                <w:rFonts w:ascii="Arial" w:hAnsi="Arial" w:cs="Arial"/>
                <w:sz w:val="18"/>
                <w:szCs w:val="18"/>
              </w:rPr>
              <w:t>,</w:t>
            </w:r>
            <w:r w:rsidRPr="00C433D2">
              <w:rPr>
                <w:rFonts w:ascii="Arial" w:hAnsi="Arial" w:cs="Arial"/>
                <w:sz w:val="18"/>
                <w:szCs w:val="18"/>
              </w:rPr>
              <w:t>543</w:t>
            </w:r>
          </w:p>
        </w:tc>
        <w:tc>
          <w:tcPr>
            <w:tcW w:w="558" w:type="pct"/>
            <w:vAlign w:val="bottom"/>
          </w:tcPr>
          <w:p w14:paraId="65F078C6" w14:textId="0333AAB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128</w:t>
            </w:r>
            <w:r>
              <w:rPr>
                <w:rFonts w:ascii="Arial" w:hAnsi="Arial" w:cs="Arial"/>
                <w:sz w:val="18"/>
                <w:szCs w:val="18"/>
              </w:rPr>
              <w:t>,</w:t>
            </w:r>
            <w:r w:rsidRPr="00C433D2">
              <w:rPr>
                <w:rFonts w:ascii="Arial" w:hAnsi="Arial" w:cs="Arial"/>
                <w:sz w:val="18"/>
                <w:szCs w:val="18"/>
              </w:rPr>
              <w:t>588</w:t>
            </w:r>
          </w:p>
        </w:tc>
        <w:tc>
          <w:tcPr>
            <w:tcW w:w="559" w:type="pct"/>
            <w:vAlign w:val="bottom"/>
          </w:tcPr>
          <w:p w14:paraId="555641CF" w14:textId="5CFAEC4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267</w:t>
            </w:r>
            <w:r>
              <w:rPr>
                <w:rFonts w:ascii="Arial" w:hAnsi="Arial" w:cs="Arial"/>
                <w:sz w:val="18"/>
                <w:szCs w:val="18"/>
              </w:rPr>
              <w:t>,</w:t>
            </w:r>
            <w:r w:rsidRPr="00C433D2">
              <w:rPr>
                <w:rFonts w:ascii="Arial" w:hAnsi="Arial" w:cs="Arial"/>
                <w:sz w:val="18"/>
                <w:szCs w:val="18"/>
              </w:rPr>
              <w:t>359</w:t>
            </w:r>
          </w:p>
        </w:tc>
        <w:tc>
          <w:tcPr>
            <w:tcW w:w="547" w:type="pct"/>
            <w:vAlign w:val="bottom"/>
          </w:tcPr>
          <w:p w14:paraId="69278208" w14:textId="1BF1E064"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32</w:t>
            </w:r>
            <w:r>
              <w:rPr>
                <w:rFonts w:ascii="Arial" w:hAnsi="Arial" w:cs="Arial"/>
                <w:sz w:val="18"/>
                <w:szCs w:val="18"/>
              </w:rPr>
              <w:t>,</w:t>
            </w:r>
            <w:r w:rsidRPr="00C433D2">
              <w:rPr>
                <w:rFonts w:ascii="Arial" w:hAnsi="Arial" w:cs="Arial"/>
                <w:sz w:val="18"/>
                <w:szCs w:val="18"/>
              </w:rPr>
              <w:t>267</w:t>
            </w:r>
          </w:p>
        </w:tc>
        <w:tc>
          <w:tcPr>
            <w:tcW w:w="618" w:type="pct"/>
            <w:gridSpan w:val="2"/>
            <w:vAlign w:val="bottom"/>
          </w:tcPr>
          <w:p w14:paraId="2BB452F6" w14:textId="37FAEFC7"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470</w:t>
            </w:r>
            <w:r>
              <w:rPr>
                <w:rFonts w:ascii="Arial" w:hAnsi="Arial" w:cs="Arial"/>
                <w:b/>
                <w:bCs/>
                <w:sz w:val="18"/>
                <w:szCs w:val="18"/>
              </w:rPr>
              <w:t>,</w:t>
            </w:r>
            <w:r w:rsidRPr="00C433D2">
              <w:rPr>
                <w:rFonts w:ascii="Arial" w:hAnsi="Arial" w:cs="Arial"/>
                <w:b/>
                <w:bCs/>
                <w:sz w:val="18"/>
                <w:szCs w:val="18"/>
              </w:rPr>
              <w:t>757</w:t>
            </w:r>
          </w:p>
        </w:tc>
      </w:tr>
      <w:tr w:rsidR="00EB7045" w:rsidRPr="00587444" w14:paraId="68FEEC32" w14:textId="77777777" w:rsidTr="008D7167">
        <w:trPr>
          <w:trHeight w:hRule="exact" w:val="280"/>
        </w:trPr>
        <w:tc>
          <w:tcPr>
            <w:tcW w:w="2159" w:type="pct"/>
            <w:vAlign w:val="bottom"/>
          </w:tcPr>
          <w:p w14:paraId="4CF4BC56"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vAlign w:val="bottom"/>
          </w:tcPr>
          <w:p w14:paraId="63EA0854" w14:textId="56AFCBBB"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36</w:t>
            </w:r>
            <w:r>
              <w:rPr>
                <w:rFonts w:ascii="Arial" w:hAnsi="Arial" w:cs="Arial"/>
                <w:sz w:val="18"/>
                <w:szCs w:val="18"/>
              </w:rPr>
              <w:t>,</w:t>
            </w:r>
            <w:r w:rsidRPr="00C433D2">
              <w:rPr>
                <w:rFonts w:ascii="Arial" w:hAnsi="Arial" w:cs="Arial"/>
                <w:sz w:val="18"/>
                <w:szCs w:val="18"/>
              </w:rPr>
              <w:t>600</w:t>
            </w:r>
          </w:p>
        </w:tc>
        <w:tc>
          <w:tcPr>
            <w:tcW w:w="558" w:type="pct"/>
            <w:vAlign w:val="bottom"/>
          </w:tcPr>
          <w:p w14:paraId="244E7D99" w14:textId="5784694A"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(35</w:t>
            </w:r>
            <w:r>
              <w:rPr>
                <w:rFonts w:ascii="Arial" w:hAnsi="Arial" w:cs="Arial"/>
                <w:sz w:val="18"/>
                <w:szCs w:val="18"/>
              </w:rPr>
              <w:t>,</w:t>
            </w:r>
            <w:r w:rsidRPr="00C433D2">
              <w:rPr>
                <w:rFonts w:ascii="Arial" w:hAnsi="Arial" w:cs="Arial"/>
                <w:sz w:val="18"/>
                <w:szCs w:val="18"/>
              </w:rPr>
              <w:t>952)</w:t>
            </w:r>
          </w:p>
        </w:tc>
        <w:tc>
          <w:tcPr>
            <w:tcW w:w="559" w:type="pct"/>
            <w:vAlign w:val="bottom"/>
          </w:tcPr>
          <w:p w14:paraId="72350C74" w14:textId="0B8536BA"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(648)</w:t>
            </w:r>
          </w:p>
        </w:tc>
        <w:tc>
          <w:tcPr>
            <w:tcW w:w="547" w:type="pct"/>
            <w:vAlign w:val="bottom"/>
          </w:tcPr>
          <w:p w14:paraId="782BAEFB" w14:textId="10913206" w:rsidR="00EB7045" w:rsidRPr="00587444" w:rsidRDefault="00EB7045" w:rsidP="00EB7045">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3EE4C24D" w14:textId="2D38C95A" w:rsidR="00EB7045" w:rsidRPr="00587444" w:rsidRDefault="00EB7045" w:rsidP="00EB7045">
            <w:pPr>
              <w:spacing w:after="0"/>
              <w:jc w:val="right"/>
              <w:rPr>
                <w:rFonts w:ascii="Arial" w:eastAsia="Calibri" w:hAnsi="Arial" w:cs="Arial"/>
                <w:sz w:val="18"/>
                <w:szCs w:val="18"/>
              </w:rPr>
            </w:pPr>
            <w:r>
              <w:rPr>
                <w:rFonts w:ascii="Arial" w:hAnsi="Arial" w:cs="Arial"/>
                <w:b/>
                <w:bCs/>
                <w:sz w:val="18"/>
                <w:szCs w:val="18"/>
              </w:rPr>
              <w:t>-</w:t>
            </w:r>
          </w:p>
        </w:tc>
      </w:tr>
      <w:tr w:rsidR="00EB7045" w:rsidRPr="00587444" w14:paraId="21130073" w14:textId="77777777" w:rsidTr="008D7167">
        <w:trPr>
          <w:trHeight w:hRule="exact" w:val="280"/>
        </w:trPr>
        <w:tc>
          <w:tcPr>
            <w:tcW w:w="2159" w:type="pct"/>
            <w:vAlign w:val="bottom"/>
          </w:tcPr>
          <w:p w14:paraId="16B82D68"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vAlign w:val="bottom"/>
          </w:tcPr>
          <w:p w14:paraId="32B2B032" w14:textId="54123C8B"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(6</w:t>
            </w:r>
            <w:r>
              <w:rPr>
                <w:rFonts w:ascii="Arial" w:hAnsi="Arial" w:cs="Arial"/>
                <w:sz w:val="18"/>
                <w:szCs w:val="18"/>
              </w:rPr>
              <w:t>,</w:t>
            </w:r>
            <w:r w:rsidRPr="00C433D2">
              <w:rPr>
                <w:rFonts w:ascii="Arial" w:hAnsi="Arial" w:cs="Arial"/>
                <w:sz w:val="18"/>
                <w:szCs w:val="18"/>
              </w:rPr>
              <w:t>025)</w:t>
            </w:r>
          </w:p>
        </w:tc>
        <w:tc>
          <w:tcPr>
            <w:tcW w:w="558" w:type="pct"/>
            <w:vAlign w:val="bottom"/>
          </w:tcPr>
          <w:p w14:paraId="0C1E3799" w14:textId="36A3DA6D"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10</w:t>
            </w:r>
            <w:r>
              <w:rPr>
                <w:rFonts w:ascii="Arial" w:hAnsi="Arial" w:cs="Arial"/>
                <w:sz w:val="18"/>
                <w:szCs w:val="18"/>
              </w:rPr>
              <w:t>,</w:t>
            </w:r>
            <w:r w:rsidRPr="00C433D2">
              <w:rPr>
                <w:rFonts w:ascii="Arial" w:hAnsi="Arial" w:cs="Arial"/>
                <w:sz w:val="18"/>
                <w:szCs w:val="18"/>
              </w:rPr>
              <w:t>149</w:t>
            </w:r>
          </w:p>
        </w:tc>
        <w:tc>
          <w:tcPr>
            <w:tcW w:w="559" w:type="pct"/>
            <w:vAlign w:val="bottom"/>
          </w:tcPr>
          <w:p w14:paraId="7E479C5B" w14:textId="4E7D9508" w:rsidR="00EB7045" w:rsidRPr="00587444" w:rsidRDefault="00EB7045" w:rsidP="00EB7045">
            <w:pPr>
              <w:spacing w:after="0"/>
              <w:jc w:val="right"/>
              <w:rPr>
                <w:rFonts w:ascii="Arial" w:eastAsia="Calibri" w:hAnsi="Arial" w:cs="Arial"/>
                <w:sz w:val="18"/>
                <w:szCs w:val="18"/>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124)</w:t>
            </w:r>
          </w:p>
        </w:tc>
        <w:tc>
          <w:tcPr>
            <w:tcW w:w="547" w:type="pct"/>
            <w:vAlign w:val="bottom"/>
          </w:tcPr>
          <w:p w14:paraId="1C463C9B" w14:textId="632772C4" w:rsidR="00EB7045" w:rsidRPr="00587444" w:rsidRDefault="00EB7045" w:rsidP="00EB7045">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4D8FCF5D" w14:textId="7B6ABE50" w:rsidR="00EB7045" w:rsidRPr="00587444" w:rsidRDefault="00EB7045" w:rsidP="00EB7045">
            <w:pPr>
              <w:spacing w:after="0"/>
              <w:jc w:val="right"/>
              <w:rPr>
                <w:rFonts w:ascii="Arial" w:eastAsia="Calibri" w:hAnsi="Arial" w:cs="Arial"/>
                <w:sz w:val="18"/>
                <w:szCs w:val="18"/>
              </w:rPr>
            </w:pPr>
            <w:r>
              <w:rPr>
                <w:rFonts w:ascii="Arial" w:hAnsi="Arial" w:cs="Arial"/>
                <w:b/>
                <w:bCs/>
                <w:sz w:val="18"/>
                <w:szCs w:val="18"/>
              </w:rPr>
              <w:t>-</w:t>
            </w:r>
          </w:p>
        </w:tc>
      </w:tr>
      <w:tr w:rsidR="00EB7045" w:rsidRPr="00587444" w14:paraId="5096997B" w14:textId="77777777" w:rsidTr="008D7167">
        <w:trPr>
          <w:trHeight w:hRule="exact" w:val="280"/>
        </w:trPr>
        <w:tc>
          <w:tcPr>
            <w:tcW w:w="2159" w:type="pct"/>
            <w:vAlign w:val="bottom"/>
          </w:tcPr>
          <w:p w14:paraId="7104F133"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vAlign w:val="bottom"/>
          </w:tcPr>
          <w:p w14:paraId="65A61EEC" w14:textId="4913FF98"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30FD2511" w14:textId="07F74671"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(31</w:t>
            </w:r>
            <w:r>
              <w:rPr>
                <w:rFonts w:ascii="Arial" w:hAnsi="Arial" w:cs="Arial"/>
                <w:sz w:val="18"/>
                <w:szCs w:val="18"/>
              </w:rPr>
              <w:t>,</w:t>
            </w:r>
            <w:r w:rsidRPr="00C433D2">
              <w:rPr>
                <w:rFonts w:ascii="Arial" w:hAnsi="Arial" w:cs="Arial"/>
                <w:sz w:val="18"/>
                <w:szCs w:val="18"/>
              </w:rPr>
              <w:t>330)</w:t>
            </w:r>
          </w:p>
        </w:tc>
        <w:tc>
          <w:tcPr>
            <w:tcW w:w="559" w:type="pct"/>
            <w:vAlign w:val="bottom"/>
          </w:tcPr>
          <w:p w14:paraId="7A83D523" w14:textId="64A81E0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22</w:t>
            </w:r>
            <w:r>
              <w:rPr>
                <w:rFonts w:ascii="Arial" w:hAnsi="Arial" w:cs="Arial"/>
                <w:sz w:val="18"/>
                <w:szCs w:val="18"/>
              </w:rPr>
              <w:t>,</w:t>
            </w:r>
            <w:r w:rsidRPr="00C433D2">
              <w:rPr>
                <w:rFonts w:ascii="Arial" w:hAnsi="Arial" w:cs="Arial"/>
                <w:sz w:val="18"/>
                <w:szCs w:val="18"/>
              </w:rPr>
              <w:t>358</w:t>
            </w:r>
          </w:p>
        </w:tc>
        <w:tc>
          <w:tcPr>
            <w:tcW w:w="547" w:type="pct"/>
            <w:vAlign w:val="bottom"/>
          </w:tcPr>
          <w:p w14:paraId="2E94A95C" w14:textId="6B0EE43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8</w:t>
            </w:r>
            <w:r>
              <w:rPr>
                <w:rFonts w:ascii="Arial" w:hAnsi="Arial" w:cs="Arial"/>
                <w:sz w:val="18"/>
                <w:szCs w:val="18"/>
              </w:rPr>
              <w:t>,</w:t>
            </w:r>
            <w:r w:rsidRPr="00C433D2">
              <w:rPr>
                <w:rFonts w:ascii="Arial" w:hAnsi="Arial" w:cs="Arial"/>
                <w:sz w:val="18"/>
                <w:szCs w:val="18"/>
              </w:rPr>
              <w:t>972</w:t>
            </w:r>
          </w:p>
        </w:tc>
        <w:tc>
          <w:tcPr>
            <w:tcW w:w="618" w:type="pct"/>
            <w:gridSpan w:val="2"/>
            <w:vAlign w:val="bottom"/>
          </w:tcPr>
          <w:p w14:paraId="1831FBD3" w14:textId="034ABC8B" w:rsidR="00EB7045" w:rsidRPr="00587444" w:rsidRDefault="00EB7045" w:rsidP="00EB7045">
            <w:pPr>
              <w:spacing w:after="0"/>
              <w:jc w:val="right"/>
              <w:rPr>
                <w:rFonts w:ascii="Arial" w:eastAsia="Calibri" w:hAnsi="Arial" w:cs="Arial"/>
                <w:sz w:val="18"/>
                <w:szCs w:val="18"/>
                <w:lang w:val="en-GB"/>
              </w:rPr>
            </w:pPr>
            <w:r>
              <w:rPr>
                <w:rFonts w:ascii="Arial" w:hAnsi="Arial" w:cs="Arial"/>
                <w:b/>
                <w:bCs/>
                <w:sz w:val="18"/>
                <w:szCs w:val="18"/>
              </w:rPr>
              <w:t>-</w:t>
            </w:r>
          </w:p>
        </w:tc>
      </w:tr>
      <w:tr w:rsidR="00EB7045" w:rsidRPr="00587444" w14:paraId="0C887C20" w14:textId="77777777" w:rsidTr="008D7167">
        <w:trPr>
          <w:trHeight w:hRule="exact" w:val="280"/>
        </w:trPr>
        <w:tc>
          <w:tcPr>
            <w:tcW w:w="2159" w:type="pct"/>
            <w:vAlign w:val="bottom"/>
          </w:tcPr>
          <w:p w14:paraId="3C8AD6A1" w14:textId="77777777" w:rsidR="00EB7045" w:rsidRPr="00587444" w:rsidRDefault="00EB7045" w:rsidP="00EB7045">
            <w:pPr>
              <w:tabs>
                <w:tab w:val="right" w:pos="1202"/>
              </w:tabs>
              <w:spacing w:after="0"/>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Net (</w:t>
            </w:r>
            <w:r w:rsidRPr="00DD7582">
              <w:rPr>
                <w:rFonts w:ascii="Arial" w:eastAsia="Calibri" w:hAnsi="Arial" w:cs="Arial"/>
                <w:sz w:val="18"/>
                <w:szCs w:val="18"/>
                <w:lang w:val="en-GB"/>
              </w:rPr>
              <w:t>release)/increase of</w:t>
            </w:r>
            <w:r w:rsidRPr="00587444">
              <w:rPr>
                <w:rFonts w:ascii="Arial" w:eastAsia="Calibri" w:hAnsi="Arial" w:cs="Arial"/>
                <w:sz w:val="18"/>
                <w:szCs w:val="18"/>
                <w:lang w:val="en-GB"/>
              </w:rPr>
              <w:t xml:space="preserve"> loss allowance</w:t>
            </w:r>
          </w:p>
        </w:tc>
        <w:tc>
          <w:tcPr>
            <w:tcW w:w="558" w:type="pct"/>
            <w:vAlign w:val="bottom"/>
          </w:tcPr>
          <w:p w14:paraId="3558BB40" w14:textId="33EFC8FF"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(28</w:t>
            </w:r>
            <w:r>
              <w:rPr>
                <w:rFonts w:ascii="Arial" w:hAnsi="Arial" w:cs="Arial"/>
                <w:sz w:val="18"/>
                <w:szCs w:val="18"/>
              </w:rPr>
              <w:t>,</w:t>
            </w:r>
            <w:r w:rsidRPr="00C433D2">
              <w:rPr>
                <w:rFonts w:ascii="Arial" w:hAnsi="Arial" w:cs="Arial"/>
                <w:sz w:val="18"/>
                <w:szCs w:val="18"/>
              </w:rPr>
              <w:t>419)</w:t>
            </w:r>
          </w:p>
        </w:tc>
        <w:tc>
          <w:tcPr>
            <w:tcW w:w="558" w:type="pct"/>
            <w:vAlign w:val="bottom"/>
          </w:tcPr>
          <w:p w14:paraId="28145B25" w14:textId="1642DA24"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31</w:t>
            </w:r>
            <w:r>
              <w:rPr>
                <w:rFonts w:ascii="Arial" w:hAnsi="Arial" w:cs="Arial"/>
                <w:sz w:val="18"/>
                <w:szCs w:val="18"/>
              </w:rPr>
              <w:t>,</w:t>
            </w:r>
            <w:r w:rsidRPr="00C433D2">
              <w:rPr>
                <w:rFonts w:ascii="Arial" w:hAnsi="Arial" w:cs="Arial"/>
                <w:sz w:val="18"/>
                <w:szCs w:val="18"/>
              </w:rPr>
              <w:t>816</w:t>
            </w:r>
          </w:p>
        </w:tc>
        <w:tc>
          <w:tcPr>
            <w:tcW w:w="559" w:type="pct"/>
            <w:vAlign w:val="bottom"/>
          </w:tcPr>
          <w:p w14:paraId="2FF96C90" w14:textId="200C6936"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(4</w:t>
            </w:r>
            <w:r>
              <w:rPr>
                <w:rFonts w:ascii="Arial" w:hAnsi="Arial" w:cs="Arial"/>
                <w:sz w:val="18"/>
                <w:szCs w:val="18"/>
              </w:rPr>
              <w:t>,</w:t>
            </w:r>
            <w:r w:rsidRPr="00C433D2">
              <w:rPr>
                <w:rFonts w:ascii="Arial" w:hAnsi="Arial" w:cs="Arial"/>
                <w:sz w:val="18"/>
                <w:szCs w:val="18"/>
              </w:rPr>
              <w:t>880)</w:t>
            </w:r>
          </w:p>
        </w:tc>
        <w:tc>
          <w:tcPr>
            <w:tcW w:w="547" w:type="pct"/>
            <w:vAlign w:val="bottom"/>
          </w:tcPr>
          <w:p w14:paraId="0EC6AD27" w14:textId="3467DED8"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sz w:val="18"/>
                <w:szCs w:val="18"/>
              </w:rPr>
              <w:t>(1</w:t>
            </w:r>
            <w:r>
              <w:rPr>
                <w:rFonts w:ascii="Arial" w:hAnsi="Arial" w:cs="Arial"/>
                <w:sz w:val="18"/>
                <w:szCs w:val="18"/>
              </w:rPr>
              <w:t>,</w:t>
            </w:r>
            <w:r w:rsidRPr="00C433D2">
              <w:rPr>
                <w:rFonts w:ascii="Arial" w:hAnsi="Arial" w:cs="Arial"/>
                <w:sz w:val="18"/>
                <w:szCs w:val="18"/>
              </w:rPr>
              <w:t>100)</w:t>
            </w:r>
          </w:p>
        </w:tc>
        <w:tc>
          <w:tcPr>
            <w:tcW w:w="618" w:type="pct"/>
            <w:gridSpan w:val="2"/>
            <w:vAlign w:val="bottom"/>
          </w:tcPr>
          <w:p w14:paraId="76ED66AA" w14:textId="27E76743" w:rsidR="00EB7045" w:rsidRPr="00587444" w:rsidRDefault="00EB7045" w:rsidP="00EB7045">
            <w:pPr>
              <w:spacing w:after="0"/>
              <w:jc w:val="right"/>
              <w:rPr>
                <w:rFonts w:ascii="Arial" w:eastAsia="Calibri" w:hAnsi="Arial" w:cs="Arial"/>
                <w:sz w:val="18"/>
                <w:szCs w:val="18"/>
                <w:highlight w:val="yellow"/>
                <w:lang w:val="en-GB"/>
              </w:rPr>
            </w:pPr>
            <w:r w:rsidRPr="00C433D2">
              <w:rPr>
                <w:rFonts w:ascii="Arial" w:hAnsi="Arial" w:cs="Arial"/>
                <w:b/>
                <w:bCs/>
                <w:sz w:val="18"/>
                <w:szCs w:val="18"/>
              </w:rPr>
              <w:t>(2</w:t>
            </w:r>
            <w:r>
              <w:rPr>
                <w:rFonts w:ascii="Arial" w:hAnsi="Arial" w:cs="Arial"/>
                <w:b/>
                <w:bCs/>
                <w:sz w:val="18"/>
                <w:szCs w:val="18"/>
              </w:rPr>
              <w:t>,</w:t>
            </w:r>
            <w:r w:rsidRPr="00C433D2">
              <w:rPr>
                <w:rFonts w:ascii="Arial" w:hAnsi="Arial" w:cs="Arial"/>
                <w:b/>
                <w:bCs/>
                <w:sz w:val="18"/>
                <w:szCs w:val="18"/>
              </w:rPr>
              <w:t>583)</w:t>
            </w:r>
          </w:p>
        </w:tc>
      </w:tr>
      <w:tr w:rsidR="00EB7045" w:rsidRPr="00587444" w14:paraId="0B8044E5" w14:textId="77777777" w:rsidTr="008D7167">
        <w:trPr>
          <w:trHeight w:hRule="exact" w:val="280"/>
        </w:trPr>
        <w:tc>
          <w:tcPr>
            <w:tcW w:w="2159" w:type="pct"/>
            <w:vAlign w:val="bottom"/>
          </w:tcPr>
          <w:p w14:paraId="6B0E8E8C"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558" w:type="pct"/>
            <w:vAlign w:val="bottom"/>
          </w:tcPr>
          <w:p w14:paraId="287F702C" w14:textId="0E9C7AF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(288)</w:t>
            </w:r>
          </w:p>
        </w:tc>
        <w:tc>
          <w:tcPr>
            <w:tcW w:w="558" w:type="pct"/>
            <w:vAlign w:val="bottom"/>
          </w:tcPr>
          <w:p w14:paraId="3BFEFD42" w14:textId="242549C4"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4046AC6F" w14:textId="57AD864B"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(5</w:t>
            </w:r>
            <w:r>
              <w:rPr>
                <w:rFonts w:ascii="Arial" w:hAnsi="Arial" w:cs="Arial"/>
                <w:sz w:val="18"/>
                <w:szCs w:val="18"/>
              </w:rPr>
              <w:t>,</w:t>
            </w:r>
            <w:r w:rsidRPr="00C433D2">
              <w:rPr>
                <w:rFonts w:ascii="Arial" w:hAnsi="Arial" w:cs="Arial"/>
                <w:sz w:val="18"/>
                <w:szCs w:val="18"/>
              </w:rPr>
              <w:t>931)</w:t>
            </w:r>
          </w:p>
        </w:tc>
        <w:tc>
          <w:tcPr>
            <w:tcW w:w="547" w:type="pct"/>
            <w:vAlign w:val="bottom"/>
          </w:tcPr>
          <w:p w14:paraId="725207E5" w14:textId="1B4611D8"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618" w:type="pct"/>
            <w:gridSpan w:val="2"/>
            <w:vAlign w:val="bottom"/>
          </w:tcPr>
          <w:p w14:paraId="5005D9C5" w14:textId="76C507D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(6</w:t>
            </w:r>
            <w:r>
              <w:rPr>
                <w:rFonts w:ascii="Arial" w:hAnsi="Arial" w:cs="Arial"/>
                <w:b/>
                <w:bCs/>
                <w:sz w:val="18"/>
                <w:szCs w:val="18"/>
              </w:rPr>
              <w:t>,</w:t>
            </w:r>
            <w:r w:rsidRPr="00C433D2">
              <w:rPr>
                <w:rFonts w:ascii="Arial" w:hAnsi="Arial" w:cs="Arial"/>
                <w:b/>
                <w:bCs/>
                <w:sz w:val="18"/>
                <w:szCs w:val="18"/>
              </w:rPr>
              <w:t>219)</w:t>
            </w:r>
          </w:p>
        </w:tc>
      </w:tr>
      <w:tr w:rsidR="00EB7045" w:rsidRPr="00587444" w14:paraId="39192D05" w14:textId="77777777" w:rsidTr="008D7167">
        <w:trPr>
          <w:trHeight w:hRule="exact" w:val="280"/>
        </w:trPr>
        <w:tc>
          <w:tcPr>
            <w:tcW w:w="2159" w:type="pct"/>
            <w:vAlign w:val="center"/>
          </w:tcPr>
          <w:p w14:paraId="52DFAF00"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Unwinding – changes due to the lapse of time</w:t>
            </w:r>
          </w:p>
        </w:tc>
        <w:tc>
          <w:tcPr>
            <w:tcW w:w="558" w:type="pct"/>
            <w:vAlign w:val="bottom"/>
          </w:tcPr>
          <w:p w14:paraId="6A497A79" w14:textId="02F0AA3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(17)</w:t>
            </w:r>
          </w:p>
        </w:tc>
        <w:tc>
          <w:tcPr>
            <w:tcW w:w="558" w:type="pct"/>
            <w:vAlign w:val="bottom"/>
          </w:tcPr>
          <w:p w14:paraId="1FEC6E3E" w14:textId="65BDA51D"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(441)</w:t>
            </w:r>
          </w:p>
        </w:tc>
        <w:tc>
          <w:tcPr>
            <w:tcW w:w="559" w:type="pct"/>
            <w:vAlign w:val="bottom"/>
          </w:tcPr>
          <w:p w14:paraId="4C4E04C8" w14:textId="41D341EF"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2</w:t>
            </w:r>
            <w:r>
              <w:rPr>
                <w:rFonts w:ascii="Arial" w:hAnsi="Arial" w:cs="Arial"/>
                <w:sz w:val="18"/>
                <w:szCs w:val="18"/>
              </w:rPr>
              <w:t>,</w:t>
            </w:r>
            <w:r w:rsidRPr="00C433D2">
              <w:rPr>
                <w:rFonts w:ascii="Arial" w:hAnsi="Arial" w:cs="Arial"/>
                <w:sz w:val="18"/>
                <w:szCs w:val="18"/>
              </w:rPr>
              <w:t>434</w:t>
            </w:r>
          </w:p>
        </w:tc>
        <w:tc>
          <w:tcPr>
            <w:tcW w:w="547" w:type="pct"/>
            <w:vAlign w:val="bottom"/>
          </w:tcPr>
          <w:p w14:paraId="681A58B3" w14:textId="5B834410"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w:t>
            </w:r>
            <w:r>
              <w:rPr>
                <w:rFonts w:ascii="Arial" w:hAnsi="Arial" w:cs="Arial"/>
                <w:sz w:val="18"/>
                <w:szCs w:val="18"/>
              </w:rPr>
              <w:t>,</w:t>
            </w:r>
            <w:r w:rsidRPr="00C433D2">
              <w:rPr>
                <w:rFonts w:ascii="Arial" w:hAnsi="Arial" w:cs="Arial"/>
                <w:sz w:val="18"/>
                <w:szCs w:val="18"/>
              </w:rPr>
              <w:t>661)</w:t>
            </w:r>
          </w:p>
        </w:tc>
        <w:tc>
          <w:tcPr>
            <w:tcW w:w="618" w:type="pct"/>
            <w:gridSpan w:val="2"/>
            <w:vAlign w:val="bottom"/>
          </w:tcPr>
          <w:p w14:paraId="55C9C862" w14:textId="3C71419A"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315</w:t>
            </w:r>
          </w:p>
        </w:tc>
      </w:tr>
      <w:tr w:rsidR="00EB7045" w:rsidRPr="00587444" w14:paraId="45B8FA4E" w14:textId="77777777" w:rsidTr="008D7167">
        <w:trPr>
          <w:trHeight w:val="251"/>
        </w:trPr>
        <w:tc>
          <w:tcPr>
            <w:tcW w:w="2159" w:type="pct"/>
            <w:vAlign w:val="center"/>
          </w:tcPr>
          <w:p w14:paraId="15E0F55B"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w:t>
            </w:r>
          </w:p>
        </w:tc>
        <w:tc>
          <w:tcPr>
            <w:tcW w:w="558" w:type="pct"/>
            <w:vAlign w:val="bottom"/>
          </w:tcPr>
          <w:p w14:paraId="7231640B" w14:textId="5FEE8563"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6BD7FED7" w14:textId="5C801C00"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58588041" w14:textId="39BF2190"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563D2B15" w14:textId="3686EEB7"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8</w:t>
            </w:r>
            <w:r>
              <w:rPr>
                <w:rFonts w:ascii="Arial" w:hAnsi="Arial" w:cs="Arial"/>
                <w:sz w:val="18"/>
                <w:szCs w:val="18"/>
              </w:rPr>
              <w:t>,</w:t>
            </w:r>
            <w:r w:rsidRPr="00C433D2">
              <w:rPr>
                <w:rFonts w:ascii="Arial" w:hAnsi="Arial" w:cs="Arial"/>
                <w:sz w:val="18"/>
                <w:szCs w:val="18"/>
              </w:rPr>
              <w:t>735</w:t>
            </w:r>
          </w:p>
        </w:tc>
        <w:tc>
          <w:tcPr>
            <w:tcW w:w="618" w:type="pct"/>
            <w:gridSpan w:val="2"/>
            <w:vAlign w:val="bottom"/>
          </w:tcPr>
          <w:p w14:paraId="03AAACEF" w14:textId="70754219"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8</w:t>
            </w:r>
            <w:r>
              <w:rPr>
                <w:rFonts w:ascii="Arial" w:hAnsi="Arial" w:cs="Arial"/>
                <w:b/>
                <w:bCs/>
                <w:sz w:val="18"/>
                <w:szCs w:val="18"/>
              </w:rPr>
              <w:t>,</w:t>
            </w:r>
            <w:r w:rsidRPr="00C433D2">
              <w:rPr>
                <w:rFonts w:ascii="Arial" w:hAnsi="Arial" w:cs="Arial"/>
                <w:b/>
                <w:bCs/>
                <w:sz w:val="18"/>
                <w:szCs w:val="18"/>
              </w:rPr>
              <w:t>735</w:t>
            </w:r>
          </w:p>
        </w:tc>
      </w:tr>
      <w:tr w:rsidR="00EB7045" w:rsidRPr="00587444" w14:paraId="30621D06" w14:textId="77777777" w:rsidTr="008D7167">
        <w:trPr>
          <w:trHeight w:val="148"/>
        </w:trPr>
        <w:tc>
          <w:tcPr>
            <w:tcW w:w="2159" w:type="pct"/>
            <w:vAlign w:val="center"/>
          </w:tcPr>
          <w:p w14:paraId="646765FD" w14:textId="77777777" w:rsidR="00EB7045"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foreign exchange gain/loss on loss </w:t>
            </w:r>
          </w:p>
          <w:p w14:paraId="6DC08B13" w14:textId="77777777" w:rsidR="00EB7045" w:rsidRPr="00587444" w:rsidRDefault="00EB7045" w:rsidP="00EB7045">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EA454E3" w14:textId="5BF93BE5"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4</w:t>
            </w:r>
          </w:p>
        </w:tc>
        <w:tc>
          <w:tcPr>
            <w:tcW w:w="558" w:type="pct"/>
            <w:tcBorders>
              <w:top w:val="nil"/>
              <w:left w:val="nil"/>
              <w:bottom w:val="single" w:sz="4" w:space="0" w:color="auto"/>
              <w:right w:val="nil"/>
            </w:tcBorders>
            <w:vAlign w:val="bottom"/>
          </w:tcPr>
          <w:p w14:paraId="51593B0A" w14:textId="037BBAA1" w:rsidR="00EB7045" w:rsidRPr="00587444" w:rsidRDefault="00EB7045" w:rsidP="00EB7045">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single" w:sz="4" w:space="0" w:color="auto"/>
              <w:right w:val="nil"/>
            </w:tcBorders>
            <w:vAlign w:val="bottom"/>
          </w:tcPr>
          <w:p w14:paraId="673ADFC6" w14:textId="3CB35E52"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693</w:t>
            </w:r>
          </w:p>
        </w:tc>
        <w:tc>
          <w:tcPr>
            <w:tcW w:w="547" w:type="pct"/>
            <w:tcBorders>
              <w:top w:val="nil"/>
              <w:left w:val="nil"/>
              <w:bottom w:val="single" w:sz="4" w:space="0" w:color="auto"/>
              <w:right w:val="nil"/>
            </w:tcBorders>
            <w:vAlign w:val="bottom"/>
          </w:tcPr>
          <w:p w14:paraId="58A79368" w14:textId="48365398"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sz w:val="18"/>
                <w:szCs w:val="18"/>
              </w:rPr>
              <w:t>(160)</w:t>
            </w:r>
          </w:p>
        </w:tc>
        <w:tc>
          <w:tcPr>
            <w:tcW w:w="618" w:type="pct"/>
            <w:gridSpan w:val="2"/>
            <w:tcBorders>
              <w:top w:val="nil"/>
              <w:left w:val="nil"/>
              <w:bottom w:val="single" w:sz="4" w:space="0" w:color="auto"/>
              <w:right w:val="nil"/>
            </w:tcBorders>
            <w:vAlign w:val="bottom"/>
          </w:tcPr>
          <w:p w14:paraId="2FCEECE0" w14:textId="6731C5F5" w:rsidR="00EB7045" w:rsidRPr="00587444" w:rsidRDefault="00EB7045" w:rsidP="00EB7045">
            <w:pPr>
              <w:spacing w:after="0"/>
              <w:jc w:val="right"/>
              <w:rPr>
                <w:rFonts w:ascii="Arial" w:eastAsia="Calibri" w:hAnsi="Arial" w:cs="Arial"/>
                <w:sz w:val="18"/>
                <w:szCs w:val="18"/>
                <w:lang w:val="en-GB"/>
              </w:rPr>
            </w:pPr>
            <w:r w:rsidRPr="00C433D2">
              <w:rPr>
                <w:rFonts w:ascii="Arial" w:hAnsi="Arial" w:cs="Arial"/>
                <w:b/>
                <w:bCs/>
                <w:sz w:val="18"/>
                <w:szCs w:val="18"/>
              </w:rPr>
              <w:t>537</w:t>
            </w:r>
          </w:p>
        </w:tc>
      </w:tr>
      <w:tr w:rsidR="00EB7045" w:rsidRPr="00587444" w14:paraId="26438061" w14:textId="77777777" w:rsidTr="008D7167">
        <w:trPr>
          <w:trHeight w:val="335"/>
        </w:trPr>
        <w:tc>
          <w:tcPr>
            <w:tcW w:w="2159" w:type="pct"/>
            <w:vAlign w:val="center"/>
          </w:tcPr>
          <w:p w14:paraId="3F004C3E" w14:textId="6C1C75DC" w:rsidR="00EB7045" w:rsidRPr="00587444" w:rsidRDefault="00EB7045" w:rsidP="00EB7045">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558" w:type="pct"/>
            <w:tcBorders>
              <w:top w:val="single" w:sz="4" w:space="0" w:color="auto"/>
              <w:left w:val="nil"/>
              <w:bottom w:val="single" w:sz="12" w:space="0" w:color="auto"/>
              <w:right w:val="nil"/>
            </w:tcBorders>
            <w:vAlign w:val="bottom"/>
          </w:tcPr>
          <w:p w14:paraId="0979B0EE" w14:textId="08FE6F83"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44</w:t>
            </w:r>
            <w:r>
              <w:rPr>
                <w:rFonts w:ascii="Arial" w:hAnsi="Arial" w:cs="Arial"/>
                <w:b/>
                <w:bCs/>
                <w:sz w:val="18"/>
                <w:szCs w:val="18"/>
              </w:rPr>
              <w:t>,</w:t>
            </w:r>
            <w:r w:rsidRPr="00C433D2">
              <w:rPr>
                <w:rFonts w:ascii="Arial" w:hAnsi="Arial" w:cs="Arial"/>
                <w:b/>
                <w:bCs/>
                <w:sz w:val="18"/>
                <w:szCs w:val="18"/>
              </w:rPr>
              <w:t>398</w:t>
            </w:r>
          </w:p>
        </w:tc>
        <w:tc>
          <w:tcPr>
            <w:tcW w:w="558" w:type="pct"/>
            <w:tcBorders>
              <w:top w:val="single" w:sz="4" w:space="0" w:color="auto"/>
              <w:left w:val="nil"/>
              <w:bottom w:val="single" w:sz="12" w:space="0" w:color="auto"/>
              <w:right w:val="nil"/>
            </w:tcBorders>
            <w:vAlign w:val="bottom"/>
          </w:tcPr>
          <w:p w14:paraId="1C855C1A" w14:textId="798F1814"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102</w:t>
            </w:r>
            <w:r>
              <w:rPr>
                <w:rFonts w:ascii="Arial" w:hAnsi="Arial" w:cs="Arial"/>
                <w:b/>
                <w:bCs/>
                <w:sz w:val="18"/>
                <w:szCs w:val="18"/>
              </w:rPr>
              <w:t>,</w:t>
            </w:r>
            <w:r w:rsidRPr="00C433D2">
              <w:rPr>
                <w:rFonts w:ascii="Arial" w:hAnsi="Arial" w:cs="Arial"/>
                <w:b/>
                <w:bCs/>
                <w:sz w:val="18"/>
                <w:szCs w:val="18"/>
              </w:rPr>
              <w:t>830</w:t>
            </w:r>
          </w:p>
        </w:tc>
        <w:tc>
          <w:tcPr>
            <w:tcW w:w="559" w:type="pct"/>
            <w:tcBorders>
              <w:top w:val="single" w:sz="4" w:space="0" w:color="auto"/>
              <w:left w:val="nil"/>
              <w:bottom w:val="single" w:sz="12" w:space="0" w:color="auto"/>
              <w:right w:val="nil"/>
            </w:tcBorders>
            <w:vAlign w:val="bottom"/>
          </w:tcPr>
          <w:p w14:paraId="432B096B" w14:textId="4EA09F57"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277</w:t>
            </w:r>
            <w:r>
              <w:rPr>
                <w:rFonts w:ascii="Arial" w:hAnsi="Arial" w:cs="Arial"/>
                <w:b/>
                <w:bCs/>
                <w:sz w:val="18"/>
                <w:szCs w:val="18"/>
              </w:rPr>
              <w:t>,</w:t>
            </w:r>
            <w:r w:rsidRPr="00C433D2">
              <w:rPr>
                <w:rFonts w:ascii="Arial" w:hAnsi="Arial" w:cs="Arial"/>
                <w:b/>
                <w:bCs/>
                <w:sz w:val="18"/>
                <w:szCs w:val="18"/>
              </w:rPr>
              <w:t>261</w:t>
            </w:r>
          </w:p>
        </w:tc>
        <w:tc>
          <w:tcPr>
            <w:tcW w:w="547" w:type="pct"/>
            <w:tcBorders>
              <w:top w:val="single" w:sz="4" w:space="0" w:color="auto"/>
              <w:left w:val="nil"/>
              <w:bottom w:val="single" w:sz="12" w:space="0" w:color="auto"/>
              <w:right w:val="nil"/>
            </w:tcBorders>
            <w:vAlign w:val="bottom"/>
          </w:tcPr>
          <w:p w14:paraId="65151BA5" w14:textId="41073A66"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47</w:t>
            </w:r>
            <w:r>
              <w:rPr>
                <w:rFonts w:ascii="Arial" w:hAnsi="Arial" w:cs="Arial"/>
                <w:b/>
                <w:bCs/>
                <w:sz w:val="18"/>
                <w:szCs w:val="18"/>
              </w:rPr>
              <w:t>,</w:t>
            </w:r>
            <w:r w:rsidRPr="00C433D2">
              <w:rPr>
                <w:rFonts w:ascii="Arial" w:hAnsi="Arial" w:cs="Arial"/>
                <w:b/>
                <w:bCs/>
                <w:sz w:val="18"/>
                <w:szCs w:val="18"/>
              </w:rPr>
              <w:t>053</w:t>
            </w:r>
          </w:p>
        </w:tc>
        <w:tc>
          <w:tcPr>
            <w:tcW w:w="618" w:type="pct"/>
            <w:gridSpan w:val="2"/>
            <w:tcBorders>
              <w:top w:val="single" w:sz="4" w:space="0" w:color="auto"/>
              <w:left w:val="nil"/>
              <w:bottom w:val="single" w:sz="12" w:space="0" w:color="auto"/>
              <w:right w:val="nil"/>
            </w:tcBorders>
            <w:vAlign w:val="bottom"/>
          </w:tcPr>
          <w:p w14:paraId="75D2779C" w14:textId="4C7657EB" w:rsidR="00EB7045" w:rsidRPr="00587444" w:rsidRDefault="00EB7045" w:rsidP="00EB7045">
            <w:pPr>
              <w:tabs>
                <w:tab w:val="right" w:pos="1202"/>
              </w:tabs>
              <w:spacing w:after="0" w:line="301" w:lineRule="exact"/>
              <w:jc w:val="right"/>
              <w:outlineLvl w:val="0"/>
              <w:rPr>
                <w:rFonts w:ascii="Arial" w:eastAsia="Calibri" w:hAnsi="Arial" w:cs="Arial"/>
                <w:b/>
                <w:sz w:val="18"/>
                <w:szCs w:val="18"/>
                <w:lang w:val="en-GB"/>
              </w:rPr>
            </w:pPr>
            <w:r w:rsidRPr="00C433D2">
              <w:rPr>
                <w:rFonts w:ascii="Arial" w:hAnsi="Arial" w:cs="Arial"/>
                <w:b/>
                <w:bCs/>
                <w:sz w:val="18"/>
                <w:szCs w:val="18"/>
              </w:rPr>
              <w:t>471</w:t>
            </w:r>
            <w:r>
              <w:rPr>
                <w:rFonts w:ascii="Arial" w:hAnsi="Arial" w:cs="Arial"/>
                <w:b/>
                <w:bCs/>
                <w:sz w:val="18"/>
                <w:szCs w:val="18"/>
              </w:rPr>
              <w:t>,</w:t>
            </w:r>
            <w:r w:rsidRPr="00C433D2">
              <w:rPr>
                <w:rFonts w:ascii="Arial" w:hAnsi="Arial" w:cs="Arial"/>
                <w:b/>
                <w:bCs/>
                <w:sz w:val="18"/>
                <w:szCs w:val="18"/>
              </w:rPr>
              <w:t>542</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F46B40">
        <w:trPr>
          <w:trHeight w:val="278"/>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3D612582" w:rsidR="006066D5" w:rsidRPr="006066D5" w:rsidRDefault="0030422A" w:rsidP="006066D5">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A8601B">
              <w:rPr>
                <w:rFonts w:ascii="Arial" w:eastAsia="Calibri" w:hAnsi="Arial" w:cs="Arial"/>
                <w:b/>
                <w:bCs/>
                <w:sz w:val="18"/>
                <w:szCs w:val="18"/>
                <w:lang w:val="en-GB"/>
              </w:rPr>
              <w:t>5</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3611D4" w:rsidRPr="006066D5" w14:paraId="7DBEFD89" w14:textId="77777777" w:rsidTr="008D1607">
        <w:trPr>
          <w:trHeight w:hRule="exact" w:val="241"/>
        </w:trPr>
        <w:tc>
          <w:tcPr>
            <w:tcW w:w="1814" w:type="pct"/>
            <w:vAlign w:val="bottom"/>
          </w:tcPr>
          <w:p w14:paraId="5AA5C5B3" w14:textId="1DF0B785" w:rsidR="003611D4" w:rsidRPr="006066D5" w:rsidRDefault="003611D4" w:rsidP="003611D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50" w:type="pct"/>
            <w:tcBorders>
              <w:left w:val="nil"/>
              <w:right w:val="nil"/>
            </w:tcBorders>
            <w:vAlign w:val="bottom"/>
          </w:tcPr>
          <w:p w14:paraId="249E42AA" w14:textId="17012022"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230</w:t>
            </w:r>
          </w:p>
        </w:tc>
        <w:tc>
          <w:tcPr>
            <w:tcW w:w="650" w:type="pct"/>
            <w:tcBorders>
              <w:left w:val="nil"/>
              <w:right w:val="nil"/>
            </w:tcBorders>
            <w:vAlign w:val="bottom"/>
          </w:tcPr>
          <w:p w14:paraId="6670370B" w14:textId="213A7831"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tcBorders>
              <w:left w:val="nil"/>
              <w:right w:val="nil"/>
            </w:tcBorders>
            <w:vAlign w:val="bottom"/>
          </w:tcPr>
          <w:p w14:paraId="79FC7F2E" w14:textId="5B21C059"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195</w:t>
            </w:r>
          </w:p>
        </w:tc>
        <w:tc>
          <w:tcPr>
            <w:tcW w:w="605" w:type="pct"/>
            <w:tcBorders>
              <w:left w:val="nil"/>
              <w:right w:val="nil"/>
            </w:tcBorders>
            <w:vAlign w:val="bottom"/>
          </w:tcPr>
          <w:p w14:paraId="66A7EDE9" w14:textId="38DCFA4A"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tcBorders>
              <w:left w:val="nil"/>
              <w:right w:val="nil"/>
            </w:tcBorders>
            <w:vAlign w:val="bottom"/>
          </w:tcPr>
          <w:p w14:paraId="535EFA8E" w14:textId="107AA833" w:rsidR="003611D4" w:rsidRPr="006066D5" w:rsidRDefault="003611D4" w:rsidP="003611D4">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425</w:t>
            </w:r>
          </w:p>
        </w:tc>
      </w:tr>
      <w:tr w:rsidR="00DD7582" w:rsidRPr="006066D5" w14:paraId="0F29A5C4" w14:textId="77777777" w:rsidTr="00526C60">
        <w:trPr>
          <w:trHeight w:hRule="exact" w:val="241"/>
        </w:trPr>
        <w:tc>
          <w:tcPr>
            <w:tcW w:w="1814" w:type="pct"/>
            <w:vAlign w:val="bottom"/>
          </w:tcPr>
          <w:p w14:paraId="23117CD0"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vAlign w:val="bottom"/>
          </w:tcPr>
          <w:p w14:paraId="70EDFDC5" w14:textId="7A21AB7D" w:rsidR="00DD7582" w:rsidRPr="006066D5" w:rsidRDefault="00DD7582" w:rsidP="00DD7582">
            <w:pPr>
              <w:spacing w:after="0" w:line="240" w:lineRule="auto"/>
              <w:jc w:val="right"/>
              <w:rPr>
                <w:rFonts w:ascii="Arial" w:eastAsia="Times New Roman" w:hAnsi="Arial" w:cs="Arial"/>
                <w:sz w:val="18"/>
                <w:szCs w:val="18"/>
                <w:lang w:val="en-GB"/>
              </w:rPr>
            </w:pPr>
            <w:r>
              <w:rPr>
                <w:rFonts w:ascii="Arial" w:hAnsi="Arial" w:cs="Arial"/>
                <w:sz w:val="18"/>
                <w:szCs w:val="18"/>
              </w:rPr>
              <w:t>-</w:t>
            </w:r>
          </w:p>
        </w:tc>
        <w:tc>
          <w:tcPr>
            <w:tcW w:w="650" w:type="pct"/>
            <w:vAlign w:val="bottom"/>
          </w:tcPr>
          <w:p w14:paraId="752D4FF8" w14:textId="78BCD7E9"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6661E264" w14:textId="7FB40F6F"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5436F590" w14:textId="39C11707"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5B7769FB" w14:textId="3F9D2B34"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b/>
                <w:bCs/>
                <w:sz w:val="18"/>
                <w:szCs w:val="18"/>
              </w:rPr>
              <w:t>-</w:t>
            </w:r>
          </w:p>
        </w:tc>
      </w:tr>
      <w:tr w:rsidR="00DD7582" w:rsidRPr="006066D5" w14:paraId="0D0E444F" w14:textId="77777777" w:rsidTr="00526C60">
        <w:trPr>
          <w:trHeight w:hRule="exact" w:val="241"/>
        </w:trPr>
        <w:tc>
          <w:tcPr>
            <w:tcW w:w="1814" w:type="pct"/>
            <w:vAlign w:val="bottom"/>
          </w:tcPr>
          <w:p w14:paraId="4BC9130A"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vAlign w:val="bottom"/>
          </w:tcPr>
          <w:p w14:paraId="7BEC415E" w14:textId="0B8F448F" w:rsidR="00DD7582" w:rsidRPr="006066D5" w:rsidRDefault="00DD7582" w:rsidP="00DD7582">
            <w:pPr>
              <w:spacing w:after="0" w:line="240" w:lineRule="auto"/>
              <w:jc w:val="right"/>
              <w:rPr>
                <w:rFonts w:ascii="Arial" w:eastAsia="Times New Roman" w:hAnsi="Arial" w:cs="Arial"/>
                <w:sz w:val="18"/>
                <w:szCs w:val="18"/>
                <w:lang w:val="en-GB"/>
              </w:rPr>
            </w:pPr>
            <w:r>
              <w:rPr>
                <w:rFonts w:ascii="Arial" w:hAnsi="Arial" w:cs="Arial"/>
                <w:sz w:val="18"/>
                <w:szCs w:val="18"/>
              </w:rPr>
              <w:t>-</w:t>
            </w:r>
          </w:p>
        </w:tc>
        <w:tc>
          <w:tcPr>
            <w:tcW w:w="650" w:type="pct"/>
            <w:vAlign w:val="bottom"/>
          </w:tcPr>
          <w:p w14:paraId="3194B214" w14:textId="1245CD30"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308077B8" w14:textId="1ADD567F"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4B7D8823" w14:textId="384C187C"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29DC8CB2" w14:textId="5A54186C"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b/>
                <w:bCs/>
                <w:sz w:val="18"/>
                <w:szCs w:val="18"/>
              </w:rPr>
              <w:t>-</w:t>
            </w:r>
          </w:p>
        </w:tc>
      </w:tr>
      <w:tr w:rsidR="00DD7582" w:rsidRPr="006066D5" w14:paraId="299887B8" w14:textId="77777777" w:rsidTr="00526C60">
        <w:trPr>
          <w:trHeight w:hRule="exact" w:val="241"/>
        </w:trPr>
        <w:tc>
          <w:tcPr>
            <w:tcW w:w="1814" w:type="pct"/>
            <w:vAlign w:val="bottom"/>
          </w:tcPr>
          <w:p w14:paraId="775F54A7"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vAlign w:val="bottom"/>
          </w:tcPr>
          <w:p w14:paraId="1F3F6F39" w14:textId="6739DD18" w:rsidR="00DD7582" w:rsidRPr="006066D5" w:rsidRDefault="00DD7582" w:rsidP="00DD7582">
            <w:pPr>
              <w:spacing w:after="0" w:line="240" w:lineRule="auto"/>
              <w:jc w:val="right"/>
              <w:rPr>
                <w:rFonts w:ascii="Arial" w:eastAsia="Times New Roman" w:hAnsi="Arial" w:cs="Arial"/>
                <w:sz w:val="18"/>
                <w:szCs w:val="18"/>
                <w:lang w:val="en-GB"/>
              </w:rPr>
            </w:pPr>
            <w:r>
              <w:rPr>
                <w:rFonts w:ascii="Arial" w:hAnsi="Arial" w:cs="Arial"/>
                <w:sz w:val="18"/>
                <w:szCs w:val="18"/>
              </w:rPr>
              <w:t>-</w:t>
            </w:r>
          </w:p>
        </w:tc>
        <w:tc>
          <w:tcPr>
            <w:tcW w:w="650" w:type="pct"/>
            <w:vAlign w:val="bottom"/>
          </w:tcPr>
          <w:p w14:paraId="5F9AAE8E" w14:textId="31E3D735"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4C27570D" w14:textId="0CC3DEE7"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1C4362EB" w14:textId="514B04CE"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60369900" w14:textId="46043837"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b/>
                <w:bCs/>
                <w:sz w:val="18"/>
                <w:szCs w:val="18"/>
              </w:rPr>
              <w:t>-</w:t>
            </w:r>
          </w:p>
        </w:tc>
      </w:tr>
      <w:tr w:rsidR="00DD7582" w:rsidRPr="006066D5" w14:paraId="5039A09C" w14:textId="77777777" w:rsidTr="00526C60">
        <w:trPr>
          <w:trHeight w:hRule="exact" w:val="485"/>
        </w:trPr>
        <w:tc>
          <w:tcPr>
            <w:tcW w:w="1814" w:type="pct"/>
            <w:vAlign w:val="bottom"/>
          </w:tcPr>
          <w:p w14:paraId="5B9B54D7" w14:textId="722C96D1"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Pr>
                <w:rFonts w:ascii="Arial" w:eastAsia="Calibri" w:hAnsi="Arial" w:cs="Arial"/>
                <w:sz w:val="18"/>
                <w:szCs w:val="18"/>
                <w:lang w:val="en-GB"/>
              </w:rPr>
              <w:t xml:space="preserve">increase </w:t>
            </w:r>
            <w:r w:rsidRPr="006066D5">
              <w:rPr>
                <w:rFonts w:ascii="Arial" w:eastAsia="Calibri" w:hAnsi="Arial" w:cs="Arial"/>
                <w:sz w:val="18"/>
                <w:szCs w:val="18"/>
                <w:lang w:val="en-GB"/>
              </w:rPr>
              <w:t xml:space="preserve">of loss </w:t>
            </w:r>
          </w:p>
          <w:p w14:paraId="7112A261"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vAlign w:val="bottom"/>
          </w:tcPr>
          <w:p w14:paraId="72EC611D" w14:textId="2AED669B"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24</w:t>
            </w:r>
          </w:p>
        </w:tc>
        <w:tc>
          <w:tcPr>
            <w:tcW w:w="650" w:type="pct"/>
            <w:tcBorders>
              <w:top w:val="nil"/>
              <w:left w:val="nil"/>
              <w:bottom w:val="nil"/>
              <w:right w:val="nil"/>
            </w:tcBorders>
            <w:vAlign w:val="bottom"/>
          </w:tcPr>
          <w:p w14:paraId="71569BBB" w14:textId="70860CDE"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tcBorders>
              <w:top w:val="nil"/>
              <w:left w:val="nil"/>
              <w:bottom w:val="nil"/>
              <w:right w:val="nil"/>
            </w:tcBorders>
            <w:vAlign w:val="bottom"/>
          </w:tcPr>
          <w:p w14:paraId="22A13B10" w14:textId="61A88234"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2</w:t>
            </w:r>
          </w:p>
        </w:tc>
        <w:tc>
          <w:tcPr>
            <w:tcW w:w="605" w:type="pct"/>
            <w:tcBorders>
              <w:top w:val="nil"/>
              <w:left w:val="nil"/>
              <w:bottom w:val="nil"/>
              <w:right w:val="nil"/>
            </w:tcBorders>
            <w:vAlign w:val="bottom"/>
          </w:tcPr>
          <w:p w14:paraId="1E639E78" w14:textId="1897F1EA"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vAlign w:val="bottom"/>
          </w:tcPr>
          <w:p w14:paraId="6EC32A46" w14:textId="18285C80"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b/>
                <w:bCs/>
                <w:color w:val="000000"/>
                <w:sz w:val="18"/>
                <w:szCs w:val="18"/>
              </w:rPr>
              <w:t>26</w:t>
            </w:r>
          </w:p>
        </w:tc>
      </w:tr>
      <w:tr w:rsidR="00DD7582" w:rsidRPr="006066D5" w14:paraId="56412236" w14:textId="77777777" w:rsidTr="00F46B40">
        <w:trPr>
          <w:trHeight w:val="335"/>
        </w:trPr>
        <w:tc>
          <w:tcPr>
            <w:tcW w:w="1814" w:type="pct"/>
            <w:vAlign w:val="bottom"/>
          </w:tcPr>
          <w:p w14:paraId="3E3305EE" w14:textId="6AB02977" w:rsidR="00DD7582" w:rsidRPr="006066D5" w:rsidRDefault="00DD7582" w:rsidP="00DD7582">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0422A">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4" w:space="0" w:color="auto"/>
              <w:left w:val="nil"/>
              <w:bottom w:val="single" w:sz="12" w:space="0" w:color="auto"/>
              <w:right w:val="nil"/>
            </w:tcBorders>
            <w:vAlign w:val="bottom"/>
          </w:tcPr>
          <w:p w14:paraId="46774FC1" w14:textId="5F7160B5" w:rsidR="00DD7582" w:rsidRPr="006066D5" w:rsidRDefault="00DD7582" w:rsidP="00DD7582">
            <w:pPr>
              <w:tabs>
                <w:tab w:val="right" w:pos="1202"/>
              </w:tabs>
              <w:spacing w:after="0" w:line="301" w:lineRule="exact"/>
              <w:jc w:val="right"/>
              <w:outlineLvl w:val="0"/>
              <w:rPr>
                <w:rFonts w:ascii="Arial" w:eastAsia="Times New Roman" w:hAnsi="Arial" w:cs="Arial"/>
                <w:b/>
                <w:bCs/>
                <w:color w:val="000000"/>
                <w:sz w:val="18"/>
                <w:szCs w:val="18"/>
                <w:lang w:val="en-US"/>
              </w:rPr>
            </w:pPr>
            <w:r w:rsidRPr="00815288">
              <w:rPr>
                <w:rFonts w:ascii="Arial" w:eastAsia="Times New Roman" w:hAnsi="Arial" w:cs="Arial"/>
                <w:b/>
                <w:bCs/>
                <w:sz w:val="18"/>
                <w:szCs w:val="18"/>
              </w:rPr>
              <w:t>254</w:t>
            </w:r>
          </w:p>
        </w:tc>
        <w:tc>
          <w:tcPr>
            <w:tcW w:w="650" w:type="pct"/>
            <w:tcBorders>
              <w:top w:val="single" w:sz="4" w:space="0" w:color="auto"/>
              <w:left w:val="nil"/>
              <w:bottom w:val="single" w:sz="12" w:space="0" w:color="auto"/>
              <w:right w:val="nil"/>
            </w:tcBorders>
            <w:vAlign w:val="bottom"/>
          </w:tcPr>
          <w:p w14:paraId="6A3B8636" w14:textId="1B97E12A" w:rsidR="00DD7582" w:rsidRPr="006066D5" w:rsidRDefault="00DD7582" w:rsidP="00DD7582">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43" w:type="pct"/>
            <w:tcBorders>
              <w:top w:val="single" w:sz="4" w:space="0" w:color="auto"/>
              <w:left w:val="nil"/>
              <w:bottom w:val="single" w:sz="12" w:space="0" w:color="auto"/>
              <w:right w:val="nil"/>
            </w:tcBorders>
            <w:vAlign w:val="bottom"/>
          </w:tcPr>
          <w:p w14:paraId="0898C36D" w14:textId="2CA5C0D5" w:rsidR="00DD7582" w:rsidRPr="006066D5" w:rsidRDefault="00DD7582" w:rsidP="00DD7582">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197</w:t>
            </w:r>
          </w:p>
        </w:tc>
        <w:tc>
          <w:tcPr>
            <w:tcW w:w="605" w:type="pct"/>
            <w:tcBorders>
              <w:top w:val="single" w:sz="4" w:space="0" w:color="auto"/>
              <w:left w:val="nil"/>
              <w:bottom w:val="single" w:sz="12" w:space="0" w:color="auto"/>
              <w:right w:val="nil"/>
            </w:tcBorders>
            <w:vAlign w:val="bottom"/>
          </w:tcPr>
          <w:p w14:paraId="678DDF19" w14:textId="6DE3642C" w:rsidR="00DD7582" w:rsidRPr="006066D5" w:rsidRDefault="00DD7582" w:rsidP="00DD7582">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vAlign w:val="bottom"/>
          </w:tcPr>
          <w:p w14:paraId="48B4AC41" w14:textId="4786E00C" w:rsidR="00DD7582" w:rsidRPr="006066D5" w:rsidRDefault="00DD7582" w:rsidP="00DD7582">
            <w:pPr>
              <w:tabs>
                <w:tab w:val="right" w:pos="1202"/>
              </w:tabs>
              <w:spacing w:after="0" w:line="301" w:lineRule="exact"/>
              <w:jc w:val="right"/>
              <w:outlineLvl w:val="0"/>
              <w:rPr>
                <w:rFonts w:ascii="Arial" w:eastAsia="Times New Roman" w:hAnsi="Arial" w:cs="Arial"/>
                <w:b/>
                <w:bCs/>
                <w:color w:val="000000"/>
                <w:sz w:val="18"/>
                <w:szCs w:val="18"/>
                <w:lang w:val="en-US"/>
              </w:rPr>
            </w:pPr>
            <w:r w:rsidRPr="00815288">
              <w:rPr>
                <w:rFonts w:ascii="Arial" w:eastAsia="Times New Roman" w:hAnsi="Arial" w:cs="Arial"/>
                <w:b/>
                <w:bCs/>
                <w:sz w:val="18"/>
                <w:szCs w:val="18"/>
              </w:rPr>
              <w:t>451</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63850" w:rsidRPr="00587444" w14:paraId="61846271" w14:textId="77777777" w:rsidTr="006948A3">
        <w:trPr>
          <w:trHeight w:val="278"/>
        </w:trPr>
        <w:tc>
          <w:tcPr>
            <w:tcW w:w="1814" w:type="pct"/>
          </w:tcPr>
          <w:p w14:paraId="14538736" w14:textId="77777777"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tcPr>
          <w:p w14:paraId="6376D98A" w14:textId="77777777" w:rsidR="00963850" w:rsidRPr="00587444" w:rsidRDefault="00963850" w:rsidP="00963850">
            <w:pPr>
              <w:spacing w:after="0"/>
              <w:jc w:val="center"/>
              <w:rPr>
                <w:rFonts w:ascii="Arial" w:eastAsia="Calibri" w:hAnsi="Arial" w:cs="Arial"/>
                <w:b/>
                <w:sz w:val="18"/>
                <w:szCs w:val="18"/>
                <w:lang w:val="en-GB"/>
              </w:rPr>
            </w:pPr>
          </w:p>
        </w:tc>
      </w:tr>
      <w:tr w:rsidR="00963850" w:rsidRPr="00587444" w14:paraId="7774F437" w14:textId="77777777" w:rsidTr="00BD53EC">
        <w:trPr>
          <w:trHeight w:val="51"/>
        </w:trPr>
        <w:tc>
          <w:tcPr>
            <w:tcW w:w="1814" w:type="pct"/>
          </w:tcPr>
          <w:p w14:paraId="2EC164B1" w14:textId="224C7708" w:rsidR="00963850" w:rsidRPr="00587444" w:rsidRDefault="00963850" w:rsidP="00963850">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A8601B">
              <w:rPr>
                <w:rFonts w:ascii="Arial" w:eastAsia="Calibri" w:hAnsi="Arial" w:cs="Arial"/>
                <w:b/>
                <w:bCs/>
                <w:sz w:val="18"/>
                <w:szCs w:val="18"/>
                <w:lang w:val="en-GB"/>
              </w:rPr>
              <w:t>4</w:t>
            </w:r>
          </w:p>
        </w:tc>
        <w:tc>
          <w:tcPr>
            <w:tcW w:w="650" w:type="pct"/>
            <w:vAlign w:val="bottom"/>
          </w:tcPr>
          <w:p w14:paraId="4C409365"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64637343"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5649CEEB"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893F7B1"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F9237D7" w14:textId="77777777" w:rsidR="00963850" w:rsidRPr="00587444" w:rsidRDefault="00963850" w:rsidP="00963850">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63850" w:rsidRPr="00587444" w14:paraId="3E5402A2" w14:textId="77777777" w:rsidTr="00BD53EC">
        <w:trPr>
          <w:trHeight w:val="51"/>
        </w:trPr>
        <w:tc>
          <w:tcPr>
            <w:tcW w:w="1814" w:type="pct"/>
          </w:tcPr>
          <w:p w14:paraId="5CC9DC43"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4713E0F6"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60AA296A"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7B039E7F"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4E469EB"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59C038E8" w14:textId="77777777" w:rsidR="00963850" w:rsidRPr="00587444" w:rsidRDefault="00963850" w:rsidP="00963850">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63850" w:rsidRPr="00587444" w14:paraId="60CD0D4F" w14:textId="77777777" w:rsidTr="00BD53EC">
        <w:trPr>
          <w:trHeight w:val="74"/>
        </w:trPr>
        <w:tc>
          <w:tcPr>
            <w:tcW w:w="1814" w:type="pct"/>
          </w:tcPr>
          <w:p w14:paraId="37F5DF56" w14:textId="77777777" w:rsidR="00963850" w:rsidRPr="00587444" w:rsidRDefault="00963850" w:rsidP="00963850">
            <w:pPr>
              <w:spacing w:after="0"/>
              <w:rPr>
                <w:rFonts w:ascii="Arial" w:eastAsia="Calibri" w:hAnsi="Arial" w:cs="Arial"/>
                <w:b/>
                <w:bCs/>
                <w:sz w:val="18"/>
                <w:szCs w:val="18"/>
                <w:lang w:val="en-GB"/>
              </w:rPr>
            </w:pPr>
          </w:p>
        </w:tc>
        <w:tc>
          <w:tcPr>
            <w:tcW w:w="650" w:type="pct"/>
          </w:tcPr>
          <w:p w14:paraId="6E85C1F4" w14:textId="77777777" w:rsidR="00963850" w:rsidRPr="00587444" w:rsidRDefault="00963850" w:rsidP="00963850">
            <w:pPr>
              <w:spacing w:after="0"/>
              <w:jc w:val="right"/>
              <w:rPr>
                <w:rFonts w:ascii="Arial" w:eastAsia="Calibri" w:hAnsi="Arial" w:cs="Arial"/>
                <w:b/>
                <w:bCs/>
                <w:sz w:val="18"/>
                <w:szCs w:val="18"/>
                <w:lang w:val="en-GB"/>
              </w:rPr>
            </w:pPr>
          </w:p>
        </w:tc>
        <w:tc>
          <w:tcPr>
            <w:tcW w:w="650" w:type="pct"/>
          </w:tcPr>
          <w:p w14:paraId="1C6E9412" w14:textId="77777777" w:rsidR="00963850" w:rsidRPr="00587444" w:rsidRDefault="00963850" w:rsidP="00963850">
            <w:pPr>
              <w:spacing w:after="0"/>
              <w:jc w:val="right"/>
              <w:rPr>
                <w:rFonts w:ascii="Arial" w:eastAsia="Calibri" w:hAnsi="Arial" w:cs="Arial"/>
                <w:b/>
                <w:bCs/>
                <w:sz w:val="18"/>
                <w:szCs w:val="18"/>
                <w:lang w:val="en-GB"/>
              </w:rPr>
            </w:pPr>
          </w:p>
        </w:tc>
        <w:tc>
          <w:tcPr>
            <w:tcW w:w="643" w:type="pct"/>
          </w:tcPr>
          <w:p w14:paraId="593335B4" w14:textId="77777777" w:rsidR="00963850" w:rsidRPr="00587444" w:rsidRDefault="00963850" w:rsidP="00963850">
            <w:pPr>
              <w:spacing w:after="0"/>
              <w:jc w:val="right"/>
              <w:rPr>
                <w:rFonts w:ascii="Arial" w:eastAsia="Calibri" w:hAnsi="Arial" w:cs="Arial"/>
                <w:b/>
                <w:bCs/>
                <w:sz w:val="18"/>
                <w:szCs w:val="18"/>
                <w:lang w:val="en-GB"/>
              </w:rPr>
            </w:pPr>
          </w:p>
        </w:tc>
        <w:tc>
          <w:tcPr>
            <w:tcW w:w="605" w:type="pct"/>
          </w:tcPr>
          <w:p w14:paraId="1CA018F4" w14:textId="77777777" w:rsidR="00963850" w:rsidRPr="00587444" w:rsidRDefault="00963850" w:rsidP="00963850">
            <w:pPr>
              <w:spacing w:after="0"/>
              <w:jc w:val="right"/>
              <w:rPr>
                <w:rFonts w:ascii="Arial" w:eastAsia="Calibri" w:hAnsi="Arial" w:cs="Arial"/>
                <w:b/>
                <w:bCs/>
                <w:sz w:val="18"/>
                <w:szCs w:val="18"/>
                <w:lang w:val="en-GB"/>
              </w:rPr>
            </w:pPr>
          </w:p>
        </w:tc>
        <w:tc>
          <w:tcPr>
            <w:tcW w:w="638" w:type="pct"/>
          </w:tcPr>
          <w:p w14:paraId="44EA04F5" w14:textId="77777777" w:rsidR="00963850" w:rsidRPr="00587444" w:rsidRDefault="00963850" w:rsidP="00963850">
            <w:pPr>
              <w:spacing w:after="0"/>
              <w:jc w:val="right"/>
              <w:rPr>
                <w:rFonts w:ascii="Arial" w:eastAsia="Calibri" w:hAnsi="Arial" w:cs="Arial"/>
                <w:b/>
                <w:bCs/>
                <w:sz w:val="18"/>
                <w:szCs w:val="18"/>
                <w:lang w:val="en-GB"/>
              </w:rPr>
            </w:pPr>
          </w:p>
        </w:tc>
      </w:tr>
      <w:tr w:rsidR="00E13DA9" w:rsidRPr="00587444" w14:paraId="352B8F70" w14:textId="77777777" w:rsidTr="00BD53EC">
        <w:trPr>
          <w:trHeight w:hRule="exact" w:val="241"/>
        </w:trPr>
        <w:tc>
          <w:tcPr>
            <w:tcW w:w="1814" w:type="pct"/>
            <w:vAlign w:val="bottom"/>
          </w:tcPr>
          <w:p w14:paraId="35847587" w14:textId="2EE7C7F5"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vAlign w:val="bottom"/>
          </w:tcPr>
          <w:p w14:paraId="359D901D" w14:textId="7F1F19A1"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223</w:t>
            </w:r>
          </w:p>
        </w:tc>
        <w:tc>
          <w:tcPr>
            <w:tcW w:w="650" w:type="pct"/>
            <w:vAlign w:val="bottom"/>
          </w:tcPr>
          <w:p w14:paraId="78AE7ABA" w14:textId="67273CF5"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58A73BBD" w14:textId="675A6C6D"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231</w:t>
            </w:r>
          </w:p>
        </w:tc>
        <w:tc>
          <w:tcPr>
            <w:tcW w:w="605" w:type="pct"/>
            <w:vAlign w:val="bottom"/>
          </w:tcPr>
          <w:p w14:paraId="22AB9967" w14:textId="12FE813E"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2C28D2CB" w14:textId="48B0F3BA"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454</w:t>
            </w:r>
          </w:p>
        </w:tc>
      </w:tr>
      <w:tr w:rsidR="00E13DA9" w:rsidRPr="00587444" w14:paraId="694B8545" w14:textId="77777777" w:rsidTr="00BD53EC">
        <w:trPr>
          <w:trHeight w:hRule="exact" w:val="241"/>
        </w:trPr>
        <w:tc>
          <w:tcPr>
            <w:tcW w:w="1814" w:type="pct"/>
            <w:vAlign w:val="bottom"/>
          </w:tcPr>
          <w:p w14:paraId="632A7F6C"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vAlign w:val="bottom"/>
          </w:tcPr>
          <w:p w14:paraId="706733DD" w14:textId="4782F5FF"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vAlign w:val="bottom"/>
          </w:tcPr>
          <w:p w14:paraId="423D9920" w14:textId="0623FFCC"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50283392" w14:textId="2E18E584"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314F44CD" w14:textId="0C29B978"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490F415E" w14:textId="37BCF322"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1DD63E15" w14:textId="77777777" w:rsidTr="00BD53EC">
        <w:trPr>
          <w:trHeight w:hRule="exact" w:val="241"/>
        </w:trPr>
        <w:tc>
          <w:tcPr>
            <w:tcW w:w="1814" w:type="pct"/>
            <w:vAlign w:val="bottom"/>
          </w:tcPr>
          <w:p w14:paraId="114484E8"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vAlign w:val="bottom"/>
          </w:tcPr>
          <w:p w14:paraId="0CAB6DC9" w14:textId="66C81E37"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vAlign w:val="bottom"/>
          </w:tcPr>
          <w:p w14:paraId="279F5FA9" w14:textId="263C0D08"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28258D3E" w14:textId="68CCB8B5"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43A85BDD" w14:textId="10D6D891"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2CD90D0C" w14:textId="1D3ED9DE"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1F562994" w14:textId="77777777" w:rsidTr="00BD53EC">
        <w:trPr>
          <w:trHeight w:hRule="exact" w:val="241"/>
        </w:trPr>
        <w:tc>
          <w:tcPr>
            <w:tcW w:w="1814" w:type="pct"/>
            <w:vAlign w:val="bottom"/>
          </w:tcPr>
          <w:p w14:paraId="3F18725D"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vAlign w:val="bottom"/>
          </w:tcPr>
          <w:p w14:paraId="27E81F3F" w14:textId="0F38CD0D"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vAlign w:val="bottom"/>
          </w:tcPr>
          <w:p w14:paraId="0F0375FA" w14:textId="111F366E"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12D1B33E" w14:textId="7577D11B"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11D60693" w14:textId="109DED07" w:rsidR="00E13DA9" w:rsidRPr="00587444" w:rsidRDefault="00E13DA9" w:rsidP="00E13DA9">
            <w:pPr>
              <w:spacing w:after="0"/>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5AC6FFF4" w14:textId="159ACE88" w:rsidR="00E13DA9" w:rsidRPr="00587444" w:rsidRDefault="00E13DA9" w:rsidP="00E13DA9">
            <w:pPr>
              <w:spacing w:after="0"/>
              <w:jc w:val="right"/>
              <w:rPr>
                <w:rFonts w:ascii="Arial" w:eastAsia="Calibri" w:hAnsi="Arial" w:cs="Arial"/>
                <w:sz w:val="18"/>
                <w:szCs w:val="18"/>
                <w:lang w:val="en-GB"/>
              </w:rPr>
            </w:pPr>
            <w:r>
              <w:rPr>
                <w:rFonts w:ascii="Arial" w:hAnsi="Arial" w:cs="Arial"/>
                <w:b/>
                <w:bCs/>
                <w:sz w:val="18"/>
                <w:szCs w:val="18"/>
              </w:rPr>
              <w:t>-</w:t>
            </w:r>
          </w:p>
        </w:tc>
      </w:tr>
      <w:tr w:rsidR="00E13DA9" w:rsidRPr="00587444" w14:paraId="668E501D" w14:textId="77777777" w:rsidTr="00BD53EC">
        <w:trPr>
          <w:trHeight w:hRule="exact" w:val="485"/>
        </w:trPr>
        <w:tc>
          <w:tcPr>
            <w:tcW w:w="1814" w:type="pct"/>
            <w:vAlign w:val="bottom"/>
          </w:tcPr>
          <w:p w14:paraId="4785E8DC" w14:textId="6E819772" w:rsidR="00E13DA9"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w:t>
            </w:r>
            <w:r>
              <w:rPr>
                <w:rFonts w:ascii="Arial" w:eastAsia="Calibri" w:hAnsi="Arial" w:cs="Arial"/>
                <w:sz w:val="18"/>
                <w:szCs w:val="18"/>
                <w:lang w:val="en-GB"/>
              </w:rPr>
              <w:t xml:space="preserve"> </w:t>
            </w:r>
            <w:r w:rsidRPr="00587444">
              <w:rPr>
                <w:rFonts w:ascii="Arial" w:eastAsia="Calibri" w:hAnsi="Arial" w:cs="Arial"/>
                <w:sz w:val="18"/>
                <w:szCs w:val="18"/>
                <w:lang w:val="en-GB"/>
              </w:rPr>
              <w:t xml:space="preserve">of loss </w:t>
            </w:r>
          </w:p>
          <w:p w14:paraId="77430E72" w14:textId="77777777" w:rsidR="00E13DA9" w:rsidRPr="00587444" w:rsidRDefault="00E13DA9" w:rsidP="00E13DA9">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vAlign w:val="bottom"/>
          </w:tcPr>
          <w:p w14:paraId="628E130A" w14:textId="6EF1F897"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sz w:val="18"/>
                <w:szCs w:val="18"/>
              </w:rPr>
              <w:t>7</w:t>
            </w:r>
          </w:p>
        </w:tc>
        <w:tc>
          <w:tcPr>
            <w:tcW w:w="650" w:type="pct"/>
            <w:tcBorders>
              <w:top w:val="nil"/>
              <w:left w:val="nil"/>
              <w:bottom w:val="nil"/>
              <w:right w:val="nil"/>
            </w:tcBorders>
            <w:vAlign w:val="bottom"/>
          </w:tcPr>
          <w:p w14:paraId="7F7D488F" w14:textId="53DABA1B" w:rsidR="00E13DA9" w:rsidRPr="00587444" w:rsidRDefault="00E13DA9" w:rsidP="00E13DA9">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vAlign w:val="bottom"/>
          </w:tcPr>
          <w:p w14:paraId="0455A5AA" w14:textId="09228464"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sz w:val="18"/>
                <w:szCs w:val="18"/>
              </w:rPr>
              <w:t>(36)</w:t>
            </w:r>
          </w:p>
        </w:tc>
        <w:tc>
          <w:tcPr>
            <w:tcW w:w="605" w:type="pct"/>
            <w:tcBorders>
              <w:top w:val="nil"/>
              <w:left w:val="nil"/>
              <w:bottom w:val="nil"/>
              <w:right w:val="nil"/>
            </w:tcBorders>
            <w:vAlign w:val="bottom"/>
          </w:tcPr>
          <w:p w14:paraId="64C12D38" w14:textId="0C3D96FF" w:rsidR="00E13DA9" w:rsidRPr="00587444" w:rsidRDefault="00E13DA9" w:rsidP="00E13DA9">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vAlign w:val="bottom"/>
          </w:tcPr>
          <w:p w14:paraId="61F09B9A" w14:textId="31D65DA0" w:rsidR="00E13DA9" w:rsidRPr="00587444" w:rsidRDefault="00E13DA9" w:rsidP="00E13DA9">
            <w:pPr>
              <w:spacing w:after="0"/>
              <w:jc w:val="right"/>
              <w:rPr>
                <w:rFonts w:ascii="Arial" w:eastAsia="Calibri" w:hAnsi="Arial" w:cs="Arial"/>
                <w:color w:val="000000"/>
                <w:sz w:val="18"/>
                <w:szCs w:val="18"/>
              </w:rPr>
            </w:pPr>
            <w:r w:rsidRPr="00C433D2">
              <w:rPr>
                <w:rFonts w:ascii="Arial" w:hAnsi="Arial" w:cs="Arial"/>
                <w:b/>
                <w:bCs/>
                <w:sz w:val="18"/>
                <w:szCs w:val="18"/>
              </w:rPr>
              <w:t>(29)</w:t>
            </w:r>
          </w:p>
        </w:tc>
      </w:tr>
      <w:tr w:rsidR="00E13DA9" w:rsidRPr="00587444" w14:paraId="6A4A4E6D" w14:textId="77777777" w:rsidTr="00BD53EC">
        <w:trPr>
          <w:trHeight w:val="284"/>
        </w:trPr>
        <w:tc>
          <w:tcPr>
            <w:tcW w:w="1814" w:type="pct"/>
            <w:vAlign w:val="bottom"/>
          </w:tcPr>
          <w:p w14:paraId="7CA45B52" w14:textId="77777777" w:rsidR="00E13DA9" w:rsidRPr="00587444" w:rsidRDefault="00E13DA9" w:rsidP="00E13DA9">
            <w:pPr>
              <w:spacing w:after="0"/>
              <w:rPr>
                <w:rFonts w:ascii="Arial" w:eastAsia="Calibri" w:hAnsi="Arial" w:cs="Arial"/>
                <w:sz w:val="18"/>
                <w:szCs w:val="18"/>
                <w:lang w:val="en-GB"/>
              </w:rPr>
            </w:pPr>
            <w:r w:rsidRPr="00587444">
              <w:rPr>
                <w:rFonts w:ascii="Arial" w:eastAsia="Calibri" w:hAnsi="Arial" w:cs="Arial"/>
                <w:sz w:val="18"/>
                <w:szCs w:val="18"/>
                <w:lang w:val="en-GB"/>
              </w:rPr>
              <w:t>Net foreign exchange</w:t>
            </w:r>
            <w:r w:rsidRPr="00587444">
              <w:rPr>
                <w:rFonts w:ascii="Arial" w:hAnsi="Arial" w:cs="Arial"/>
                <w:sz w:val="18"/>
                <w:szCs w:val="18"/>
              </w:rPr>
              <w:t xml:space="preserve"> </w:t>
            </w:r>
            <w:r w:rsidRPr="00587444">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vAlign w:val="bottom"/>
          </w:tcPr>
          <w:p w14:paraId="4850637B" w14:textId="07D28451"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single" w:sz="4" w:space="0" w:color="auto"/>
              <w:right w:val="nil"/>
            </w:tcBorders>
            <w:vAlign w:val="bottom"/>
          </w:tcPr>
          <w:p w14:paraId="4F0547EA" w14:textId="322ACBF4"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43" w:type="pct"/>
            <w:tcBorders>
              <w:top w:val="nil"/>
              <w:left w:val="nil"/>
              <w:bottom w:val="single" w:sz="4" w:space="0" w:color="auto"/>
              <w:right w:val="nil"/>
            </w:tcBorders>
            <w:vAlign w:val="bottom"/>
          </w:tcPr>
          <w:p w14:paraId="18A4BADF" w14:textId="2EDF0FC8"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05" w:type="pct"/>
            <w:tcBorders>
              <w:top w:val="nil"/>
              <w:left w:val="nil"/>
              <w:bottom w:val="single" w:sz="4" w:space="0" w:color="auto"/>
              <w:right w:val="nil"/>
            </w:tcBorders>
            <w:vAlign w:val="bottom"/>
          </w:tcPr>
          <w:p w14:paraId="02A1AED8" w14:textId="3E6D31B7" w:rsidR="00E13DA9" w:rsidRPr="00587444" w:rsidRDefault="00E13DA9" w:rsidP="00E13DA9">
            <w:pPr>
              <w:spacing w:after="0"/>
              <w:jc w:val="right"/>
              <w:rPr>
                <w:rFonts w:ascii="Arial" w:hAnsi="Arial" w:cs="Arial"/>
                <w:sz w:val="18"/>
                <w:szCs w:val="18"/>
                <w:lang w:val="en-GB"/>
              </w:rPr>
            </w:pPr>
            <w:r>
              <w:rPr>
                <w:rFonts w:ascii="Arial" w:hAnsi="Arial" w:cs="Arial"/>
                <w:sz w:val="18"/>
                <w:szCs w:val="18"/>
              </w:rPr>
              <w:t>-</w:t>
            </w:r>
          </w:p>
        </w:tc>
        <w:tc>
          <w:tcPr>
            <w:tcW w:w="638" w:type="pct"/>
            <w:tcBorders>
              <w:top w:val="nil"/>
              <w:left w:val="nil"/>
              <w:bottom w:val="single" w:sz="4" w:space="0" w:color="auto"/>
              <w:right w:val="nil"/>
            </w:tcBorders>
            <w:vAlign w:val="bottom"/>
          </w:tcPr>
          <w:p w14:paraId="0FBD3FEE" w14:textId="7E190CF2" w:rsidR="00E13DA9" w:rsidRPr="00587444" w:rsidRDefault="00E13DA9" w:rsidP="00E13DA9">
            <w:pPr>
              <w:spacing w:after="0"/>
              <w:jc w:val="right"/>
              <w:rPr>
                <w:rFonts w:ascii="Arial" w:hAnsi="Arial" w:cs="Arial"/>
                <w:sz w:val="18"/>
                <w:szCs w:val="18"/>
                <w:lang w:val="en-GB"/>
              </w:rPr>
            </w:pPr>
            <w:r>
              <w:rPr>
                <w:rFonts w:ascii="Arial" w:hAnsi="Arial" w:cs="Arial"/>
                <w:b/>
                <w:bCs/>
                <w:sz w:val="18"/>
                <w:szCs w:val="18"/>
              </w:rPr>
              <w:t>-</w:t>
            </w:r>
          </w:p>
        </w:tc>
      </w:tr>
      <w:tr w:rsidR="00E13DA9" w:rsidRPr="00587444" w14:paraId="44FC768A" w14:textId="77777777" w:rsidTr="006948A3">
        <w:trPr>
          <w:trHeight w:val="335"/>
        </w:trPr>
        <w:tc>
          <w:tcPr>
            <w:tcW w:w="1814" w:type="pct"/>
            <w:vAlign w:val="bottom"/>
          </w:tcPr>
          <w:p w14:paraId="3FAF8896" w14:textId="41B707AD" w:rsidR="00E13DA9" w:rsidRPr="00587444" w:rsidRDefault="00E13DA9" w:rsidP="00E13DA9">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vAlign w:val="bottom"/>
          </w:tcPr>
          <w:p w14:paraId="4C17A5ED" w14:textId="2212AD75"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sidRPr="00C433D2">
              <w:rPr>
                <w:rFonts w:ascii="Arial" w:hAnsi="Arial" w:cs="Arial"/>
                <w:b/>
                <w:bCs/>
                <w:sz w:val="18"/>
                <w:szCs w:val="18"/>
              </w:rPr>
              <w:t>230</w:t>
            </w:r>
          </w:p>
        </w:tc>
        <w:tc>
          <w:tcPr>
            <w:tcW w:w="650" w:type="pct"/>
            <w:tcBorders>
              <w:top w:val="single" w:sz="4" w:space="0" w:color="auto"/>
              <w:left w:val="nil"/>
              <w:bottom w:val="single" w:sz="12" w:space="0" w:color="auto"/>
              <w:right w:val="nil"/>
            </w:tcBorders>
            <w:vAlign w:val="bottom"/>
          </w:tcPr>
          <w:p w14:paraId="42456138" w14:textId="419519A0"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w:t>
            </w:r>
          </w:p>
        </w:tc>
        <w:tc>
          <w:tcPr>
            <w:tcW w:w="643" w:type="pct"/>
            <w:tcBorders>
              <w:top w:val="single" w:sz="4" w:space="0" w:color="auto"/>
              <w:left w:val="nil"/>
              <w:bottom w:val="single" w:sz="12" w:space="0" w:color="auto"/>
              <w:right w:val="nil"/>
            </w:tcBorders>
            <w:vAlign w:val="bottom"/>
          </w:tcPr>
          <w:p w14:paraId="7AAF7F4D" w14:textId="1004EAD7"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195</w:t>
            </w:r>
          </w:p>
        </w:tc>
        <w:tc>
          <w:tcPr>
            <w:tcW w:w="605" w:type="pct"/>
            <w:tcBorders>
              <w:top w:val="single" w:sz="4" w:space="0" w:color="auto"/>
              <w:left w:val="nil"/>
              <w:bottom w:val="single" w:sz="12" w:space="0" w:color="auto"/>
              <w:right w:val="nil"/>
            </w:tcBorders>
            <w:vAlign w:val="bottom"/>
          </w:tcPr>
          <w:p w14:paraId="39B3A4A2" w14:textId="27B1FA2C"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Pr>
                <w:rFonts w:ascii="Arial" w:hAnsi="Arial" w:cs="Arial"/>
                <w:b/>
                <w:bCs/>
                <w:sz w:val="18"/>
                <w:szCs w:val="18"/>
              </w:rPr>
              <w:t>-</w:t>
            </w:r>
          </w:p>
        </w:tc>
        <w:tc>
          <w:tcPr>
            <w:tcW w:w="638" w:type="pct"/>
            <w:tcBorders>
              <w:top w:val="single" w:sz="4" w:space="0" w:color="auto"/>
              <w:left w:val="nil"/>
              <w:bottom w:val="single" w:sz="12" w:space="0" w:color="auto"/>
              <w:right w:val="nil"/>
            </w:tcBorders>
            <w:vAlign w:val="bottom"/>
          </w:tcPr>
          <w:p w14:paraId="3BBFB7D7" w14:textId="71D72912" w:rsidR="00E13DA9" w:rsidRPr="00587444" w:rsidRDefault="00E13DA9" w:rsidP="00E13DA9">
            <w:pPr>
              <w:tabs>
                <w:tab w:val="right" w:pos="1202"/>
              </w:tabs>
              <w:spacing w:after="0" w:line="301" w:lineRule="exact"/>
              <w:jc w:val="right"/>
              <w:outlineLvl w:val="0"/>
              <w:rPr>
                <w:rFonts w:ascii="Arial" w:hAnsi="Arial" w:cs="Arial"/>
                <w:b/>
                <w:bCs/>
                <w:color w:val="000000"/>
                <w:sz w:val="18"/>
                <w:szCs w:val="18"/>
              </w:rPr>
            </w:pPr>
            <w:r w:rsidRPr="00C433D2">
              <w:rPr>
                <w:rFonts w:ascii="Arial" w:hAnsi="Arial" w:cs="Arial"/>
                <w:b/>
                <w:bCs/>
                <w:sz w:val="18"/>
                <w:szCs w:val="18"/>
              </w:rPr>
              <w:t>425</w:t>
            </w:r>
          </w:p>
        </w:tc>
      </w:tr>
    </w:tbl>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62F59">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78218E">
        <w:trPr>
          <w:trHeight w:val="278"/>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063F0F28" w:rsidR="006066D5" w:rsidRPr="006066D5" w:rsidRDefault="0030422A" w:rsidP="006066D5">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515A62">
              <w:rPr>
                <w:rFonts w:ascii="Arial" w:eastAsia="Calibri" w:hAnsi="Arial" w:cs="Arial"/>
                <w:b/>
                <w:bCs/>
                <w:sz w:val="18"/>
                <w:szCs w:val="18"/>
                <w:lang w:val="en-GB"/>
              </w:rPr>
              <w:t>5</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58452A" w:rsidRPr="006066D5" w14:paraId="0F29DF9F" w14:textId="77777777" w:rsidTr="008D1607">
        <w:trPr>
          <w:trHeight w:hRule="exact" w:val="241"/>
        </w:trPr>
        <w:tc>
          <w:tcPr>
            <w:tcW w:w="1814" w:type="pct"/>
            <w:vAlign w:val="bottom"/>
          </w:tcPr>
          <w:p w14:paraId="3EA405E4" w14:textId="7EE535C4" w:rsidR="0058452A" w:rsidRPr="006066D5" w:rsidRDefault="0058452A" w:rsidP="0058452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50" w:type="pct"/>
            <w:tcBorders>
              <w:top w:val="nil"/>
              <w:left w:val="nil"/>
              <w:right w:val="nil"/>
            </w:tcBorders>
            <w:vAlign w:val="bottom"/>
          </w:tcPr>
          <w:p w14:paraId="3582CC87" w14:textId="286AED89"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219 </w:t>
            </w:r>
          </w:p>
        </w:tc>
        <w:tc>
          <w:tcPr>
            <w:tcW w:w="650" w:type="pct"/>
            <w:tcBorders>
              <w:top w:val="nil"/>
              <w:left w:val="nil"/>
              <w:right w:val="nil"/>
            </w:tcBorders>
            <w:vAlign w:val="bottom"/>
          </w:tcPr>
          <w:p w14:paraId="75ED2291" w14:textId="560801B6" w:rsidR="0058452A" w:rsidRPr="006066D5" w:rsidRDefault="00AD3EA5" w:rsidP="0058452A">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643" w:type="pct"/>
            <w:tcBorders>
              <w:top w:val="nil"/>
              <w:left w:val="nil"/>
              <w:right w:val="nil"/>
            </w:tcBorders>
            <w:vAlign w:val="bottom"/>
          </w:tcPr>
          <w:p w14:paraId="2554187A" w14:textId="29276C73"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sz w:val="18"/>
                <w:szCs w:val="18"/>
              </w:rPr>
              <w:t xml:space="preserve"> 195 </w:t>
            </w:r>
          </w:p>
        </w:tc>
        <w:tc>
          <w:tcPr>
            <w:tcW w:w="605" w:type="pct"/>
            <w:tcBorders>
              <w:top w:val="nil"/>
              <w:left w:val="nil"/>
              <w:right w:val="nil"/>
            </w:tcBorders>
            <w:vAlign w:val="bottom"/>
          </w:tcPr>
          <w:p w14:paraId="263BC748" w14:textId="0C368367" w:rsidR="0058452A" w:rsidRPr="006066D5" w:rsidRDefault="00AD3EA5" w:rsidP="0058452A">
            <w:pPr>
              <w:spacing w:after="0" w:line="240" w:lineRule="auto"/>
              <w:jc w:val="right"/>
              <w:rPr>
                <w:rFonts w:ascii="Arial" w:eastAsia="Calibri" w:hAnsi="Arial" w:cs="Arial"/>
                <w:sz w:val="18"/>
                <w:szCs w:val="18"/>
                <w:lang w:val="en-GB"/>
              </w:rPr>
            </w:pPr>
            <w:r>
              <w:rPr>
                <w:rFonts w:ascii="Arial" w:eastAsia="Calibri" w:hAnsi="Arial" w:cs="Arial"/>
                <w:sz w:val="18"/>
                <w:szCs w:val="18"/>
                <w:lang w:val="en-GB"/>
              </w:rPr>
              <w:t>-</w:t>
            </w:r>
          </w:p>
        </w:tc>
        <w:tc>
          <w:tcPr>
            <w:tcW w:w="638" w:type="pct"/>
            <w:tcBorders>
              <w:top w:val="nil"/>
              <w:left w:val="nil"/>
              <w:right w:val="nil"/>
            </w:tcBorders>
            <w:vAlign w:val="bottom"/>
          </w:tcPr>
          <w:p w14:paraId="5E58C928" w14:textId="68783CC9" w:rsidR="0058452A" w:rsidRPr="006066D5" w:rsidRDefault="0058452A" w:rsidP="0058452A">
            <w:pPr>
              <w:spacing w:after="0" w:line="240" w:lineRule="auto"/>
              <w:jc w:val="right"/>
              <w:rPr>
                <w:rFonts w:ascii="Arial" w:eastAsia="Calibri" w:hAnsi="Arial" w:cs="Arial"/>
                <w:sz w:val="18"/>
                <w:szCs w:val="18"/>
                <w:lang w:val="en-GB"/>
              </w:rPr>
            </w:pPr>
            <w:r w:rsidRPr="0028608B">
              <w:rPr>
                <w:rFonts w:ascii="Arial" w:hAnsi="Arial" w:cs="Arial"/>
                <w:b/>
                <w:bCs/>
                <w:sz w:val="18"/>
                <w:szCs w:val="18"/>
              </w:rPr>
              <w:t xml:space="preserve"> 414 </w:t>
            </w:r>
          </w:p>
        </w:tc>
      </w:tr>
      <w:tr w:rsidR="00DD7582" w:rsidRPr="006066D5" w14:paraId="3605EAE5" w14:textId="77777777" w:rsidTr="00D76A50">
        <w:trPr>
          <w:trHeight w:hRule="exact" w:val="241"/>
        </w:trPr>
        <w:tc>
          <w:tcPr>
            <w:tcW w:w="1814" w:type="pct"/>
            <w:vAlign w:val="bottom"/>
          </w:tcPr>
          <w:p w14:paraId="5474934E"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vAlign w:val="bottom"/>
          </w:tcPr>
          <w:p w14:paraId="1743E830" w14:textId="4A4CA8FF"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vAlign w:val="bottom"/>
          </w:tcPr>
          <w:p w14:paraId="232F2C8A" w14:textId="79FC1241"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63CC7F53" w14:textId="56553CBA"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373D8126" w14:textId="1F0781D1"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vAlign w:val="bottom"/>
          </w:tcPr>
          <w:p w14:paraId="4D905B28" w14:textId="7E0BE505"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b/>
                <w:bCs/>
                <w:sz w:val="18"/>
                <w:szCs w:val="18"/>
              </w:rPr>
              <w:t>-</w:t>
            </w:r>
          </w:p>
        </w:tc>
      </w:tr>
      <w:tr w:rsidR="00DD7582" w:rsidRPr="006066D5" w14:paraId="49333896" w14:textId="77777777" w:rsidTr="00D76A50">
        <w:trPr>
          <w:trHeight w:hRule="exact" w:val="241"/>
        </w:trPr>
        <w:tc>
          <w:tcPr>
            <w:tcW w:w="1814" w:type="pct"/>
            <w:vAlign w:val="bottom"/>
          </w:tcPr>
          <w:p w14:paraId="1C11131C"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vAlign w:val="bottom"/>
          </w:tcPr>
          <w:p w14:paraId="5616CA53" w14:textId="295DF691"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50" w:type="pct"/>
            <w:vAlign w:val="bottom"/>
          </w:tcPr>
          <w:p w14:paraId="435CB1FC" w14:textId="14C8D4FF"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5624F699" w14:textId="779FF694"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6315348E" w14:textId="4EC37198"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38" w:type="pct"/>
            <w:vAlign w:val="bottom"/>
          </w:tcPr>
          <w:p w14:paraId="3F8E17C8" w14:textId="3AE9A85D" w:rsidR="00DD7582" w:rsidRPr="006066D5" w:rsidRDefault="00DD7582" w:rsidP="00DD7582">
            <w:pPr>
              <w:spacing w:after="0" w:line="240" w:lineRule="auto"/>
              <w:jc w:val="right"/>
              <w:rPr>
                <w:rFonts w:ascii="Arial" w:eastAsia="Calibri" w:hAnsi="Arial" w:cs="Arial"/>
                <w:color w:val="000000"/>
                <w:sz w:val="18"/>
                <w:szCs w:val="18"/>
              </w:rPr>
            </w:pPr>
            <w:r>
              <w:rPr>
                <w:rFonts w:ascii="Arial" w:hAnsi="Arial" w:cs="Arial"/>
                <w:b/>
                <w:bCs/>
                <w:sz w:val="18"/>
                <w:szCs w:val="18"/>
              </w:rPr>
              <w:t>-</w:t>
            </w:r>
          </w:p>
        </w:tc>
      </w:tr>
      <w:tr w:rsidR="00DD7582" w:rsidRPr="006066D5" w14:paraId="21BD1272" w14:textId="77777777" w:rsidTr="00D76A50">
        <w:trPr>
          <w:trHeight w:hRule="exact" w:val="241"/>
        </w:trPr>
        <w:tc>
          <w:tcPr>
            <w:tcW w:w="1814" w:type="pct"/>
            <w:vAlign w:val="bottom"/>
          </w:tcPr>
          <w:p w14:paraId="4D0E9FAB" w14:textId="77777777"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vAlign w:val="bottom"/>
          </w:tcPr>
          <w:p w14:paraId="45104068" w14:textId="30ECD0F3" w:rsidR="00DD7582" w:rsidRPr="006066D5" w:rsidRDefault="00DD7582" w:rsidP="00DD7582">
            <w:pPr>
              <w:spacing w:after="0" w:line="240" w:lineRule="auto"/>
              <w:jc w:val="right"/>
              <w:rPr>
                <w:rFonts w:ascii="Arial" w:eastAsia="Times New Roman" w:hAnsi="Arial" w:cs="Arial"/>
                <w:sz w:val="18"/>
                <w:szCs w:val="18"/>
                <w:lang w:val="en-GB"/>
              </w:rPr>
            </w:pPr>
            <w:r>
              <w:rPr>
                <w:rFonts w:ascii="Arial" w:hAnsi="Arial" w:cs="Arial"/>
                <w:sz w:val="18"/>
                <w:szCs w:val="18"/>
              </w:rPr>
              <w:t>-</w:t>
            </w:r>
          </w:p>
        </w:tc>
        <w:tc>
          <w:tcPr>
            <w:tcW w:w="650" w:type="pct"/>
            <w:vAlign w:val="bottom"/>
          </w:tcPr>
          <w:p w14:paraId="1B83B518" w14:textId="0818D9F7"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vAlign w:val="bottom"/>
          </w:tcPr>
          <w:p w14:paraId="26C70EFF" w14:textId="3C6E8A7C"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05" w:type="pct"/>
            <w:vAlign w:val="bottom"/>
          </w:tcPr>
          <w:p w14:paraId="3D9705BC" w14:textId="77C381E6"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38" w:type="pct"/>
            <w:vAlign w:val="bottom"/>
          </w:tcPr>
          <w:p w14:paraId="65C3C081" w14:textId="225B4001" w:rsidR="00DD7582" w:rsidRPr="006066D5" w:rsidRDefault="00DD7582" w:rsidP="00DD7582">
            <w:pPr>
              <w:spacing w:after="0" w:line="240" w:lineRule="auto"/>
              <w:jc w:val="right"/>
              <w:rPr>
                <w:rFonts w:ascii="Arial" w:eastAsia="Calibri" w:hAnsi="Arial" w:cs="Arial"/>
                <w:sz w:val="18"/>
                <w:szCs w:val="18"/>
                <w:lang w:val="en-GB"/>
              </w:rPr>
            </w:pPr>
            <w:r>
              <w:rPr>
                <w:rFonts w:ascii="Arial" w:hAnsi="Arial" w:cs="Arial"/>
                <w:b/>
                <w:bCs/>
                <w:sz w:val="18"/>
                <w:szCs w:val="18"/>
              </w:rPr>
              <w:t>-</w:t>
            </w:r>
          </w:p>
        </w:tc>
      </w:tr>
      <w:tr w:rsidR="00DD7582" w:rsidRPr="006066D5" w14:paraId="54561769" w14:textId="77777777" w:rsidTr="003942E3">
        <w:trPr>
          <w:trHeight w:val="170"/>
        </w:trPr>
        <w:tc>
          <w:tcPr>
            <w:tcW w:w="1814" w:type="pct"/>
            <w:vAlign w:val="bottom"/>
          </w:tcPr>
          <w:p w14:paraId="64E62A0C" w14:textId="790A39BA" w:rsidR="00DD7582" w:rsidRPr="006066D5" w:rsidRDefault="00DD7582" w:rsidP="00DD758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w:t>
            </w:r>
            <w:r>
              <w:rPr>
                <w:rFonts w:ascii="Arial" w:eastAsia="Calibri" w:hAnsi="Arial" w:cs="Arial"/>
                <w:sz w:val="18"/>
                <w:szCs w:val="18"/>
                <w:lang w:val="en-GB"/>
              </w:rPr>
              <w:t xml:space="preserve">t increase </w:t>
            </w:r>
            <w:r w:rsidRPr="006066D5">
              <w:rPr>
                <w:rFonts w:ascii="Arial" w:eastAsia="Calibri" w:hAnsi="Arial" w:cs="Arial"/>
                <w:sz w:val="18"/>
                <w:szCs w:val="18"/>
                <w:lang w:val="en-GB"/>
              </w:rPr>
              <w:t>of loss</w:t>
            </w:r>
            <w:r>
              <w:rPr>
                <w:rFonts w:ascii="Arial" w:eastAsia="Calibri" w:hAnsi="Arial" w:cs="Arial"/>
                <w:sz w:val="18"/>
                <w:szCs w:val="18"/>
                <w:lang w:val="en-GB"/>
              </w:rPr>
              <w:t xml:space="preserve"> </w:t>
            </w:r>
            <w:r w:rsidRPr="006066D5">
              <w:rPr>
                <w:rFonts w:ascii="Arial" w:eastAsia="Calibri" w:hAnsi="Arial" w:cs="Arial"/>
                <w:sz w:val="18"/>
                <w:szCs w:val="18"/>
                <w:lang w:val="en-GB"/>
              </w:rPr>
              <w:t>allowance</w:t>
            </w:r>
          </w:p>
        </w:tc>
        <w:tc>
          <w:tcPr>
            <w:tcW w:w="650" w:type="pct"/>
            <w:tcBorders>
              <w:top w:val="nil"/>
              <w:left w:val="nil"/>
              <w:bottom w:val="nil"/>
              <w:right w:val="nil"/>
            </w:tcBorders>
            <w:vAlign w:val="bottom"/>
          </w:tcPr>
          <w:p w14:paraId="6CE7F5FC" w14:textId="21B32C20"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24</w:t>
            </w:r>
          </w:p>
        </w:tc>
        <w:tc>
          <w:tcPr>
            <w:tcW w:w="650" w:type="pct"/>
            <w:tcBorders>
              <w:top w:val="nil"/>
              <w:left w:val="nil"/>
              <w:bottom w:val="nil"/>
              <w:right w:val="nil"/>
            </w:tcBorders>
            <w:vAlign w:val="bottom"/>
          </w:tcPr>
          <w:p w14:paraId="19D4A668" w14:textId="71B07F38"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tcBorders>
              <w:top w:val="nil"/>
              <w:left w:val="nil"/>
              <w:bottom w:val="nil"/>
              <w:right w:val="nil"/>
            </w:tcBorders>
            <w:vAlign w:val="bottom"/>
          </w:tcPr>
          <w:p w14:paraId="0E009FF4" w14:textId="1B0D7F02"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2</w:t>
            </w:r>
          </w:p>
        </w:tc>
        <w:tc>
          <w:tcPr>
            <w:tcW w:w="605" w:type="pct"/>
            <w:tcBorders>
              <w:top w:val="nil"/>
              <w:left w:val="nil"/>
              <w:bottom w:val="nil"/>
              <w:right w:val="nil"/>
            </w:tcBorders>
            <w:vAlign w:val="bottom"/>
          </w:tcPr>
          <w:p w14:paraId="490501A5" w14:textId="6FCE2659"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vAlign w:val="bottom"/>
          </w:tcPr>
          <w:p w14:paraId="601D0502" w14:textId="52A20E21" w:rsidR="00DD7582" w:rsidRPr="006066D5" w:rsidRDefault="00DD7582" w:rsidP="00DD7582">
            <w:pPr>
              <w:spacing w:after="0" w:line="240" w:lineRule="auto"/>
              <w:jc w:val="right"/>
              <w:rPr>
                <w:rFonts w:ascii="Arial" w:eastAsia="Calibri" w:hAnsi="Arial" w:cs="Arial"/>
                <w:color w:val="000000"/>
                <w:sz w:val="18"/>
                <w:szCs w:val="18"/>
              </w:rPr>
            </w:pPr>
            <w:r>
              <w:rPr>
                <w:rFonts w:ascii="Arial" w:eastAsia="Times New Roman" w:hAnsi="Arial" w:cs="Arial"/>
                <w:b/>
                <w:bCs/>
                <w:color w:val="000000"/>
                <w:sz w:val="18"/>
                <w:szCs w:val="18"/>
              </w:rPr>
              <w:t>26</w:t>
            </w:r>
          </w:p>
        </w:tc>
      </w:tr>
      <w:tr w:rsidR="00DD7582" w:rsidRPr="006066D5" w14:paraId="649C325E" w14:textId="77777777" w:rsidTr="0078218E">
        <w:trPr>
          <w:trHeight w:val="335"/>
        </w:trPr>
        <w:tc>
          <w:tcPr>
            <w:tcW w:w="1814" w:type="pct"/>
            <w:vAlign w:val="bottom"/>
          </w:tcPr>
          <w:p w14:paraId="13A04EB2" w14:textId="08EE1FE6" w:rsidR="00DD7582" w:rsidRPr="006066D5" w:rsidRDefault="00DD7582" w:rsidP="00DD7582">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0422A">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4" w:space="0" w:color="auto"/>
              <w:left w:val="nil"/>
              <w:bottom w:val="single" w:sz="12" w:space="0" w:color="auto"/>
              <w:right w:val="nil"/>
            </w:tcBorders>
            <w:vAlign w:val="bottom"/>
          </w:tcPr>
          <w:p w14:paraId="07F7C488" w14:textId="2E04F41C" w:rsidR="00DD7582" w:rsidRPr="006066D5"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243</w:t>
            </w:r>
          </w:p>
        </w:tc>
        <w:tc>
          <w:tcPr>
            <w:tcW w:w="650" w:type="pct"/>
            <w:tcBorders>
              <w:top w:val="single" w:sz="4" w:space="0" w:color="auto"/>
              <w:left w:val="nil"/>
              <w:bottom w:val="single" w:sz="12" w:space="0" w:color="auto"/>
              <w:right w:val="nil"/>
            </w:tcBorders>
            <w:vAlign w:val="bottom"/>
          </w:tcPr>
          <w:p w14:paraId="473B3BEB" w14:textId="0F15B423" w:rsidR="00DD7582" w:rsidRPr="006066D5" w:rsidRDefault="00DD7582" w:rsidP="00DD7582">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43" w:type="pct"/>
            <w:tcBorders>
              <w:top w:val="single" w:sz="4" w:space="0" w:color="auto"/>
              <w:left w:val="nil"/>
              <w:bottom w:val="single" w:sz="12" w:space="0" w:color="auto"/>
              <w:right w:val="nil"/>
            </w:tcBorders>
            <w:vAlign w:val="bottom"/>
          </w:tcPr>
          <w:p w14:paraId="46768E26" w14:textId="4EAC4DA6" w:rsidR="00DD7582" w:rsidRPr="006066D5" w:rsidRDefault="00DD7582" w:rsidP="00DD7582">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197</w:t>
            </w:r>
          </w:p>
        </w:tc>
        <w:tc>
          <w:tcPr>
            <w:tcW w:w="605" w:type="pct"/>
            <w:tcBorders>
              <w:top w:val="single" w:sz="4" w:space="0" w:color="auto"/>
              <w:left w:val="nil"/>
              <w:bottom w:val="single" w:sz="12" w:space="0" w:color="auto"/>
              <w:right w:val="nil"/>
            </w:tcBorders>
            <w:vAlign w:val="bottom"/>
          </w:tcPr>
          <w:p w14:paraId="4D38113C" w14:textId="432BB637" w:rsidR="00DD7582" w:rsidRPr="006066D5" w:rsidRDefault="00DD7582" w:rsidP="00DD7582">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38" w:type="pct"/>
            <w:tcBorders>
              <w:top w:val="single" w:sz="4" w:space="0" w:color="auto"/>
              <w:left w:val="nil"/>
              <w:bottom w:val="single" w:sz="12" w:space="0" w:color="auto"/>
              <w:right w:val="nil"/>
            </w:tcBorders>
            <w:vAlign w:val="bottom"/>
          </w:tcPr>
          <w:p w14:paraId="7AFA04EF" w14:textId="7EFA3ECF" w:rsidR="00DD7582" w:rsidRPr="006066D5"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815288">
              <w:rPr>
                <w:rFonts w:ascii="Arial" w:hAnsi="Arial" w:cs="Arial"/>
                <w:b/>
                <w:bCs/>
                <w:sz w:val="18"/>
                <w:szCs w:val="18"/>
              </w:rPr>
              <w:t>440</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4F3AD0D6" w14:textId="77777777" w:rsidR="00F75614" w:rsidRDefault="00F75614"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F868DA" w:rsidRPr="00587444" w14:paraId="17969D35" w14:textId="77777777" w:rsidTr="009E3A04">
        <w:trPr>
          <w:trHeight w:val="278"/>
        </w:trPr>
        <w:tc>
          <w:tcPr>
            <w:tcW w:w="1814" w:type="pct"/>
          </w:tcPr>
          <w:p w14:paraId="41077D12" w14:textId="77777777"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tcPr>
          <w:p w14:paraId="5755F4A1" w14:textId="77777777" w:rsidR="00F868DA" w:rsidRPr="00587444" w:rsidRDefault="00F868DA" w:rsidP="00F868DA">
            <w:pPr>
              <w:spacing w:after="0"/>
              <w:jc w:val="center"/>
              <w:rPr>
                <w:rFonts w:ascii="Arial" w:eastAsia="Calibri" w:hAnsi="Arial" w:cs="Arial"/>
                <w:b/>
                <w:sz w:val="18"/>
                <w:szCs w:val="18"/>
                <w:lang w:val="en-GB"/>
              </w:rPr>
            </w:pPr>
          </w:p>
        </w:tc>
      </w:tr>
      <w:tr w:rsidR="00F868DA" w:rsidRPr="00587444" w14:paraId="7C3ED452" w14:textId="77777777" w:rsidTr="00BD53EC">
        <w:trPr>
          <w:trHeight w:val="51"/>
        </w:trPr>
        <w:tc>
          <w:tcPr>
            <w:tcW w:w="1814" w:type="pct"/>
          </w:tcPr>
          <w:p w14:paraId="0819B022" w14:textId="0C10C36F" w:rsidR="00F868DA" w:rsidRPr="00587444" w:rsidRDefault="00F868DA" w:rsidP="00F868DA">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467F80">
              <w:rPr>
                <w:rFonts w:ascii="Arial" w:eastAsia="Calibri" w:hAnsi="Arial" w:cs="Arial"/>
                <w:b/>
                <w:bCs/>
                <w:sz w:val="18"/>
                <w:szCs w:val="18"/>
                <w:lang w:val="en-GB"/>
              </w:rPr>
              <w:t>4</w:t>
            </w:r>
          </w:p>
        </w:tc>
        <w:tc>
          <w:tcPr>
            <w:tcW w:w="650" w:type="pct"/>
            <w:vAlign w:val="bottom"/>
          </w:tcPr>
          <w:p w14:paraId="5C86AC77"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35934033"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6D12BEB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32C4D2D"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55997C35" w14:textId="77777777" w:rsidR="00F868DA" w:rsidRPr="00587444" w:rsidRDefault="00F868DA" w:rsidP="00F868DA">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F868DA" w:rsidRPr="00587444" w14:paraId="1416ABA4" w14:textId="77777777" w:rsidTr="00BD53EC">
        <w:trPr>
          <w:trHeight w:val="51"/>
        </w:trPr>
        <w:tc>
          <w:tcPr>
            <w:tcW w:w="1814" w:type="pct"/>
          </w:tcPr>
          <w:p w14:paraId="1164412F"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4E25510F"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08A39401"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6719EE4"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FE950F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44D40027" w14:textId="77777777" w:rsidR="00F868DA" w:rsidRPr="00587444" w:rsidRDefault="00F868DA" w:rsidP="00F868DA">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F868DA" w:rsidRPr="00587444" w14:paraId="6786FB1B" w14:textId="77777777" w:rsidTr="00BD53EC">
        <w:trPr>
          <w:trHeight w:val="51"/>
        </w:trPr>
        <w:tc>
          <w:tcPr>
            <w:tcW w:w="1814" w:type="pct"/>
          </w:tcPr>
          <w:p w14:paraId="44C37364" w14:textId="77777777" w:rsidR="00F868DA" w:rsidRPr="00587444" w:rsidRDefault="00F868DA" w:rsidP="00F868DA">
            <w:pPr>
              <w:spacing w:after="0"/>
              <w:rPr>
                <w:rFonts w:ascii="Arial" w:eastAsia="Calibri" w:hAnsi="Arial" w:cs="Arial"/>
                <w:b/>
                <w:bCs/>
                <w:sz w:val="18"/>
                <w:szCs w:val="18"/>
                <w:lang w:val="en-GB"/>
              </w:rPr>
            </w:pPr>
          </w:p>
        </w:tc>
        <w:tc>
          <w:tcPr>
            <w:tcW w:w="650" w:type="pct"/>
          </w:tcPr>
          <w:p w14:paraId="192EA1BE" w14:textId="77777777" w:rsidR="00F868DA" w:rsidRPr="00587444" w:rsidRDefault="00F868DA" w:rsidP="00F868DA">
            <w:pPr>
              <w:spacing w:after="0"/>
              <w:jc w:val="right"/>
              <w:rPr>
                <w:rFonts w:ascii="Arial" w:eastAsia="Calibri" w:hAnsi="Arial" w:cs="Arial"/>
                <w:b/>
                <w:sz w:val="18"/>
                <w:szCs w:val="18"/>
                <w:lang w:val="en-GB"/>
              </w:rPr>
            </w:pPr>
          </w:p>
        </w:tc>
        <w:tc>
          <w:tcPr>
            <w:tcW w:w="650" w:type="pct"/>
          </w:tcPr>
          <w:p w14:paraId="2CFFA468" w14:textId="77777777" w:rsidR="00F868DA" w:rsidRPr="00587444" w:rsidRDefault="00F868DA" w:rsidP="00F868DA">
            <w:pPr>
              <w:spacing w:after="0"/>
              <w:jc w:val="right"/>
              <w:rPr>
                <w:rFonts w:ascii="Arial" w:eastAsia="Calibri" w:hAnsi="Arial" w:cs="Arial"/>
                <w:b/>
                <w:sz w:val="18"/>
                <w:szCs w:val="18"/>
                <w:lang w:val="en-GB"/>
              </w:rPr>
            </w:pPr>
          </w:p>
        </w:tc>
        <w:tc>
          <w:tcPr>
            <w:tcW w:w="643" w:type="pct"/>
          </w:tcPr>
          <w:p w14:paraId="6652EDF7" w14:textId="77777777" w:rsidR="00F868DA" w:rsidRPr="00587444" w:rsidRDefault="00F868DA" w:rsidP="00F868DA">
            <w:pPr>
              <w:spacing w:after="0"/>
              <w:jc w:val="right"/>
              <w:rPr>
                <w:rFonts w:ascii="Arial" w:eastAsia="Calibri" w:hAnsi="Arial" w:cs="Arial"/>
                <w:b/>
                <w:sz w:val="18"/>
                <w:szCs w:val="18"/>
                <w:lang w:val="en-GB"/>
              </w:rPr>
            </w:pPr>
          </w:p>
        </w:tc>
        <w:tc>
          <w:tcPr>
            <w:tcW w:w="605" w:type="pct"/>
          </w:tcPr>
          <w:p w14:paraId="168001D0" w14:textId="77777777" w:rsidR="00F868DA" w:rsidRPr="00587444" w:rsidRDefault="00F868DA" w:rsidP="00F868DA">
            <w:pPr>
              <w:spacing w:after="0"/>
              <w:jc w:val="right"/>
              <w:rPr>
                <w:rFonts w:ascii="Arial" w:eastAsia="Calibri" w:hAnsi="Arial" w:cs="Arial"/>
                <w:b/>
                <w:sz w:val="18"/>
                <w:szCs w:val="18"/>
                <w:lang w:val="en-GB"/>
              </w:rPr>
            </w:pPr>
          </w:p>
        </w:tc>
        <w:tc>
          <w:tcPr>
            <w:tcW w:w="638" w:type="pct"/>
          </w:tcPr>
          <w:p w14:paraId="47D23D50" w14:textId="77777777" w:rsidR="00F868DA" w:rsidRPr="00587444" w:rsidRDefault="00F868DA" w:rsidP="00F868DA">
            <w:pPr>
              <w:spacing w:after="0"/>
              <w:jc w:val="right"/>
              <w:rPr>
                <w:rFonts w:ascii="Arial" w:eastAsia="Calibri" w:hAnsi="Arial" w:cs="Arial"/>
                <w:b/>
                <w:sz w:val="18"/>
                <w:szCs w:val="18"/>
                <w:lang w:val="en-GB"/>
              </w:rPr>
            </w:pPr>
          </w:p>
        </w:tc>
      </w:tr>
      <w:tr w:rsidR="004E018C" w:rsidRPr="00587444" w14:paraId="2F903947" w14:textId="77777777" w:rsidTr="00BD53EC">
        <w:trPr>
          <w:trHeight w:hRule="exact" w:val="241"/>
        </w:trPr>
        <w:tc>
          <w:tcPr>
            <w:tcW w:w="1814" w:type="pct"/>
            <w:vAlign w:val="bottom"/>
          </w:tcPr>
          <w:p w14:paraId="405C1ADE" w14:textId="24B4301B"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top w:val="nil"/>
              <w:left w:val="nil"/>
              <w:bottom w:val="nil"/>
              <w:right w:val="nil"/>
            </w:tcBorders>
            <w:vAlign w:val="bottom"/>
          </w:tcPr>
          <w:p w14:paraId="287F8B3F" w14:textId="764A8001"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sz w:val="18"/>
                <w:szCs w:val="18"/>
              </w:rPr>
              <w:t>211</w:t>
            </w:r>
          </w:p>
        </w:tc>
        <w:tc>
          <w:tcPr>
            <w:tcW w:w="650" w:type="pct"/>
            <w:tcBorders>
              <w:top w:val="nil"/>
              <w:left w:val="nil"/>
              <w:bottom w:val="nil"/>
              <w:right w:val="nil"/>
            </w:tcBorders>
            <w:vAlign w:val="bottom"/>
          </w:tcPr>
          <w:p w14:paraId="400DA623" w14:textId="231D9CE7"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vAlign w:val="bottom"/>
          </w:tcPr>
          <w:p w14:paraId="66AB53AB" w14:textId="42190B2E"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sz w:val="18"/>
                <w:szCs w:val="18"/>
              </w:rPr>
              <w:t>231</w:t>
            </w:r>
          </w:p>
        </w:tc>
        <w:tc>
          <w:tcPr>
            <w:tcW w:w="605" w:type="pct"/>
            <w:tcBorders>
              <w:top w:val="nil"/>
              <w:left w:val="nil"/>
              <w:bottom w:val="nil"/>
              <w:right w:val="nil"/>
            </w:tcBorders>
            <w:vAlign w:val="bottom"/>
          </w:tcPr>
          <w:p w14:paraId="55B5C7D9" w14:textId="55CEC591"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vAlign w:val="bottom"/>
          </w:tcPr>
          <w:p w14:paraId="39C0ABEB" w14:textId="787E2E0E" w:rsidR="004E018C" w:rsidRPr="00587444" w:rsidRDefault="004E018C" w:rsidP="004E018C">
            <w:pPr>
              <w:spacing w:after="0"/>
              <w:jc w:val="right"/>
              <w:rPr>
                <w:rFonts w:ascii="Arial" w:eastAsia="Calibri" w:hAnsi="Arial" w:cs="Arial"/>
                <w:sz w:val="18"/>
                <w:szCs w:val="18"/>
                <w:lang w:val="en-GB"/>
              </w:rPr>
            </w:pPr>
            <w:r w:rsidRPr="00EF5B26">
              <w:rPr>
                <w:rFonts w:ascii="Arial" w:hAnsi="Arial" w:cs="Arial"/>
                <w:b/>
                <w:bCs/>
                <w:sz w:val="18"/>
                <w:szCs w:val="18"/>
              </w:rPr>
              <w:t>442</w:t>
            </w:r>
          </w:p>
        </w:tc>
      </w:tr>
      <w:tr w:rsidR="004E018C" w:rsidRPr="00587444" w14:paraId="7B0D87AD" w14:textId="77777777" w:rsidTr="00BD53EC">
        <w:trPr>
          <w:trHeight w:hRule="exact" w:val="241"/>
        </w:trPr>
        <w:tc>
          <w:tcPr>
            <w:tcW w:w="1814" w:type="pct"/>
            <w:vAlign w:val="bottom"/>
          </w:tcPr>
          <w:p w14:paraId="4AF229A4"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bottom w:val="nil"/>
              <w:right w:val="nil"/>
            </w:tcBorders>
            <w:vAlign w:val="bottom"/>
          </w:tcPr>
          <w:p w14:paraId="4734520B" w14:textId="1BB9BBE2"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vAlign w:val="bottom"/>
          </w:tcPr>
          <w:p w14:paraId="3D3C4531" w14:textId="3F699D0D"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vAlign w:val="bottom"/>
          </w:tcPr>
          <w:p w14:paraId="4C37306F" w14:textId="51BACE4B"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vAlign w:val="bottom"/>
          </w:tcPr>
          <w:p w14:paraId="7C49DEAC" w14:textId="0688F388"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vAlign w:val="bottom"/>
          </w:tcPr>
          <w:p w14:paraId="38F07036" w14:textId="4EF36B8B"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w:t>
            </w:r>
          </w:p>
        </w:tc>
      </w:tr>
      <w:tr w:rsidR="004E018C" w:rsidRPr="00587444" w14:paraId="521DAF58" w14:textId="77777777" w:rsidTr="00BD53EC">
        <w:trPr>
          <w:trHeight w:hRule="exact" w:val="241"/>
        </w:trPr>
        <w:tc>
          <w:tcPr>
            <w:tcW w:w="1814" w:type="pct"/>
            <w:vAlign w:val="bottom"/>
          </w:tcPr>
          <w:p w14:paraId="511B03AA"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bottom w:val="nil"/>
              <w:right w:val="nil"/>
            </w:tcBorders>
            <w:vAlign w:val="bottom"/>
          </w:tcPr>
          <w:p w14:paraId="14686880" w14:textId="6B7183BE"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50" w:type="pct"/>
            <w:tcBorders>
              <w:top w:val="nil"/>
              <w:left w:val="nil"/>
              <w:bottom w:val="nil"/>
              <w:right w:val="nil"/>
            </w:tcBorders>
            <w:vAlign w:val="bottom"/>
          </w:tcPr>
          <w:p w14:paraId="047DC4E1" w14:textId="7CD7FE7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vAlign w:val="bottom"/>
          </w:tcPr>
          <w:p w14:paraId="67F69F10" w14:textId="054A118C"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vAlign w:val="bottom"/>
          </w:tcPr>
          <w:p w14:paraId="7B4112E8" w14:textId="058FD425"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vAlign w:val="bottom"/>
          </w:tcPr>
          <w:p w14:paraId="0A7F5648" w14:textId="79CA5053"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w:t>
            </w:r>
          </w:p>
        </w:tc>
      </w:tr>
      <w:tr w:rsidR="004E018C" w:rsidRPr="00587444" w14:paraId="703CC84E" w14:textId="77777777" w:rsidTr="00BD53EC">
        <w:trPr>
          <w:trHeight w:hRule="exact" w:val="241"/>
        </w:trPr>
        <w:tc>
          <w:tcPr>
            <w:tcW w:w="1814" w:type="pct"/>
            <w:vAlign w:val="bottom"/>
          </w:tcPr>
          <w:p w14:paraId="57DC9CBB" w14:textId="77777777"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bottom w:val="nil"/>
              <w:right w:val="nil"/>
            </w:tcBorders>
            <w:vAlign w:val="bottom"/>
          </w:tcPr>
          <w:p w14:paraId="4575A300" w14:textId="61788BE4" w:rsidR="004E018C" w:rsidRPr="00587444" w:rsidRDefault="004E018C" w:rsidP="004E018C">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nil"/>
              <w:right w:val="nil"/>
            </w:tcBorders>
            <w:vAlign w:val="bottom"/>
          </w:tcPr>
          <w:p w14:paraId="4CFB1483" w14:textId="689BA0E3"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vAlign w:val="bottom"/>
          </w:tcPr>
          <w:p w14:paraId="574EB370" w14:textId="3578165B"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nil"/>
              <w:right w:val="nil"/>
            </w:tcBorders>
            <w:vAlign w:val="bottom"/>
          </w:tcPr>
          <w:p w14:paraId="0146C554" w14:textId="5AFE7E7E" w:rsidR="004E018C" w:rsidRPr="00587444" w:rsidRDefault="004E018C" w:rsidP="004E018C">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vAlign w:val="bottom"/>
          </w:tcPr>
          <w:p w14:paraId="130CE1BD" w14:textId="70479504" w:rsidR="004E018C" w:rsidRPr="00587444" w:rsidRDefault="004E018C" w:rsidP="004E018C">
            <w:pPr>
              <w:spacing w:after="0"/>
              <w:jc w:val="right"/>
              <w:rPr>
                <w:rFonts w:ascii="Arial" w:eastAsia="Calibri" w:hAnsi="Arial" w:cs="Arial"/>
                <w:sz w:val="18"/>
                <w:szCs w:val="18"/>
                <w:lang w:val="en-GB"/>
              </w:rPr>
            </w:pPr>
            <w:r>
              <w:rPr>
                <w:rFonts w:ascii="Arial" w:hAnsi="Arial" w:cs="Arial"/>
                <w:b/>
                <w:bCs/>
                <w:sz w:val="18"/>
                <w:szCs w:val="18"/>
              </w:rPr>
              <w:t>-</w:t>
            </w:r>
          </w:p>
        </w:tc>
      </w:tr>
      <w:tr w:rsidR="004E018C" w:rsidRPr="00587444" w14:paraId="5EAE9DEE" w14:textId="77777777" w:rsidTr="007347F6">
        <w:trPr>
          <w:trHeight w:val="170"/>
        </w:trPr>
        <w:tc>
          <w:tcPr>
            <w:tcW w:w="1814" w:type="pct"/>
            <w:vAlign w:val="bottom"/>
          </w:tcPr>
          <w:p w14:paraId="66DD49F6" w14:textId="66E30094" w:rsidR="004E018C" w:rsidRPr="00587444" w:rsidRDefault="004E018C" w:rsidP="004E018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w:t>
            </w:r>
            <w:r w:rsidRPr="00587444" w:rsidDel="003F251B">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tcBorders>
              <w:top w:val="nil"/>
              <w:left w:val="nil"/>
              <w:right w:val="nil"/>
            </w:tcBorders>
            <w:vAlign w:val="bottom"/>
          </w:tcPr>
          <w:p w14:paraId="526B6112" w14:textId="052CB43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8</w:t>
            </w:r>
          </w:p>
        </w:tc>
        <w:tc>
          <w:tcPr>
            <w:tcW w:w="650" w:type="pct"/>
            <w:tcBorders>
              <w:top w:val="nil"/>
              <w:left w:val="nil"/>
              <w:right w:val="nil"/>
            </w:tcBorders>
            <w:vAlign w:val="bottom"/>
          </w:tcPr>
          <w:p w14:paraId="7C77CF4B" w14:textId="1F0A5BE7"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right w:val="nil"/>
            </w:tcBorders>
            <w:vAlign w:val="bottom"/>
          </w:tcPr>
          <w:p w14:paraId="1B5875B2" w14:textId="6B74700D"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(36)</w:t>
            </w:r>
          </w:p>
        </w:tc>
        <w:tc>
          <w:tcPr>
            <w:tcW w:w="605" w:type="pct"/>
            <w:tcBorders>
              <w:top w:val="nil"/>
              <w:left w:val="nil"/>
              <w:right w:val="nil"/>
            </w:tcBorders>
            <w:vAlign w:val="bottom"/>
          </w:tcPr>
          <w:p w14:paraId="2BA7F479" w14:textId="6CFB9955" w:rsidR="004E018C" w:rsidRPr="00587444" w:rsidRDefault="004E018C" w:rsidP="004E018C">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right w:val="nil"/>
            </w:tcBorders>
            <w:vAlign w:val="bottom"/>
          </w:tcPr>
          <w:p w14:paraId="655A9262" w14:textId="0B364067" w:rsidR="004E018C" w:rsidRPr="00587444" w:rsidRDefault="004E018C" w:rsidP="004E018C">
            <w:pPr>
              <w:spacing w:after="0"/>
              <w:jc w:val="right"/>
              <w:rPr>
                <w:rFonts w:ascii="Arial" w:eastAsia="Calibri" w:hAnsi="Arial" w:cs="Arial"/>
                <w:color w:val="000000"/>
                <w:sz w:val="18"/>
                <w:szCs w:val="18"/>
              </w:rPr>
            </w:pPr>
            <w:r>
              <w:rPr>
                <w:rFonts w:ascii="Arial" w:hAnsi="Arial" w:cs="Arial"/>
                <w:b/>
                <w:bCs/>
                <w:sz w:val="18"/>
                <w:szCs w:val="18"/>
              </w:rPr>
              <w:t>(28)</w:t>
            </w:r>
          </w:p>
        </w:tc>
      </w:tr>
      <w:tr w:rsidR="004E018C" w:rsidRPr="00587444" w14:paraId="576EC5C4" w14:textId="77777777" w:rsidTr="007347F6">
        <w:trPr>
          <w:trHeight w:val="335"/>
        </w:trPr>
        <w:tc>
          <w:tcPr>
            <w:tcW w:w="1814" w:type="pct"/>
            <w:vAlign w:val="bottom"/>
          </w:tcPr>
          <w:p w14:paraId="52B9C518" w14:textId="16F203DD" w:rsidR="004E018C" w:rsidRPr="00587444" w:rsidRDefault="004E018C" w:rsidP="004E018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vAlign w:val="bottom"/>
          </w:tcPr>
          <w:p w14:paraId="3BCAFD90" w14:textId="3B515FE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219</w:t>
            </w:r>
          </w:p>
        </w:tc>
        <w:tc>
          <w:tcPr>
            <w:tcW w:w="650" w:type="pct"/>
            <w:tcBorders>
              <w:top w:val="single" w:sz="4" w:space="0" w:color="auto"/>
              <w:left w:val="nil"/>
              <w:bottom w:val="single" w:sz="12" w:space="0" w:color="auto"/>
              <w:right w:val="nil"/>
            </w:tcBorders>
            <w:vAlign w:val="bottom"/>
          </w:tcPr>
          <w:p w14:paraId="756E60F7" w14:textId="3BD8C209"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43" w:type="pct"/>
            <w:tcBorders>
              <w:top w:val="single" w:sz="4" w:space="0" w:color="auto"/>
              <w:left w:val="nil"/>
              <w:bottom w:val="single" w:sz="12" w:space="0" w:color="auto"/>
              <w:right w:val="nil"/>
            </w:tcBorders>
            <w:vAlign w:val="bottom"/>
          </w:tcPr>
          <w:p w14:paraId="268AD3E6" w14:textId="0598B80D"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195</w:t>
            </w:r>
          </w:p>
        </w:tc>
        <w:tc>
          <w:tcPr>
            <w:tcW w:w="605" w:type="pct"/>
            <w:tcBorders>
              <w:top w:val="single" w:sz="4" w:space="0" w:color="auto"/>
              <w:left w:val="nil"/>
              <w:bottom w:val="single" w:sz="12" w:space="0" w:color="auto"/>
              <w:right w:val="nil"/>
            </w:tcBorders>
            <w:vAlign w:val="bottom"/>
          </w:tcPr>
          <w:p w14:paraId="36EFF53F" w14:textId="4ED989F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w:t>
            </w:r>
          </w:p>
        </w:tc>
        <w:tc>
          <w:tcPr>
            <w:tcW w:w="638" w:type="pct"/>
            <w:tcBorders>
              <w:top w:val="single" w:sz="4" w:space="0" w:color="auto"/>
              <w:left w:val="nil"/>
              <w:bottom w:val="single" w:sz="12" w:space="0" w:color="auto"/>
              <w:right w:val="nil"/>
            </w:tcBorders>
            <w:vAlign w:val="bottom"/>
          </w:tcPr>
          <w:p w14:paraId="2EA051CC" w14:textId="0A8E87E6" w:rsidR="004E018C" w:rsidRPr="00587444" w:rsidRDefault="004E018C" w:rsidP="004E018C">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414</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4E018C">
        <w:trPr>
          <w:trHeight w:val="278"/>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0B5A70DB" w:rsidR="00464433" w:rsidRPr="00464433" w:rsidRDefault="0030422A" w:rsidP="00464433">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3C7A2A">
              <w:rPr>
                <w:rFonts w:ascii="Arial" w:eastAsia="Calibri" w:hAnsi="Arial" w:cs="Arial"/>
                <w:b/>
                <w:bCs/>
                <w:sz w:val="18"/>
                <w:szCs w:val="18"/>
                <w:lang w:val="en-GB"/>
              </w:rPr>
              <w:t>5</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424BCB" w:rsidRPr="00464433" w14:paraId="59733A0E" w14:textId="77777777" w:rsidTr="008D1607">
        <w:trPr>
          <w:trHeight w:hRule="exact" w:val="250"/>
        </w:trPr>
        <w:tc>
          <w:tcPr>
            <w:tcW w:w="1814" w:type="pct"/>
            <w:vAlign w:val="bottom"/>
          </w:tcPr>
          <w:p w14:paraId="25F6217D" w14:textId="1FD9730B" w:rsidR="00424BCB" w:rsidRPr="00464433" w:rsidRDefault="00424BCB" w:rsidP="00424BC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49" w:type="pct"/>
            <w:tcBorders>
              <w:top w:val="nil"/>
              <w:left w:val="nil"/>
              <w:right w:val="nil"/>
            </w:tcBorders>
            <w:vAlign w:val="bottom"/>
          </w:tcPr>
          <w:p w14:paraId="6E6F7699" w14:textId="59CBC23C"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11</w:t>
            </w:r>
          </w:p>
        </w:tc>
        <w:tc>
          <w:tcPr>
            <w:tcW w:w="649" w:type="pct"/>
            <w:tcBorders>
              <w:top w:val="nil"/>
              <w:left w:val="nil"/>
              <w:right w:val="nil"/>
            </w:tcBorders>
            <w:vAlign w:val="bottom"/>
          </w:tcPr>
          <w:p w14:paraId="4525C2A5" w14:textId="78E75D9F"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1</w:t>
            </w:r>
          </w:p>
        </w:tc>
        <w:tc>
          <w:tcPr>
            <w:tcW w:w="643" w:type="pct"/>
            <w:tcBorders>
              <w:top w:val="nil"/>
              <w:left w:val="nil"/>
              <w:right w:val="nil"/>
            </w:tcBorders>
            <w:vAlign w:val="bottom"/>
          </w:tcPr>
          <w:p w14:paraId="54A8FF8B" w14:textId="68BFC2EA"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4</w:t>
            </w:r>
            <w:r>
              <w:rPr>
                <w:rFonts w:ascii="Arial" w:hAnsi="Arial" w:cs="Arial"/>
                <w:sz w:val="18"/>
                <w:szCs w:val="18"/>
              </w:rPr>
              <w:t>,</w:t>
            </w:r>
            <w:r w:rsidRPr="009C74F8">
              <w:rPr>
                <w:rFonts w:ascii="Arial" w:hAnsi="Arial" w:cs="Arial"/>
                <w:sz w:val="18"/>
                <w:szCs w:val="18"/>
              </w:rPr>
              <w:t>221</w:t>
            </w:r>
          </w:p>
        </w:tc>
        <w:tc>
          <w:tcPr>
            <w:tcW w:w="605" w:type="pct"/>
            <w:tcBorders>
              <w:top w:val="nil"/>
              <w:left w:val="nil"/>
              <w:right w:val="nil"/>
            </w:tcBorders>
            <w:vAlign w:val="bottom"/>
          </w:tcPr>
          <w:p w14:paraId="72605BE6" w14:textId="0E582B83" w:rsidR="00424BCB" w:rsidRPr="00464433" w:rsidRDefault="00424BCB" w:rsidP="00424BCB">
            <w:pPr>
              <w:spacing w:after="0" w:line="240" w:lineRule="auto"/>
              <w:jc w:val="right"/>
              <w:rPr>
                <w:rFonts w:ascii="Arial" w:eastAsia="Calibri" w:hAnsi="Arial" w:cs="Arial"/>
                <w:color w:val="000000"/>
                <w:sz w:val="18"/>
                <w:szCs w:val="18"/>
              </w:rPr>
            </w:pPr>
            <w:r w:rsidRPr="009C74F8">
              <w:rPr>
                <w:rFonts w:ascii="Arial" w:hAnsi="Arial" w:cs="Arial"/>
                <w:sz w:val="18"/>
                <w:szCs w:val="18"/>
              </w:rPr>
              <w:t>35</w:t>
            </w:r>
          </w:p>
        </w:tc>
        <w:tc>
          <w:tcPr>
            <w:tcW w:w="640" w:type="pct"/>
            <w:tcBorders>
              <w:top w:val="nil"/>
              <w:left w:val="nil"/>
              <w:right w:val="nil"/>
            </w:tcBorders>
            <w:vAlign w:val="bottom"/>
          </w:tcPr>
          <w:p w14:paraId="75B26FAD" w14:textId="27D2A23B" w:rsidR="00424BCB" w:rsidRPr="00464433" w:rsidRDefault="00424BCB" w:rsidP="00424BCB">
            <w:pPr>
              <w:spacing w:after="0" w:line="240" w:lineRule="auto"/>
              <w:jc w:val="right"/>
              <w:rPr>
                <w:rFonts w:ascii="Arial" w:eastAsia="Calibri" w:hAnsi="Arial" w:cs="Arial"/>
                <w:color w:val="000000"/>
                <w:sz w:val="18"/>
                <w:szCs w:val="18"/>
              </w:rPr>
            </w:pPr>
            <w:r w:rsidRPr="00AC7F61">
              <w:rPr>
                <w:rFonts w:ascii="Arial" w:hAnsi="Arial" w:cs="Arial"/>
                <w:b/>
                <w:bCs/>
                <w:sz w:val="18"/>
                <w:szCs w:val="18"/>
              </w:rPr>
              <w:t>4</w:t>
            </w:r>
            <w:r>
              <w:rPr>
                <w:rFonts w:ascii="Arial" w:hAnsi="Arial" w:cs="Arial"/>
                <w:b/>
                <w:bCs/>
                <w:sz w:val="18"/>
                <w:szCs w:val="18"/>
              </w:rPr>
              <w:t>,</w:t>
            </w:r>
            <w:r w:rsidRPr="00AC7F61">
              <w:rPr>
                <w:rFonts w:ascii="Arial" w:hAnsi="Arial" w:cs="Arial"/>
                <w:b/>
                <w:bCs/>
                <w:sz w:val="18"/>
                <w:szCs w:val="18"/>
              </w:rPr>
              <w:t>268</w:t>
            </w:r>
          </w:p>
        </w:tc>
      </w:tr>
      <w:tr w:rsidR="00DD7582" w:rsidRPr="00464433" w14:paraId="62D727C7" w14:textId="77777777" w:rsidTr="00DF4E2A">
        <w:trPr>
          <w:trHeight w:hRule="exact" w:val="250"/>
        </w:trPr>
        <w:tc>
          <w:tcPr>
            <w:tcW w:w="1814" w:type="pct"/>
            <w:vAlign w:val="bottom"/>
          </w:tcPr>
          <w:p w14:paraId="34870ED1"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vAlign w:val="bottom"/>
          </w:tcPr>
          <w:p w14:paraId="3C5038B3" w14:textId="6B81D778"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vAlign w:val="bottom"/>
          </w:tcPr>
          <w:p w14:paraId="6C9BFD85" w14:textId="6F34063C"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3759D6FF" w14:textId="39E01E83"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0C99BBE6" w14:textId="65FF6506"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00CA1012" w14:textId="11D3846E"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w:t>
            </w:r>
          </w:p>
        </w:tc>
      </w:tr>
      <w:tr w:rsidR="00DD7582" w:rsidRPr="00464433" w14:paraId="14BE7D08" w14:textId="77777777" w:rsidTr="00DF4E2A">
        <w:trPr>
          <w:trHeight w:hRule="exact" w:val="250"/>
        </w:trPr>
        <w:tc>
          <w:tcPr>
            <w:tcW w:w="1814" w:type="pct"/>
            <w:vAlign w:val="bottom"/>
          </w:tcPr>
          <w:p w14:paraId="731DE1B2"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vAlign w:val="bottom"/>
          </w:tcPr>
          <w:p w14:paraId="5C685E40" w14:textId="7A8C1CFD"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vAlign w:val="bottom"/>
          </w:tcPr>
          <w:p w14:paraId="2AF4AF5E" w14:textId="6C411C7B"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07F87521" w14:textId="18EE7D38"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61B22D81" w14:textId="10467B6E"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0B88A8C0" w14:textId="7AF9D345"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w:t>
            </w:r>
          </w:p>
        </w:tc>
      </w:tr>
      <w:tr w:rsidR="00DD7582" w:rsidRPr="00464433" w14:paraId="59A790B5" w14:textId="77777777" w:rsidTr="00DF4E2A">
        <w:trPr>
          <w:trHeight w:hRule="exact" w:val="250"/>
        </w:trPr>
        <w:tc>
          <w:tcPr>
            <w:tcW w:w="1814" w:type="pct"/>
            <w:vAlign w:val="bottom"/>
          </w:tcPr>
          <w:p w14:paraId="6ACF66FB"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vAlign w:val="bottom"/>
          </w:tcPr>
          <w:p w14:paraId="31AEAB89" w14:textId="5D2AF3A1"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9" w:type="pct"/>
            <w:vAlign w:val="bottom"/>
          </w:tcPr>
          <w:p w14:paraId="14F78675" w14:textId="53D1412D"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76EDE841" w14:textId="1DBE4573"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1FF3F6D5" w14:textId="277B080C" w:rsidR="00DD7582" w:rsidRPr="00464433" w:rsidRDefault="00DD7582" w:rsidP="00DD7582">
            <w:pPr>
              <w:spacing w:after="0" w:line="240" w:lineRule="auto"/>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6D510E89" w14:textId="35F081D6"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w:t>
            </w:r>
          </w:p>
        </w:tc>
      </w:tr>
      <w:tr w:rsidR="00DD7582" w:rsidRPr="00464433" w14:paraId="4DD5A4D8" w14:textId="77777777" w:rsidTr="00A16E5D">
        <w:trPr>
          <w:trHeight w:hRule="exact" w:val="503"/>
        </w:trPr>
        <w:tc>
          <w:tcPr>
            <w:tcW w:w="1814" w:type="pct"/>
            <w:vAlign w:val="bottom"/>
          </w:tcPr>
          <w:p w14:paraId="0C67622C" w14:textId="73BA6D6B"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DD7582">
              <w:rPr>
                <w:rFonts w:ascii="Arial" w:eastAsia="Calibri" w:hAnsi="Arial" w:cs="Arial"/>
                <w:sz w:val="18"/>
                <w:szCs w:val="18"/>
                <w:lang w:val="en-GB"/>
              </w:rPr>
              <w:t>Net increase/(release)</w:t>
            </w:r>
            <w:r w:rsidRPr="00464433">
              <w:rPr>
                <w:rFonts w:ascii="Arial" w:eastAsia="Calibri" w:hAnsi="Arial" w:cs="Arial"/>
                <w:sz w:val="18"/>
                <w:szCs w:val="18"/>
                <w:lang w:val="en-GB"/>
              </w:rPr>
              <w:t xml:space="preserve"> of loss allowance</w:t>
            </w:r>
          </w:p>
        </w:tc>
        <w:tc>
          <w:tcPr>
            <w:tcW w:w="649" w:type="pct"/>
            <w:tcBorders>
              <w:top w:val="nil"/>
              <w:left w:val="nil"/>
              <w:bottom w:val="nil"/>
              <w:right w:val="nil"/>
            </w:tcBorders>
            <w:vAlign w:val="bottom"/>
          </w:tcPr>
          <w:p w14:paraId="752DF378" w14:textId="66B1C189"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3 </w:t>
            </w:r>
          </w:p>
        </w:tc>
        <w:tc>
          <w:tcPr>
            <w:tcW w:w="649" w:type="pct"/>
            <w:tcBorders>
              <w:top w:val="nil"/>
              <w:left w:val="nil"/>
              <w:bottom w:val="nil"/>
              <w:right w:val="nil"/>
            </w:tcBorders>
            <w:vAlign w:val="bottom"/>
          </w:tcPr>
          <w:p w14:paraId="7EE2395A" w14:textId="4C5A99F5" w:rsidR="00DD7582" w:rsidRPr="00464433" w:rsidDel="00103E88"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11 </w:t>
            </w:r>
          </w:p>
        </w:tc>
        <w:tc>
          <w:tcPr>
            <w:tcW w:w="643" w:type="pct"/>
            <w:tcBorders>
              <w:top w:val="nil"/>
              <w:left w:val="nil"/>
              <w:bottom w:val="nil"/>
              <w:right w:val="nil"/>
            </w:tcBorders>
            <w:vAlign w:val="bottom"/>
          </w:tcPr>
          <w:p w14:paraId="47BF2E27" w14:textId="4AD12924"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(4)</w:t>
            </w:r>
          </w:p>
        </w:tc>
        <w:tc>
          <w:tcPr>
            <w:tcW w:w="605" w:type="pct"/>
            <w:tcBorders>
              <w:top w:val="nil"/>
              <w:left w:val="nil"/>
              <w:bottom w:val="nil"/>
              <w:right w:val="nil"/>
            </w:tcBorders>
            <w:vAlign w:val="bottom"/>
          </w:tcPr>
          <w:p w14:paraId="0C5A5CC5" w14:textId="55241B73" w:rsidR="00DD7582" w:rsidRPr="00464433" w:rsidDel="00862226"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(4)</w:t>
            </w:r>
          </w:p>
        </w:tc>
        <w:tc>
          <w:tcPr>
            <w:tcW w:w="640" w:type="pct"/>
            <w:tcBorders>
              <w:top w:val="nil"/>
              <w:left w:val="nil"/>
              <w:bottom w:val="nil"/>
              <w:right w:val="nil"/>
            </w:tcBorders>
            <w:vAlign w:val="bottom"/>
          </w:tcPr>
          <w:p w14:paraId="01A5B9CD" w14:textId="653DEEA8"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 xml:space="preserve"> 6 </w:t>
            </w:r>
          </w:p>
        </w:tc>
      </w:tr>
      <w:tr w:rsidR="00DD7582" w:rsidRPr="00464433" w14:paraId="11EE7B08" w14:textId="77777777" w:rsidTr="008D1607">
        <w:trPr>
          <w:trHeight w:hRule="exact" w:val="250"/>
        </w:trPr>
        <w:tc>
          <w:tcPr>
            <w:tcW w:w="1814" w:type="pct"/>
            <w:vAlign w:val="center"/>
          </w:tcPr>
          <w:p w14:paraId="1821D53A"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left w:val="nil"/>
              <w:bottom w:val="nil"/>
              <w:right w:val="nil"/>
            </w:tcBorders>
            <w:vAlign w:val="bottom"/>
          </w:tcPr>
          <w:p w14:paraId="64FDE072" w14:textId="70407A6B" w:rsidR="00DD7582" w:rsidRPr="00464433" w:rsidRDefault="0031174D" w:rsidP="00DD7582">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9" w:type="pct"/>
            <w:tcBorders>
              <w:left w:val="nil"/>
              <w:bottom w:val="nil"/>
              <w:right w:val="nil"/>
            </w:tcBorders>
            <w:vAlign w:val="bottom"/>
          </w:tcPr>
          <w:p w14:paraId="7A984F1A" w14:textId="74A54245" w:rsidR="00DD7582" w:rsidRPr="00464433" w:rsidRDefault="0031174D" w:rsidP="00DD7582">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3" w:type="pct"/>
            <w:tcBorders>
              <w:left w:val="nil"/>
              <w:bottom w:val="nil"/>
              <w:right w:val="nil"/>
            </w:tcBorders>
            <w:vAlign w:val="bottom"/>
          </w:tcPr>
          <w:p w14:paraId="401F828B" w14:textId="13F981BE"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(1)</w:t>
            </w:r>
          </w:p>
        </w:tc>
        <w:tc>
          <w:tcPr>
            <w:tcW w:w="605" w:type="pct"/>
            <w:tcBorders>
              <w:left w:val="nil"/>
              <w:bottom w:val="nil"/>
              <w:right w:val="nil"/>
            </w:tcBorders>
            <w:vAlign w:val="bottom"/>
          </w:tcPr>
          <w:p w14:paraId="13DFF021" w14:textId="02EC4463" w:rsidR="00DD7582" w:rsidRPr="00464433" w:rsidRDefault="0031174D" w:rsidP="00DD7582">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0" w:type="pct"/>
            <w:tcBorders>
              <w:left w:val="nil"/>
              <w:bottom w:val="nil"/>
              <w:right w:val="nil"/>
            </w:tcBorders>
            <w:vAlign w:val="bottom"/>
          </w:tcPr>
          <w:p w14:paraId="110BEF78" w14:textId="65F32046"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 xml:space="preserve"> (1)</w:t>
            </w:r>
          </w:p>
        </w:tc>
      </w:tr>
      <w:tr w:rsidR="00DD7582" w:rsidRPr="00464433" w14:paraId="47E2E81C" w14:textId="77777777" w:rsidTr="00526C60">
        <w:trPr>
          <w:trHeight w:val="294"/>
        </w:trPr>
        <w:tc>
          <w:tcPr>
            <w:tcW w:w="1814" w:type="pct"/>
            <w:vAlign w:val="bottom"/>
          </w:tcPr>
          <w:p w14:paraId="04F28A5F"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vAlign w:val="bottom"/>
          </w:tcPr>
          <w:p w14:paraId="67B31548" w14:textId="3B2A1DDB"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 </w:t>
            </w:r>
          </w:p>
        </w:tc>
        <w:tc>
          <w:tcPr>
            <w:tcW w:w="649" w:type="pct"/>
            <w:tcBorders>
              <w:top w:val="nil"/>
              <w:left w:val="nil"/>
              <w:right w:val="nil"/>
            </w:tcBorders>
            <w:vAlign w:val="bottom"/>
          </w:tcPr>
          <w:p w14:paraId="5C4462E4" w14:textId="59C84122"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 </w:t>
            </w:r>
          </w:p>
        </w:tc>
        <w:tc>
          <w:tcPr>
            <w:tcW w:w="643" w:type="pct"/>
            <w:tcBorders>
              <w:top w:val="nil"/>
              <w:left w:val="nil"/>
              <w:right w:val="nil"/>
            </w:tcBorders>
            <w:vAlign w:val="bottom"/>
          </w:tcPr>
          <w:p w14:paraId="4692A8B5" w14:textId="7277A8BD"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(9)</w:t>
            </w:r>
          </w:p>
        </w:tc>
        <w:tc>
          <w:tcPr>
            <w:tcW w:w="605" w:type="pct"/>
            <w:tcBorders>
              <w:top w:val="nil"/>
              <w:left w:val="nil"/>
              <w:right w:val="nil"/>
            </w:tcBorders>
            <w:vAlign w:val="bottom"/>
          </w:tcPr>
          <w:p w14:paraId="035F0678" w14:textId="7391505F"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 </w:t>
            </w:r>
          </w:p>
        </w:tc>
        <w:tc>
          <w:tcPr>
            <w:tcW w:w="640" w:type="pct"/>
            <w:tcBorders>
              <w:top w:val="nil"/>
              <w:left w:val="nil"/>
              <w:right w:val="nil"/>
            </w:tcBorders>
            <w:vAlign w:val="bottom"/>
          </w:tcPr>
          <w:p w14:paraId="6F87CD7B" w14:textId="28C53424"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 xml:space="preserve"> (9)</w:t>
            </w:r>
          </w:p>
        </w:tc>
      </w:tr>
      <w:tr w:rsidR="00DD7582" w:rsidRPr="00464433" w14:paraId="68F7A6F9" w14:textId="77777777" w:rsidTr="008D1607">
        <w:trPr>
          <w:trHeight w:val="133"/>
        </w:trPr>
        <w:tc>
          <w:tcPr>
            <w:tcW w:w="1814" w:type="pct"/>
            <w:vAlign w:val="bottom"/>
          </w:tcPr>
          <w:p w14:paraId="66EF60E6"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4" w:space="0" w:color="auto"/>
              <w:right w:val="nil"/>
            </w:tcBorders>
            <w:vAlign w:val="bottom"/>
          </w:tcPr>
          <w:p w14:paraId="08653285" w14:textId="33D52429" w:rsidR="00DD7582" w:rsidRPr="00464433" w:rsidRDefault="00A764BF" w:rsidP="00DD7582">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9" w:type="pct"/>
            <w:tcBorders>
              <w:top w:val="nil"/>
              <w:left w:val="nil"/>
              <w:bottom w:val="single" w:sz="4" w:space="0" w:color="auto"/>
              <w:right w:val="nil"/>
            </w:tcBorders>
            <w:vAlign w:val="bottom"/>
          </w:tcPr>
          <w:p w14:paraId="2D4FDF6D" w14:textId="12D90A7F" w:rsidR="00DD7582" w:rsidRPr="00464433" w:rsidRDefault="00A764BF" w:rsidP="00DD7582">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43" w:type="pct"/>
            <w:tcBorders>
              <w:top w:val="nil"/>
              <w:left w:val="nil"/>
              <w:bottom w:val="single" w:sz="4" w:space="0" w:color="auto"/>
              <w:right w:val="nil"/>
            </w:tcBorders>
            <w:vAlign w:val="bottom"/>
          </w:tcPr>
          <w:p w14:paraId="6C3B1A88" w14:textId="306E04A6"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 </w:t>
            </w:r>
          </w:p>
        </w:tc>
        <w:tc>
          <w:tcPr>
            <w:tcW w:w="605" w:type="pct"/>
            <w:tcBorders>
              <w:top w:val="nil"/>
              <w:left w:val="nil"/>
              <w:bottom w:val="single" w:sz="4" w:space="0" w:color="auto"/>
              <w:right w:val="nil"/>
            </w:tcBorders>
            <w:vAlign w:val="bottom"/>
          </w:tcPr>
          <w:p w14:paraId="3275CD9E" w14:textId="07B5174B" w:rsidR="00DD7582" w:rsidRPr="00464433" w:rsidRDefault="00DD7582" w:rsidP="00DD7582">
            <w:pPr>
              <w:spacing w:after="0" w:line="240" w:lineRule="auto"/>
              <w:jc w:val="right"/>
              <w:rPr>
                <w:rFonts w:ascii="Arial" w:eastAsia="Calibri" w:hAnsi="Arial" w:cs="Arial"/>
                <w:color w:val="000000"/>
                <w:sz w:val="18"/>
                <w:szCs w:val="18"/>
              </w:rPr>
            </w:pPr>
            <w:r w:rsidRPr="00815288">
              <w:rPr>
                <w:rFonts w:ascii="Arial" w:hAnsi="Arial" w:cs="Arial"/>
                <w:sz w:val="18"/>
                <w:szCs w:val="18"/>
              </w:rPr>
              <w:t xml:space="preserve"> 4 </w:t>
            </w:r>
          </w:p>
        </w:tc>
        <w:tc>
          <w:tcPr>
            <w:tcW w:w="640" w:type="pct"/>
            <w:tcBorders>
              <w:top w:val="nil"/>
              <w:left w:val="nil"/>
              <w:bottom w:val="single" w:sz="4" w:space="0" w:color="auto"/>
              <w:right w:val="nil"/>
            </w:tcBorders>
            <w:vAlign w:val="bottom"/>
          </w:tcPr>
          <w:p w14:paraId="6C5DE3C3" w14:textId="494B5A8F" w:rsidR="00DD7582" w:rsidRPr="00464433" w:rsidRDefault="00DD7582" w:rsidP="00DD7582">
            <w:pPr>
              <w:spacing w:after="0" w:line="240" w:lineRule="auto"/>
              <w:jc w:val="right"/>
              <w:rPr>
                <w:rFonts w:ascii="Arial" w:eastAsia="Calibri" w:hAnsi="Arial" w:cs="Arial"/>
                <w:color w:val="000000"/>
                <w:sz w:val="18"/>
                <w:szCs w:val="18"/>
              </w:rPr>
            </w:pPr>
            <w:r w:rsidRPr="00702E9A">
              <w:rPr>
                <w:rFonts w:ascii="Arial" w:hAnsi="Arial" w:cs="Arial"/>
                <w:b/>
                <w:bCs/>
                <w:sz w:val="18"/>
                <w:szCs w:val="18"/>
              </w:rPr>
              <w:t xml:space="preserve"> 4 </w:t>
            </w:r>
          </w:p>
        </w:tc>
      </w:tr>
      <w:tr w:rsidR="00DD7582" w:rsidRPr="00464433" w14:paraId="371A5688" w14:textId="77777777" w:rsidTr="004E018C">
        <w:trPr>
          <w:trHeight w:val="335"/>
        </w:trPr>
        <w:tc>
          <w:tcPr>
            <w:tcW w:w="1814" w:type="pct"/>
            <w:vAlign w:val="bottom"/>
          </w:tcPr>
          <w:p w14:paraId="7FCD9776" w14:textId="5C793EBF" w:rsidR="00DD7582" w:rsidRPr="00464433" w:rsidRDefault="00DD7582" w:rsidP="00DD7582">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0422A">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49" w:type="pct"/>
            <w:tcBorders>
              <w:top w:val="single" w:sz="4" w:space="0" w:color="auto"/>
              <w:left w:val="nil"/>
              <w:bottom w:val="single" w:sz="12" w:space="0" w:color="auto"/>
              <w:right w:val="nil"/>
            </w:tcBorders>
            <w:vAlign w:val="bottom"/>
          </w:tcPr>
          <w:p w14:paraId="0D38977C" w14:textId="6ADDF045" w:rsidR="00DD7582" w:rsidRPr="00464433" w:rsidRDefault="00DD7582" w:rsidP="00DD7582">
            <w:pPr>
              <w:spacing w:after="0" w:line="240" w:lineRule="auto"/>
              <w:jc w:val="right"/>
              <w:rPr>
                <w:rFonts w:ascii="Arial" w:eastAsia="Calibri" w:hAnsi="Arial" w:cs="Arial"/>
                <w:b/>
                <w:bCs/>
                <w:color w:val="000000"/>
                <w:sz w:val="18"/>
                <w:szCs w:val="18"/>
              </w:rPr>
            </w:pPr>
            <w:r w:rsidRPr="00815288">
              <w:rPr>
                <w:rFonts w:ascii="Arial" w:hAnsi="Arial" w:cs="Arial"/>
                <w:b/>
                <w:bCs/>
                <w:sz w:val="18"/>
                <w:szCs w:val="18"/>
              </w:rPr>
              <w:t xml:space="preserve"> 14 </w:t>
            </w:r>
          </w:p>
        </w:tc>
        <w:tc>
          <w:tcPr>
            <w:tcW w:w="649" w:type="pct"/>
            <w:tcBorders>
              <w:top w:val="single" w:sz="4" w:space="0" w:color="auto"/>
              <w:left w:val="nil"/>
              <w:bottom w:val="single" w:sz="12" w:space="0" w:color="auto"/>
              <w:right w:val="nil"/>
            </w:tcBorders>
            <w:vAlign w:val="bottom"/>
          </w:tcPr>
          <w:p w14:paraId="4F182F36" w14:textId="5F577C7A" w:rsidR="00DD7582" w:rsidRPr="00464433" w:rsidRDefault="00DD7582" w:rsidP="00DD7582">
            <w:pPr>
              <w:spacing w:after="0" w:line="240" w:lineRule="auto"/>
              <w:jc w:val="right"/>
              <w:rPr>
                <w:rFonts w:ascii="Arial" w:eastAsia="Calibri" w:hAnsi="Arial" w:cs="Arial"/>
                <w:b/>
                <w:bCs/>
                <w:color w:val="000000"/>
                <w:sz w:val="18"/>
                <w:szCs w:val="18"/>
              </w:rPr>
            </w:pPr>
            <w:r w:rsidRPr="00815288">
              <w:rPr>
                <w:rFonts w:ascii="Arial" w:hAnsi="Arial" w:cs="Arial"/>
                <w:b/>
                <w:bCs/>
                <w:sz w:val="18"/>
                <w:szCs w:val="18"/>
              </w:rPr>
              <w:t xml:space="preserve"> 12 </w:t>
            </w:r>
          </w:p>
        </w:tc>
        <w:tc>
          <w:tcPr>
            <w:tcW w:w="643" w:type="pct"/>
            <w:tcBorders>
              <w:top w:val="single" w:sz="4" w:space="0" w:color="auto"/>
              <w:left w:val="nil"/>
              <w:bottom w:val="single" w:sz="12" w:space="0" w:color="auto"/>
              <w:right w:val="nil"/>
            </w:tcBorders>
            <w:vAlign w:val="bottom"/>
          </w:tcPr>
          <w:p w14:paraId="6DD8092D" w14:textId="3A4F4670" w:rsidR="00DD7582" w:rsidRPr="00464433" w:rsidRDefault="00DD7582" w:rsidP="00DD7582">
            <w:pPr>
              <w:spacing w:after="0" w:line="240" w:lineRule="auto"/>
              <w:jc w:val="right"/>
              <w:rPr>
                <w:rFonts w:ascii="Arial" w:eastAsia="Calibri" w:hAnsi="Arial" w:cs="Arial"/>
                <w:b/>
                <w:bCs/>
                <w:color w:val="000000"/>
                <w:sz w:val="18"/>
                <w:szCs w:val="18"/>
              </w:rPr>
            </w:pPr>
            <w:r w:rsidRPr="00815288">
              <w:rPr>
                <w:rFonts w:ascii="Arial" w:hAnsi="Arial" w:cs="Arial"/>
                <w:b/>
                <w:bCs/>
                <w:sz w:val="18"/>
                <w:szCs w:val="18"/>
              </w:rPr>
              <w:t xml:space="preserve"> 4</w:t>
            </w:r>
            <w:r>
              <w:rPr>
                <w:rFonts w:ascii="Arial" w:hAnsi="Arial" w:cs="Arial"/>
                <w:b/>
                <w:bCs/>
                <w:sz w:val="18"/>
                <w:szCs w:val="18"/>
              </w:rPr>
              <w:t>,</w:t>
            </w:r>
            <w:r w:rsidRPr="00815288">
              <w:rPr>
                <w:rFonts w:ascii="Arial" w:hAnsi="Arial" w:cs="Arial"/>
                <w:b/>
                <w:bCs/>
                <w:sz w:val="18"/>
                <w:szCs w:val="18"/>
              </w:rPr>
              <w:t xml:space="preserve">207 </w:t>
            </w:r>
          </w:p>
        </w:tc>
        <w:tc>
          <w:tcPr>
            <w:tcW w:w="605" w:type="pct"/>
            <w:tcBorders>
              <w:top w:val="single" w:sz="4" w:space="0" w:color="auto"/>
              <w:left w:val="nil"/>
              <w:bottom w:val="single" w:sz="12" w:space="0" w:color="auto"/>
              <w:right w:val="nil"/>
            </w:tcBorders>
            <w:vAlign w:val="bottom"/>
          </w:tcPr>
          <w:p w14:paraId="13E4E608" w14:textId="0E4E02AB" w:rsidR="00DD7582" w:rsidRPr="00464433" w:rsidRDefault="00DD7582" w:rsidP="00DD7582">
            <w:pPr>
              <w:spacing w:after="0" w:line="240" w:lineRule="auto"/>
              <w:jc w:val="right"/>
              <w:rPr>
                <w:rFonts w:ascii="Arial" w:eastAsia="Calibri" w:hAnsi="Arial" w:cs="Arial"/>
                <w:b/>
                <w:bCs/>
                <w:color w:val="000000"/>
                <w:sz w:val="18"/>
                <w:szCs w:val="18"/>
              </w:rPr>
            </w:pPr>
            <w:r w:rsidRPr="00815288">
              <w:rPr>
                <w:rFonts w:ascii="Arial" w:hAnsi="Arial" w:cs="Arial"/>
                <w:b/>
                <w:bCs/>
                <w:sz w:val="18"/>
                <w:szCs w:val="18"/>
              </w:rPr>
              <w:t xml:space="preserve"> 35 </w:t>
            </w:r>
          </w:p>
        </w:tc>
        <w:tc>
          <w:tcPr>
            <w:tcW w:w="640" w:type="pct"/>
            <w:tcBorders>
              <w:top w:val="single" w:sz="4" w:space="0" w:color="auto"/>
              <w:left w:val="nil"/>
              <w:bottom w:val="single" w:sz="12" w:space="0" w:color="auto"/>
              <w:right w:val="nil"/>
            </w:tcBorders>
            <w:vAlign w:val="bottom"/>
          </w:tcPr>
          <w:p w14:paraId="4F597CEC" w14:textId="61C914A3" w:rsidR="00DD7582" w:rsidRPr="00464433" w:rsidRDefault="00DD7582" w:rsidP="00DD7582">
            <w:pPr>
              <w:spacing w:after="0" w:line="240" w:lineRule="auto"/>
              <w:jc w:val="right"/>
              <w:rPr>
                <w:rFonts w:ascii="Arial" w:eastAsia="Calibri" w:hAnsi="Arial" w:cs="Arial"/>
                <w:b/>
                <w:bCs/>
                <w:color w:val="000000"/>
                <w:sz w:val="18"/>
                <w:szCs w:val="18"/>
              </w:rPr>
            </w:pPr>
            <w:r w:rsidRPr="00815288">
              <w:rPr>
                <w:rFonts w:ascii="Arial" w:hAnsi="Arial" w:cs="Arial"/>
                <w:b/>
                <w:bCs/>
                <w:sz w:val="18"/>
                <w:szCs w:val="18"/>
              </w:rPr>
              <w:t xml:space="preserve"> 4</w:t>
            </w:r>
            <w:r>
              <w:rPr>
                <w:rFonts w:ascii="Arial" w:hAnsi="Arial" w:cs="Arial"/>
                <w:b/>
                <w:bCs/>
                <w:sz w:val="18"/>
                <w:szCs w:val="18"/>
              </w:rPr>
              <w:t>,</w:t>
            </w:r>
            <w:r w:rsidRPr="00815288">
              <w:rPr>
                <w:rFonts w:ascii="Arial" w:hAnsi="Arial" w:cs="Arial"/>
                <w:b/>
                <w:bCs/>
                <w:sz w:val="18"/>
                <w:szCs w:val="18"/>
              </w:rPr>
              <w:t xml:space="preserve">268 </w:t>
            </w:r>
          </w:p>
        </w:tc>
      </w:tr>
    </w:tbl>
    <w:p w14:paraId="08766F5C" w14:textId="77777777" w:rsidR="00464433" w:rsidRDefault="00464433" w:rsidP="00464433">
      <w:pPr>
        <w:spacing w:after="0" w:line="240" w:lineRule="auto"/>
        <w:rPr>
          <w:rFonts w:ascii="Arial" w:eastAsia="Calibri" w:hAnsi="Arial" w:cs="Arial"/>
          <w:noProof/>
          <w:sz w:val="20"/>
          <w:szCs w:val="20"/>
          <w:lang w:val="en-GB"/>
        </w:rPr>
      </w:pPr>
    </w:p>
    <w:p w14:paraId="4C007DE5" w14:textId="77777777" w:rsidR="009173F3" w:rsidRDefault="009173F3" w:rsidP="00464433">
      <w:pPr>
        <w:spacing w:after="0" w:line="240" w:lineRule="auto"/>
        <w:rPr>
          <w:rFonts w:ascii="Arial" w:eastAsia="Calibri" w:hAnsi="Arial" w:cs="Arial"/>
          <w:noProof/>
          <w:sz w:val="20"/>
          <w:szCs w:val="20"/>
          <w:lang w:val="en-GB"/>
        </w:rPr>
      </w:pPr>
    </w:p>
    <w:p w14:paraId="4754C78B" w14:textId="77777777" w:rsidR="009173F3" w:rsidRDefault="009173F3" w:rsidP="00464433">
      <w:pPr>
        <w:spacing w:after="0" w:line="240" w:lineRule="auto"/>
        <w:rPr>
          <w:rFonts w:ascii="Arial" w:eastAsia="Calibri" w:hAnsi="Arial" w:cs="Arial"/>
          <w:noProof/>
          <w:sz w:val="20"/>
          <w:szCs w:val="20"/>
          <w:lang w:val="en-GB"/>
        </w:rPr>
      </w:pPr>
    </w:p>
    <w:p w14:paraId="0862E162" w14:textId="77777777" w:rsidR="009173F3" w:rsidRPr="00464433" w:rsidRDefault="009173F3"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9173F3" w:rsidRPr="00587444" w14:paraId="7E3D5050" w14:textId="77777777" w:rsidTr="00693BA9">
        <w:trPr>
          <w:trHeight w:val="278"/>
        </w:trPr>
        <w:tc>
          <w:tcPr>
            <w:tcW w:w="1814" w:type="pct"/>
          </w:tcPr>
          <w:p w14:paraId="715622FE" w14:textId="77777777"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tcPr>
          <w:p w14:paraId="10894C35" w14:textId="77777777" w:rsidR="009173F3" w:rsidRPr="00587444" w:rsidRDefault="009173F3" w:rsidP="009173F3">
            <w:pPr>
              <w:spacing w:after="0"/>
              <w:jc w:val="center"/>
              <w:rPr>
                <w:rFonts w:ascii="Arial" w:eastAsia="Calibri" w:hAnsi="Arial" w:cs="Arial"/>
                <w:b/>
                <w:sz w:val="18"/>
                <w:szCs w:val="18"/>
                <w:lang w:val="en-GB"/>
              </w:rPr>
            </w:pPr>
          </w:p>
        </w:tc>
      </w:tr>
      <w:tr w:rsidR="009173F3" w:rsidRPr="00587444" w14:paraId="683FA174" w14:textId="77777777" w:rsidTr="00BD53EC">
        <w:trPr>
          <w:trHeight w:val="53"/>
        </w:trPr>
        <w:tc>
          <w:tcPr>
            <w:tcW w:w="1814" w:type="pct"/>
          </w:tcPr>
          <w:p w14:paraId="113EFCB5" w14:textId="5AEE9CAC" w:rsidR="009173F3" w:rsidRPr="00587444" w:rsidRDefault="009173F3" w:rsidP="009173F3">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3C7A2A">
              <w:rPr>
                <w:rFonts w:ascii="Arial" w:eastAsia="Calibri" w:hAnsi="Arial" w:cs="Arial"/>
                <w:b/>
                <w:bCs/>
                <w:sz w:val="18"/>
                <w:szCs w:val="18"/>
                <w:lang w:val="en-GB"/>
              </w:rPr>
              <w:t>4</w:t>
            </w:r>
          </w:p>
        </w:tc>
        <w:tc>
          <w:tcPr>
            <w:tcW w:w="649" w:type="pct"/>
            <w:vAlign w:val="bottom"/>
          </w:tcPr>
          <w:p w14:paraId="3871781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7419812B"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117D34E7"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0B633326"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0" w:type="pct"/>
            <w:vAlign w:val="bottom"/>
          </w:tcPr>
          <w:p w14:paraId="77ADF93D" w14:textId="77777777" w:rsidR="009173F3" w:rsidRPr="00587444" w:rsidRDefault="009173F3" w:rsidP="009173F3">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9173F3" w:rsidRPr="00587444" w14:paraId="4DEED79F" w14:textId="77777777" w:rsidTr="00BD53EC">
        <w:trPr>
          <w:trHeight w:val="53"/>
        </w:trPr>
        <w:tc>
          <w:tcPr>
            <w:tcW w:w="1814" w:type="pct"/>
          </w:tcPr>
          <w:p w14:paraId="6C21C89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67182BF4"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255B225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3441DA6C"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D652126"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0" w:type="pct"/>
          </w:tcPr>
          <w:p w14:paraId="0BB58653" w14:textId="77777777" w:rsidR="009173F3" w:rsidRPr="00587444" w:rsidRDefault="009173F3" w:rsidP="009173F3">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9173F3" w:rsidRPr="00587444" w14:paraId="7F9E1875" w14:textId="77777777" w:rsidTr="00BD53EC">
        <w:trPr>
          <w:trHeight w:val="53"/>
        </w:trPr>
        <w:tc>
          <w:tcPr>
            <w:tcW w:w="1814" w:type="pct"/>
          </w:tcPr>
          <w:p w14:paraId="5ED2D4D0" w14:textId="77777777" w:rsidR="009173F3" w:rsidRPr="00587444" w:rsidRDefault="009173F3" w:rsidP="009173F3">
            <w:pPr>
              <w:spacing w:after="0"/>
              <w:rPr>
                <w:rFonts w:ascii="Arial" w:eastAsia="Calibri" w:hAnsi="Arial" w:cs="Arial"/>
                <w:b/>
                <w:bCs/>
                <w:sz w:val="18"/>
                <w:szCs w:val="18"/>
                <w:lang w:val="en-GB"/>
              </w:rPr>
            </w:pPr>
          </w:p>
        </w:tc>
        <w:tc>
          <w:tcPr>
            <w:tcW w:w="649" w:type="pct"/>
          </w:tcPr>
          <w:p w14:paraId="593B1889" w14:textId="77777777" w:rsidR="009173F3" w:rsidRPr="00587444" w:rsidRDefault="009173F3" w:rsidP="009173F3">
            <w:pPr>
              <w:spacing w:after="0"/>
              <w:jc w:val="right"/>
              <w:rPr>
                <w:rFonts w:ascii="Arial" w:eastAsia="Calibri" w:hAnsi="Arial" w:cs="Arial"/>
                <w:b/>
                <w:bCs/>
                <w:sz w:val="18"/>
                <w:szCs w:val="18"/>
                <w:lang w:val="en-GB"/>
              </w:rPr>
            </w:pPr>
          </w:p>
        </w:tc>
        <w:tc>
          <w:tcPr>
            <w:tcW w:w="649" w:type="pct"/>
          </w:tcPr>
          <w:p w14:paraId="4B292BF7" w14:textId="77777777" w:rsidR="009173F3" w:rsidRPr="00587444" w:rsidRDefault="009173F3" w:rsidP="009173F3">
            <w:pPr>
              <w:spacing w:after="0"/>
              <w:jc w:val="right"/>
              <w:rPr>
                <w:rFonts w:ascii="Arial" w:eastAsia="Calibri" w:hAnsi="Arial" w:cs="Arial"/>
                <w:b/>
                <w:bCs/>
                <w:sz w:val="18"/>
                <w:szCs w:val="18"/>
                <w:lang w:val="en-GB"/>
              </w:rPr>
            </w:pPr>
          </w:p>
        </w:tc>
        <w:tc>
          <w:tcPr>
            <w:tcW w:w="643" w:type="pct"/>
          </w:tcPr>
          <w:p w14:paraId="058887AA" w14:textId="77777777" w:rsidR="009173F3" w:rsidRPr="00587444" w:rsidRDefault="009173F3" w:rsidP="009173F3">
            <w:pPr>
              <w:spacing w:after="0"/>
              <w:jc w:val="right"/>
              <w:rPr>
                <w:rFonts w:ascii="Arial" w:eastAsia="Calibri" w:hAnsi="Arial" w:cs="Arial"/>
                <w:b/>
                <w:bCs/>
                <w:sz w:val="18"/>
                <w:szCs w:val="18"/>
                <w:lang w:val="en-GB"/>
              </w:rPr>
            </w:pPr>
          </w:p>
        </w:tc>
        <w:tc>
          <w:tcPr>
            <w:tcW w:w="605" w:type="pct"/>
          </w:tcPr>
          <w:p w14:paraId="61C92B92" w14:textId="77777777" w:rsidR="009173F3" w:rsidRPr="00587444" w:rsidRDefault="009173F3" w:rsidP="009173F3">
            <w:pPr>
              <w:spacing w:after="0"/>
              <w:jc w:val="right"/>
              <w:rPr>
                <w:rFonts w:ascii="Arial" w:eastAsia="Calibri" w:hAnsi="Arial" w:cs="Arial"/>
                <w:b/>
                <w:bCs/>
                <w:sz w:val="18"/>
                <w:szCs w:val="18"/>
                <w:lang w:val="en-GB"/>
              </w:rPr>
            </w:pPr>
          </w:p>
        </w:tc>
        <w:tc>
          <w:tcPr>
            <w:tcW w:w="640" w:type="pct"/>
          </w:tcPr>
          <w:p w14:paraId="7D995D52" w14:textId="77777777" w:rsidR="009173F3" w:rsidRPr="00587444" w:rsidRDefault="009173F3" w:rsidP="009173F3">
            <w:pPr>
              <w:spacing w:after="0"/>
              <w:jc w:val="right"/>
              <w:rPr>
                <w:rFonts w:ascii="Arial" w:eastAsia="Calibri" w:hAnsi="Arial" w:cs="Arial"/>
                <w:b/>
                <w:bCs/>
                <w:sz w:val="18"/>
                <w:szCs w:val="18"/>
                <w:lang w:val="en-GB"/>
              </w:rPr>
            </w:pPr>
          </w:p>
        </w:tc>
      </w:tr>
      <w:tr w:rsidR="005C0CE1" w:rsidRPr="00587444" w14:paraId="7D4667C5" w14:textId="77777777" w:rsidTr="00BD53EC">
        <w:trPr>
          <w:trHeight w:hRule="exact" w:val="250"/>
        </w:trPr>
        <w:tc>
          <w:tcPr>
            <w:tcW w:w="1814" w:type="pct"/>
            <w:vAlign w:val="bottom"/>
          </w:tcPr>
          <w:p w14:paraId="6F1D4280" w14:textId="2A3FD178"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9" w:type="pct"/>
            <w:vAlign w:val="bottom"/>
          </w:tcPr>
          <w:p w14:paraId="508D2E65" w14:textId="5748EE2B"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27</w:t>
            </w:r>
          </w:p>
        </w:tc>
        <w:tc>
          <w:tcPr>
            <w:tcW w:w="649" w:type="pct"/>
            <w:vAlign w:val="bottom"/>
          </w:tcPr>
          <w:p w14:paraId="5339C94F" w14:textId="23E5D28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3" w:type="pct"/>
            <w:vAlign w:val="bottom"/>
          </w:tcPr>
          <w:p w14:paraId="6AECB5C3" w14:textId="3A9AD2DA"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4</w:t>
            </w:r>
            <w:r w:rsidR="005278BB">
              <w:rPr>
                <w:rFonts w:ascii="Arial" w:hAnsi="Arial" w:cs="Arial"/>
                <w:sz w:val="18"/>
                <w:szCs w:val="18"/>
              </w:rPr>
              <w:t>,</w:t>
            </w:r>
            <w:r>
              <w:rPr>
                <w:rFonts w:ascii="Arial" w:hAnsi="Arial" w:cs="Arial"/>
                <w:sz w:val="18"/>
                <w:szCs w:val="18"/>
              </w:rPr>
              <w:t>330</w:t>
            </w:r>
          </w:p>
        </w:tc>
        <w:tc>
          <w:tcPr>
            <w:tcW w:w="605" w:type="pct"/>
            <w:vAlign w:val="bottom"/>
          </w:tcPr>
          <w:p w14:paraId="1605E06B" w14:textId="00CDDF99"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35</w:t>
            </w:r>
          </w:p>
        </w:tc>
        <w:tc>
          <w:tcPr>
            <w:tcW w:w="640" w:type="pct"/>
            <w:vAlign w:val="bottom"/>
          </w:tcPr>
          <w:p w14:paraId="7A7F35F8" w14:textId="38FA3472"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4</w:t>
            </w:r>
            <w:r w:rsidR="005278BB">
              <w:rPr>
                <w:rFonts w:ascii="Arial" w:hAnsi="Arial" w:cs="Arial"/>
                <w:b/>
                <w:bCs/>
                <w:sz w:val="18"/>
                <w:szCs w:val="18"/>
              </w:rPr>
              <w:t>,</w:t>
            </w:r>
            <w:r>
              <w:rPr>
                <w:rFonts w:ascii="Arial" w:hAnsi="Arial" w:cs="Arial"/>
                <w:b/>
                <w:bCs/>
                <w:sz w:val="18"/>
                <w:szCs w:val="18"/>
              </w:rPr>
              <w:t>393</w:t>
            </w:r>
          </w:p>
        </w:tc>
      </w:tr>
      <w:tr w:rsidR="005C0CE1" w:rsidRPr="00587444" w14:paraId="34F19292" w14:textId="77777777" w:rsidTr="00BD53EC">
        <w:trPr>
          <w:trHeight w:hRule="exact" w:val="250"/>
        </w:trPr>
        <w:tc>
          <w:tcPr>
            <w:tcW w:w="1814" w:type="pct"/>
            <w:vAlign w:val="bottom"/>
          </w:tcPr>
          <w:p w14:paraId="1107FA5D"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9" w:type="pct"/>
            <w:vAlign w:val="bottom"/>
          </w:tcPr>
          <w:p w14:paraId="7A1C76C2" w14:textId="40BD8A2B"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19</w:t>
            </w:r>
          </w:p>
        </w:tc>
        <w:tc>
          <w:tcPr>
            <w:tcW w:w="649" w:type="pct"/>
            <w:vAlign w:val="bottom"/>
          </w:tcPr>
          <w:p w14:paraId="3104DA6D" w14:textId="426A598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223C5B72" w14:textId="04F97BF2"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(19)</w:t>
            </w:r>
          </w:p>
        </w:tc>
        <w:tc>
          <w:tcPr>
            <w:tcW w:w="605" w:type="pct"/>
            <w:vAlign w:val="bottom"/>
          </w:tcPr>
          <w:p w14:paraId="008CE1B6" w14:textId="7214959A"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37BBA68F" w14:textId="1ABC38F9"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785DF90F" w14:textId="77777777" w:rsidTr="00BD53EC">
        <w:trPr>
          <w:trHeight w:hRule="exact" w:val="250"/>
        </w:trPr>
        <w:tc>
          <w:tcPr>
            <w:tcW w:w="1814" w:type="pct"/>
            <w:vAlign w:val="bottom"/>
          </w:tcPr>
          <w:p w14:paraId="3290A915"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9" w:type="pct"/>
            <w:vAlign w:val="bottom"/>
          </w:tcPr>
          <w:p w14:paraId="72B34D63" w14:textId="41E25E0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vAlign w:val="bottom"/>
          </w:tcPr>
          <w:p w14:paraId="63ACC919" w14:textId="243E2DE1"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76ABA0EA" w14:textId="0072C37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3149333C" w14:textId="4DC184F2"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603F52F2" w14:textId="14161428"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01340B63" w14:textId="77777777" w:rsidTr="00BD53EC">
        <w:trPr>
          <w:trHeight w:hRule="exact" w:val="250"/>
        </w:trPr>
        <w:tc>
          <w:tcPr>
            <w:tcW w:w="1814" w:type="pct"/>
            <w:vAlign w:val="bottom"/>
          </w:tcPr>
          <w:p w14:paraId="4828AAE9"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9" w:type="pct"/>
            <w:vAlign w:val="bottom"/>
          </w:tcPr>
          <w:p w14:paraId="5B318D3A" w14:textId="2E0FF21D"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vAlign w:val="bottom"/>
          </w:tcPr>
          <w:p w14:paraId="1703C915" w14:textId="34C8032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0745EA66" w14:textId="782CAC2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vAlign w:val="bottom"/>
          </w:tcPr>
          <w:p w14:paraId="203DEE46" w14:textId="64D44F1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02EAB525" w14:textId="3FEB3525"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w:t>
            </w:r>
          </w:p>
        </w:tc>
      </w:tr>
      <w:tr w:rsidR="005C0CE1" w:rsidRPr="00587444" w14:paraId="3C655077" w14:textId="77777777" w:rsidTr="00693BA9">
        <w:trPr>
          <w:trHeight w:hRule="exact" w:val="493"/>
        </w:trPr>
        <w:tc>
          <w:tcPr>
            <w:tcW w:w="1814" w:type="pct"/>
            <w:vAlign w:val="bottom"/>
          </w:tcPr>
          <w:p w14:paraId="1B035BA8" w14:textId="383D220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t>
            </w:r>
            <w:r>
              <w:rPr>
                <w:rFonts w:ascii="Arial" w:eastAsia="Calibri" w:hAnsi="Arial" w:cs="Arial"/>
                <w:sz w:val="18"/>
                <w:szCs w:val="18"/>
                <w:lang w:val="en-GB"/>
              </w:rPr>
              <w:t>wa</w:t>
            </w:r>
            <w:r w:rsidRPr="00587444">
              <w:rPr>
                <w:rFonts w:ascii="Arial" w:eastAsia="Calibri" w:hAnsi="Arial" w:cs="Arial"/>
                <w:sz w:val="18"/>
                <w:szCs w:val="18"/>
                <w:lang w:val="en-GB"/>
              </w:rPr>
              <w:t>nce</w:t>
            </w:r>
          </w:p>
        </w:tc>
        <w:tc>
          <w:tcPr>
            <w:tcW w:w="649" w:type="pct"/>
            <w:vAlign w:val="bottom"/>
          </w:tcPr>
          <w:p w14:paraId="6AE0010A" w14:textId="3D6295B9"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(16)</w:t>
            </w:r>
          </w:p>
        </w:tc>
        <w:tc>
          <w:tcPr>
            <w:tcW w:w="649" w:type="pct"/>
            <w:vAlign w:val="bottom"/>
          </w:tcPr>
          <w:p w14:paraId="2E94C1A3" w14:textId="0A16A66A" w:rsidR="005C0CE1" w:rsidRPr="00587444" w:rsidDel="00103E88"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1BD55E5D" w14:textId="21FAD992"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331</w:t>
            </w:r>
          </w:p>
        </w:tc>
        <w:tc>
          <w:tcPr>
            <w:tcW w:w="605" w:type="pct"/>
            <w:vAlign w:val="bottom"/>
          </w:tcPr>
          <w:p w14:paraId="6391C896" w14:textId="2F797E32" w:rsidR="005C0CE1" w:rsidRPr="00587444" w:rsidDel="00862226"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(1)</w:t>
            </w:r>
          </w:p>
        </w:tc>
        <w:tc>
          <w:tcPr>
            <w:tcW w:w="640" w:type="pct"/>
            <w:vAlign w:val="bottom"/>
          </w:tcPr>
          <w:p w14:paraId="6AC9022C" w14:textId="62EB1AEE"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b/>
                <w:bCs/>
                <w:sz w:val="18"/>
                <w:szCs w:val="18"/>
              </w:rPr>
              <w:t>314</w:t>
            </w:r>
          </w:p>
        </w:tc>
      </w:tr>
      <w:tr w:rsidR="005C0CE1" w:rsidRPr="00587444" w14:paraId="1C3711FC" w14:textId="77777777" w:rsidTr="00BD53EC">
        <w:trPr>
          <w:trHeight w:hRule="exact" w:val="250"/>
        </w:trPr>
        <w:tc>
          <w:tcPr>
            <w:tcW w:w="1814" w:type="pct"/>
            <w:vAlign w:val="center"/>
          </w:tcPr>
          <w:p w14:paraId="15CCB016"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49" w:type="pct"/>
            <w:vAlign w:val="bottom"/>
          </w:tcPr>
          <w:p w14:paraId="688C0113" w14:textId="70750356"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(20)</w:t>
            </w:r>
          </w:p>
        </w:tc>
        <w:tc>
          <w:tcPr>
            <w:tcW w:w="649" w:type="pct"/>
            <w:vAlign w:val="bottom"/>
          </w:tcPr>
          <w:p w14:paraId="5E1221DF" w14:textId="540DE32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vAlign w:val="bottom"/>
          </w:tcPr>
          <w:p w14:paraId="78AA5E65" w14:textId="33CFC14F"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sz w:val="18"/>
                <w:szCs w:val="18"/>
              </w:rPr>
              <w:t>(428)</w:t>
            </w:r>
          </w:p>
        </w:tc>
        <w:tc>
          <w:tcPr>
            <w:tcW w:w="605" w:type="pct"/>
            <w:vAlign w:val="bottom"/>
          </w:tcPr>
          <w:p w14:paraId="3AF44898" w14:textId="4437B663"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vAlign w:val="bottom"/>
          </w:tcPr>
          <w:p w14:paraId="4891CB75" w14:textId="285CC0C5" w:rsidR="005C0CE1" w:rsidRPr="00587444" w:rsidRDefault="005C0CE1" w:rsidP="005C0CE1">
            <w:pPr>
              <w:spacing w:after="0"/>
              <w:jc w:val="right"/>
              <w:rPr>
                <w:rFonts w:ascii="Arial" w:eastAsia="Calibri" w:hAnsi="Arial" w:cs="Arial"/>
                <w:color w:val="000000"/>
                <w:sz w:val="18"/>
                <w:szCs w:val="18"/>
              </w:rPr>
            </w:pPr>
            <w:r w:rsidRPr="00EF5B26">
              <w:rPr>
                <w:rFonts w:ascii="Arial" w:hAnsi="Arial" w:cs="Arial"/>
                <w:b/>
                <w:bCs/>
                <w:sz w:val="18"/>
                <w:szCs w:val="18"/>
              </w:rPr>
              <w:t>(448)</w:t>
            </w:r>
          </w:p>
        </w:tc>
      </w:tr>
      <w:tr w:rsidR="005C0CE1" w:rsidRPr="00587444" w14:paraId="47C5527C" w14:textId="77777777" w:rsidTr="00BD53EC">
        <w:trPr>
          <w:trHeight w:val="294"/>
        </w:trPr>
        <w:tc>
          <w:tcPr>
            <w:tcW w:w="1814" w:type="pct"/>
            <w:vAlign w:val="bottom"/>
          </w:tcPr>
          <w:p w14:paraId="07B9B928"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49" w:type="pct"/>
            <w:tcBorders>
              <w:top w:val="nil"/>
              <w:left w:val="nil"/>
              <w:right w:val="nil"/>
            </w:tcBorders>
            <w:vAlign w:val="bottom"/>
          </w:tcPr>
          <w:p w14:paraId="7B00E761" w14:textId="095C000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9" w:type="pct"/>
            <w:tcBorders>
              <w:top w:val="nil"/>
              <w:left w:val="nil"/>
              <w:right w:val="nil"/>
            </w:tcBorders>
            <w:vAlign w:val="bottom"/>
          </w:tcPr>
          <w:p w14:paraId="6CB968C0" w14:textId="297940A4"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right w:val="nil"/>
            </w:tcBorders>
            <w:vAlign w:val="bottom"/>
          </w:tcPr>
          <w:p w14:paraId="1FF478FA" w14:textId="2BB1AD5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7</w:t>
            </w:r>
          </w:p>
        </w:tc>
        <w:tc>
          <w:tcPr>
            <w:tcW w:w="605" w:type="pct"/>
            <w:tcBorders>
              <w:top w:val="nil"/>
              <w:left w:val="nil"/>
              <w:right w:val="nil"/>
            </w:tcBorders>
            <w:vAlign w:val="bottom"/>
          </w:tcPr>
          <w:p w14:paraId="00D1BF9A" w14:textId="5A53D3A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0" w:type="pct"/>
            <w:tcBorders>
              <w:top w:val="nil"/>
              <w:left w:val="nil"/>
              <w:right w:val="nil"/>
            </w:tcBorders>
            <w:vAlign w:val="bottom"/>
          </w:tcPr>
          <w:p w14:paraId="09B033F1" w14:textId="5CEC4AFE"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7</w:t>
            </w:r>
          </w:p>
        </w:tc>
      </w:tr>
      <w:tr w:rsidR="005C0CE1" w:rsidRPr="00587444" w14:paraId="25CF2B99" w14:textId="77777777" w:rsidTr="00416715">
        <w:trPr>
          <w:trHeight w:val="133"/>
        </w:trPr>
        <w:tc>
          <w:tcPr>
            <w:tcW w:w="1814" w:type="pct"/>
            <w:vAlign w:val="bottom"/>
          </w:tcPr>
          <w:p w14:paraId="77FA2B49" w14:textId="77777777" w:rsidR="005C0CE1" w:rsidRPr="00587444" w:rsidRDefault="005C0CE1" w:rsidP="005C0CE1">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49" w:type="pct"/>
            <w:tcBorders>
              <w:top w:val="nil"/>
              <w:left w:val="nil"/>
              <w:bottom w:val="single" w:sz="4" w:space="0" w:color="auto"/>
              <w:right w:val="nil"/>
            </w:tcBorders>
            <w:vAlign w:val="bottom"/>
          </w:tcPr>
          <w:p w14:paraId="535B7592" w14:textId="7005E67C"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9" w:type="pct"/>
            <w:tcBorders>
              <w:top w:val="nil"/>
              <w:left w:val="nil"/>
              <w:bottom w:val="single" w:sz="4" w:space="0" w:color="auto"/>
              <w:right w:val="nil"/>
            </w:tcBorders>
            <w:vAlign w:val="bottom"/>
          </w:tcPr>
          <w:p w14:paraId="76BA4B29" w14:textId="2D6818B0"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single" w:sz="4" w:space="0" w:color="auto"/>
              <w:right w:val="nil"/>
            </w:tcBorders>
            <w:vAlign w:val="bottom"/>
          </w:tcPr>
          <w:p w14:paraId="63E25E07" w14:textId="0D87D24F"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single" w:sz="4" w:space="0" w:color="auto"/>
              <w:right w:val="nil"/>
            </w:tcBorders>
            <w:vAlign w:val="bottom"/>
          </w:tcPr>
          <w:p w14:paraId="7E3E0F60" w14:textId="2E9BE748" w:rsidR="005C0CE1" w:rsidRPr="00587444" w:rsidRDefault="005C0CE1" w:rsidP="005C0CE1">
            <w:pPr>
              <w:spacing w:after="0"/>
              <w:jc w:val="right"/>
              <w:rPr>
                <w:rFonts w:ascii="Arial" w:eastAsia="Calibri" w:hAnsi="Arial" w:cs="Arial"/>
                <w:color w:val="000000"/>
                <w:sz w:val="18"/>
                <w:szCs w:val="18"/>
              </w:rPr>
            </w:pPr>
            <w:r>
              <w:rPr>
                <w:rFonts w:ascii="Arial" w:hAnsi="Arial" w:cs="Arial"/>
                <w:sz w:val="18"/>
                <w:szCs w:val="18"/>
              </w:rPr>
              <w:t>1</w:t>
            </w:r>
          </w:p>
        </w:tc>
        <w:tc>
          <w:tcPr>
            <w:tcW w:w="640" w:type="pct"/>
            <w:tcBorders>
              <w:top w:val="nil"/>
              <w:left w:val="nil"/>
              <w:bottom w:val="single" w:sz="4" w:space="0" w:color="auto"/>
              <w:right w:val="nil"/>
            </w:tcBorders>
            <w:vAlign w:val="bottom"/>
          </w:tcPr>
          <w:p w14:paraId="2DE0D81A" w14:textId="2E04930B" w:rsidR="005C0CE1" w:rsidRPr="00587444" w:rsidRDefault="005C0CE1" w:rsidP="005C0CE1">
            <w:pPr>
              <w:spacing w:after="0"/>
              <w:jc w:val="right"/>
              <w:rPr>
                <w:rFonts w:ascii="Arial" w:eastAsia="Calibri" w:hAnsi="Arial" w:cs="Arial"/>
                <w:color w:val="000000"/>
                <w:sz w:val="18"/>
                <w:szCs w:val="18"/>
              </w:rPr>
            </w:pPr>
            <w:r>
              <w:rPr>
                <w:rFonts w:ascii="Arial" w:hAnsi="Arial" w:cs="Arial"/>
                <w:b/>
                <w:bCs/>
                <w:sz w:val="18"/>
                <w:szCs w:val="18"/>
              </w:rPr>
              <w:t>2</w:t>
            </w:r>
          </w:p>
        </w:tc>
      </w:tr>
      <w:tr w:rsidR="005C0CE1" w:rsidRPr="00587444" w14:paraId="6C384747" w14:textId="77777777" w:rsidTr="00416715">
        <w:trPr>
          <w:trHeight w:val="335"/>
        </w:trPr>
        <w:tc>
          <w:tcPr>
            <w:tcW w:w="1814" w:type="pct"/>
            <w:vAlign w:val="bottom"/>
          </w:tcPr>
          <w:p w14:paraId="17C8515E" w14:textId="3C6906C5" w:rsidR="005C0CE1" w:rsidRPr="00587444" w:rsidRDefault="005C0CE1" w:rsidP="005C0CE1">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49" w:type="pct"/>
            <w:tcBorders>
              <w:top w:val="single" w:sz="4" w:space="0" w:color="auto"/>
              <w:left w:val="nil"/>
              <w:bottom w:val="single" w:sz="12" w:space="0" w:color="auto"/>
              <w:right w:val="nil"/>
            </w:tcBorders>
            <w:vAlign w:val="bottom"/>
          </w:tcPr>
          <w:p w14:paraId="7AE6533E" w14:textId="0089D754"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11</w:t>
            </w:r>
          </w:p>
        </w:tc>
        <w:tc>
          <w:tcPr>
            <w:tcW w:w="649" w:type="pct"/>
            <w:tcBorders>
              <w:top w:val="single" w:sz="4" w:space="0" w:color="auto"/>
              <w:left w:val="nil"/>
              <w:bottom w:val="single" w:sz="12" w:space="0" w:color="auto"/>
              <w:right w:val="nil"/>
            </w:tcBorders>
            <w:vAlign w:val="bottom"/>
          </w:tcPr>
          <w:p w14:paraId="71147864" w14:textId="43166C2F" w:rsidR="005C0CE1" w:rsidRPr="00587444" w:rsidRDefault="005C0CE1" w:rsidP="005C0CE1">
            <w:pPr>
              <w:spacing w:after="0"/>
              <w:jc w:val="right"/>
              <w:rPr>
                <w:rFonts w:ascii="Arial" w:eastAsia="Calibri" w:hAnsi="Arial" w:cs="Arial"/>
                <w:b/>
                <w:bCs/>
                <w:color w:val="000000"/>
                <w:sz w:val="18"/>
                <w:szCs w:val="18"/>
              </w:rPr>
            </w:pPr>
            <w:r>
              <w:rPr>
                <w:rFonts w:ascii="Arial" w:hAnsi="Arial" w:cs="Arial"/>
                <w:b/>
                <w:bCs/>
                <w:sz w:val="18"/>
                <w:szCs w:val="18"/>
              </w:rPr>
              <w:t>1</w:t>
            </w:r>
          </w:p>
        </w:tc>
        <w:tc>
          <w:tcPr>
            <w:tcW w:w="643" w:type="pct"/>
            <w:tcBorders>
              <w:top w:val="single" w:sz="4" w:space="0" w:color="auto"/>
              <w:left w:val="nil"/>
              <w:bottom w:val="single" w:sz="12" w:space="0" w:color="auto"/>
              <w:right w:val="nil"/>
            </w:tcBorders>
            <w:vAlign w:val="bottom"/>
          </w:tcPr>
          <w:p w14:paraId="395B92BC" w14:textId="256FCB7F"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4</w:t>
            </w:r>
            <w:r w:rsidR="005278BB">
              <w:rPr>
                <w:rFonts w:ascii="Arial" w:hAnsi="Arial" w:cs="Arial"/>
                <w:b/>
                <w:bCs/>
                <w:sz w:val="18"/>
                <w:szCs w:val="18"/>
              </w:rPr>
              <w:t>,</w:t>
            </w:r>
            <w:r w:rsidRPr="00EF5B26">
              <w:rPr>
                <w:rFonts w:ascii="Arial" w:hAnsi="Arial" w:cs="Arial"/>
                <w:b/>
                <w:bCs/>
                <w:sz w:val="18"/>
                <w:szCs w:val="18"/>
              </w:rPr>
              <w:t>221</w:t>
            </w:r>
          </w:p>
        </w:tc>
        <w:tc>
          <w:tcPr>
            <w:tcW w:w="605" w:type="pct"/>
            <w:tcBorders>
              <w:top w:val="single" w:sz="4" w:space="0" w:color="auto"/>
              <w:left w:val="nil"/>
              <w:bottom w:val="single" w:sz="12" w:space="0" w:color="auto"/>
              <w:right w:val="nil"/>
            </w:tcBorders>
            <w:vAlign w:val="bottom"/>
          </w:tcPr>
          <w:p w14:paraId="0918FA43" w14:textId="34E31F46" w:rsidR="005C0CE1" w:rsidRPr="00587444" w:rsidRDefault="005C0CE1" w:rsidP="005C0CE1">
            <w:pPr>
              <w:spacing w:after="0"/>
              <w:jc w:val="right"/>
              <w:rPr>
                <w:rFonts w:ascii="Arial" w:eastAsia="Calibri" w:hAnsi="Arial" w:cs="Arial"/>
                <w:b/>
                <w:bCs/>
                <w:color w:val="000000"/>
                <w:sz w:val="18"/>
                <w:szCs w:val="18"/>
              </w:rPr>
            </w:pPr>
            <w:r>
              <w:rPr>
                <w:rFonts w:ascii="Arial" w:hAnsi="Arial" w:cs="Arial"/>
                <w:b/>
                <w:bCs/>
                <w:sz w:val="18"/>
                <w:szCs w:val="18"/>
              </w:rPr>
              <w:t>35</w:t>
            </w:r>
          </w:p>
        </w:tc>
        <w:tc>
          <w:tcPr>
            <w:tcW w:w="640" w:type="pct"/>
            <w:tcBorders>
              <w:top w:val="single" w:sz="4" w:space="0" w:color="auto"/>
              <w:left w:val="nil"/>
              <w:bottom w:val="single" w:sz="12" w:space="0" w:color="auto"/>
              <w:right w:val="nil"/>
            </w:tcBorders>
            <w:vAlign w:val="bottom"/>
          </w:tcPr>
          <w:p w14:paraId="1E458627" w14:textId="1193825C" w:rsidR="005C0CE1" w:rsidRPr="00587444" w:rsidRDefault="005C0CE1" w:rsidP="005C0CE1">
            <w:pPr>
              <w:spacing w:after="0"/>
              <w:jc w:val="right"/>
              <w:rPr>
                <w:rFonts w:ascii="Arial" w:eastAsia="Calibri" w:hAnsi="Arial" w:cs="Arial"/>
                <w:b/>
                <w:bCs/>
                <w:color w:val="000000"/>
                <w:sz w:val="18"/>
                <w:szCs w:val="18"/>
              </w:rPr>
            </w:pPr>
            <w:r w:rsidRPr="00EF5B26">
              <w:rPr>
                <w:rFonts w:ascii="Arial" w:hAnsi="Arial" w:cs="Arial"/>
                <w:b/>
                <w:bCs/>
                <w:sz w:val="18"/>
                <w:szCs w:val="18"/>
              </w:rPr>
              <w:t>4</w:t>
            </w:r>
            <w:r w:rsidR="005278BB">
              <w:rPr>
                <w:rFonts w:ascii="Arial" w:hAnsi="Arial" w:cs="Arial"/>
                <w:b/>
                <w:bCs/>
                <w:sz w:val="18"/>
                <w:szCs w:val="18"/>
              </w:rPr>
              <w:t>,</w:t>
            </w:r>
            <w:r w:rsidRPr="00EF5B26">
              <w:rPr>
                <w:rFonts w:ascii="Arial" w:hAnsi="Arial" w:cs="Arial"/>
                <w:b/>
                <w:bCs/>
                <w:sz w:val="18"/>
                <w:szCs w:val="18"/>
              </w:rPr>
              <w:t>268</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A0283D">
        <w:trPr>
          <w:trHeight w:val="278"/>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56BB1413" w:rsidR="00464433" w:rsidRPr="00464433" w:rsidRDefault="0030422A" w:rsidP="00464433">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2873A6">
              <w:rPr>
                <w:rFonts w:ascii="Arial" w:eastAsia="Calibri" w:hAnsi="Arial" w:cs="Arial"/>
                <w:b/>
                <w:bCs/>
                <w:sz w:val="18"/>
                <w:szCs w:val="18"/>
                <w:lang w:val="en-GB"/>
              </w:rPr>
              <w:t>5</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C37B8C" w:rsidRPr="00C37B8C" w14:paraId="5A5FEEDD" w14:textId="77777777" w:rsidTr="00C37B8C">
        <w:trPr>
          <w:trHeight w:hRule="exact" w:val="244"/>
        </w:trPr>
        <w:tc>
          <w:tcPr>
            <w:tcW w:w="1814" w:type="pct"/>
            <w:vAlign w:val="bottom"/>
          </w:tcPr>
          <w:p w14:paraId="45A851A5" w14:textId="35536367" w:rsidR="00C37B8C" w:rsidRPr="00464433" w:rsidRDefault="00C37B8C" w:rsidP="00C37B8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50" w:type="pct"/>
            <w:tcBorders>
              <w:top w:val="nil"/>
              <w:left w:val="nil"/>
              <w:bottom w:val="nil"/>
              <w:right w:val="nil"/>
            </w:tcBorders>
            <w:vAlign w:val="bottom"/>
          </w:tcPr>
          <w:p w14:paraId="6550F11E" w14:textId="40FDAEA3" w:rsidR="00C37B8C" w:rsidRPr="00F80EE6" w:rsidRDefault="00C37B8C" w:rsidP="00C37B8C">
            <w:pPr>
              <w:spacing w:after="0" w:line="240" w:lineRule="auto"/>
              <w:jc w:val="right"/>
              <w:rPr>
                <w:rFonts w:ascii="Arial" w:hAnsi="Arial" w:cs="Arial"/>
                <w:sz w:val="18"/>
                <w:szCs w:val="18"/>
              </w:rPr>
            </w:pPr>
            <w:r w:rsidRPr="00F80EE6">
              <w:rPr>
                <w:rFonts w:ascii="Arial" w:hAnsi="Arial" w:cs="Arial"/>
                <w:sz w:val="18"/>
                <w:szCs w:val="18"/>
              </w:rPr>
              <w:t>3</w:t>
            </w:r>
          </w:p>
        </w:tc>
        <w:tc>
          <w:tcPr>
            <w:tcW w:w="650" w:type="pct"/>
            <w:tcBorders>
              <w:top w:val="nil"/>
              <w:left w:val="nil"/>
              <w:bottom w:val="nil"/>
              <w:right w:val="nil"/>
            </w:tcBorders>
            <w:vAlign w:val="bottom"/>
          </w:tcPr>
          <w:p w14:paraId="6D3F055B" w14:textId="236E0C42" w:rsidR="00C37B8C" w:rsidRPr="00F80EE6" w:rsidRDefault="00C37B8C" w:rsidP="00C37B8C">
            <w:pPr>
              <w:spacing w:after="0" w:line="240" w:lineRule="auto"/>
              <w:jc w:val="right"/>
              <w:rPr>
                <w:rFonts w:ascii="Arial" w:hAnsi="Arial" w:cs="Arial"/>
                <w:sz w:val="18"/>
                <w:szCs w:val="18"/>
              </w:rPr>
            </w:pPr>
            <w:r w:rsidRPr="00F80EE6">
              <w:rPr>
                <w:rFonts w:ascii="Arial" w:hAnsi="Arial" w:cs="Arial"/>
                <w:sz w:val="18"/>
                <w:szCs w:val="18"/>
              </w:rPr>
              <w:t>1</w:t>
            </w:r>
          </w:p>
        </w:tc>
        <w:tc>
          <w:tcPr>
            <w:tcW w:w="643" w:type="pct"/>
            <w:tcBorders>
              <w:top w:val="nil"/>
              <w:left w:val="nil"/>
              <w:bottom w:val="nil"/>
              <w:right w:val="nil"/>
            </w:tcBorders>
            <w:vAlign w:val="bottom"/>
          </w:tcPr>
          <w:p w14:paraId="25BD5EC2" w14:textId="555BC8A2" w:rsidR="00C37B8C" w:rsidRPr="00F80EE6" w:rsidRDefault="00C37B8C" w:rsidP="00C37B8C">
            <w:pPr>
              <w:spacing w:after="0" w:line="240" w:lineRule="auto"/>
              <w:jc w:val="right"/>
              <w:rPr>
                <w:rFonts w:ascii="Arial" w:hAnsi="Arial" w:cs="Arial"/>
                <w:sz w:val="18"/>
                <w:szCs w:val="18"/>
              </w:rPr>
            </w:pPr>
            <w:r w:rsidRPr="00F80EE6">
              <w:rPr>
                <w:rFonts w:ascii="Arial" w:hAnsi="Arial" w:cs="Arial"/>
                <w:sz w:val="18"/>
                <w:szCs w:val="18"/>
              </w:rPr>
              <w:t>4,221</w:t>
            </w:r>
          </w:p>
        </w:tc>
        <w:tc>
          <w:tcPr>
            <w:tcW w:w="605" w:type="pct"/>
            <w:tcBorders>
              <w:top w:val="nil"/>
              <w:left w:val="nil"/>
              <w:bottom w:val="nil"/>
              <w:right w:val="nil"/>
            </w:tcBorders>
            <w:vAlign w:val="bottom"/>
          </w:tcPr>
          <w:p w14:paraId="6CE90520" w14:textId="7BE22B89" w:rsidR="00C37B8C" w:rsidRPr="00F80EE6" w:rsidRDefault="00C37B8C" w:rsidP="00C37B8C">
            <w:pPr>
              <w:spacing w:after="0" w:line="240" w:lineRule="auto"/>
              <w:jc w:val="right"/>
              <w:rPr>
                <w:rFonts w:ascii="Arial" w:hAnsi="Arial" w:cs="Arial"/>
                <w:sz w:val="18"/>
                <w:szCs w:val="18"/>
              </w:rPr>
            </w:pPr>
            <w:r w:rsidRPr="00F80EE6">
              <w:rPr>
                <w:rFonts w:ascii="Arial" w:hAnsi="Arial" w:cs="Arial"/>
                <w:sz w:val="18"/>
                <w:szCs w:val="18"/>
              </w:rPr>
              <w:t>35</w:t>
            </w:r>
          </w:p>
        </w:tc>
        <w:tc>
          <w:tcPr>
            <w:tcW w:w="638" w:type="pct"/>
            <w:tcBorders>
              <w:top w:val="nil"/>
              <w:left w:val="nil"/>
              <w:bottom w:val="nil"/>
              <w:right w:val="nil"/>
            </w:tcBorders>
            <w:vAlign w:val="bottom"/>
          </w:tcPr>
          <w:p w14:paraId="427695DC" w14:textId="43D3EF2B" w:rsidR="00C37B8C" w:rsidRPr="00F80EE6" w:rsidRDefault="00C37B8C" w:rsidP="00C37B8C">
            <w:pPr>
              <w:spacing w:after="0" w:line="240" w:lineRule="auto"/>
              <w:jc w:val="right"/>
              <w:rPr>
                <w:rFonts w:ascii="Arial" w:hAnsi="Arial" w:cs="Arial"/>
                <w:b/>
                <w:bCs/>
                <w:sz w:val="18"/>
                <w:szCs w:val="18"/>
              </w:rPr>
            </w:pPr>
            <w:r w:rsidRPr="00F80EE6">
              <w:rPr>
                <w:rFonts w:ascii="Arial" w:hAnsi="Arial" w:cs="Arial"/>
                <w:b/>
                <w:bCs/>
                <w:sz w:val="18"/>
                <w:szCs w:val="18"/>
              </w:rPr>
              <w:t>4,260</w:t>
            </w:r>
          </w:p>
        </w:tc>
      </w:tr>
      <w:tr w:rsidR="00DD7582" w:rsidRPr="00464433" w14:paraId="3D0A2467" w14:textId="77777777" w:rsidTr="009230B8">
        <w:trPr>
          <w:trHeight w:hRule="exact" w:val="244"/>
        </w:trPr>
        <w:tc>
          <w:tcPr>
            <w:tcW w:w="1814" w:type="pct"/>
            <w:vAlign w:val="bottom"/>
          </w:tcPr>
          <w:p w14:paraId="2D5B7B3D"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right w:val="nil"/>
            </w:tcBorders>
            <w:vAlign w:val="bottom"/>
          </w:tcPr>
          <w:p w14:paraId="29939CAB" w14:textId="450A728A"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50" w:type="pct"/>
            <w:tcBorders>
              <w:top w:val="nil"/>
              <w:left w:val="nil"/>
              <w:right w:val="nil"/>
            </w:tcBorders>
            <w:vAlign w:val="bottom"/>
          </w:tcPr>
          <w:p w14:paraId="1EEE06DE" w14:textId="3CD8E443"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43" w:type="pct"/>
            <w:tcBorders>
              <w:top w:val="nil"/>
              <w:left w:val="nil"/>
              <w:right w:val="nil"/>
            </w:tcBorders>
            <w:vAlign w:val="bottom"/>
          </w:tcPr>
          <w:p w14:paraId="2C8A35B6" w14:textId="67B9A6CB"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05" w:type="pct"/>
            <w:tcBorders>
              <w:top w:val="nil"/>
              <w:left w:val="nil"/>
              <w:right w:val="nil"/>
            </w:tcBorders>
            <w:vAlign w:val="bottom"/>
          </w:tcPr>
          <w:p w14:paraId="4D3B5066" w14:textId="5840AC63"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38" w:type="pct"/>
            <w:tcBorders>
              <w:top w:val="nil"/>
              <w:left w:val="nil"/>
              <w:bottom w:val="nil"/>
              <w:right w:val="nil"/>
            </w:tcBorders>
            <w:vAlign w:val="bottom"/>
          </w:tcPr>
          <w:p w14:paraId="77882541" w14:textId="4422285B"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b/>
                <w:bCs/>
                <w:sz w:val="18"/>
                <w:szCs w:val="18"/>
              </w:rPr>
              <w:t>-</w:t>
            </w:r>
          </w:p>
        </w:tc>
      </w:tr>
      <w:tr w:rsidR="00DD7582" w:rsidRPr="00464433" w14:paraId="20359F64" w14:textId="77777777" w:rsidTr="009230B8">
        <w:trPr>
          <w:trHeight w:hRule="exact" w:val="244"/>
        </w:trPr>
        <w:tc>
          <w:tcPr>
            <w:tcW w:w="1814" w:type="pct"/>
            <w:vAlign w:val="bottom"/>
          </w:tcPr>
          <w:p w14:paraId="49234B93"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right w:val="nil"/>
            </w:tcBorders>
            <w:vAlign w:val="bottom"/>
          </w:tcPr>
          <w:p w14:paraId="6A171D2B" w14:textId="6D731574"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50" w:type="pct"/>
            <w:tcBorders>
              <w:top w:val="nil"/>
              <w:left w:val="nil"/>
              <w:right w:val="nil"/>
            </w:tcBorders>
            <w:vAlign w:val="bottom"/>
          </w:tcPr>
          <w:p w14:paraId="13C6E180" w14:textId="730B00A5"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43" w:type="pct"/>
            <w:tcBorders>
              <w:top w:val="nil"/>
              <w:left w:val="nil"/>
              <w:right w:val="nil"/>
            </w:tcBorders>
            <w:vAlign w:val="bottom"/>
          </w:tcPr>
          <w:p w14:paraId="4FC5AE09" w14:textId="08249D60"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05" w:type="pct"/>
            <w:tcBorders>
              <w:top w:val="nil"/>
              <w:left w:val="nil"/>
              <w:right w:val="nil"/>
            </w:tcBorders>
            <w:vAlign w:val="bottom"/>
          </w:tcPr>
          <w:p w14:paraId="6DB2747F" w14:textId="7FB620D9"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38" w:type="pct"/>
            <w:tcBorders>
              <w:top w:val="nil"/>
              <w:left w:val="nil"/>
              <w:bottom w:val="nil"/>
              <w:right w:val="nil"/>
            </w:tcBorders>
            <w:vAlign w:val="bottom"/>
          </w:tcPr>
          <w:p w14:paraId="722C152F" w14:textId="09170EC9"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b/>
                <w:bCs/>
                <w:sz w:val="18"/>
                <w:szCs w:val="18"/>
              </w:rPr>
              <w:t>-</w:t>
            </w:r>
          </w:p>
        </w:tc>
      </w:tr>
      <w:tr w:rsidR="00DD7582" w:rsidRPr="00464433" w14:paraId="1D8DC99D" w14:textId="77777777" w:rsidTr="009230B8">
        <w:trPr>
          <w:trHeight w:hRule="exact" w:val="244"/>
        </w:trPr>
        <w:tc>
          <w:tcPr>
            <w:tcW w:w="1814" w:type="pct"/>
            <w:vAlign w:val="bottom"/>
          </w:tcPr>
          <w:p w14:paraId="443087C9"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right w:val="nil"/>
            </w:tcBorders>
            <w:vAlign w:val="bottom"/>
          </w:tcPr>
          <w:p w14:paraId="14D5F64D" w14:textId="549EE280"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50" w:type="pct"/>
            <w:tcBorders>
              <w:top w:val="nil"/>
              <w:left w:val="nil"/>
              <w:right w:val="nil"/>
            </w:tcBorders>
            <w:vAlign w:val="bottom"/>
          </w:tcPr>
          <w:p w14:paraId="6F569800" w14:textId="6E642C27"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43" w:type="pct"/>
            <w:tcBorders>
              <w:top w:val="nil"/>
              <w:left w:val="nil"/>
              <w:right w:val="nil"/>
            </w:tcBorders>
            <w:vAlign w:val="bottom"/>
          </w:tcPr>
          <w:p w14:paraId="68122265" w14:textId="13FEC457"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05" w:type="pct"/>
            <w:tcBorders>
              <w:top w:val="nil"/>
              <w:left w:val="nil"/>
              <w:right w:val="nil"/>
            </w:tcBorders>
            <w:vAlign w:val="bottom"/>
          </w:tcPr>
          <w:p w14:paraId="1ABE7A33" w14:textId="2FBEEDEF"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w:t>
            </w:r>
          </w:p>
        </w:tc>
        <w:tc>
          <w:tcPr>
            <w:tcW w:w="638" w:type="pct"/>
            <w:tcBorders>
              <w:top w:val="nil"/>
              <w:left w:val="nil"/>
              <w:bottom w:val="nil"/>
              <w:right w:val="nil"/>
            </w:tcBorders>
            <w:vAlign w:val="bottom"/>
          </w:tcPr>
          <w:p w14:paraId="1862B386" w14:textId="4ABAC9BB"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b/>
                <w:bCs/>
                <w:sz w:val="18"/>
                <w:szCs w:val="18"/>
              </w:rPr>
              <w:t>-</w:t>
            </w:r>
          </w:p>
        </w:tc>
      </w:tr>
      <w:tr w:rsidR="00DD7582" w:rsidRPr="00464433" w14:paraId="7D115F8A" w14:textId="77777777" w:rsidTr="00526C60">
        <w:trPr>
          <w:trHeight w:hRule="exact" w:val="465"/>
        </w:trPr>
        <w:tc>
          <w:tcPr>
            <w:tcW w:w="1814" w:type="pct"/>
            <w:vAlign w:val="bottom"/>
          </w:tcPr>
          <w:p w14:paraId="637C4CC5" w14:textId="76EFDF30"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DD7582">
              <w:rPr>
                <w:rFonts w:ascii="Arial" w:eastAsia="Calibri" w:hAnsi="Arial" w:cs="Arial"/>
                <w:sz w:val="18"/>
                <w:szCs w:val="18"/>
                <w:lang w:val="en-GB"/>
              </w:rPr>
              <w:t>Net increase/(release)</w:t>
            </w:r>
            <w:r w:rsidRPr="00464433">
              <w:rPr>
                <w:rFonts w:ascii="Arial" w:eastAsia="Calibri" w:hAnsi="Arial" w:cs="Arial"/>
                <w:sz w:val="18"/>
                <w:szCs w:val="18"/>
                <w:lang w:val="en-GB"/>
              </w:rPr>
              <w:t xml:space="preserve"> of loss </w:t>
            </w:r>
          </w:p>
          <w:p w14:paraId="329A1F5F"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vAlign w:val="bottom"/>
          </w:tcPr>
          <w:p w14:paraId="5DB25860" w14:textId="7AD9F7F3"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 xml:space="preserve"> 3 </w:t>
            </w:r>
          </w:p>
        </w:tc>
        <w:tc>
          <w:tcPr>
            <w:tcW w:w="650" w:type="pct"/>
            <w:tcBorders>
              <w:top w:val="nil"/>
              <w:left w:val="nil"/>
              <w:bottom w:val="nil"/>
              <w:right w:val="nil"/>
            </w:tcBorders>
            <w:vAlign w:val="bottom"/>
          </w:tcPr>
          <w:p w14:paraId="1DF5450D" w14:textId="170A307F"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 xml:space="preserve"> 11 </w:t>
            </w:r>
          </w:p>
        </w:tc>
        <w:tc>
          <w:tcPr>
            <w:tcW w:w="643" w:type="pct"/>
            <w:tcBorders>
              <w:top w:val="nil"/>
              <w:left w:val="nil"/>
              <w:bottom w:val="nil"/>
              <w:right w:val="nil"/>
            </w:tcBorders>
            <w:vAlign w:val="bottom"/>
          </w:tcPr>
          <w:p w14:paraId="6566C5F5" w14:textId="7CF33E7E"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 xml:space="preserve"> (4)</w:t>
            </w:r>
          </w:p>
        </w:tc>
        <w:tc>
          <w:tcPr>
            <w:tcW w:w="605" w:type="pct"/>
            <w:tcBorders>
              <w:top w:val="nil"/>
              <w:left w:val="nil"/>
              <w:bottom w:val="nil"/>
              <w:right w:val="nil"/>
            </w:tcBorders>
            <w:vAlign w:val="bottom"/>
          </w:tcPr>
          <w:p w14:paraId="32C537B9" w14:textId="1AB1571F"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hAnsi="Arial" w:cs="Arial"/>
                <w:sz w:val="18"/>
                <w:szCs w:val="18"/>
              </w:rPr>
              <w:t xml:space="preserve"> (4)</w:t>
            </w:r>
          </w:p>
        </w:tc>
        <w:tc>
          <w:tcPr>
            <w:tcW w:w="638" w:type="pct"/>
            <w:tcBorders>
              <w:top w:val="nil"/>
              <w:left w:val="nil"/>
              <w:bottom w:val="nil"/>
              <w:right w:val="nil"/>
            </w:tcBorders>
            <w:vAlign w:val="bottom"/>
          </w:tcPr>
          <w:p w14:paraId="52F78760" w14:textId="2067F0BE" w:rsidR="00DD7582" w:rsidRPr="00A521A3" w:rsidRDefault="00DD7582" w:rsidP="00DD7582">
            <w:pPr>
              <w:spacing w:after="0" w:line="240" w:lineRule="auto"/>
              <w:jc w:val="right"/>
              <w:rPr>
                <w:rFonts w:ascii="Arial" w:eastAsia="Calibri" w:hAnsi="Arial" w:cs="Arial"/>
                <w:b/>
                <w:bCs/>
                <w:sz w:val="18"/>
                <w:szCs w:val="18"/>
                <w:lang w:val="en-GB"/>
              </w:rPr>
            </w:pPr>
            <w:r w:rsidRPr="00A521A3">
              <w:rPr>
                <w:rFonts w:ascii="Arial" w:hAnsi="Arial" w:cs="Arial"/>
                <w:b/>
                <w:bCs/>
                <w:sz w:val="18"/>
                <w:szCs w:val="18"/>
              </w:rPr>
              <w:t xml:space="preserve"> 6 </w:t>
            </w:r>
          </w:p>
        </w:tc>
      </w:tr>
      <w:tr w:rsidR="00DD7582" w:rsidRPr="00464433" w14:paraId="5975560A" w14:textId="77777777" w:rsidTr="00794D04">
        <w:trPr>
          <w:trHeight w:hRule="exact" w:val="273"/>
        </w:trPr>
        <w:tc>
          <w:tcPr>
            <w:tcW w:w="1814" w:type="pct"/>
            <w:vAlign w:val="bottom"/>
          </w:tcPr>
          <w:p w14:paraId="1E8B2007"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vAlign w:val="bottom"/>
          </w:tcPr>
          <w:p w14:paraId="5A587FC9" w14:textId="4E8B7081" w:rsidR="00DD7582" w:rsidRPr="00F80EE6" w:rsidRDefault="00DD7582" w:rsidP="00DD7582">
            <w:pPr>
              <w:spacing w:after="0" w:line="240" w:lineRule="auto"/>
              <w:jc w:val="right"/>
              <w:rPr>
                <w:rFonts w:ascii="Arial" w:eastAsia="Calibri" w:hAnsi="Arial" w:cs="Arial"/>
                <w:color w:val="000000"/>
                <w:sz w:val="18"/>
                <w:szCs w:val="18"/>
              </w:rPr>
            </w:pPr>
            <w:r w:rsidRPr="00F80EE6">
              <w:rPr>
                <w:rFonts w:ascii="Arial" w:eastAsia="Times New Roman" w:hAnsi="Arial" w:cs="Arial"/>
                <w:sz w:val="18"/>
                <w:szCs w:val="18"/>
              </w:rPr>
              <w:t>-</w:t>
            </w:r>
          </w:p>
        </w:tc>
        <w:tc>
          <w:tcPr>
            <w:tcW w:w="650" w:type="pct"/>
            <w:vAlign w:val="bottom"/>
          </w:tcPr>
          <w:p w14:paraId="102B3AA8" w14:textId="5667E9A4" w:rsidR="00DD7582" w:rsidRPr="00F80EE6" w:rsidRDefault="00DD7582" w:rsidP="00DD7582">
            <w:pPr>
              <w:spacing w:after="0" w:line="240" w:lineRule="auto"/>
              <w:jc w:val="right"/>
              <w:rPr>
                <w:rFonts w:ascii="Arial" w:eastAsia="Calibri" w:hAnsi="Arial" w:cs="Arial"/>
                <w:color w:val="000000"/>
                <w:sz w:val="18"/>
                <w:szCs w:val="18"/>
              </w:rPr>
            </w:pPr>
            <w:r w:rsidRPr="00F80EE6">
              <w:rPr>
                <w:rFonts w:ascii="Arial" w:eastAsia="Times New Roman" w:hAnsi="Arial" w:cs="Arial"/>
                <w:sz w:val="18"/>
                <w:szCs w:val="18"/>
              </w:rPr>
              <w:t>-</w:t>
            </w:r>
          </w:p>
        </w:tc>
        <w:tc>
          <w:tcPr>
            <w:tcW w:w="643" w:type="pct"/>
            <w:vAlign w:val="bottom"/>
          </w:tcPr>
          <w:p w14:paraId="65760370" w14:textId="6B7B1E2E" w:rsidR="00DD7582" w:rsidRPr="00F80EE6" w:rsidRDefault="00DD7582" w:rsidP="00DD7582">
            <w:pPr>
              <w:spacing w:after="0" w:line="240" w:lineRule="auto"/>
              <w:jc w:val="right"/>
              <w:rPr>
                <w:rFonts w:ascii="Arial" w:eastAsia="Calibri" w:hAnsi="Arial" w:cs="Arial"/>
                <w:color w:val="000000"/>
                <w:sz w:val="18"/>
                <w:szCs w:val="18"/>
              </w:rPr>
            </w:pPr>
            <w:r w:rsidRPr="00F80EE6">
              <w:rPr>
                <w:rFonts w:ascii="Arial" w:hAnsi="Arial" w:cs="Arial"/>
                <w:sz w:val="18"/>
                <w:szCs w:val="18"/>
              </w:rPr>
              <w:t>(1)</w:t>
            </w:r>
          </w:p>
        </w:tc>
        <w:tc>
          <w:tcPr>
            <w:tcW w:w="605" w:type="pct"/>
            <w:vAlign w:val="bottom"/>
          </w:tcPr>
          <w:p w14:paraId="7B6ED9AB" w14:textId="6D41B03D" w:rsidR="00DD7582" w:rsidRPr="00F80EE6" w:rsidRDefault="00DD7582" w:rsidP="00DD7582">
            <w:pPr>
              <w:spacing w:after="0" w:line="240" w:lineRule="auto"/>
              <w:jc w:val="right"/>
              <w:rPr>
                <w:rFonts w:ascii="Arial" w:eastAsia="Calibri" w:hAnsi="Arial" w:cs="Arial"/>
                <w:color w:val="000000"/>
                <w:sz w:val="18"/>
                <w:szCs w:val="18"/>
              </w:rPr>
            </w:pPr>
            <w:r w:rsidRPr="00F80EE6">
              <w:rPr>
                <w:rFonts w:ascii="Arial" w:eastAsia="Times New Roman" w:hAnsi="Arial" w:cs="Arial"/>
                <w:sz w:val="18"/>
                <w:szCs w:val="18"/>
              </w:rPr>
              <w:t>-</w:t>
            </w:r>
          </w:p>
        </w:tc>
        <w:tc>
          <w:tcPr>
            <w:tcW w:w="638" w:type="pct"/>
            <w:vAlign w:val="bottom"/>
          </w:tcPr>
          <w:p w14:paraId="66A16A3B" w14:textId="0C12F2CC" w:rsidR="00DD7582" w:rsidRPr="00F80EE6" w:rsidRDefault="00DD7582" w:rsidP="00DD7582">
            <w:pPr>
              <w:spacing w:after="0" w:line="240" w:lineRule="auto"/>
              <w:jc w:val="right"/>
              <w:rPr>
                <w:rFonts w:ascii="Arial" w:eastAsia="Calibri" w:hAnsi="Arial" w:cs="Arial"/>
                <w:color w:val="000000"/>
                <w:sz w:val="18"/>
                <w:szCs w:val="18"/>
              </w:rPr>
            </w:pPr>
            <w:r w:rsidRPr="00F80EE6">
              <w:rPr>
                <w:rFonts w:ascii="Arial" w:eastAsia="Times New Roman" w:hAnsi="Arial" w:cs="Arial"/>
                <w:b/>
                <w:bCs/>
                <w:sz w:val="18"/>
                <w:szCs w:val="18"/>
              </w:rPr>
              <w:t>(1)</w:t>
            </w:r>
          </w:p>
        </w:tc>
      </w:tr>
      <w:tr w:rsidR="00DD7582" w:rsidRPr="00464433" w14:paraId="40CF2836" w14:textId="77777777" w:rsidTr="00794D04">
        <w:trPr>
          <w:trHeight w:val="287"/>
        </w:trPr>
        <w:tc>
          <w:tcPr>
            <w:tcW w:w="1814" w:type="pct"/>
            <w:vAlign w:val="bottom"/>
          </w:tcPr>
          <w:p w14:paraId="05729A19"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vAlign w:val="bottom"/>
          </w:tcPr>
          <w:p w14:paraId="188E6A1B" w14:textId="4DF93F78"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50" w:type="pct"/>
            <w:vAlign w:val="bottom"/>
          </w:tcPr>
          <w:p w14:paraId="2A894A0D" w14:textId="6E04C3BF"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43" w:type="pct"/>
            <w:vAlign w:val="bottom"/>
          </w:tcPr>
          <w:p w14:paraId="6FEAB00F" w14:textId="47D65878"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(9)</w:t>
            </w:r>
          </w:p>
        </w:tc>
        <w:tc>
          <w:tcPr>
            <w:tcW w:w="605" w:type="pct"/>
            <w:vAlign w:val="bottom"/>
          </w:tcPr>
          <w:p w14:paraId="19711967" w14:textId="050CC498"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38" w:type="pct"/>
            <w:vAlign w:val="bottom"/>
          </w:tcPr>
          <w:p w14:paraId="22E831E7" w14:textId="55DEBC41"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b/>
                <w:bCs/>
                <w:sz w:val="18"/>
                <w:szCs w:val="18"/>
              </w:rPr>
              <w:t>(9)</w:t>
            </w:r>
          </w:p>
        </w:tc>
      </w:tr>
      <w:tr w:rsidR="00DD7582" w:rsidRPr="00464433" w14:paraId="5DD4539E" w14:textId="77777777" w:rsidTr="00794D04">
        <w:trPr>
          <w:trHeight w:val="287"/>
        </w:trPr>
        <w:tc>
          <w:tcPr>
            <w:tcW w:w="1814" w:type="pct"/>
            <w:vAlign w:val="bottom"/>
          </w:tcPr>
          <w:p w14:paraId="6646696B"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vAlign w:val="bottom"/>
          </w:tcPr>
          <w:p w14:paraId="36472ADA" w14:textId="5CE8FCED"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50" w:type="pct"/>
            <w:vAlign w:val="bottom"/>
          </w:tcPr>
          <w:p w14:paraId="6343C622" w14:textId="713BFED7"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43" w:type="pct"/>
            <w:vAlign w:val="bottom"/>
          </w:tcPr>
          <w:p w14:paraId="3A14F77E" w14:textId="25AC69C8"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w:t>
            </w:r>
          </w:p>
        </w:tc>
        <w:tc>
          <w:tcPr>
            <w:tcW w:w="605" w:type="pct"/>
            <w:vAlign w:val="bottom"/>
          </w:tcPr>
          <w:p w14:paraId="51678140" w14:textId="6262D1E1"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sz w:val="18"/>
                <w:szCs w:val="18"/>
              </w:rPr>
              <w:t>4</w:t>
            </w:r>
          </w:p>
        </w:tc>
        <w:tc>
          <w:tcPr>
            <w:tcW w:w="638" w:type="pct"/>
            <w:vAlign w:val="bottom"/>
          </w:tcPr>
          <w:p w14:paraId="0AD66459" w14:textId="041A95BC" w:rsidR="00DD7582" w:rsidRPr="00F80EE6" w:rsidRDefault="00DD7582" w:rsidP="00DD7582">
            <w:pPr>
              <w:spacing w:after="0" w:line="240" w:lineRule="auto"/>
              <w:jc w:val="right"/>
              <w:rPr>
                <w:rFonts w:ascii="Arial" w:eastAsia="Calibri" w:hAnsi="Arial" w:cs="Arial"/>
                <w:sz w:val="18"/>
                <w:szCs w:val="18"/>
                <w:lang w:val="en-GB"/>
              </w:rPr>
            </w:pPr>
            <w:r w:rsidRPr="00F80EE6">
              <w:rPr>
                <w:rFonts w:ascii="Arial" w:eastAsia="Times New Roman" w:hAnsi="Arial" w:cs="Arial"/>
                <w:b/>
                <w:bCs/>
                <w:sz w:val="18"/>
                <w:szCs w:val="18"/>
              </w:rPr>
              <w:t>4</w:t>
            </w:r>
          </w:p>
        </w:tc>
      </w:tr>
      <w:tr w:rsidR="00DD7582" w:rsidRPr="00464433" w14:paraId="437AE2D8" w14:textId="77777777" w:rsidTr="00A0283D">
        <w:trPr>
          <w:trHeight w:val="335"/>
        </w:trPr>
        <w:tc>
          <w:tcPr>
            <w:tcW w:w="1814" w:type="pct"/>
            <w:vAlign w:val="bottom"/>
          </w:tcPr>
          <w:p w14:paraId="3598B176" w14:textId="65E359A9" w:rsidR="00DD7582" w:rsidRPr="00464433" w:rsidRDefault="00DD7582" w:rsidP="00DD7582">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0422A">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4" w:space="0" w:color="auto"/>
              <w:left w:val="nil"/>
              <w:bottom w:val="single" w:sz="12" w:space="0" w:color="auto"/>
              <w:right w:val="nil"/>
            </w:tcBorders>
            <w:vAlign w:val="bottom"/>
          </w:tcPr>
          <w:p w14:paraId="3DDCC645" w14:textId="0AEEFD7B" w:rsidR="00DD7582" w:rsidRPr="00F80EE6"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F80EE6">
              <w:rPr>
                <w:rFonts w:ascii="Arial" w:hAnsi="Arial" w:cs="Arial"/>
                <w:b/>
                <w:bCs/>
                <w:sz w:val="18"/>
                <w:szCs w:val="18"/>
              </w:rPr>
              <w:t xml:space="preserve"> 6 </w:t>
            </w:r>
          </w:p>
        </w:tc>
        <w:tc>
          <w:tcPr>
            <w:tcW w:w="650" w:type="pct"/>
            <w:tcBorders>
              <w:top w:val="single" w:sz="4" w:space="0" w:color="auto"/>
              <w:left w:val="nil"/>
              <w:bottom w:val="single" w:sz="12" w:space="0" w:color="auto"/>
              <w:right w:val="nil"/>
            </w:tcBorders>
            <w:vAlign w:val="bottom"/>
          </w:tcPr>
          <w:p w14:paraId="59AF2D11" w14:textId="0D7F034C" w:rsidR="00DD7582" w:rsidRPr="00F80EE6"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F80EE6">
              <w:rPr>
                <w:rFonts w:ascii="Arial" w:hAnsi="Arial" w:cs="Arial"/>
                <w:b/>
                <w:bCs/>
                <w:sz w:val="18"/>
                <w:szCs w:val="18"/>
              </w:rPr>
              <w:t xml:space="preserve"> 12 </w:t>
            </w:r>
          </w:p>
        </w:tc>
        <w:tc>
          <w:tcPr>
            <w:tcW w:w="643" w:type="pct"/>
            <w:tcBorders>
              <w:top w:val="single" w:sz="4" w:space="0" w:color="auto"/>
              <w:left w:val="nil"/>
              <w:bottom w:val="single" w:sz="12" w:space="0" w:color="auto"/>
              <w:right w:val="nil"/>
            </w:tcBorders>
            <w:vAlign w:val="bottom"/>
          </w:tcPr>
          <w:p w14:paraId="3060C383" w14:textId="5CAE2325" w:rsidR="00DD7582" w:rsidRPr="00F80EE6"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F80EE6">
              <w:rPr>
                <w:rFonts w:ascii="Arial" w:hAnsi="Arial" w:cs="Arial"/>
                <w:b/>
                <w:bCs/>
                <w:sz w:val="18"/>
                <w:szCs w:val="18"/>
              </w:rPr>
              <w:t xml:space="preserve"> 4,207 </w:t>
            </w:r>
          </w:p>
        </w:tc>
        <w:tc>
          <w:tcPr>
            <w:tcW w:w="605" w:type="pct"/>
            <w:tcBorders>
              <w:top w:val="single" w:sz="4" w:space="0" w:color="auto"/>
              <w:left w:val="nil"/>
              <w:bottom w:val="single" w:sz="12" w:space="0" w:color="auto"/>
              <w:right w:val="nil"/>
            </w:tcBorders>
            <w:vAlign w:val="bottom"/>
          </w:tcPr>
          <w:p w14:paraId="0B39465E" w14:textId="1F87268C" w:rsidR="00DD7582" w:rsidRPr="00F80EE6"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F80EE6">
              <w:rPr>
                <w:rFonts w:ascii="Arial" w:hAnsi="Arial" w:cs="Arial"/>
                <w:b/>
                <w:bCs/>
                <w:sz w:val="18"/>
                <w:szCs w:val="18"/>
              </w:rPr>
              <w:t xml:space="preserve"> 35 </w:t>
            </w:r>
          </w:p>
        </w:tc>
        <w:tc>
          <w:tcPr>
            <w:tcW w:w="638" w:type="pct"/>
            <w:tcBorders>
              <w:top w:val="single" w:sz="4" w:space="0" w:color="auto"/>
              <w:left w:val="nil"/>
              <w:bottom w:val="single" w:sz="12" w:space="0" w:color="auto"/>
              <w:right w:val="nil"/>
            </w:tcBorders>
            <w:vAlign w:val="bottom"/>
          </w:tcPr>
          <w:p w14:paraId="2F4D4C75" w14:textId="1EDE961D" w:rsidR="00DD7582" w:rsidRPr="00F80EE6" w:rsidRDefault="00DD7582" w:rsidP="00DD7582">
            <w:pPr>
              <w:tabs>
                <w:tab w:val="right" w:pos="1202"/>
              </w:tabs>
              <w:spacing w:after="0" w:line="301" w:lineRule="exact"/>
              <w:jc w:val="right"/>
              <w:outlineLvl w:val="0"/>
              <w:rPr>
                <w:rFonts w:ascii="Arial" w:eastAsia="Calibri" w:hAnsi="Arial" w:cs="Arial"/>
                <w:b/>
                <w:bCs/>
                <w:sz w:val="18"/>
                <w:szCs w:val="18"/>
                <w:lang w:val="en-GB"/>
              </w:rPr>
            </w:pPr>
            <w:r w:rsidRPr="00F80EE6">
              <w:rPr>
                <w:rFonts w:ascii="Arial" w:hAnsi="Arial" w:cs="Arial"/>
                <w:b/>
                <w:bCs/>
                <w:sz w:val="18"/>
                <w:szCs w:val="18"/>
              </w:rPr>
              <w:t xml:space="preserve"> 4,260 </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3D528AA" w14:textId="77777777" w:rsidR="000D4BDC" w:rsidRDefault="000D4BDC"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D4BDC" w:rsidRPr="00587444" w14:paraId="1D5B7563" w14:textId="77777777" w:rsidTr="002873A6">
        <w:trPr>
          <w:trHeight w:val="278"/>
        </w:trPr>
        <w:tc>
          <w:tcPr>
            <w:tcW w:w="1814" w:type="pct"/>
          </w:tcPr>
          <w:p w14:paraId="0A6BADF7" w14:textId="77777777"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tcPr>
          <w:p w14:paraId="5FFD8EC8" w14:textId="77777777" w:rsidR="000D4BDC" w:rsidRPr="00587444" w:rsidRDefault="000D4BDC" w:rsidP="000D4BDC">
            <w:pPr>
              <w:spacing w:after="0"/>
              <w:jc w:val="center"/>
              <w:rPr>
                <w:rFonts w:ascii="Arial" w:eastAsia="Calibri" w:hAnsi="Arial" w:cs="Arial"/>
                <w:b/>
                <w:sz w:val="18"/>
                <w:szCs w:val="18"/>
                <w:lang w:val="en-GB"/>
              </w:rPr>
            </w:pPr>
          </w:p>
        </w:tc>
      </w:tr>
      <w:tr w:rsidR="000D4BDC" w:rsidRPr="00587444" w14:paraId="7CB71F98" w14:textId="77777777" w:rsidTr="00BD53EC">
        <w:trPr>
          <w:trHeight w:val="51"/>
        </w:trPr>
        <w:tc>
          <w:tcPr>
            <w:tcW w:w="1814" w:type="pct"/>
          </w:tcPr>
          <w:p w14:paraId="58B30B90" w14:textId="72E57418" w:rsidR="000D4BDC" w:rsidRPr="00587444" w:rsidRDefault="000D4BDC" w:rsidP="000D4BD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sidR="002873A6">
              <w:rPr>
                <w:rFonts w:ascii="Arial" w:eastAsia="Calibri" w:hAnsi="Arial" w:cs="Arial"/>
                <w:b/>
                <w:bCs/>
                <w:sz w:val="18"/>
                <w:szCs w:val="18"/>
                <w:lang w:val="en-GB"/>
              </w:rPr>
              <w:t>4</w:t>
            </w:r>
          </w:p>
        </w:tc>
        <w:tc>
          <w:tcPr>
            <w:tcW w:w="650" w:type="pct"/>
            <w:vAlign w:val="bottom"/>
          </w:tcPr>
          <w:p w14:paraId="67CF80C8"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1E8C60F5"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A706ADA"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15BFEA7D"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7E938736" w14:textId="77777777" w:rsidR="000D4BDC" w:rsidRPr="00587444" w:rsidRDefault="000D4BDC" w:rsidP="000D4BD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D4BDC" w:rsidRPr="00587444" w14:paraId="50790DD8" w14:textId="77777777" w:rsidTr="00BD53EC">
        <w:trPr>
          <w:trHeight w:val="51"/>
        </w:trPr>
        <w:tc>
          <w:tcPr>
            <w:tcW w:w="1814" w:type="pct"/>
          </w:tcPr>
          <w:p w14:paraId="18440986"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052E2489"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563C60D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655C772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27547CA5"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6F3E9F7A" w14:textId="77777777" w:rsidR="000D4BDC" w:rsidRPr="00587444" w:rsidRDefault="000D4BDC" w:rsidP="000D4BD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D4BDC" w:rsidRPr="00587444" w14:paraId="17C83A9B" w14:textId="77777777" w:rsidTr="00BD53EC">
        <w:trPr>
          <w:trHeight w:val="51"/>
        </w:trPr>
        <w:tc>
          <w:tcPr>
            <w:tcW w:w="1814" w:type="pct"/>
          </w:tcPr>
          <w:p w14:paraId="4F15017E" w14:textId="77777777" w:rsidR="000D4BDC" w:rsidRPr="00587444" w:rsidRDefault="000D4BDC" w:rsidP="000D4BDC">
            <w:pPr>
              <w:spacing w:after="0"/>
              <w:rPr>
                <w:rFonts w:ascii="Arial" w:eastAsia="Calibri" w:hAnsi="Arial" w:cs="Arial"/>
                <w:b/>
                <w:bCs/>
                <w:sz w:val="18"/>
                <w:szCs w:val="18"/>
                <w:lang w:val="en-GB"/>
              </w:rPr>
            </w:pPr>
          </w:p>
        </w:tc>
        <w:tc>
          <w:tcPr>
            <w:tcW w:w="650" w:type="pct"/>
          </w:tcPr>
          <w:p w14:paraId="73E7196F" w14:textId="77777777" w:rsidR="000D4BDC" w:rsidRPr="00587444" w:rsidRDefault="000D4BDC" w:rsidP="000D4BDC">
            <w:pPr>
              <w:spacing w:after="0"/>
              <w:jc w:val="right"/>
              <w:rPr>
                <w:rFonts w:ascii="Arial" w:eastAsia="Calibri" w:hAnsi="Arial" w:cs="Arial"/>
                <w:b/>
                <w:sz w:val="18"/>
                <w:szCs w:val="18"/>
                <w:lang w:val="en-GB"/>
              </w:rPr>
            </w:pPr>
          </w:p>
        </w:tc>
        <w:tc>
          <w:tcPr>
            <w:tcW w:w="650" w:type="pct"/>
          </w:tcPr>
          <w:p w14:paraId="03C7AF4A" w14:textId="77777777" w:rsidR="000D4BDC" w:rsidRPr="00587444" w:rsidRDefault="000D4BDC" w:rsidP="000D4BDC">
            <w:pPr>
              <w:spacing w:after="0"/>
              <w:jc w:val="right"/>
              <w:rPr>
                <w:rFonts w:ascii="Arial" w:eastAsia="Calibri" w:hAnsi="Arial" w:cs="Arial"/>
                <w:b/>
                <w:sz w:val="18"/>
                <w:szCs w:val="18"/>
                <w:lang w:val="en-GB"/>
              </w:rPr>
            </w:pPr>
          </w:p>
        </w:tc>
        <w:tc>
          <w:tcPr>
            <w:tcW w:w="643" w:type="pct"/>
          </w:tcPr>
          <w:p w14:paraId="1E9C5605" w14:textId="77777777" w:rsidR="000D4BDC" w:rsidRPr="00587444" w:rsidRDefault="000D4BDC" w:rsidP="000D4BDC">
            <w:pPr>
              <w:spacing w:after="0"/>
              <w:jc w:val="right"/>
              <w:rPr>
                <w:rFonts w:ascii="Arial" w:eastAsia="Calibri" w:hAnsi="Arial" w:cs="Arial"/>
                <w:b/>
                <w:sz w:val="18"/>
                <w:szCs w:val="18"/>
                <w:lang w:val="en-GB"/>
              </w:rPr>
            </w:pPr>
          </w:p>
        </w:tc>
        <w:tc>
          <w:tcPr>
            <w:tcW w:w="605" w:type="pct"/>
          </w:tcPr>
          <w:p w14:paraId="6E9CB0C4" w14:textId="77777777" w:rsidR="000D4BDC" w:rsidRPr="00587444" w:rsidRDefault="000D4BDC" w:rsidP="000D4BDC">
            <w:pPr>
              <w:spacing w:after="0"/>
              <w:jc w:val="right"/>
              <w:rPr>
                <w:rFonts w:ascii="Arial" w:eastAsia="Calibri" w:hAnsi="Arial" w:cs="Arial"/>
                <w:b/>
                <w:sz w:val="18"/>
                <w:szCs w:val="18"/>
                <w:lang w:val="en-GB"/>
              </w:rPr>
            </w:pPr>
          </w:p>
        </w:tc>
        <w:tc>
          <w:tcPr>
            <w:tcW w:w="638" w:type="pct"/>
          </w:tcPr>
          <w:p w14:paraId="0C363CD4" w14:textId="77777777" w:rsidR="000D4BDC" w:rsidRPr="00587444" w:rsidRDefault="000D4BDC" w:rsidP="000D4BDC">
            <w:pPr>
              <w:spacing w:after="0"/>
              <w:jc w:val="right"/>
              <w:rPr>
                <w:rFonts w:ascii="Arial" w:eastAsia="Calibri" w:hAnsi="Arial" w:cs="Arial"/>
                <w:b/>
                <w:sz w:val="18"/>
                <w:szCs w:val="18"/>
                <w:lang w:val="en-GB"/>
              </w:rPr>
            </w:pPr>
          </w:p>
        </w:tc>
      </w:tr>
      <w:tr w:rsidR="00B75057" w:rsidRPr="00587444" w14:paraId="5A0C5B43" w14:textId="77777777" w:rsidTr="00BD53EC">
        <w:trPr>
          <w:trHeight w:hRule="exact" w:val="244"/>
        </w:trPr>
        <w:tc>
          <w:tcPr>
            <w:tcW w:w="1814" w:type="pct"/>
            <w:vAlign w:val="bottom"/>
          </w:tcPr>
          <w:p w14:paraId="777CF883" w14:textId="0DD8CF6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top w:val="nil"/>
              <w:left w:val="nil"/>
              <w:bottom w:val="nil"/>
              <w:right w:val="nil"/>
            </w:tcBorders>
            <w:vAlign w:val="bottom"/>
          </w:tcPr>
          <w:p w14:paraId="1056C03D" w14:textId="76516E5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19</w:t>
            </w:r>
          </w:p>
        </w:tc>
        <w:tc>
          <w:tcPr>
            <w:tcW w:w="650" w:type="pct"/>
            <w:tcBorders>
              <w:top w:val="nil"/>
              <w:left w:val="nil"/>
              <w:bottom w:val="nil"/>
              <w:right w:val="nil"/>
            </w:tcBorders>
            <w:vAlign w:val="bottom"/>
          </w:tcPr>
          <w:p w14:paraId="6B19A75E" w14:textId="2D02540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w:t>
            </w:r>
          </w:p>
        </w:tc>
        <w:tc>
          <w:tcPr>
            <w:tcW w:w="643" w:type="pct"/>
            <w:tcBorders>
              <w:top w:val="nil"/>
              <w:left w:val="nil"/>
              <w:bottom w:val="nil"/>
              <w:right w:val="nil"/>
            </w:tcBorders>
            <w:vAlign w:val="bottom"/>
          </w:tcPr>
          <w:p w14:paraId="5236BEBA" w14:textId="39E072C1"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4</w:t>
            </w:r>
            <w:r>
              <w:rPr>
                <w:rFonts w:ascii="Arial" w:hAnsi="Arial" w:cs="Arial"/>
                <w:sz w:val="18"/>
                <w:szCs w:val="18"/>
              </w:rPr>
              <w:t>,</w:t>
            </w:r>
            <w:r w:rsidRPr="00EF5B26">
              <w:rPr>
                <w:rFonts w:ascii="Arial" w:hAnsi="Arial" w:cs="Arial"/>
                <w:sz w:val="18"/>
                <w:szCs w:val="18"/>
              </w:rPr>
              <w:t>330</w:t>
            </w:r>
          </w:p>
        </w:tc>
        <w:tc>
          <w:tcPr>
            <w:tcW w:w="605" w:type="pct"/>
            <w:tcBorders>
              <w:top w:val="nil"/>
              <w:left w:val="nil"/>
              <w:bottom w:val="nil"/>
              <w:right w:val="nil"/>
            </w:tcBorders>
            <w:vAlign w:val="bottom"/>
          </w:tcPr>
          <w:p w14:paraId="193FCFE5" w14:textId="0DCF81DB"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35</w:t>
            </w:r>
          </w:p>
        </w:tc>
        <w:tc>
          <w:tcPr>
            <w:tcW w:w="638" w:type="pct"/>
            <w:tcBorders>
              <w:top w:val="nil"/>
              <w:left w:val="nil"/>
              <w:bottom w:val="nil"/>
              <w:right w:val="nil"/>
            </w:tcBorders>
            <w:vAlign w:val="bottom"/>
          </w:tcPr>
          <w:p w14:paraId="4017545D" w14:textId="5C78DDEB"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385</w:t>
            </w:r>
          </w:p>
        </w:tc>
      </w:tr>
      <w:tr w:rsidR="00B75057" w:rsidRPr="00587444" w14:paraId="560BDB89" w14:textId="77777777" w:rsidTr="00BD53EC">
        <w:trPr>
          <w:trHeight w:hRule="exact" w:val="244"/>
        </w:trPr>
        <w:tc>
          <w:tcPr>
            <w:tcW w:w="1814" w:type="pct"/>
            <w:vAlign w:val="bottom"/>
          </w:tcPr>
          <w:p w14:paraId="2715ED43"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right w:val="nil"/>
            </w:tcBorders>
            <w:vAlign w:val="bottom"/>
          </w:tcPr>
          <w:p w14:paraId="0F3BE79A" w14:textId="0602FEFF"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19</w:t>
            </w:r>
          </w:p>
        </w:tc>
        <w:tc>
          <w:tcPr>
            <w:tcW w:w="650" w:type="pct"/>
            <w:tcBorders>
              <w:top w:val="nil"/>
              <w:left w:val="nil"/>
              <w:right w:val="nil"/>
            </w:tcBorders>
            <w:vAlign w:val="bottom"/>
          </w:tcPr>
          <w:p w14:paraId="0830C4A2" w14:textId="3BFD31E9"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vAlign w:val="bottom"/>
          </w:tcPr>
          <w:p w14:paraId="51F42B7B" w14:textId="7B70971A"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(19)</w:t>
            </w:r>
          </w:p>
        </w:tc>
        <w:tc>
          <w:tcPr>
            <w:tcW w:w="605" w:type="pct"/>
            <w:tcBorders>
              <w:top w:val="nil"/>
              <w:left w:val="nil"/>
              <w:right w:val="nil"/>
            </w:tcBorders>
            <w:vAlign w:val="bottom"/>
          </w:tcPr>
          <w:p w14:paraId="1F34E31B" w14:textId="2961AA0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vAlign w:val="bottom"/>
          </w:tcPr>
          <w:p w14:paraId="4AF938FB" w14:textId="22C4591C"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7E04D10E" w14:textId="77777777" w:rsidTr="00BD53EC">
        <w:trPr>
          <w:trHeight w:hRule="exact" w:val="244"/>
        </w:trPr>
        <w:tc>
          <w:tcPr>
            <w:tcW w:w="1814" w:type="pct"/>
            <w:vAlign w:val="bottom"/>
          </w:tcPr>
          <w:p w14:paraId="1FF1F542"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right w:val="nil"/>
            </w:tcBorders>
            <w:vAlign w:val="bottom"/>
          </w:tcPr>
          <w:p w14:paraId="205A9A54" w14:textId="619B5219"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vAlign w:val="bottom"/>
          </w:tcPr>
          <w:p w14:paraId="4EDF4894" w14:textId="1EA97B8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vAlign w:val="bottom"/>
          </w:tcPr>
          <w:p w14:paraId="66F03B37" w14:textId="66F39EFC"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right w:val="nil"/>
            </w:tcBorders>
            <w:vAlign w:val="bottom"/>
          </w:tcPr>
          <w:p w14:paraId="291CAAF0" w14:textId="2B27204F"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vAlign w:val="bottom"/>
          </w:tcPr>
          <w:p w14:paraId="4BD679A0" w14:textId="170F4CB8"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70425C3F" w14:textId="77777777" w:rsidTr="00BD53EC">
        <w:trPr>
          <w:trHeight w:hRule="exact" w:val="244"/>
        </w:trPr>
        <w:tc>
          <w:tcPr>
            <w:tcW w:w="1814" w:type="pct"/>
            <w:vAlign w:val="bottom"/>
          </w:tcPr>
          <w:p w14:paraId="19D4EF70"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vAlign w:val="bottom"/>
          </w:tcPr>
          <w:p w14:paraId="18F25E27" w14:textId="40FEF667"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vAlign w:val="bottom"/>
          </w:tcPr>
          <w:p w14:paraId="2512B611" w14:textId="103F92CE"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vAlign w:val="bottom"/>
          </w:tcPr>
          <w:p w14:paraId="59DF70FB" w14:textId="71EFA3F4"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right w:val="nil"/>
            </w:tcBorders>
            <w:vAlign w:val="bottom"/>
          </w:tcPr>
          <w:p w14:paraId="6BFE3FF9" w14:textId="1171AD8C"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vAlign w:val="bottom"/>
          </w:tcPr>
          <w:p w14:paraId="13E917CA" w14:textId="511B8889"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w:t>
            </w:r>
          </w:p>
        </w:tc>
      </w:tr>
      <w:tr w:rsidR="00B75057" w:rsidRPr="00587444" w14:paraId="68CD2B72" w14:textId="77777777" w:rsidTr="00BD53EC">
        <w:trPr>
          <w:trHeight w:hRule="exact" w:val="465"/>
        </w:trPr>
        <w:tc>
          <w:tcPr>
            <w:tcW w:w="1814" w:type="pct"/>
            <w:vAlign w:val="bottom"/>
          </w:tcPr>
          <w:p w14:paraId="3CD9E21C" w14:textId="77777777" w:rsidR="00B75057"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increase/(release) of loss </w:t>
            </w:r>
          </w:p>
          <w:p w14:paraId="0DC42484"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vAlign w:val="bottom"/>
          </w:tcPr>
          <w:p w14:paraId="38B99559" w14:textId="2851BDD9"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w:t>
            </w:r>
            <w:r>
              <w:rPr>
                <w:rFonts w:ascii="Arial" w:hAnsi="Arial" w:cs="Arial"/>
                <w:sz w:val="18"/>
                <w:szCs w:val="18"/>
              </w:rPr>
              <w:t>5</w:t>
            </w:r>
            <w:r w:rsidRPr="00EF5B26">
              <w:rPr>
                <w:rFonts w:ascii="Arial" w:hAnsi="Arial" w:cs="Arial"/>
                <w:sz w:val="18"/>
                <w:szCs w:val="18"/>
              </w:rPr>
              <w:t>)</w:t>
            </w:r>
          </w:p>
        </w:tc>
        <w:tc>
          <w:tcPr>
            <w:tcW w:w="650" w:type="pct"/>
            <w:tcBorders>
              <w:top w:val="nil"/>
              <w:left w:val="nil"/>
              <w:bottom w:val="nil"/>
              <w:right w:val="nil"/>
            </w:tcBorders>
            <w:vAlign w:val="bottom"/>
          </w:tcPr>
          <w:p w14:paraId="42A3566B" w14:textId="62ECEBA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vAlign w:val="bottom"/>
          </w:tcPr>
          <w:p w14:paraId="0F370D9B" w14:textId="36191386"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331</w:t>
            </w:r>
          </w:p>
        </w:tc>
        <w:tc>
          <w:tcPr>
            <w:tcW w:w="605" w:type="pct"/>
            <w:tcBorders>
              <w:top w:val="nil"/>
              <w:left w:val="nil"/>
              <w:bottom w:val="nil"/>
              <w:right w:val="nil"/>
            </w:tcBorders>
            <w:vAlign w:val="bottom"/>
          </w:tcPr>
          <w:p w14:paraId="4E11B8C4" w14:textId="7B0EDBCF"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sz w:val="18"/>
                <w:szCs w:val="18"/>
              </w:rPr>
              <w:t>(1)</w:t>
            </w:r>
          </w:p>
        </w:tc>
        <w:tc>
          <w:tcPr>
            <w:tcW w:w="638" w:type="pct"/>
            <w:tcBorders>
              <w:top w:val="nil"/>
              <w:left w:val="nil"/>
              <w:bottom w:val="nil"/>
              <w:right w:val="nil"/>
            </w:tcBorders>
            <w:vAlign w:val="bottom"/>
          </w:tcPr>
          <w:p w14:paraId="18EA1FA8" w14:textId="04139621" w:rsidR="00B75057" w:rsidRPr="00587444" w:rsidRDefault="00B75057" w:rsidP="00B75057">
            <w:pPr>
              <w:spacing w:after="0"/>
              <w:jc w:val="right"/>
              <w:rPr>
                <w:rFonts w:ascii="Arial" w:eastAsia="Calibri" w:hAnsi="Arial" w:cs="Arial"/>
                <w:sz w:val="18"/>
                <w:szCs w:val="18"/>
                <w:lang w:val="en-GB"/>
              </w:rPr>
            </w:pPr>
            <w:r w:rsidRPr="00EF5B26">
              <w:rPr>
                <w:rFonts w:ascii="Arial" w:hAnsi="Arial" w:cs="Arial"/>
                <w:b/>
                <w:bCs/>
                <w:sz w:val="18"/>
                <w:szCs w:val="18"/>
              </w:rPr>
              <w:t>31</w:t>
            </w:r>
            <w:r>
              <w:rPr>
                <w:rFonts w:ascii="Arial" w:hAnsi="Arial" w:cs="Arial"/>
                <w:b/>
                <w:bCs/>
                <w:sz w:val="18"/>
                <w:szCs w:val="18"/>
              </w:rPr>
              <w:t>5</w:t>
            </w:r>
          </w:p>
        </w:tc>
      </w:tr>
      <w:tr w:rsidR="00B75057" w:rsidRPr="00587444" w14:paraId="6836CEEB" w14:textId="77777777" w:rsidTr="00BD53EC">
        <w:trPr>
          <w:trHeight w:hRule="exact" w:val="273"/>
        </w:trPr>
        <w:tc>
          <w:tcPr>
            <w:tcW w:w="1814" w:type="pct"/>
            <w:vAlign w:val="bottom"/>
          </w:tcPr>
          <w:p w14:paraId="2208B631"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50" w:type="pct"/>
            <w:tcBorders>
              <w:top w:val="nil"/>
              <w:left w:val="nil"/>
              <w:right w:val="nil"/>
            </w:tcBorders>
            <w:vAlign w:val="bottom"/>
          </w:tcPr>
          <w:p w14:paraId="4342405B" w14:textId="7E732243"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sz w:val="18"/>
                <w:szCs w:val="18"/>
              </w:rPr>
              <w:t>(20)</w:t>
            </w:r>
          </w:p>
        </w:tc>
        <w:tc>
          <w:tcPr>
            <w:tcW w:w="650" w:type="pct"/>
            <w:tcBorders>
              <w:top w:val="nil"/>
              <w:left w:val="nil"/>
              <w:right w:val="nil"/>
            </w:tcBorders>
            <w:vAlign w:val="bottom"/>
          </w:tcPr>
          <w:p w14:paraId="5FABB2A1" w14:textId="21F65FF9" w:rsidR="00B75057" w:rsidRPr="00587444" w:rsidRDefault="00B75057" w:rsidP="00B75057">
            <w:pPr>
              <w:spacing w:after="0"/>
              <w:jc w:val="right"/>
              <w:rPr>
                <w:rFonts w:ascii="Arial" w:eastAsia="Calibri" w:hAnsi="Arial" w:cs="Arial"/>
                <w:color w:val="000000"/>
                <w:sz w:val="18"/>
                <w:szCs w:val="18"/>
              </w:rPr>
            </w:pPr>
            <w:r>
              <w:rPr>
                <w:rFonts w:ascii="Arial" w:hAnsi="Arial" w:cs="Arial"/>
                <w:sz w:val="18"/>
                <w:szCs w:val="18"/>
              </w:rPr>
              <w:t>-</w:t>
            </w:r>
          </w:p>
        </w:tc>
        <w:tc>
          <w:tcPr>
            <w:tcW w:w="643" w:type="pct"/>
            <w:tcBorders>
              <w:top w:val="nil"/>
              <w:left w:val="nil"/>
              <w:bottom w:val="nil"/>
              <w:right w:val="nil"/>
            </w:tcBorders>
            <w:vAlign w:val="bottom"/>
          </w:tcPr>
          <w:p w14:paraId="58F0C6F1" w14:textId="03CCA236"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sz w:val="18"/>
                <w:szCs w:val="18"/>
              </w:rPr>
              <w:t>(428)</w:t>
            </w:r>
          </w:p>
        </w:tc>
        <w:tc>
          <w:tcPr>
            <w:tcW w:w="605" w:type="pct"/>
            <w:tcBorders>
              <w:top w:val="nil"/>
              <w:left w:val="nil"/>
              <w:bottom w:val="nil"/>
              <w:right w:val="nil"/>
            </w:tcBorders>
            <w:vAlign w:val="bottom"/>
          </w:tcPr>
          <w:p w14:paraId="280D0071" w14:textId="5C77A16C" w:rsidR="00B75057" w:rsidRPr="00587444" w:rsidRDefault="00B75057" w:rsidP="00B75057">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vAlign w:val="bottom"/>
          </w:tcPr>
          <w:p w14:paraId="15D6B051" w14:textId="747881BA" w:rsidR="00B75057" w:rsidRPr="00587444" w:rsidRDefault="00B75057" w:rsidP="00B75057">
            <w:pPr>
              <w:spacing w:after="0"/>
              <w:jc w:val="right"/>
              <w:rPr>
                <w:rFonts w:ascii="Arial" w:eastAsia="Calibri" w:hAnsi="Arial" w:cs="Arial"/>
                <w:color w:val="000000"/>
                <w:sz w:val="18"/>
                <w:szCs w:val="18"/>
              </w:rPr>
            </w:pPr>
            <w:r w:rsidRPr="00EF5B26">
              <w:rPr>
                <w:rFonts w:ascii="Arial" w:hAnsi="Arial" w:cs="Arial"/>
                <w:b/>
                <w:bCs/>
                <w:sz w:val="18"/>
                <w:szCs w:val="18"/>
              </w:rPr>
              <w:t>(448)</w:t>
            </w:r>
          </w:p>
        </w:tc>
      </w:tr>
      <w:tr w:rsidR="00B75057" w:rsidRPr="00587444" w14:paraId="1FDFEE00" w14:textId="77777777" w:rsidTr="00BD53EC">
        <w:trPr>
          <w:trHeight w:val="287"/>
        </w:trPr>
        <w:tc>
          <w:tcPr>
            <w:tcW w:w="1814" w:type="pct"/>
            <w:vAlign w:val="bottom"/>
          </w:tcPr>
          <w:p w14:paraId="19ACEFC1"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50" w:type="pct"/>
            <w:tcBorders>
              <w:top w:val="nil"/>
              <w:left w:val="nil"/>
              <w:right w:val="nil"/>
            </w:tcBorders>
            <w:vAlign w:val="bottom"/>
          </w:tcPr>
          <w:p w14:paraId="1A76858C" w14:textId="4E15A01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right w:val="nil"/>
            </w:tcBorders>
            <w:vAlign w:val="bottom"/>
          </w:tcPr>
          <w:p w14:paraId="4FEE1BCF" w14:textId="2EAADB22"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right w:val="nil"/>
            </w:tcBorders>
            <w:vAlign w:val="bottom"/>
          </w:tcPr>
          <w:p w14:paraId="7CADA6C4" w14:textId="6BA58635"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7</w:t>
            </w:r>
          </w:p>
        </w:tc>
        <w:tc>
          <w:tcPr>
            <w:tcW w:w="605" w:type="pct"/>
            <w:tcBorders>
              <w:top w:val="nil"/>
              <w:left w:val="nil"/>
              <w:right w:val="nil"/>
            </w:tcBorders>
            <w:vAlign w:val="bottom"/>
          </w:tcPr>
          <w:p w14:paraId="2CE3B3DA" w14:textId="481A9DCF"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vAlign w:val="bottom"/>
          </w:tcPr>
          <w:p w14:paraId="36777568" w14:textId="4024E019"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7</w:t>
            </w:r>
          </w:p>
        </w:tc>
      </w:tr>
      <w:tr w:rsidR="00B75057" w:rsidRPr="00587444" w14:paraId="232D05E1" w14:textId="77777777" w:rsidTr="00A46766">
        <w:trPr>
          <w:trHeight w:val="287"/>
        </w:trPr>
        <w:tc>
          <w:tcPr>
            <w:tcW w:w="1814" w:type="pct"/>
            <w:vAlign w:val="bottom"/>
          </w:tcPr>
          <w:p w14:paraId="6CBA39F5" w14:textId="77777777" w:rsidR="00B75057" w:rsidRPr="00587444" w:rsidRDefault="00B75057" w:rsidP="00B75057">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50" w:type="pct"/>
            <w:tcBorders>
              <w:top w:val="nil"/>
              <w:left w:val="nil"/>
              <w:bottom w:val="single" w:sz="4" w:space="0" w:color="auto"/>
              <w:right w:val="nil"/>
            </w:tcBorders>
            <w:vAlign w:val="bottom"/>
          </w:tcPr>
          <w:p w14:paraId="3F4E628A" w14:textId="61B5E703"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4" w:space="0" w:color="auto"/>
              <w:right w:val="nil"/>
            </w:tcBorders>
            <w:vAlign w:val="bottom"/>
          </w:tcPr>
          <w:p w14:paraId="3D272FC2" w14:textId="1A6C4651"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4" w:space="0" w:color="auto"/>
              <w:right w:val="nil"/>
            </w:tcBorders>
            <w:vAlign w:val="bottom"/>
          </w:tcPr>
          <w:p w14:paraId="23600756" w14:textId="46D25E4D"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w:t>
            </w:r>
          </w:p>
        </w:tc>
        <w:tc>
          <w:tcPr>
            <w:tcW w:w="605" w:type="pct"/>
            <w:tcBorders>
              <w:top w:val="nil"/>
              <w:left w:val="nil"/>
              <w:bottom w:val="single" w:sz="4" w:space="0" w:color="auto"/>
              <w:right w:val="nil"/>
            </w:tcBorders>
            <w:vAlign w:val="bottom"/>
          </w:tcPr>
          <w:p w14:paraId="36062A43" w14:textId="0F7897C0" w:rsidR="00B75057" w:rsidRPr="00587444" w:rsidRDefault="00B75057" w:rsidP="00B75057">
            <w:pPr>
              <w:spacing w:after="0"/>
              <w:jc w:val="right"/>
              <w:rPr>
                <w:rFonts w:ascii="Arial" w:eastAsia="Calibri" w:hAnsi="Arial" w:cs="Arial"/>
                <w:sz w:val="18"/>
                <w:szCs w:val="18"/>
                <w:lang w:val="en-GB"/>
              </w:rPr>
            </w:pPr>
            <w:r>
              <w:rPr>
                <w:rFonts w:ascii="Arial" w:hAnsi="Arial" w:cs="Arial"/>
                <w:sz w:val="18"/>
                <w:szCs w:val="18"/>
              </w:rPr>
              <w:t>1</w:t>
            </w:r>
          </w:p>
        </w:tc>
        <w:tc>
          <w:tcPr>
            <w:tcW w:w="638" w:type="pct"/>
            <w:tcBorders>
              <w:top w:val="nil"/>
              <w:left w:val="nil"/>
              <w:bottom w:val="single" w:sz="4" w:space="0" w:color="auto"/>
              <w:right w:val="nil"/>
            </w:tcBorders>
            <w:vAlign w:val="bottom"/>
          </w:tcPr>
          <w:p w14:paraId="259012C6" w14:textId="20626A2F" w:rsidR="00B75057" w:rsidRPr="00587444" w:rsidRDefault="00B75057" w:rsidP="00B75057">
            <w:pPr>
              <w:spacing w:after="0"/>
              <w:jc w:val="right"/>
              <w:rPr>
                <w:rFonts w:ascii="Arial" w:eastAsia="Calibri" w:hAnsi="Arial" w:cs="Arial"/>
                <w:sz w:val="18"/>
                <w:szCs w:val="18"/>
                <w:lang w:val="en-GB"/>
              </w:rPr>
            </w:pPr>
            <w:r>
              <w:rPr>
                <w:rFonts w:ascii="Arial" w:hAnsi="Arial" w:cs="Arial"/>
                <w:b/>
                <w:bCs/>
                <w:sz w:val="18"/>
                <w:szCs w:val="18"/>
              </w:rPr>
              <w:t>1</w:t>
            </w:r>
          </w:p>
        </w:tc>
      </w:tr>
      <w:tr w:rsidR="00B75057" w:rsidRPr="00587444" w14:paraId="5FEB19CA" w14:textId="77777777" w:rsidTr="00A46766">
        <w:trPr>
          <w:trHeight w:val="335"/>
        </w:trPr>
        <w:tc>
          <w:tcPr>
            <w:tcW w:w="1814" w:type="pct"/>
            <w:vAlign w:val="bottom"/>
          </w:tcPr>
          <w:p w14:paraId="11475B50" w14:textId="00DA76E1" w:rsidR="00B75057" w:rsidRPr="00587444" w:rsidRDefault="00B75057" w:rsidP="00B75057">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4</w:t>
            </w:r>
          </w:p>
        </w:tc>
        <w:tc>
          <w:tcPr>
            <w:tcW w:w="650" w:type="pct"/>
            <w:tcBorders>
              <w:top w:val="single" w:sz="4" w:space="0" w:color="auto"/>
              <w:left w:val="nil"/>
              <w:bottom w:val="single" w:sz="12" w:space="0" w:color="auto"/>
              <w:right w:val="nil"/>
            </w:tcBorders>
            <w:vAlign w:val="bottom"/>
          </w:tcPr>
          <w:p w14:paraId="7986C5FB" w14:textId="7A9040D9"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3</w:t>
            </w:r>
          </w:p>
        </w:tc>
        <w:tc>
          <w:tcPr>
            <w:tcW w:w="650" w:type="pct"/>
            <w:tcBorders>
              <w:top w:val="single" w:sz="4" w:space="0" w:color="auto"/>
              <w:left w:val="nil"/>
              <w:bottom w:val="single" w:sz="12" w:space="0" w:color="auto"/>
              <w:right w:val="nil"/>
            </w:tcBorders>
            <w:vAlign w:val="bottom"/>
          </w:tcPr>
          <w:p w14:paraId="426617AF" w14:textId="0B14B261"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1</w:t>
            </w:r>
          </w:p>
        </w:tc>
        <w:tc>
          <w:tcPr>
            <w:tcW w:w="643" w:type="pct"/>
            <w:tcBorders>
              <w:top w:val="single" w:sz="4" w:space="0" w:color="auto"/>
              <w:left w:val="nil"/>
              <w:bottom w:val="single" w:sz="12" w:space="0" w:color="auto"/>
              <w:right w:val="nil"/>
            </w:tcBorders>
            <w:vAlign w:val="bottom"/>
          </w:tcPr>
          <w:p w14:paraId="61A764D2" w14:textId="5B416BB2"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221</w:t>
            </w:r>
          </w:p>
        </w:tc>
        <w:tc>
          <w:tcPr>
            <w:tcW w:w="605" w:type="pct"/>
            <w:tcBorders>
              <w:top w:val="single" w:sz="4" w:space="0" w:color="auto"/>
              <w:left w:val="nil"/>
              <w:bottom w:val="single" w:sz="12" w:space="0" w:color="auto"/>
              <w:right w:val="nil"/>
            </w:tcBorders>
            <w:vAlign w:val="bottom"/>
          </w:tcPr>
          <w:p w14:paraId="6DD3BABB" w14:textId="4ADAA6E8"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Pr>
                <w:rFonts w:ascii="Arial" w:hAnsi="Arial" w:cs="Arial"/>
                <w:b/>
                <w:bCs/>
                <w:sz w:val="18"/>
                <w:szCs w:val="18"/>
              </w:rPr>
              <w:t>35</w:t>
            </w:r>
          </w:p>
        </w:tc>
        <w:tc>
          <w:tcPr>
            <w:tcW w:w="638" w:type="pct"/>
            <w:tcBorders>
              <w:top w:val="single" w:sz="4" w:space="0" w:color="auto"/>
              <w:left w:val="nil"/>
              <w:bottom w:val="single" w:sz="12" w:space="0" w:color="auto"/>
              <w:right w:val="nil"/>
            </w:tcBorders>
            <w:vAlign w:val="bottom"/>
          </w:tcPr>
          <w:p w14:paraId="6EAF8E18" w14:textId="205C7946" w:rsidR="00B75057" w:rsidRPr="00587444" w:rsidRDefault="00B75057" w:rsidP="00B75057">
            <w:pPr>
              <w:tabs>
                <w:tab w:val="right" w:pos="1202"/>
              </w:tabs>
              <w:spacing w:after="0" w:line="301" w:lineRule="exact"/>
              <w:jc w:val="right"/>
              <w:outlineLvl w:val="0"/>
              <w:rPr>
                <w:rFonts w:ascii="Arial" w:eastAsia="Calibri" w:hAnsi="Arial" w:cs="Arial"/>
                <w:b/>
                <w:bCs/>
                <w:sz w:val="18"/>
                <w:szCs w:val="18"/>
                <w:lang w:val="en-GB"/>
              </w:rPr>
            </w:pPr>
            <w:r w:rsidRPr="00EF5B26">
              <w:rPr>
                <w:rFonts w:ascii="Arial" w:hAnsi="Arial" w:cs="Arial"/>
                <w:b/>
                <w:bCs/>
                <w:sz w:val="18"/>
                <w:szCs w:val="18"/>
              </w:rPr>
              <w:t>4</w:t>
            </w:r>
            <w:r>
              <w:rPr>
                <w:rFonts w:ascii="Arial" w:hAnsi="Arial" w:cs="Arial"/>
                <w:b/>
                <w:bCs/>
                <w:sz w:val="18"/>
                <w:szCs w:val="18"/>
              </w:rPr>
              <w:t>,</w:t>
            </w:r>
            <w:r w:rsidRPr="00EF5B26">
              <w:rPr>
                <w:rFonts w:ascii="Arial" w:hAnsi="Arial" w:cs="Arial"/>
                <w:b/>
                <w:bCs/>
                <w:sz w:val="18"/>
                <w:szCs w:val="18"/>
              </w:rPr>
              <w:t>260</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 xml:space="preserve">Guarantees and </w:t>
      </w:r>
      <w:proofErr w:type="gramStart"/>
      <w:r w:rsidRPr="00464433">
        <w:rPr>
          <w:rFonts w:ascii="Arial" w:eastAsia="Times New Roman" w:hAnsi="Arial" w:cs="Arial"/>
          <w:b/>
          <w:sz w:val="20"/>
          <w:szCs w:val="20"/>
          <w:lang w:val="en-GB"/>
        </w:rPr>
        <w:t>commitments</w:t>
      </w:r>
      <w:proofErr w:type="gramEnd"/>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965975">
        <w:trPr>
          <w:trHeight w:val="278"/>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618" w:name="_Hlk5873520"/>
            <w:r w:rsidRPr="00464433">
              <w:rPr>
                <w:rFonts w:ascii="Arial" w:eastAsia="Calibri" w:hAnsi="Arial" w:cs="Arial"/>
                <w:b/>
                <w:bCs/>
                <w:sz w:val="18"/>
                <w:szCs w:val="18"/>
                <w:lang w:val="en-GB"/>
              </w:rPr>
              <w:br w:type="page"/>
              <w:t>Group and Bank</w:t>
            </w:r>
          </w:p>
        </w:tc>
        <w:tc>
          <w:tcPr>
            <w:tcW w:w="3186" w:type="pct"/>
            <w:gridSpan w:val="5"/>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771836B0" w:rsidR="00464433" w:rsidRPr="00464433" w:rsidRDefault="0030422A" w:rsidP="00717B7F">
            <w:pPr>
              <w:spacing w:after="0" w:line="240" w:lineRule="auto"/>
              <w:rPr>
                <w:rFonts w:ascii="Arial" w:eastAsia="Calibri" w:hAnsi="Arial" w:cs="Arial"/>
                <w:b/>
                <w:bCs/>
                <w:sz w:val="18"/>
                <w:szCs w:val="18"/>
                <w:lang w:val="en-GB"/>
              </w:rPr>
            </w:pPr>
            <w:r w:rsidRPr="0030422A">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AB0825">
              <w:rPr>
                <w:rFonts w:ascii="Arial" w:eastAsia="Calibri" w:hAnsi="Arial" w:cs="Arial"/>
                <w:b/>
                <w:bCs/>
                <w:sz w:val="18"/>
                <w:szCs w:val="18"/>
                <w:lang w:val="en-GB"/>
              </w:rPr>
              <w:t>5</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5A60CA" w:rsidRPr="00464433" w14:paraId="16267DC5" w14:textId="77777777" w:rsidTr="00D57B3D">
        <w:trPr>
          <w:trHeight w:hRule="exact" w:val="241"/>
        </w:trPr>
        <w:tc>
          <w:tcPr>
            <w:tcW w:w="1814" w:type="pct"/>
            <w:vAlign w:val="bottom"/>
          </w:tcPr>
          <w:p w14:paraId="3EED1A0E" w14:textId="0F24DA72" w:rsidR="005A60CA" w:rsidRPr="00464433" w:rsidRDefault="005A60CA" w:rsidP="005A60C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5</w:t>
            </w:r>
          </w:p>
        </w:tc>
        <w:tc>
          <w:tcPr>
            <w:tcW w:w="650" w:type="pct"/>
            <w:tcBorders>
              <w:top w:val="nil"/>
              <w:left w:val="nil"/>
              <w:right w:val="nil"/>
            </w:tcBorders>
          </w:tcPr>
          <w:p w14:paraId="290D5557" w14:textId="69A57B05" w:rsidR="005A60CA" w:rsidRPr="00F80EE6" w:rsidRDefault="005A60CA" w:rsidP="005A60CA">
            <w:pPr>
              <w:spacing w:after="0" w:line="240" w:lineRule="auto"/>
              <w:jc w:val="right"/>
              <w:rPr>
                <w:rFonts w:ascii="Arial" w:eastAsia="Times New Roman" w:hAnsi="Arial" w:cs="Arial"/>
                <w:sz w:val="18"/>
                <w:szCs w:val="18"/>
              </w:rPr>
            </w:pPr>
            <w:r w:rsidRPr="00F80EE6">
              <w:rPr>
                <w:rFonts w:ascii="Arial" w:hAnsi="Arial" w:cs="Arial"/>
                <w:sz w:val="18"/>
                <w:szCs w:val="18"/>
              </w:rPr>
              <w:t>2,604</w:t>
            </w:r>
          </w:p>
        </w:tc>
        <w:tc>
          <w:tcPr>
            <w:tcW w:w="650" w:type="pct"/>
            <w:tcBorders>
              <w:top w:val="nil"/>
              <w:left w:val="nil"/>
              <w:right w:val="nil"/>
            </w:tcBorders>
          </w:tcPr>
          <w:p w14:paraId="7F8FC4AA" w14:textId="5D7CA229" w:rsidR="005A60CA" w:rsidRPr="00F80EE6" w:rsidRDefault="005A60CA" w:rsidP="005A60CA">
            <w:pPr>
              <w:spacing w:after="0" w:line="240" w:lineRule="auto"/>
              <w:jc w:val="right"/>
              <w:rPr>
                <w:rFonts w:ascii="Arial" w:eastAsia="Times New Roman" w:hAnsi="Arial" w:cs="Arial"/>
                <w:sz w:val="18"/>
                <w:szCs w:val="18"/>
              </w:rPr>
            </w:pPr>
            <w:r w:rsidRPr="00F80EE6">
              <w:rPr>
                <w:rFonts w:ascii="Arial" w:hAnsi="Arial" w:cs="Arial"/>
                <w:sz w:val="18"/>
                <w:szCs w:val="18"/>
              </w:rPr>
              <w:t>7,298</w:t>
            </w:r>
          </w:p>
        </w:tc>
        <w:tc>
          <w:tcPr>
            <w:tcW w:w="643" w:type="pct"/>
            <w:tcBorders>
              <w:top w:val="nil"/>
              <w:left w:val="nil"/>
              <w:right w:val="nil"/>
            </w:tcBorders>
          </w:tcPr>
          <w:p w14:paraId="4978BAB3" w14:textId="0B88F25A" w:rsidR="005A60CA" w:rsidRPr="00F80EE6" w:rsidRDefault="005A60CA" w:rsidP="005A60CA">
            <w:pPr>
              <w:spacing w:after="0" w:line="240" w:lineRule="auto"/>
              <w:jc w:val="right"/>
              <w:rPr>
                <w:rFonts w:ascii="Arial" w:eastAsia="Times New Roman" w:hAnsi="Arial" w:cs="Arial"/>
                <w:sz w:val="18"/>
                <w:szCs w:val="18"/>
              </w:rPr>
            </w:pPr>
            <w:r w:rsidRPr="00F80EE6">
              <w:rPr>
                <w:rFonts w:ascii="Arial" w:hAnsi="Arial" w:cs="Arial"/>
                <w:sz w:val="18"/>
                <w:szCs w:val="18"/>
              </w:rPr>
              <w:t>1,996</w:t>
            </w:r>
          </w:p>
        </w:tc>
        <w:tc>
          <w:tcPr>
            <w:tcW w:w="605" w:type="pct"/>
            <w:tcBorders>
              <w:top w:val="nil"/>
              <w:left w:val="nil"/>
              <w:right w:val="nil"/>
            </w:tcBorders>
          </w:tcPr>
          <w:p w14:paraId="379F3221" w14:textId="0DCA1CF4" w:rsidR="005A60CA" w:rsidRPr="00F80EE6" w:rsidRDefault="005A60CA" w:rsidP="005A60CA">
            <w:pPr>
              <w:spacing w:after="0" w:line="240" w:lineRule="auto"/>
              <w:jc w:val="right"/>
              <w:rPr>
                <w:rFonts w:ascii="Arial" w:eastAsia="Times New Roman" w:hAnsi="Arial" w:cs="Arial"/>
                <w:sz w:val="18"/>
                <w:szCs w:val="18"/>
              </w:rPr>
            </w:pPr>
            <w:r w:rsidRPr="00F80EE6">
              <w:rPr>
                <w:rFonts w:ascii="Arial" w:hAnsi="Arial" w:cs="Arial"/>
                <w:sz w:val="18"/>
                <w:szCs w:val="18"/>
              </w:rPr>
              <w:t>1,015</w:t>
            </w:r>
          </w:p>
        </w:tc>
        <w:tc>
          <w:tcPr>
            <w:tcW w:w="638" w:type="pct"/>
            <w:tcBorders>
              <w:top w:val="nil"/>
              <w:left w:val="nil"/>
              <w:right w:val="nil"/>
            </w:tcBorders>
          </w:tcPr>
          <w:p w14:paraId="7152F24E" w14:textId="3AC6FC6F" w:rsidR="005A60CA" w:rsidRPr="00F80EE6" w:rsidRDefault="005A60CA" w:rsidP="005A60CA">
            <w:pPr>
              <w:spacing w:after="0" w:line="240" w:lineRule="auto"/>
              <w:jc w:val="right"/>
              <w:rPr>
                <w:rFonts w:ascii="Arial" w:eastAsia="Times New Roman" w:hAnsi="Arial" w:cs="Arial"/>
                <w:sz w:val="18"/>
                <w:szCs w:val="18"/>
              </w:rPr>
            </w:pPr>
            <w:r w:rsidRPr="00F80EE6">
              <w:rPr>
                <w:rFonts w:ascii="Arial" w:hAnsi="Arial" w:cs="Arial"/>
                <w:b/>
                <w:bCs/>
                <w:sz w:val="18"/>
                <w:szCs w:val="18"/>
              </w:rPr>
              <w:t>12,913</w:t>
            </w:r>
          </w:p>
        </w:tc>
      </w:tr>
      <w:tr w:rsidR="00DD7582" w:rsidRPr="00464433" w14:paraId="575CCE68" w14:textId="77777777" w:rsidTr="00D96AAA">
        <w:trPr>
          <w:trHeight w:hRule="exact" w:val="241"/>
        </w:trPr>
        <w:tc>
          <w:tcPr>
            <w:tcW w:w="1814" w:type="pct"/>
            <w:vAlign w:val="bottom"/>
          </w:tcPr>
          <w:p w14:paraId="5DB3A38A"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vAlign w:val="bottom"/>
          </w:tcPr>
          <w:p w14:paraId="4F95CF15" w14:textId="3D40CC9B"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50" w:type="pct"/>
            <w:vAlign w:val="bottom"/>
          </w:tcPr>
          <w:p w14:paraId="41362C53" w14:textId="79F636AA"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43" w:type="pct"/>
            <w:vAlign w:val="bottom"/>
          </w:tcPr>
          <w:p w14:paraId="564F41DF" w14:textId="759C0839"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05" w:type="pct"/>
            <w:vAlign w:val="bottom"/>
          </w:tcPr>
          <w:p w14:paraId="399EDA0F" w14:textId="7DF46545"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38" w:type="pct"/>
            <w:vAlign w:val="bottom"/>
          </w:tcPr>
          <w:p w14:paraId="1E204752" w14:textId="23DDFDEE" w:rsidR="00DD7582" w:rsidRPr="00F80EE6" w:rsidRDefault="00DD7582" w:rsidP="00DD7582">
            <w:pPr>
              <w:spacing w:after="0" w:line="240" w:lineRule="auto"/>
              <w:jc w:val="right"/>
              <w:rPr>
                <w:rFonts w:ascii="Arial" w:eastAsia="Times New Roman" w:hAnsi="Arial" w:cs="Arial"/>
                <w:b/>
                <w:bCs/>
                <w:sz w:val="18"/>
                <w:szCs w:val="18"/>
              </w:rPr>
            </w:pPr>
            <w:r w:rsidRPr="00F80EE6">
              <w:rPr>
                <w:rFonts w:ascii="Arial" w:hAnsi="Arial" w:cs="Arial"/>
                <w:b/>
                <w:bCs/>
                <w:sz w:val="18"/>
                <w:szCs w:val="18"/>
              </w:rPr>
              <w:t>-</w:t>
            </w:r>
          </w:p>
        </w:tc>
      </w:tr>
      <w:tr w:rsidR="00DD7582" w:rsidRPr="00464433" w14:paraId="3DFD5AE7" w14:textId="77777777" w:rsidTr="00717B7F">
        <w:trPr>
          <w:trHeight w:hRule="exact" w:val="241"/>
        </w:trPr>
        <w:tc>
          <w:tcPr>
            <w:tcW w:w="1814" w:type="pct"/>
            <w:vAlign w:val="bottom"/>
          </w:tcPr>
          <w:p w14:paraId="1E675FC6"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vAlign w:val="bottom"/>
          </w:tcPr>
          <w:p w14:paraId="7ED1E94C" w14:textId="166362AA"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eastAsia="Times New Roman" w:hAnsi="Arial" w:cs="Arial"/>
                <w:sz w:val="18"/>
                <w:szCs w:val="18"/>
              </w:rPr>
              <w:t>(3)</w:t>
            </w:r>
          </w:p>
        </w:tc>
        <w:tc>
          <w:tcPr>
            <w:tcW w:w="650" w:type="pct"/>
            <w:vAlign w:val="bottom"/>
          </w:tcPr>
          <w:p w14:paraId="55EFF58E" w14:textId="7DCCC701"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eastAsia="Times New Roman" w:hAnsi="Arial" w:cs="Arial"/>
                <w:sz w:val="18"/>
                <w:szCs w:val="18"/>
              </w:rPr>
              <w:t>3</w:t>
            </w:r>
          </w:p>
        </w:tc>
        <w:tc>
          <w:tcPr>
            <w:tcW w:w="643" w:type="pct"/>
            <w:vAlign w:val="bottom"/>
          </w:tcPr>
          <w:p w14:paraId="71AC269E" w14:textId="33FB7ADC"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eastAsia="Times New Roman" w:hAnsi="Arial" w:cs="Arial"/>
                <w:sz w:val="18"/>
                <w:szCs w:val="18"/>
              </w:rPr>
              <w:t>-</w:t>
            </w:r>
          </w:p>
        </w:tc>
        <w:tc>
          <w:tcPr>
            <w:tcW w:w="605" w:type="pct"/>
            <w:vAlign w:val="bottom"/>
          </w:tcPr>
          <w:p w14:paraId="74527A06" w14:textId="51A50963"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eastAsia="Times New Roman" w:hAnsi="Arial" w:cs="Arial"/>
                <w:sz w:val="18"/>
                <w:szCs w:val="18"/>
              </w:rPr>
              <w:t>-</w:t>
            </w:r>
          </w:p>
        </w:tc>
        <w:tc>
          <w:tcPr>
            <w:tcW w:w="638" w:type="pct"/>
            <w:vAlign w:val="bottom"/>
          </w:tcPr>
          <w:p w14:paraId="1B20377C" w14:textId="4365EF09" w:rsidR="00DD7582" w:rsidRPr="00F80EE6" w:rsidRDefault="00DD7582" w:rsidP="00DD7582">
            <w:pPr>
              <w:spacing w:after="0" w:line="240" w:lineRule="auto"/>
              <w:jc w:val="right"/>
              <w:rPr>
                <w:rFonts w:ascii="Arial" w:eastAsia="Times New Roman" w:hAnsi="Arial" w:cs="Arial"/>
                <w:b/>
                <w:bCs/>
                <w:sz w:val="18"/>
                <w:szCs w:val="18"/>
              </w:rPr>
            </w:pPr>
            <w:r w:rsidRPr="00F80EE6">
              <w:rPr>
                <w:rFonts w:ascii="Arial" w:eastAsia="Times New Roman" w:hAnsi="Arial" w:cs="Arial"/>
                <w:b/>
                <w:bCs/>
                <w:sz w:val="18"/>
                <w:szCs w:val="18"/>
              </w:rPr>
              <w:t>-</w:t>
            </w:r>
          </w:p>
        </w:tc>
      </w:tr>
      <w:tr w:rsidR="00DD7582" w:rsidRPr="00464433" w14:paraId="4BAD9126" w14:textId="77777777" w:rsidTr="00717B7F">
        <w:trPr>
          <w:trHeight w:hRule="exact" w:val="241"/>
        </w:trPr>
        <w:tc>
          <w:tcPr>
            <w:tcW w:w="1814" w:type="pct"/>
            <w:vAlign w:val="bottom"/>
          </w:tcPr>
          <w:p w14:paraId="3B951501"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vAlign w:val="bottom"/>
          </w:tcPr>
          <w:p w14:paraId="61538CF8" w14:textId="388FFE77"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50" w:type="pct"/>
            <w:vAlign w:val="bottom"/>
          </w:tcPr>
          <w:p w14:paraId="5D53FC7B" w14:textId="0721FF0A"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43" w:type="pct"/>
            <w:vAlign w:val="bottom"/>
          </w:tcPr>
          <w:p w14:paraId="7A09D438" w14:textId="3E41D403"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05" w:type="pct"/>
            <w:vAlign w:val="bottom"/>
          </w:tcPr>
          <w:p w14:paraId="661F6ADE" w14:textId="7E6F4576"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38" w:type="pct"/>
            <w:vAlign w:val="bottom"/>
          </w:tcPr>
          <w:p w14:paraId="5E53B0AC" w14:textId="0DC8BFEC" w:rsidR="00DD7582" w:rsidRPr="00F80EE6" w:rsidRDefault="00DD7582" w:rsidP="00DD7582">
            <w:pPr>
              <w:spacing w:after="0" w:line="240" w:lineRule="auto"/>
              <w:jc w:val="right"/>
              <w:rPr>
                <w:rFonts w:ascii="Arial" w:eastAsia="Times New Roman" w:hAnsi="Arial" w:cs="Arial"/>
                <w:b/>
                <w:bCs/>
                <w:sz w:val="18"/>
                <w:szCs w:val="18"/>
              </w:rPr>
            </w:pPr>
            <w:r w:rsidRPr="00F80EE6">
              <w:rPr>
                <w:rFonts w:ascii="Arial" w:hAnsi="Arial" w:cs="Arial"/>
                <w:b/>
                <w:bCs/>
                <w:sz w:val="18"/>
                <w:szCs w:val="18"/>
              </w:rPr>
              <w:t>-</w:t>
            </w:r>
          </w:p>
        </w:tc>
      </w:tr>
      <w:tr w:rsidR="00DD7582" w:rsidRPr="00464433" w14:paraId="502F7693" w14:textId="77777777" w:rsidTr="00DD7582">
        <w:trPr>
          <w:trHeight w:hRule="exact" w:val="401"/>
        </w:trPr>
        <w:tc>
          <w:tcPr>
            <w:tcW w:w="1814" w:type="pct"/>
            <w:vAlign w:val="bottom"/>
          </w:tcPr>
          <w:p w14:paraId="5CA63066" w14:textId="21AA969D"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sidRPr="00DD7582">
              <w:rPr>
                <w:rFonts w:ascii="Arial" w:eastAsia="Calibri" w:hAnsi="Arial" w:cs="Arial"/>
                <w:sz w:val="18"/>
                <w:szCs w:val="18"/>
                <w:lang w:val="en-GB"/>
              </w:rPr>
              <w:t>increase/(release)</w:t>
            </w:r>
            <w:r w:rsidRPr="00464433">
              <w:rPr>
                <w:rFonts w:ascii="Arial" w:eastAsia="Calibri" w:hAnsi="Arial" w:cs="Arial"/>
                <w:sz w:val="18"/>
                <w:szCs w:val="18"/>
                <w:lang w:val="en-GB"/>
              </w:rPr>
              <w:t xml:space="preserve"> of loss allowance</w:t>
            </w:r>
          </w:p>
        </w:tc>
        <w:tc>
          <w:tcPr>
            <w:tcW w:w="650" w:type="pct"/>
            <w:vAlign w:val="bottom"/>
          </w:tcPr>
          <w:p w14:paraId="6E9BB1D6" w14:textId="6977848B"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103 </w:t>
            </w:r>
          </w:p>
        </w:tc>
        <w:tc>
          <w:tcPr>
            <w:tcW w:w="650" w:type="pct"/>
            <w:vAlign w:val="bottom"/>
          </w:tcPr>
          <w:p w14:paraId="66025773" w14:textId="2924B119"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(159)</w:t>
            </w:r>
          </w:p>
        </w:tc>
        <w:tc>
          <w:tcPr>
            <w:tcW w:w="643" w:type="pct"/>
            <w:vAlign w:val="bottom"/>
          </w:tcPr>
          <w:p w14:paraId="02E1C899" w14:textId="7FAAD56F"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1,794 </w:t>
            </w:r>
          </w:p>
        </w:tc>
        <w:tc>
          <w:tcPr>
            <w:tcW w:w="605" w:type="pct"/>
            <w:vAlign w:val="bottom"/>
          </w:tcPr>
          <w:p w14:paraId="2AD945B0" w14:textId="57CAFCDB"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(452)</w:t>
            </w:r>
          </w:p>
        </w:tc>
        <w:tc>
          <w:tcPr>
            <w:tcW w:w="638" w:type="pct"/>
            <w:vAlign w:val="bottom"/>
          </w:tcPr>
          <w:p w14:paraId="6C533BF1" w14:textId="21534F60" w:rsidR="00DD7582" w:rsidRPr="00F80EE6" w:rsidRDefault="00DD7582" w:rsidP="00DD7582">
            <w:pPr>
              <w:spacing w:after="0" w:line="240" w:lineRule="auto"/>
              <w:jc w:val="right"/>
              <w:rPr>
                <w:rFonts w:ascii="Arial" w:eastAsia="Times New Roman" w:hAnsi="Arial" w:cs="Arial"/>
                <w:b/>
                <w:bCs/>
                <w:sz w:val="18"/>
                <w:szCs w:val="18"/>
              </w:rPr>
            </w:pPr>
            <w:r w:rsidRPr="00F80EE6">
              <w:rPr>
                <w:rFonts w:ascii="Arial" w:hAnsi="Arial" w:cs="Arial"/>
                <w:b/>
                <w:bCs/>
                <w:sz w:val="18"/>
                <w:szCs w:val="18"/>
              </w:rPr>
              <w:t xml:space="preserve"> 1,286 </w:t>
            </w:r>
          </w:p>
        </w:tc>
      </w:tr>
      <w:tr w:rsidR="00DD7582" w:rsidRPr="00464433" w14:paraId="14BB1728" w14:textId="77777777" w:rsidTr="00D57B3D">
        <w:trPr>
          <w:trHeight w:val="284"/>
        </w:trPr>
        <w:tc>
          <w:tcPr>
            <w:tcW w:w="1814" w:type="pct"/>
            <w:vAlign w:val="bottom"/>
          </w:tcPr>
          <w:p w14:paraId="47E4C024" w14:textId="77777777" w:rsidR="00DD7582" w:rsidRPr="00464433" w:rsidRDefault="00DD7582" w:rsidP="00DD7582">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6" w:space="0" w:color="auto"/>
              <w:right w:val="nil"/>
            </w:tcBorders>
            <w:vAlign w:val="bottom"/>
          </w:tcPr>
          <w:p w14:paraId="2DABFDA5" w14:textId="1418EC58"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w:t>
            </w:r>
          </w:p>
        </w:tc>
        <w:tc>
          <w:tcPr>
            <w:tcW w:w="650" w:type="pct"/>
            <w:tcBorders>
              <w:top w:val="nil"/>
              <w:left w:val="nil"/>
              <w:bottom w:val="single" w:sz="6" w:space="0" w:color="auto"/>
              <w:right w:val="nil"/>
            </w:tcBorders>
            <w:vAlign w:val="bottom"/>
          </w:tcPr>
          <w:p w14:paraId="3A2E713E" w14:textId="1B2FB6F9"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16 </w:t>
            </w:r>
          </w:p>
        </w:tc>
        <w:tc>
          <w:tcPr>
            <w:tcW w:w="643" w:type="pct"/>
            <w:tcBorders>
              <w:top w:val="nil"/>
              <w:left w:val="nil"/>
              <w:bottom w:val="single" w:sz="6" w:space="0" w:color="auto"/>
              <w:right w:val="nil"/>
            </w:tcBorders>
            <w:vAlign w:val="bottom"/>
          </w:tcPr>
          <w:p w14:paraId="22BB2A3F" w14:textId="108B417B"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 xml:space="preserve"> (10)</w:t>
            </w:r>
          </w:p>
        </w:tc>
        <w:tc>
          <w:tcPr>
            <w:tcW w:w="605" w:type="pct"/>
            <w:tcBorders>
              <w:top w:val="nil"/>
              <w:left w:val="nil"/>
              <w:bottom w:val="single" w:sz="6" w:space="0" w:color="auto"/>
              <w:right w:val="nil"/>
            </w:tcBorders>
            <w:vAlign w:val="bottom"/>
          </w:tcPr>
          <w:p w14:paraId="01507ABF" w14:textId="495BC90D" w:rsidR="00DD7582" w:rsidRPr="00F80EE6" w:rsidRDefault="00DD7582" w:rsidP="00DD7582">
            <w:pPr>
              <w:spacing w:after="0" w:line="240" w:lineRule="auto"/>
              <w:jc w:val="right"/>
              <w:rPr>
                <w:rFonts w:ascii="Arial" w:eastAsia="Times New Roman" w:hAnsi="Arial" w:cs="Arial"/>
                <w:sz w:val="18"/>
                <w:szCs w:val="18"/>
              </w:rPr>
            </w:pPr>
            <w:r w:rsidRPr="00F80EE6">
              <w:rPr>
                <w:rFonts w:ascii="Arial" w:hAnsi="Arial" w:cs="Arial"/>
                <w:sz w:val="18"/>
                <w:szCs w:val="18"/>
              </w:rPr>
              <w:t>-</w:t>
            </w:r>
          </w:p>
        </w:tc>
        <w:tc>
          <w:tcPr>
            <w:tcW w:w="638" w:type="pct"/>
            <w:tcBorders>
              <w:top w:val="nil"/>
              <w:left w:val="nil"/>
              <w:bottom w:val="single" w:sz="6" w:space="0" w:color="auto"/>
              <w:right w:val="nil"/>
            </w:tcBorders>
            <w:vAlign w:val="bottom"/>
          </w:tcPr>
          <w:p w14:paraId="0781AC49" w14:textId="613CC87E" w:rsidR="00DD7582" w:rsidRPr="00F80EE6" w:rsidRDefault="00DD7582" w:rsidP="00DD7582">
            <w:pPr>
              <w:spacing w:after="0" w:line="240" w:lineRule="auto"/>
              <w:jc w:val="right"/>
              <w:rPr>
                <w:rFonts w:ascii="Arial" w:eastAsia="Times New Roman" w:hAnsi="Arial" w:cs="Arial"/>
                <w:b/>
                <w:bCs/>
                <w:sz w:val="18"/>
                <w:szCs w:val="18"/>
              </w:rPr>
            </w:pPr>
            <w:r w:rsidRPr="00F80EE6">
              <w:rPr>
                <w:rFonts w:ascii="Arial" w:hAnsi="Arial" w:cs="Arial"/>
                <w:b/>
                <w:bCs/>
                <w:sz w:val="18"/>
                <w:szCs w:val="18"/>
              </w:rPr>
              <w:t xml:space="preserve"> 5 </w:t>
            </w:r>
          </w:p>
        </w:tc>
      </w:tr>
      <w:tr w:rsidR="00DD7582" w:rsidRPr="00464433" w14:paraId="59B16CCA" w14:textId="77777777" w:rsidTr="00D57B3D">
        <w:trPr>
          <w:trHeight w:val="335"/>
        </w:trPr>
        <w:tc>
          <w:tcPr>
            <w:tcW w:w="1814" w:type="pct"/>
            <w:vAlign w:val="bottom"/>
          </w:tcPr>
          <w:p w14:paraId="68742611" w14:textId="0A80969E" w:rsidR="00DD7582" w:rsidRPr="00464433" w:rsidRDefault="00DD7582" w:rsidP="00DD7582">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0422A">
              <w:rPr>
                <w:rFonts w:ascii="Arial" w:eastAsia="Calibri" w:hAnsi="Arial" w:cs="Arial"/>
                <w:b/>
                <w:bCs/>
                <w:sz w:val="18"/>
                <w:szCs w:val="18"/>
                <w:lang w:val="en-GB"/>
              </w:rPr>
              <w:t xml:space="preserve">30 June </w:t>
            </w:r>
            <w:r>
              <w:rPr>
                <w:rFonts w:ascii="Arial" w:eastAsia="Calibri" w:hAnsi="Arial" w:cs="Arial"/>
                <w:b/>
                <w:bCs/>
                <w:sz w:val="18"/>
                <w:szCs w:val="18"/>
                <w:lang w:val="en-GB"/>
              </w:rPr>
              <w:t>2025</w:t>
            </w:r>
          </w:p>
        </w:tc>
        <w:tc>
          <w:tcPr>
            <w:tcW w:w="650" w:type="pct"/>
            <w:tcBorders>
              <w:top w:val="single" w:sz="6" w:space="0" w:color="auto"/>
              <w:left w:val="nil"/>
              <w:bottom w:val="single" w:sz="12" w:space="0" w:color="auto"/>
              <w:right w:val="nil"/>
            </w:tcBorders>
            <w:vAlign w:val="bottom"/>
          </w:tcPr>
          <w:p w14:paraId="4AE55C23" w14:textId="73E482A1" w:rsidR="00DD7582" w:rsidRPr="00F80EE6" w:rsidRDefault="00DD7582" w:rsidP="00DD7582">
            <w:pPr>
              <w:tabs>
                <w:tab w:val="right" w:pos="1202"/>
              </w:tabs>
              <w:spacing w:after="0" w:line="301" w:lineRule="exact"/>
              <w:jc w:val="right"/>
              <w:outlineLvl w:val="0"/>
              <w:rPr>
                <w:rFonts w:ascii="Arial" w:eastAsia="Times New Roman" w:hAnsi="Arial" w:cs="Arial"/>
                <w:b/>
                <w:sz w:val="18"/>
                <w:szCs w:val="18"/>
                <w:lang w:val="en-GB"/>
              </w:rPr>
            </w:pPr>
            <w:r w:rsidRPr="00F80EE6">
              <w:rPr>
                <w:rFonts w:ascii="Arial" w:hAnsi="Arial" w:cs="Arial"/>
                <w:b/>
                <w:bCs/>
                <w:sz w:val="18"/>
                <w:szCs w:val="18"/>
              </w:rPr>
              <w:t xml:space="preserve"> 2,703 </w:t>
            </w:r>
          </w:p>
        </w:tc>
        <w:tc>
          <w:tcPr>
            <w:tcW w:w="650" w:type="pct"/>
            <w:tcBorders>
              <w:top w:val="single" w:sz="6" w:space="0" w:color="auto"/>
              <w:left w:val="nil"/>
              <w:bottom w:val="single" w:sz="12" w:space="0" w:color="auto"/>
              <w:right w:val="nil"/>
            </w:tcBorders>
            <w:vAlign w:val="bottom"/>
          </w:tcPr>
          <w:p w14:paraId="5C0C99E8" w14:textId="20745A2B" w:rsidR="00DD7582" w:rsidRPr="00F80EE6" w:rsidRDefault="00DD7582" w:rsidP="00DD7582">
            <w:pPr>
              <w:tabs>
                <w:tab w:val="right" w:pos="1202"/>
              </w:tabs>
              <w:spacing w:after="0" w:line="301" w:lineRule="exact"/>
              <w:jc w:val="right"/>
              <w:outlineLvl w:val="0"/>
              <w:rPr>
                <w:rFonts w:ascii="Arial" w:eastAsia="Times New Roman" w:hAnsi="Arial" w:cs="Arial"/>
                <w:b/>
                <w:sz w:val="18"/>
                <w:szCs w:val="18"/>
                <w:lang w:val="en-GB"/>
              </w:rPr>
            </w:pPr>
            <w:r w:rsidRPr="00F80EE6">
              <w:rPr>
                <w:rFonts w:ascii="Arial" w:hAnsi="Arial" w:cs="Arial"/>
                <w:b/>
                <w:bCs/>
                <w:sz w:val="18"/>
                <w:szCs w:val="18"/>
              </w:rPr>
              <w:t xml:space="preserve"> 7,158 </w:t>
            </w:r>
          </w:p>
        </w:tc>
        <w:tc>
          <w:tcPr>
            <w:tcW w:w="643" w:type="pct"/>
            <w:tcBorders>
              <w:top w:val="single" w:sz="6" w:space="0" w:color="auto"/>
              <w:left w:val="nil"/>
              <w:bottom w:val="single" w:sz="12" w:space="0" w:color="auto"/>
              <w:right w:val="nil"/>
            </w:tcBorders>
            <w:vAlign w:val="bottom"/>
          </w:tcPr>
          <w:p w14:paraId="6A794866" w14:textId="2AB3EAE1" w:rsidR="00DD7582" w:rsidRPr="00F80EE6" w:rsidRDefault="00DD7582" w:rsidP="00DD7582">
            <w:pPr>
              <w:tabs>
                <w:tab w:val="right" w:pos="1202"/>
              </w:tabs>
              <w:spacing w:after="0" w:line="301" w:lineRule="exact"/>
              <w:jc w:val="right"/>
              <w:outlineLvl w:val="0"/>
              <w:rPr>
                <w:rFonts w:ascii="Arial" w:eastAsia="Times New Roman" w:hAnsi="Arial" w:cs="Arial"/>
                <w:b/>
                <w:sz w:val="18"/>
                <w:szCs w:val="18"/>
                <w:lang w:val="en-GB"/>
              </w:rPr>
            </w:pPr>
            <w:r w:rsidRPr="00F80EE6">
              <w:rPr>
                <w:rFonts w:ascii="Arial" w:hAnsi="Arial" w:cs="Arial"/>
                <w:b/>
                <w:bCs/>
                <w:sz w:val="18"/>
                <w:szCs w:val="18"/>
              </w:rPr>
              <w:t xml:space="preserve"> 3,780 </w:t>
            </w:r>
          </w:p>
        </w:tc>
        <w:tc>
          <w:tcPr>
            <w:tcW w:w="605" w:type="pct"/>
            <w:tcBorders>
              <w:top w:val="single" w:sz="6" w:space="0" w:color="auto"/>
              <w:left w:val="nil"/>
              <w:bottom w:val="single" w:sz="12" w:space="0" w:color="auto"/>
              <w:right w:val="nil"/>
            </w:tcBorders>
            <w:vAlign w:val="bottom"/>
          </w:tcPr>
          <w:p w14:paraId="49DB5934" w14:textId="5346899C" w:rsidR="00DD7582" w:rsidRPr="00F80EE6" w:rsidRDefault="00DD7582" w:rsidP="00DD7582">
            <w:pPr>
              <w:tabs>
                <w:tab w:val="right" w:pos="1202"/>
              </w:tabs>
              <w:spacing w:after="0" w:line="301" w:lineRule="exact"/>
              <w:jc w:val="right"/>
              <w:outlineLvl w:val="0"/>
              <w:rPr>
                <w:rFonts w:ascii="Arial" w:eastAsia="Times New Roman" w:hAnsi="Arial" w:cs="Arial"/>
                <w:b/>
                <w:sz w:val="18"/>
                <w:szCs w:val="18"/>
                <w:lang w:val="en-GB"/>
              </w:rPr>
            </w:pPr>
            <w:r w:rsidRPr="00F80EE6">
              <w:rPr>
                <w:rFonts w:ascii="Arial" w:hAnsi="Arial" w:cs="Arial"/>
                <w:b/>
                <w:bCs/>
                <w:sz w:val="18"/>
                <w:szCs w:val="18"/>
              </w:rPr>
              <w:t xml:space="preserve"> 563 </w:t>
            </w:r>
          </w:p>
        </w:tc>
        <w:tc>
          <w:tcPr>
            <w:tcW w:w="638" w:type="pct"/>
            <w:tcBorders>
              <w:top w:val="single" w:sz="6" w:space="0" w:color="auto"/>
              <w:left w:val="nil"/>
              <w:bottom w:val="single" w:sz="12" w:space="0" w:color="auto"/>
              <w:right w:val="nil"/>
            </w:tcBorders>
            <w:vAlign w:val="bottom"/>
          </w:tcPr>
          <w:p w14:paraId="7EFA0C29" w14:textId="541A17A3" w:rsidR="00DD7582" w:rsidRPr="00F80EE6" w:rsidRDefault="00DD7582" w:rsidP="00DD7582">
            <w:pPr>
              <w:tabs>
                <w:tab w:val="right" w:pos="1202"/>
              </w:tabs>
              <w:spacing w:after="0" w:line="301" w:lineRule="exact"/>
              <w:jc w:val="right"/>
              <w:outlineLvl w:val="0"/>
              <w:rPr>
                <w:rFonts w:ascii="Arial" w:eastAsia="Times New Roman" w:hAnsi="Arial" w:cs="Arial"/>
                <w:b/>
                <w:sz w:val="18"/>
                <w:szCs w:val="18"/>
                <w:lang w:val="en-GB"/>
              </w:rPr>
            </w:pPr>
            <w:r w:rsidRPr="00F80EE6">
              <w:rPr>
                <w:rFonts w:ascii="Arial" w:hAnsi="Arial" w:cs="Arial"/>
                <w:b/>
                <w:bCs/>
                <w:sz w:val="18"/>
                <w:szCs w:val="18"/>
              </w:rPr>
              <w:t xml:space="preserve"> 14,204 </w:t>
            </w:r>
          </w:p>
        </w:tc>
      </w:tr>
      <w:bookmarkEnd w:id="618"/>
    </w:tbl>
    <w:p w14:paraId="06A770CE" w14:textId="77777777" w:rsidR="00464433" w:rsidRDefault="00464433" w:rsidP="00464433">
      <w:pPr>
        <w:spacing w:after="0" w:line="240" w:lineRule="auto"/>
        <w:rPr>
          <w:rFonts w:ascii="Arial" w:eastAsia="Times New Roman" w:hAnsi="Arial" w:cs="Arial"/>
          <w:b/>
          <w:sz w:val="20"/>
          <w:szCs w:val="20"/>
          <w:lang w:val="en-GB"/>
        </w:rPr>
      </w:pPr>
    </w:p>
    <w:p w14:paraId="5A7854AD" w14:textId="77777777" w:rsidR="00402897" w:rsidRPr="00464433" w:rsidRDefault="00402897"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DE67C9" w:rsidRPr="00DE67C9" w14:paraId="6E50E33D" w14:textId="77777777" w:rsidTr="00DE67C9">
        <w:trPr>
          <w:trHeight w:val="278"/>
        </w:trPr>
        <w:tc>
          <w:tcPr>
            <w:tcW w:w="1814" w:type="pct"/>
          </w:tcPr>
          <w:p w14:paraId="1A458AD0" w14:textId="77777777" w:rsidR="00DE67C9" w:rsidRPr="00DE67C9" w:rsidRDefault="00DE67C9" w:rsidP="00DE67C9">
            <w:pPr>
              <w:spacing w:after="0" w:line="240" w:lineRule="auto"/>
              <w:rPr>
                <w:rFonts w:ascii="Arial" w:eastAsia="Calibri" w:hAnsi="Arial" w:cs="Arial"/>
                <w:b/>
                <w:bCs/>
                <w:sz w:val="18"/>
                <w:szCs w:val="18"/>
                <w:lang w:val="en-GB"/>
              </w:rPr>
            </w:pPr>
            <w:r w:rsidRPr="00DE67C9">
              <w:rPr>
                <w:rFonts w:ascii="Arial" w:eastAsia="Calibri" w:hAnsi="Arial" w:cs="Arial"/>
                <w:b/>
                <w:bCs/>
                <w:sz w:val="18"/>
                <w:szCs w:val="18"/>
                <w:lang w:val="en-GB"/>
              </w:rPr>
              <w:br w:type="page"/>
              <w:t>Group and Bank</w:t>
            </w:r>
          </w:p>
        </w:tc>
        <w:tc>
          <w:tcPr>
            <w:tcW w:w="3186" w:type="pct"/>
            <w:gridSpan w:val="5"/>
          </w:tcPr>
          <w:p w14:paraId="78EB19FC" w14:textId="77777777" w:rsidR="00DE67C9" w:rsidRPr="00DE67C9" w:rsidRDefault="00DE67C9" w:rsidP="00DE67C9">
            <w:pPr>
              <w:spacing w:after="0" w:line="240" w:lineRule="auto"/>
              <w:jc w:val="center"/>
              <w:rPr>
                <w:rFonts w:ascii="Arial" w:eastAsia="Calibri" w:hAnsi="Arial" w:cs="Arial"/>
                <w:b/>
                <w:sz w:val="18"/>
                <w:szCs w:val="18"/>
                <w:lang w:val="en-GB"/>
              </w:rPr>
            </w:pPr>
          </w:p>
        </w:tc>
      </w:tr>
      <w:tr w:rsidR="00DE67C9" w:rsidRPr="00DE67C9" w14:paraId="4982C973" w14:textId="77777777" w:rsidTr="00C16D01">
        <w:trPr>
          <w:trHeight w:val="51"/>
        </w:trPr>
        <w:tc>
          <w:tcPr>
            <w:tcW w:w="1814" w:type="pct"/>
          </w:tcPr>
          <w:p w14:paraId="302A7D64" w14:textId="77777777" w:rsidR="00DE67C9" w:rsidRPr="00DE67C9" w:rsidRDefault="00DE67C9" w:rsidP="00DE67C9">
            <w:pPr>
              <w:spacing w:after="0" w:line="240" w:lineRule="auto"/>
              <w:rPr>
                <w:rFonts w:ascii="Arial" w:eastAsia="Calibri" w:hAnsi="Arial" w:cs="Arial"/>
                <w:b/>
                <w:bCs/>
                <w:sz w:val="18"/>
                <w:szCs w:val="18"/>
                <w:lang w:val="en-GB"/>
              </w:rPr>
            </w:pPr>
            <w:r w:rsidRPr="00DE67C9">
              <w:rPr>
                <w:rFonts w:ascii="Arial" w:eastAsia="Calibri" w:hAnsi="Arial" w:cs="Arial"/>
                <w:b/>
                <w:bCs/>
                <w:sz w:val="18"/>
                <w:szCs w:val="18"/>
                <w:lang w:val="en-GB"/>
              </w:rPr>
              <w:t>31 December 2024</w:t>
            </w:r>
          </w:p>
        </w:tc>
        <w:tc>
          <w:tcPr>
            <w:tcW w:w="650" w:type="pct"/>
            <w:vAlign w:val="bottom"/>
          </w:tcPr>
          <w:p w14:paraId="69194443"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1</w:t>
            </w:r>
          </w:p>
        </w:tc>
        <w:tc>
          <w:tcPr>
            <w:tcW w:w="650" w:type="pct"/>
            <w:vAlign w:val="bottom"/>
          </w:tcPr>
          <w:p w14:paraId="095C9D81"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2</w:t>
            </w:r>
          </w:p>
        </w:tc>
        <w:tc>
          <w:tcPr>
            <w:tcW w:w="643" w:type="pct"/>
            <w:vAlign w:val="bottom"/>
          </w:tcPr>
          <w:p w14:paraId="41130533"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Stage 3</w:t>
            </w:r>
          </w:p>
        </w:tc>
        <w:tc>
          <w:tcPr>
            <w:tcW w:w="605" w:type="pct"/>
            <w:vAlign w:val="bottom"/>
          </w:tcPr>
          <w:p w14:paraId="11BB5D3B"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POCI</w:t>
            </w:r>
          </w:p>
        </w:tc>
        <w:tc>
          <w:tcPr>
            <w:tcW w:w="638" w:type="pct"/>
            <w:vAlign w:val="bottom"/>
          </w:tcPr>
          <w:p w14:paraId="5BF462E5"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Total</w:t>
            </w:r>
          </w:p>
        </w:tc>
      </w:tr>
      <w:tr w:rsidR="00DE67C9" w:rsidRPr="00DE67C9" w14:paraId="31A17D4F" w14:textId="77777777" w:rsidTr="00C16D01">
        <w:trPr>
          <w:trHeight w:val="51"/>
        </w:trPr>
        <w:tc>
          <w:tcPr>
            <w:tcW w:w="1814" w:type="pct"/>
          </w:tcPr>
          <w:p w14:paraId="39772DF3" w14:textId="77777777" w:rsidR="00DE67C9" w:rsidRPr="00DE67C9" w:rsidRDefault="00DE67C9" w:rsidP="00DE67C9">
            <w:pPr>
              <w:spacing w:after="0" w:line="240" w:lineRule="auto"/>
              <w:rPr>
                <w:rFonts w:ascii="Arial" w:eastAsia="Calibri" w:hAnsi="Arial" w:cs="Arial"/>
                <w:b/>
                <w:bCs/>
                <w:sz w:val="18"/>
                <w:szCs w:val="18"/>
                <w:lang w:val="en-GB"/>
              </w:rPr>
            </w:pPr>
          </w:p>
        </w:tc>
        <w:tc>
          <w:tcPr>
            <w:tcW w:w="650" w:type="pct"/>
          </w:tcPr>
          <w:p w14:paraId="2C2A8FB5"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50" w:type="pct"/>
          </w:tcPr>
          <w:p w14:paraId="77D7D0B7"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43" w:type="pct"/>
          </w:tcPr>
          <w:p w14:paraId="2D6F0500"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05" w:type="pct"/>
          </w:tcPr>
          <w:p w14:paraId="171FA90B"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c>
          <w:tcPr>
            <w:tcW w:w="638" w:type="pct"/>
          </w:tcPr>
          <w:p w14:paraId="34A4CEE2" w14:textId="77777777" w:rsidR="00DE67C9" w:rsidRPr="00DE67C9" w:rsidRDefault="00DE67C9" w:rsidP="00DE67C9">
            <w:pPr>
              <w:spacing w:after="0" w:line="240" w:lineRule="auto"/>
              <w:jc w:val="right"/>
              <w:rPr>
                <w:rFonts w:ascii="Arial" w:eastAsia="Calibri" w:hAnsi="Arial" w:cs="Arial"/>
                <w:b/>
                <w:sz w:val="18"/>
                <w:szCs w:val="18"/>
                <w:lang w:val="en-GB"/>
              </w:rPr>
            </w:pPr>
            <w:r w:rsidRPr="00DE67C9">
              <w:rPr>
                <w:rFonts w:ascii="Arial" w:eastAsia="Calibri" w:hAnsi="Arial" w:cs="Arial"/>
                <w:b/>
                <w:sz w:val="18"/>
                <w:szCs w:val="18"/>
                <w:lang w:val="en-GB"/>
              </w:rPr>
              <w:t>EUR ‘000</w:t>
            </w:r>
          </w:p>
        </w:tc>
      </w:tr>
      <w:tr w:rsidR="00DE67C9" w:rsidRPr="00DE67C9" w14:paraId="2F2CA623" w14:textId="77777777" w:rsidTr="00C16D01">
        <w:trPr>
          <w:trHeight w:val="51"/>
        </w:trPr>
        <w:tc>
          <w:tcPr>
            <w:tcW w:w="1814" w:type="pct"/>
          </w:tcPr>
          <w:p w14:paraId="1B5104EF" w14:textId="77777777" w:rsidR="00DE67C9" w:rsidRPr="00DE67C9" w:rsidRDefault="00DE67C9" w:rsidP="00DE67C9">
            <w:pPr>
              <w:spacing w:after="0" w:line="240" w:lineRule="auto"/>
              <w:rPr>
                <w:rFonts w:ascii="Arial" w:eastAsia="Calibri" w:hAnsi="Arial" w:cs="Arial"/>
                <w:b/>
                <w:bCs/>
                <w:sz w:val="18"/>
                <w:szCs w:val="18"/>
                <w:lang w:val="en-GB"/>
              </w:rPr>
            </w:pPr>
          </w:p>
        </w:tc>
        <w:tc>
          <w:tcPr>
            <w:tcW w:w="650" w:type="pct"/>
          </w:tcPr>
          <w:p w14:paraId="0E37185F"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50" w:type="pct"/>
          </w:tcPr>
          <w:p w14:paraId="72AEBC4A"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43" w:type="pct"/>
          </w:tcPr>
          <w:p w14:paraId="347A6389"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05" w:type="pct"/>
          </w:tcPr>
          <w:p w14:paraId="564953F6" w14:textId="77777777" w:rsidR="00DE67C9" w:rsidRPr="00DE67C9" w:rsidRDefault="00DE67C9" w:rsidP="00DE67C9">
            <w:pPr>
              <w:spacing w:after="0" w:line="240" w:lineRule="auto"/>
              <w:jc w:val="right"/>
              <w:rPr>
                <w:rFonts w:ascii="Arial" w:eastAsia="Calibri" w:hAnsi="Arial" w:cs="Arial"/>
                <w:b/>
                <w:bCs/>
                <w:sz w:val="18"/>
                <w:szCs w:val="18"/>
                <w:lang w:val="en-GB"/>
              </w:rPr>
            </w:pPr>
          </w:p>
        </w:tc>
        <w:tc>
          <w:tcPr>
            <w:tcW w:w="638" w:type="pct"/>
          </w:tcPr>
          <w:p w14:paraId="5626F25C" w14:textId="77777777" w:rsidR="00DE67C9" w:rsidRPr="00DE67C9" w:rsidRDefault="00DE67C9" w:rsidP="00DE67C9">
            <w:pPr>
              <w:spacing w:after="0" w:line="240" w:lineRule="auto"/>
              <w:jc w:val="right"/>
              <w:rPr>
                <w:rFonts w:ascii="Arial" w:eastAsia="Calibri" w:hAnsi="Arial" w:cs="Arial"/>
                <w:b/>
                <w:bCs/>
                <w:sz w:val="18"/>
                <w:szCs w:val="18"/>
                <w:lang w:val="en-GB"/>
              </w:rPr>
            </w:pPr>
          </w:p>
        </w:tc>
      </w:tr>
      <w:tr w:rsidR="00DE67C9" w:rsidRPr="00DE67C9" w14:paraId="2D03B360" w14:textId="77777777" w:rsidTr="00C16D01">
        <w:trPr>
          <w:trHeight w:hRule="exact" w:val="241"/>
        </w:trPr>
        <w:tc>
          <w:tcPr>
            <w:tcW w:w="1814" w:type="pct"/>
            <w:vAlign w:val="bottom"/>
          </w:tcPr>
          <w:p w14:paraId="5EEE6A13"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 xml:space="preserve">Balance </w:t>
            </w:r>
            <w:proofErr w:type="gramStart"/>
            <w:r w:rsidRPr="00DE67C9">
              <w:rPr>
                <w:rFonts w:ascii="Arial" w:eastAsia="Calibri" w:hAnsi="Arial" w:cs="Arial"/>
                <w:sz w:val="18"/>
                <w:szCs w:val="18"/>
                <w:lang w:val="en-GB"/>
              </w:rPr>
              <w:t>at</w:t>
            </w:r>
            <w:proofErr w:type="gramEnd"/>
            <w:r w:rsidRPr="00DE67C9">
              <w:rPr>
                <w:rFonts w:ascii="Arial" w:eastAsia="Calibri" w:hAnsi="Arial" w:cs="Arial"/>
                <w:sz w:val="18"/>
                <w:szCs w:val="18"/>
                <w:lang w:val="en-GB"/>
              </w:rPr>
              <w:t xml:space="preserve"> 1 January 2024</w:t>
            </w:r>
          </w:p>
        </w:tc>
        <w:tc>
          <w:tcPr>
            <w:tcW w:w="650" w:type="pct"/>
            <w:vAlign w:val="bottom"/>
          </w:tcPr>
          <w:p w14:paraId="7B68412D"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4,243</w:t>
            </w:r>
          </w:p>
        </w:tc>
        <w:tc>
          <w:tcPr>
            <w:tcW w:w="650" w:type="pct"/>
            <w:vAlign w:val="bottom"/>
          </w:tcPr>
          <w:p w14:paraId="6999593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5,380</w:t>
            </w:r>
          </w:p>
        </w:tc>
        <w:tc>
          <w:tcPr>
            <w:tcW w:w="643" w:type="pct"/>
            <w:vAlign w:val="bottom"/>
          </w:tcPr>
          <w:p w14:paraId="3B00E5E7"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4,574</w:t>
            </w:r>
          </w:p>
        </w:tc>
        <w:tc>
          <w:tcPr>
            <w:tcW w:w="605" w:type="pct"/>
            <w:vAlign w:val="bottom"/>
          </w:tcPr>
          <w:p w14:paraId="2C80B4F9"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440</w:t>
            </w:r>
          </w:p>
        </w:tc>
        <w:tc>
          <w:tcPr>
            <w:tcW w:w="638" w:type="pct"/>
            <w:vAlign w:val="bottom"/>
          </w:tcPr>
          <w:p w14:paraId="60AB7711"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14,637</w:t>
            </w:r>
          </w:p>
        </w:tc>
      </w:tr>
      <w:tr w:rsidR="00DE67C9" w:rsidRPr="00DE67C9" w14:paraId="1A714B39" w14:textId="77777777" w:rsidTr="00C16D01">
        <w:trPr>
          <w:trHeight w:hRule="exact" w:val="241"/>
        </w:trPr>
        <w:tc>
          <w:tcPr>
            <w:tcW w:w="1814" w:type="pct"/>
            <w:vAlign w:val="bottom"/>
          </w:tcPr>
          <w:p w14:paraId="02052872"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1</w:t>
            </w:r>
          </w:p>
        </w:tc>
        <w:tc>
          <w:tcPr>
            <w:tcW w:w="650" w:type="pct"/>
            <w:vAlign w:val="bottom"/>
          </w:tcPr>
          <w:p w14:paraId="1AED443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50" w:type="pct"/>
            <w:vAlign w:val="bottom"/>
          </w:tcPr>
          <w:p w14:paraId="1B5F425C"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43" w:type="pct"/>
            <w:vAlign w:val="bottom"/>
          </w:tcPr>
          <w:p w14:paraId="3081935F"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vAlign w:val="bottom"/>
          </w:tcPr>
          <w:p w14:paraId="75FF7614"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vAlign w:val="bottom"/>
          </w:tcPr>
          <w:p w14:paraId="6461E3E9"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2A09E3D7" w14:textId="77777777" w:rsidTr="00C16D01">
        <w:trPr>
          <w:trHeight w:hRule="exact" w:val="241"/>
        </w:trPr>
        <w:tc>
          <w:tcPr>
            <w:tcW w:w="1814" w:type="pct"/>
            <w:vAlign w:val="bottom"/>
          </w:tcPr>
          <w:p w14:paraId="075F7A90"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2</w:t>
            </w:r>
          </w:p>
        </w:tc>
        <w:tc>
          <w:tcPr>
            <w:tcW w:w="650" w:type="pct"/>
            <w:vAlign w:val="bottom"/>
          </w:tcPr>
          <w:p w14:paraId="74EDAA45"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(207)</w:t>
            </w:r>
          </w:p>
        </w:tc>
        <w:tc>
          <w:tcPr>
            <w:tcW w:w="650" w:type="pct"/>
            <w:vAlign w:val="bottom"/>
          </w:tcPr>
          <w:p w14:paraId="5CAA0F9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1,407</w:t>
            </w:r>
          </w:p>
        </w:tc>
        <w:tc>
          <w:tcPr>
            <w:tcW w:w="643" w:type="pct"/>
            <w:vAlign w:val="bottom"/>
          </w:tcPr>
          <w:p w14:paraId="03256E93"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(1,200)</w:t>
            </w:r>
          </w:p>
        </w:tc>
        <w:tc>
          <w:tcPr>
            <w:tcW w:w="605" w:type="pct"/>
            <w:vAlign w:val="bottom"/>
          </w:tcPr>
          <w:p w14:paraId="4E0FB8E5"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vAlign w:val="bottom"/>
          </w:tcPr>
          <w:p w14:paraId="4C350B93"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78E320CC" w14:textId="77777777" w:rsidTr="00C16D01">
        <w:trPr>
          <w:trHeight w:hRule="exact" w:val="241"/>
        </w:trPr>
        <w:tc>
          <w:tcPr>
            <w:tcW w:w="1814" w:type="pct"/>
            <w:vAlign w:val="bottom"/>
          </w:tcPr>
          <w:p w14:paraId="587675FD"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Transfer to Stage 3</w:t>
            </w:r>
          </w:p>
        </w:tc>
        <w:tc>
          <w:tcPr>
            <w:tcW w:w="650" w:type="pct"/>
            <w:vAlign w:val="bottom"/>
          </w:tcPr>
          <w:p w14:paraId="53993E4E"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50" w:type="pct"/>
            <w:vAlign w:val="bottom"/>
          </w:tcPr>
          <w:p w14:paraId="38F8168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43" w:type="pct"/>
            <w:vAlign w:val="bottom"/>
          </w:tcPr>
          <w:p w14:paraId="2085B507"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vAlign w:val="bottom"/>
          </w:tcPr>
          <w:p w14:paraId="447EA1EA"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vAlign w:val="bottom"/>
          </w:tcPr>
          <w:p w14:paraId="491655B7"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w:t>
            </w:r>
          </w:p>
        </w:tc>
      </w:tr>
      <w:tr w:rsidR="00DE67C9" w:rsidRPr="00DE67C9" w14:paraId="6B1856BD" w14:textId="77777777" w:rsidTr="00C16D01">
        <w:trPr>
          <w:trHeight w:hRule="exact" w:val="469"/>
        </w:trPr>
        <w:tc>
          <w:tcPr>
            <w:tcW w:w="1814" w:type="pct"/>
            <w:vAlign w:val="bottom"/>
          </w:tcPr>
          <w:p w14:paraId="3C6E31B6"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Net increase/(release) of loss</w:t>
            </w:r>
          </w:p>
          <w:p w14:paraId="6A75F9D7"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allowance</w:t>
            </w:r>
          </w:p>
        </w:tc>
        <w:tc>
          <w:tcPr>
            <w:tcW w:w="650" w:type="pct"/>
            <w:vAlign w:val="bottom"/>
          </w:tcPr>
          <w:p w14:paraId="4AFEAE6E"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(1,433)</w:t>
            </w:r>
          </w:p>
        </w:tc>
        <w:tc>
          <w:tcPr>
            <w:tcW w:w="650" w:type="pct"/>
            <w:vAlign w:val="bottom"/>
          </w:tcPr>
          <w:p w14:paraId="27769F6F"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602</w:t>
            </w:r>
          </w:p>
        </w:tc>
        <w:tc>
          <w:tcPr>
            <w:tcW w:w="643" w:type="pct"/>
            <w:vAlign w:val="bottom"/>
          </w:tcPr>
          <w:p w14:paraId="0CCF2744"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(1,378)</w:t>
            </w:r>
          </w:p>
        </w:tc>
        <w:tc>
          <w:tcPr>
            <w:tcW w:w="605" w:type="pct"/>
            <w:vAlign w:val="bottom"/>
          </w:tcPr>
          <w:p w14:paraId="02220930"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575</w:t>
            </w:r>
          </w:p>
        </w:tc>
        <w:tc>
          <w:tcPr>
            <w:tcW w:w="638" w:type="pct"/>
            <w:vAlign w:val="bottom"/>
          </w:tcPr>
          <w:p w14:paraId="6EC733BA"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(1,634)</w:t>
            </w:r>
          </w:p>
        </w:tc>
      </w:tr>
      <w:tr w:rsidR="00DE67C9" w:rsidRPr="00DE67C9" w14:paraId="551C4452" w14:textId="77777777" w:rsidTr="00C16D01">
        <w:trPr>
          <w:trHeight w:val="284"/>
        </w:trPr>
        <w:tc>
          <w:tcPr>
            <w:tcW w:w="1814" w:type="pct"/>
            <w:vAlign w:val="bottom"/>
          </w:tcPr>
          <w:p w14:paraId="1FC47E48" w14:textId="77777777" w:rsidR="00DE67C9" w:rsidRPr="00DE67C9" w:rsidRDefault="00DE67C9" w:rsidP="00DE67C9">
            <w:pPr>
              <w:tabs>
                <w:tab w:val="right" w:pos="1202"/>
              </w:tabs>
              <w:spacing w:after="0" w:line="240" w:lineRule="auto"/>
              <w:outlineLvl w:val="0"/>
              <w:rPr>
                <w:rFonts w:ascii="Arial" w:eastAsia="Calibri" w:hAnsi="Arial" w:cs="Arial"/>
                <w:sz w:val="18"/>
                <w:szCs w:val="18"/>
                <w:lang w:val="en-GB"/>
              </w:rPr>
            </w:pPr>
            <w:r w:rsidRPr="00DE67C9">
              <w:rPr>
                <w:rFonts w:ascii="Arial" w:eastAsia="Calibri" w:hAnsi="Arial" w:cs="Arial"/>
                <w:sz w:val="18"/>
                <w:szCs w:val="18"/>
                <w:lang w:val="en-GB"/>
              </w:rPr>
              <w:t>Net foreign exchange gain/loss</w:t>
            </w:r>
            <w:r w:rsidRPr="00DE67C9" w:rsidDel="006E762B">
              <w:rPr>
                <w:rFonts w:ascii="Arial" w:eastAsia="Calibri" w:hAnsi="Arial" w:cs="Arial"/>
                <w:sz w:val="18"/>
                <w:szCs w:val="18"/>
                <w:lang w:val="en-GB"/>
              </w:rPr>
              <w:t xml:space="preserve"> </w:t>
            </w:r>
            <w:r w:rsidRPr="00DE67C9">
              <w:rPr>
                <w:rFonts w:ascii="Arial" w:eastAsia="Calibri" w:hAnsi="Arial" w:cs="Arial"/>
                <w:sz w:val="18"/>
                <w:szCs w:val="18"/>
                <w:lang w:val="en-GB"/>
              </w:rPr>
              <w:t>on loss allowances</w:t>
            </w:r>
          </w:p>
        </w:tc>
        <w:tc>
          <w:tcPr>
            <w:tcW w:w="650" w:type="pct"/>
            <w:tcBorders>
              <w:top w:val="nil"/>
              <w:left w:val="nil"/>
              <w:bottom w:val="single" w:sz="4" w:space="0" w:color="auto"/>
              <w:right w:val="nil"/>
            </w:tcBorders>
            <w:vAlign w:val="bottom"/>
          </w:tcPr>
          <w:p w14:paraId="502D601B"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1</w:t>
            </w:r>
          </w:p>
        </w:tc>
        <w:tc>
          <w:tcPr>
            <w:tcW w:w="650" w:type="pct"/>
            <w:tcBorders>
              <w:top w:val="nil"/>
              <w:left w:val="nil"/>
              <w:bottom w:val="single" w:sz="4" w:space="0" w:color="auto"/>
              <w:right w:val="nil"/>
            </w:tcBorders>
            <w:vAlign w:val="bottom"/>
          </w:tcPr>
          <w:p w14:paraId="77CCBE60"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(91)</w:t>
            </w:r>
          </w:p>
        </w:tc>
        <w:tc>
          <w:tcPr>
            <w:tcW w:w="643" w:type="pct"/>
            <w:tcBorders>
              <w:top w:val="nil"/>
              <w:left w:val="nil"/>
              <w:bottom w:val="single" w:sz="4" w:space="0" w:color="auto"/>
              <w:right w:val="nil"/>
            </w:tcBorders>
            <w:vAlign w:val="bottom"/>
          </w:tcPr>
          <w:p w14:paraId="04B06F86"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05" w:type="pct"/>
            <w:tcBorders>
              <w:top w:val="nil"/>
              <w:left w:val="nil"/>
              <w:bottom w:val="single" w:sz="4" w:space="0" w:color="auto"/>
              <w:right w:val="nil"/>
            </w:tcBorders>
            <w:vAlign w:val="bottom"/>
          </w:tcPr>
          <w:p w14:paraId="7FB32AE3" w14:textId="77777777" w:rsidR="00DE67C9" w:rsidRPr="00DE67C9" w:rsidRDefault="00DE67C9" w:rsidP="00DE67C9">
            <w:pPr>
              <w:spacing w:after="0" w:line="240" w:lineRule="auto"/>
              <w:jc w:val="right"/>
              <w:rPr>
                <w:rFonts w:ascii="Arial" w:eastAsia="Times New Roman" w:hAnsi="Arial" w:cs="Arial"/>
                <w:sz w:val="18"/>
                <w:szCs w:val="18"/>
                <w:lang w:val="en-GB"/>
              </w:rPr>
            </w:pPr>
            <w:r w:rsidRPr="00DE67C9">
              <w:rPr>
                <w:rFonts w:ascii="Arial" w:eastAsia="Times New Roman" w:hAnsi="Arial" w:cs="Arial"/>
                <w:sz w:val="18"/>
                <w:szCs w:val="18"/>
                <w:lang w:val="en-US"/>
              </w:rPr>
              <w:t>-</w:t>
            </w:r>
          </w:p>
        </w:tc>
        <w:tc>
          <w:tcPr>
            <w:tcW w:w="638" w:type="pct"/>
            <w:tcBorders>
              <w:top w:val="nil"/>
              <w:left w:val="nil"/>
              <w:bottom w:val="single" w:sz="4" w:space="0" w:color="auto"/>
              <w:right w:val="nil"/>
            </w:tcBorders>
            <w:vAlign w:val="bottom"/>
          </w:tcPr>
          <w:p w14:paraId="1781440C" w14:textId="77777777" w:rsidR="00DE67C9" w:rsidRPr="00DE67C9" w:rsidRDefault="00DE67C9" w:rsidP="00DE67C9">
            <w:pPr>
              <w:spacing w:after="0" w:line="240" w:lineRule="auto"/>
              <w:jc w:val="right"/>
              <w:rPr>
                <w:rFonts w:ascii="Arial" w:eastAsia="Times New Roman" w:hAnsi="Arial" w:cs="Arial"/>
                <w:b/>
                <w:bCs/>
                <w:sz w:val="18"/>
                <w:szCs w:val="18"/>
                <w:lang w:val="en-GB"/>
              </w:rPr>
            </w:pPr>
            <w:r w:rsidRPr="00DE67C9">
              <w:rPr>
                <w:rFonts w:ascii="Arial" w:eastAsia="Times New Roman" w:hAnsi="Arial" w:cs="Arial"/>
                <w:b/>
                <w:bCs/>
                <w:sz w:val="18"/>
                <w:szCs w:val="18"/>
                <w:lang w:val="en-US"/>
              </w:rPr>
              <w:t>(90)</w:t>
            </w:r>
          </w:p>
        </w:tc>
      </w:tr>
      <w:tr w:rsidR="00DE67C9" w:rsidRPr="00DE67C9" w14:paraId="3BB8130B" w14:textId="77777777" w:rsidTr="00DE67C9">
        <w:trPr>
          <w:trHeight w:val="335"/>
        </w:trPr>
        <w:tc>
          <w:tcPr>
            <w:tcW w:w="1814" w:type="pct"/>
            <w:vAlign w:val="bottom"/>
          </w:tcPr>
          <w:p w14:paraId="3875CDF7" w14:textId="77777777" w:rsidR="00DE67C9" w:rsidRPr="00DE67C9" w:rsidRDefault="00DE67C9" w:rsidP="00DE67C9">
            <w:pPr>
              <w:tabs>
                <w:tab w:val="right" w:pos="1202"/>
              </w:tabs>
              <w:spacing w:after="0" w:line="301" w:lineRule="exact"/>
              <w:outlineLvl w:val="0"/>
              <w:rPr>
                <w:rFonts w:ascii="Arial" w:eastAsia="Calibri" w:hAnsi="Arial" w:cs="Arial"/>
                <w:b/>
                <w:bCs/>
                <w:sz w:val="18"/>
                <w:szCs w:val="18"/>
                <w:lang w:val="en-GB"/>
              </w:rPr>
            </w:pPr>
            <w:r w:rsidRPr="00DE67C9">
              <w:rPr>
                <w:rFonts w:ascii="Arial" w:eastAsia="Calibri" w:hAnsi="Arial" w:cs="Arial"/>
                <w:b/>
                <w:bCs/>
                <w:sz w:val="18"/>
                <w:szCs w:val="18"/>
                <w:lang w:val="en-GB"/>
              </w:rPr>
              <w:t xml:space="preserve">Balance </w:t>
            </w:r>
            <w:proofErr w:type="gramStart"/>
            <w:r w:rsidRPr="00DE67C9">
              <w:rPr>
                <w:rFonts w:ascii="Arial" w:eastAsia="Calibri" w:hAnsi="Arial" w:cs="Arial"/>
                <w:b/>
                <w:bCs/>
                <w:sz w:val="18"/>
                <w:szCs w:val="18"/>
                <w:lang w:val="en-GB"/>
              </w:rPr>
              <w:t>at</w:t>
            </w:r>
            <w:proofErr w:type="gramEnd"/>
            <w:r w:rsidRPr="00DE67C9">
              <w:rPr>
                <w:rFonts w:ascii="Arial" w:eastAsia="Calibri" w:hAnsi="Arial" w:cs="Arial"/>
                <w:b/>
                <w:bCs/>
                <w:sz w:val="18"/>
                <w:szCs w:val="18"/>
                <w:lang w:val="en-GB"/>
              </w:rPr>
              <w:t xml:space="preserve"> 31 December 2024</w:t>
            </w:r>
          </w:p>
        </w:tc>
        <w:tc>
          <w:tcPr>
            <w:tcW w:w="650" w:type="pct"/>
            <w:tcBorders>
              <w:top w:val="single" w:sz="4" w:space="0" w:color="auto"/>
              <w:left w:val="nil"/>
              <w:bottom w:val="single" w:sz="12" w:space="0" w:color="auto"/>
              <w:right w:val="nil"/>
            </w:tcBorders>
            <w:vAlign w:val="bottom"/>
          </w:tcPr>
          <w:p w14:paraId="1A6B3DD9"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2,604</w:t>
            </w:r>
          </w:p>
        </w:tc>
        <w:tc>
          <w:tcPr>
            <w:tcW w:w="650" w:type="pct"/>
            <w:tcBorders>
              <w:top w:val="single" w:sz="4" w:space="0" w:color="auto"/>
              <w:left w:val="nil"/>
              <w:bottom w:val="single" w:sz="12" w:space="0" w:color="auto"/>
              <w:right w:val="nil"/>
            </w:tcBorders>
            <w:vAlign w:val="bottom"/>
          </w:tcPr>
          <w:p w14:paraId="1F305B64"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7,298</w:t>
            </w:r>
          </w:p>
        </w:tc>
        <w:tc>
          <w:tcPr>
            <w:tcW w:w="643" w:type="pct"/>
            <w:tcBorders>
              <w:top w:val="single" w:sz="4" w:space="0" w:color="auto"/>
              <w:left w:val="nil"/>
              <w:bottom w:val="single" w:sz="12" w:space="0" w:color="auto"/>
              <w:right w:val="nil"/>
            </w:tcBorders>
            <w:vAlign w:val="bottom"/>
          </w:tcPr>
          <w:p w14:paraId="1D2ECF97"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1,996</w:t>
            </w:r>
          </w:p>
        </w:tc>
        <w:tc>
          <w:tcPr>
            <w:tcW w:w="605" w:type="pct"/>
            <w:tcBorders>
              <w:top w:val="single" w:sz="4" w:space="0" w:color="auto"/>
              <w:left w:val="nil"/>
              <w:bottom w:val="single" w:sz="12" w:space="0" w:color="auto"/>
              <w:right w:val="nil"/>
            </w:tcBorders>
            <w:vAlign w:val="bottom"/>
          </w:tcPr>
          <w:p w14:paraId="27DE998A" w14:textId="77777777" w:rsidR="00DE67C9" w:rsidRPr="00DE67C9" w:rsidRDefault="00DE67C9" w:rsidP="00DE67C9">
            <w:pPr>
              <w:tabs>
                <w:tab w:val="right" w:pos="1202"/>
              </w:tabs>
              <w:spacing w:after="0" w:line="301" w:lineRule="exact"/>
              <w:jc w:val="right"/>
              <w:outlineLvl w:val="0"/>
              <w:rPr>
                <w:rFonts w:ascii="Arial" w:eastAsia="Times New Roman" w:hAnsi="Arial" w:cs="Arial"/>
                <w:b/>
                <w:sz w:val="18"/>
                <w:szCs w:val="18"/>
                <w:lang w:val="en-GB"/>
              </w:rPr>
            </w:pPr>
            <w:r w:rsidRPr="00DE67C9">
              <w:rPr>
                <w:rFonts w:ascii="Arial" w:eastAsia="Times New Roman" w:hAnsi="Arial" w:cs="Arial"/>
                <w:b/>
                <w:bCs/>
                <w:sz w:val="18"/>
                <w:szCs w:val="18"/>
                <w:lang w:val="en-US"/>
              </w:rPr>
              <w:t>1,015</w:t>
            </w:r>
          </w:p>
        </w:tc>
        <w:tc>
          <w:tcPr>
            <w:tcW w:w="638" w:type="pct"/>
            <w:tcBorders>
              <w:top w:val="single" w:sz="4" w:space="0" w:color="auto"/>
              <w:left w:val="nil"/>
              <w:bottom w:val="single" w:sz="12" w:space="0" w:color="auto"/>
              <w:right w:val="nil"/>
            </w:tcBorders>
            <w:vAlign w:val="bottom"/>
          </w:tcPr>
          <w:p w14:paraId="21B51A20" w14:textId="77777777" w:rsidR="00DE67C9" w:rsidRPr="00DE67C9" w:rsidRDefault="00DE67C9" w:rsidP="00DE67C9">
            <w:pPr>
              <w:tabs>
                <w:tab w:val="right" w:pos="1202"/>
              </w:tabs>
              <w:spacing w:after="0" w:line="301" w:lineRule="exact"/>
              <w:jc w:val="right"/>
              <w:outlineLvl w:val="0"/>
              <w:rPr>
                <w:rFonts w:ascii="Arial" w:eastAsia="Times New Roman" w:hAnsi="Arial" w:cs="Arial"/>
                <w:b/>
                <w:bCs/>
                <w:sz w:val="18"/>
                <w:szCs w:val="18"/>
                <w:lang w:val="en-GB"/>
              </w:rPr>
            </w:pPr>
            <w:r w:rsidRPr="00DE67C9">
              <w:rPr>
                <w:rFonts w:ascii="Arial" w:eastAsia="Times New Roman" w:hAnsi="Arial" w:cs="Arial"/>
                <w:b/>
                <w:bCs/>
                <w:sz w:val="18"/>
                <w:szCs w:val="18"/>
                <w:lang w:val="en-US"/>
              </w:rPr>
              <w:t>12,913</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20DD797C"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w:t>
      </w:r>
      <w:r w:rsidR="0030422A" w:rsidRPr="0030422A">
        <w:rPr>
          <w:rFonts w:ascii="Arial" w:eastAsia="Times New Roman" w:hAnsi="Arial" w:cs="Arial"/>
          <w:bCs/>
          <w:sz w:val="20"/>
          <w:szCs w:val="20"/>
          <w:lang w:val="en-GB"/>
        </w:rPr>
        <w:t xml:space="preserve">30 June </w:t>
      </w:r>
      <w:r w:rsidRPr="00673F8F">
        <w:rPr>
          <w:rFonts w:ascii="Arial" w:eastAsia="Times New Roman" w:hAnsi="Arial" w:cs="Arial"/>
          <w:bCs/>
          <w:sz w:val="20"/>
          <w:szCs w:val="20"/>
          <w:lang w:val="en-GB"/>
        </w:rPr>
        <w:t>202</w:t>
      </w:r>
      <w:r w:rsidR="00FB0309">
        <w:rPr>
          <w:rFonts w:ascii="Arial" w:eastAsia="Times New Roman" w:hAnsi="Arial" w:cs="Arial"/>
          <w:bCs/>
          <w:sz w:val="20"/>
          <w:szCs w:val="20"/>
          <w:lang w:val="en-GB"/>
        </w:rPr>
        <w:t>5</w:t>
      </w:r>
      <w:r w:rsidRPr="00673F8F">
        <w:rPr>
          <w:rFonts w:ascii="Arial" w:eastAsia="Times New Roman" w:hAnsi="Arial" w:cs="Arial"/>
          <w:bCs/>
          <w:sz w:val="20"/>
          <w:szCs w:val="20"/>
          <w:lang w:val="en-GB"/>
        </w:rPr>
        <w:t xml:space="preserve"> and 31 December 202</w:t>
      </w:r>
      <w:r w:rsidR="00FB0309">
        <w:rPr>
          <w:rFonts w:ascii="Arial" w:eastAsia="Times New Roman" w:hAnsi="Arial" w:cs="Arial"/>
          <w:bCs/>
          <w:sz w:val="20"/>
          <w:szCs w:val="20"/>
          <w:lang w:val="en-GB"/>
        </w:rPr>
        <w:t>4</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tbl>
      <w:tblPr>
        <w:tblW w:w="5309" w:type="pct"/>
        <w:tblInd w:w="-426" w:type="dxa"/>
        <w:tblLayout w:type="fixed"/>
        <w:tblCellMar>
          <w:left w:w="120" w:type="dxa"/>
          <w:right w:w="120" w:type="dxa"/>
        </w:tblCellMar>
        <w:tblLook w:val="0000" w:firstRow="0" w:lastRow="0" w:firstColumn="0" w:lastColumn="0" w:noHBand="0" w:noVBand="0"/>
      </w:tblPr>
      <w:tblGrid>
        <w:gridCol w:w="3233"/>
        <w:gridCol w:w="1117"/>
        <w:gridCol w:w="1123"/>
        <w:gridCol w:w="1123"/>
        <w:gridCol w:w="1120"/>
        <w:gridCol w:w="1122"/>
        <w:gridCol w:w="1095"/>
      </w:tblGrid>
      <w:tr w:rsidR="00D652E5" w:rsidRPr="00673F8F" w14:paraId="335EEAED" w14:textId="77777777" w:rsidTr="00D652E5">
        <w:trPr>
          <w:trHeight w:hRule="exact" w:val="475"/>
        </w:trPr>
        <w:tc>
          <w:tcPr>
            <w:tcW w:w="1627"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619" w:name="_Toc4061939"/>
            <w:r w:rsidRPr="00673F8F">
              <w:rPr>
                <w:rFonts w:ascii="Arial" w:eastAsia="Times New Roman" w:hAnsi="Arial" w:cs="Arial"/>
                <w:b/>
                <w:sz w:val="17"/>
                <w:szCs w:val="17"/>
                <w:lang w:val="en-US"/>
              </w:rPr>
              <w:t>Group</w:t>
            </w:r>
            <w:bookmarkEnd w:id="619"/>
          </w:p>
          <w:p w14:paraId="39A5FE63" w14:textId="1A9C8AF3" w:rsidR="00673F8F" w:rsidRPr="00673F8F" w:rsidRDefault="0030422A" w:rsidP="00673F8F">
            <w:pPr>
              <w:tabs>
                <w:tab w:val="right" w:pos="1202"/>
              </w:tabs>
              <w:spacing w:after="0" w:line="220" w:lineRule="exact"/>
              <w:outlineLvl w:val="0"/>
              <w:rPr>
                <w:rFonts w:ascii="Arial" w:eastAsia="Times New Roman" w:hAnsi="Arial" w:cs="Arial"/>
                <w:b/>
                <w:sz w:val="17"/>
                <w:szCs w:val="17"/>
                <w:lang w:val="en-US"/>
              </w:rPr>
            </w:pPr>
            <w:bookmarkStart w:id="620" w:name="_Toc4061940"/>
            <w:r w:rsidRPr="0030422A">
              <w:rPr>
                <w:rFonts w:ascii="Arial" w:eastAsia="Times New Roman" w:hAnsi="Arial" w:cs="Arial"/>
                <w:b/>
                <w:sz w:val="17"/>
                <w:szCs w:val="17"/>
                <w:lang w:val="en-US"/>
              </w:rPr>
              <w:t xml:space="preserve">30 June </w:t>
            </w:r>
            <w:r w:rsidR="00673F8F" w:rsidRPr="00673F8F">
              <w:rPr>
                <w:rFonts w:ascii="Arial" w:eastAsia="Times New Roman" w:hAnsi="Arial" w:cs="Arial"/>
                <w:b/>
                <w:sz w:val="17"/>
                <w:szCs w:val="17"/>
                <w:lang w:val="en-US"/>
              </w:rPr>
              <w:t>202</w:t>
            </w:r>
            <w:bookmarkEnd w:id="620"/>
            <w:r w:rsidR="00A963C9">
              <w:rPr>
                <w:rFonts w:ascii="Arial" w:eastAsia="Times New Roman" w:hAnsi="Arial" w:cs="Arial"/>
                <w:b/>
                <w:sz w:val="17"/>
                <w:szCs w:val="17"/>
                <w:lang w:val="en-US"/>
              </w:rPr>
              <w:t>5</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1" w:name="_Toc4061941"/>
            <w:r w:rsidRPr="00673F8F">
              <w:rPr>
                <w:rFonts w:ascii="Arial" w:eastAsia="Times New Roman" w:hAnsi="Arial" w:cs="Arial"/>
                <w:b/>
                <w:sz w:val="17"/>
                <w:szCs w:val="17"/>
                <w:lang w:val="en-US"/>
              </w:rPr>
              <w:t>Up to 1</w:t>
            </w:r>
            <w:bookmarkEnd w:id="621"/>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2" w:name="_Toc4061942"/>
            <w:r w:rsidRPr="00673F8F">
              <w:rPr>
                <w:rFonts w:ascii="Arial" w:eastAsia="Times New Roman" w:hAnsi="Arial" w:cs="Arial"/>
                <w:b/>
                <w:sz w:val="17"/>
                <w:szCs w:val="17"/>
                <w:lang w:val="en-US"/>
              </w:rPr>
              <w:t>month</w:t>
            </w:r>
            <w:bookmarkEnd w:id="622"/>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3" w:name="_Toc4061943"/>
            <w:r w:rsidRPr="00673F8F">
              <w:rPr>
                <w:rFonts w:ascii="Arial" w:eastAsia="Times New Roman" w:hAnsi="Arial" w:cs="Arial"/>
                <w:b/>
                <w:sz w:val="17"/>
                <w:szCs w:val="17"/>
                <w:lang w:val="en-US"/>
              </w:rPr>
              <w:t>1 to 3 months</w:t>
            </w:r>
            <w:bookmarkEnd w:id="623"/>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4" w:name="_Toc4061944"/>
            <w:r w:rsidRPr="00673F8F">
              <w:rPr>
                <w:rFonts w:ascii="Arial" w:eastAsia="Times New Roman" w:hAnsi="Arial" w:cs="Arial"/>
                <w:b/>
                <w:sz w:val="17"/>
                <w:szCs w:val="17"/>
                <w:lang w:val="en-US"/>
              </w:rPr>
              <w:t>3 months to 1 year</w:t>
            </w:r>
            <w:bookmarkEnd w:id="624"/>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5" w:name="_Toc4061945"/>
            <w:r w:rsidRPr="00673F8F">
              <w:rPr>
                <w:rFonts w:ascii="Arial" w:eastAsia="Times New Roman" w:hAnsi="Arial" w:cs="Arial"/>
                <w:b/>
                <w:sz w:val="17"/>
                <w:szCs w:val="17"/>
                <w:lang w:val="en-US"/>
              </w:rPr>
              <w:t>1 to 3</w:t>
            </w:r>
            <w:bookmarkEnd w:id="625"/>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6" w:name="_Toc4061946"/>
            <w:r w:rsidRPr="00673F8F">
              <w:rPr>
                <w:rFonts w:ascii="Arial" w:eastAsia="Times New Roman" w:hAnsi="Arial" w:cs="Arial"/>
                <w:b/>
                <w:sz w:val="17"/>
                <w:szCs w:val="17"/>
                <w:lang w:val="en-US"/>
              </w:rPr>
              <w:t>years</w:t>
            </w:r>
            <w:bookmarkEnd w:id="626"/>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7" w:name="_Toc4061947"/>
            <w:r w:rsidRPr="00673F8F">
              <w:rPr>
                <w:rFonts w:ascii="Arial" w:eastAsia="Times New Roman" w:hAnsi="Arial" w:cs="Arial"/>
                <w:b/>
                <w:sz w:val="17"/>
                <w:szCs w:val="17"/>
                <w:lang w:val="en-US"/>
              </w:rPr>
              <w:t>Over 3</w:t>
            </w:r>
            <w:bookmarkEnd w:id="627"/>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8" w:name="_Toc4061948"/>
            <w:r w:rsidRPr="00673F8F">
              <w:rPr>
                <w:rFonts w:ascii="Arial" w:eastAsia="Times New Roman" w:hAnsi="Arial" w:cs="Arial"/>
                <w:b/>
                <w:sz w:val="17"/>
                <w:szCs w:val="17"/>
                <w:lang w:val="en-US"/>
              </w:rPr>
              <w:t>years</w:t>
            </w:r>
            <w:bookmarkEnd w:id="628"/>
          </w:p>
        </w:tc>
        <w:tc>
          <w:tcPr>
            <w:tcW w:w="551"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29" w:name="_Toc4061949"/>
            <w:r w:rsidRPr="00673F8F">
              <w:rPr>
                <w:rFonts w:ascii="Arial" w:eastAsia="Times New Roman" w:hAnsi="Arial" w:cs="Arial"/>
                <w:b/>
                <w:sz w:val="17"/>
                <w:szCs w:val="17"/>
                <w:lang w:val="en-US"/>
              </w:rPr>
              <w:t>Total</w:t>
            </w:r>
            <w:bookmarkEnd w:id="629"/>
            <w:r w:rsidRPr="00673F8F">
              <w:rPr>
                <w:rFonts w:ascii="Arial" w:eastAsia="Times New Roman" w:hAnsi="Arial" w:cs="Arial"/>
                <w:b/>
                <w:sz w:val="17"/>
                <w:szCs w:val="17"/>
                <w:lang w:val="en-US"/>
              </w:rPr>
              <w:t xml:space="preserve"> </w:t>
            </w:r>
          </w:p>
        </w:tc>
      </w:tr>
      <w:tr w:rsidR="00D652E5" w:rsidRPr="00673F8F" w14:paraId="56989418" w14:textId="77777777" w:rsidTr="00D652E5">
        <w:trPr>
          <w:trHeight w:hRule="exact" w:val="270"/>
        </w:trPr>
        <w:tc>
          <w:tcPr>
            <w:tcW w:w="1627"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0"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0"/>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1"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1"/>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2"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2"/>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3"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3"/>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4"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4"/>
          </w:p>
        </w:tc>
        <w:tc>
          <w:tcPr>
            <w:tcW w:w="551"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35"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35"/>
          </w:p>
        </w:tc>
      </w:tr>
      <w:tr w:rsidR="00D652E5" w:rsidRPr="00673F8F" w14:paraId="3D853FAA" w14:textId="77777777" w:rsidTr="00D652E5">
        <w:trPr>
          <w:trHeight w:hRule="exact" w:val="270"/>
        </w:trPr>
        <w:tc>
          <w:tcPr>
            <w:tcW w:w="1627"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636" w:name="_Toc4061956"/>
            <w:r w:rsidRPr="00673F8F">
              <w:rPr>
                <w:rFonts w:ascii="Arial" w:eastAsia="Times New Roman" w:hAnsi="Arial" w:cs="Arial"/>
                <w:b/>
                <w:bCs/>
                <w:sz w:val="17"/>
                <w:szCs w:val="17"/>
                <w:lang w:val="en-US"/>
              </w:rPr>
              <w:t>Assets</w:t>
            </w:r>
            <w:bookmarkEnd w:id="636"/>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3E56CE" w:rsidRPr="00673F8F" w14:paraId="5AE00A83" w14:textId="77777777" w:rsidTr="00D652E5">
        <w:trPr>
          <w:trHeight w:hRule="exact" w:val="454"/>
        </w:trPr>
        <w:tc>
          <w:tcPr>
            <w:tcW w:w="1627" w:type="pct"/>
            <w:vAlign w:val="bottom"/>
          </w:tcPr>
          <w:p w14:paraId="3BE82271"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37" w:name="_Toc4061957"/>
            <w:r w:rsidRPr="00673F8F">
              <w:rPr>
                <w:rFonts w:ascii="Arial" w:eastAsia="Times New Roman" w:hAnsi="Arial" w:cs="Arial"/>
                <w:spacing w:val="-2"/>
                <w:sz w:val="17"/>
                <w:szCs w:val="17"/>
                <w:lang w:val="en-US"/>
              </w:rPr>
              <w:t>Cash on hand and current accounts with banks</w:t>
            </w:r>
            <w:bookmarkEnd w:id="637"/>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vAlign w:val="bottom"/>
          </w:tcPr>
          <w:p w14:paraId="537E200B" w14:textId="678A82F2"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671 </w:t>
            </w:r>
          </w:p>
        </w:tc>
        <w:tc>
          <w:tcPr>
            <w:tcW w:w="565" w:type="pct"/>
            <w:tcBorders>
              <w:top w:val="nil"/>
              <w:left w:val="nil"/>
              <w:bottom w:val="nil"/>
              <w:right w:val="nil"/>
            </w:tcBorders>
            <w:vAlign w:val="bottom"/>
          </w:tcPr>
          <w:p w14:paraId="28A01B6B" w14:textId="47CE6E3B"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21488E0C" w14:textId="5567B1F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4" w:type="pct"/>
            <w:tcBorders>
              <w:top w:val="nil"/>
              <w:left w:val="nil"/>
              <w:bottom w:val="nil"/>
              <w:right w:val="nil"/>
            </w:tcBorders>
            <w:vAlign w:val="bottom"/>
          </w:tcPr>
          <w:p w14:paraId="777E2258" w14:textId="0624079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3CF88ED1" w14:textId="2F44B733"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51" w:type="pct"/>
            <w:tcBorders>
              <w:top w:val="nil"/>
              <w:left w:val="nil"/>
              <w:bottom w:val="nil"/>
              <w:right w:val="nil"/>
            </w:tcBorders>
            <w:vAlign w:val="bottom"/>
          </w:tcPr>
          <w:p w14:paraId="268BC3B7" w14:textId="7A34FCF6"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671 </w:t>
            </w:r>
          </w:p>
        </w:tc>
      </w:tr>
      <w:tr w:rsidR="003E56CE" w:rsidRPr="00673F8F" w14:paraId="67C7212D" w14:textId="77777777" w:rsidTr="00D652E5">
        <w:trPr>
          <w:trHeight w:hRule="exact" w:val="270"/>
        </w:trPr>
        <w:tc>
          <w:tcPr>
            <w:tcW w:w="1627" w:type="pct"/>
            <w:vAlign w:val="bottom"/>
          </w:tcPr>
          <w:p w14:paraId="600024EC"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38" w:name="_Toc4061964"/>
            <w:r w:rsidRPr="00673F8F">
              <w:rPr>
                <w:rFonts w:ascii="Arial" w:eastAsia="Times New Roman" w:hAnsi="Arial" w:cs="Arial"/>
                <w:spacing w:val="-2"/>
                <w:sz w:val="17"/>
                <w:szCs w:val="17"/>
                <w:lang w:val="en-US"/>
              </w:rPr>
              <w:t>Deposits with other banks</w:t>
            </w:r>
            <w:bookmarkEnd w:id="638"/>
          </w:p>
        </w:tc>
        <w:tc>
          <w:tcPr>
            <w:tcW w:w="562" w:type="pct"/>
            <w:tcBorders>
              <w:top w:val="nil"/>
              <w:left w:val="nil"/>
              <w:bottom w:val="nil"/>
              <w:right w:val="nil"/>
            </w:tcBorders>
            <w:vAlign w:val="bottom"/>
          </w:tcPr>
          <w:p w14:paraId="009549B4" w14:textId="5DD9569C"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120</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831 </w:t>
            </w:r>
          </w:p>
        </w:tc>
        <w:tc>
          <w:tcPr>
            <w:tcW w:w="565" w:type="pct"/>
            <w:tcBorders>
              <w:top w:val="nil"/>
              <w:left w:val="nil"/>
              <w:bottom w:val="nil"/>
              <w:right w:val="nil"/>
            </w:tcBorders>
            <w:vAlign w:val="bottom"/>
          </w:tcPr>
          <w:p w14:paraId="7A393B4E" w14:textId="75DC9894"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00A51308" w14:textId="2AD653E9"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4" w:type="pct"/>
            <w:tcBorders>
              <w:top w:val="nil"/>
              <w:left w:val="nil"/>
              <w:bottom w:val="nil"/>
              <w:right w:val="nil"/>
            </w:tcBorders>
            <w:vAlign w:val="bottom"/>
          </w:tcPr>
          <w:p w14:paraId="57D7C3F1" w14:textId="7B5DEC14"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0B84CA93" w14:textId="5D36C4AF"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162 </w:t>
            </w:r>
          </w:p>
        </w:tc>
        <w:tc>
          <w:tcPr>
            <w:tcW w:w="551" w:type="pct"/>
            <w:tcBorders>
              <w:top w:val="nil"/>
              <w:left w:val="nil"/>
              <w:bottom w:val="nil"/>
              <w:right w:val="nil"/>
            </w:tcBorders>
            <w:vAlign w:val="bottom"/>
          </w:tcPr>
          <w:p w14:paraId="005C1610" w14:textId="19244C83"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121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993 </w:t>
            </w:r>
          </w:p>
        </w:tc>
      </w:tr>
      <w:tr w:rsidR="003E56CE" w:rsidRPr="00673F8F" w14:paraId="1C1774EF" w14:textId="77777777" w:rsidTr="00D652E5">
        <w:trPr>
          <w:trHeight w:hRule="exact" w:val="270"/>
        </w:trPr>
        <w:tc>
          <w:tcPr>
            <w:tcW w:w="1627" w:type="pct"/>
            <w:vAlign w:val="bottom"/>
          </w:tcPr>
          <w:p w14:paraId="5D50B27C"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39" w:name="_Toc4061971"/>
            <w:r w:rsidRPr="00673F8F">
              <w:rPr>
                <w:rFonts w:ascii="Arial" w:eastAsia="Times New Roman" w:hAnsi="Arial" w:cs="Arial"/>
                <w:spacing w:val="-2"/>
                <w:sz w:val="17"/>
                <w:szCs w:val="17"/>
                <w:lang w:val="en-US"/>
              </w:rPr>
              <w:t>Loans to financial institutions*</w:t>
            </w:r>
            <w:bookmarkEnd w:id="639"/>
          </w:p>
        </w:tc>
        <w:tc>
          <w:tcPr>
            <w:tcW w:w="562" w:type="pct"/>
            <w:tcBorders>
              <w:top w:val="nil"/>
              <w:left w:val="nil"/>
              <w:bottom w:val="nil"/>
              <w:right w:val="nil"/>
            </w:tcBorders>
            <w:vAlign w:val="bottom"/>
          </w:tcPr>
          <w:p w14:paraId="7BDC1FED" w14:textId="2097F663"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113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699 </w:t>
            </w:r>
          </w:p>
        </w:tc>
        <w:tc>
          <w:tcPr>
            <w:tcW w:w="565" w:type="pct"/>
            <w:tcBorders>
              <w:top w:val="nil"/>
              <w:left w:val="nil"/>
              <w:bottom w:val="nil"/>
              <w:right w:val="nil"/>
            </w:tcBorders>
            <w:vAlign w:val="bottom"/>
          </w:tcPr>
          <w:p w14:paraId="46C1C1FB" w14:textId="00D401AB"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106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447 </w:t>
            </w:r>
          </w:p>
        </w:tc>
        <w:tc>
          <w:tcPr>
            <w:tcW w:w="565" w:type="pct"/>
            <w:tcBorders>
              <w:top w:val="nil"/>
              <w:left w:val="nil"/>
              <w:bottom w:val="nil"/>
              <w:right w:val="nil"/>
            </w:tcBorders>
            <w:vAlign w:val="bottom"/>
          </w:tcPr>
          <w:p w14:paraId="123B8FD4" w14:textId="6050BE7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439 </w:t>
            </w:r>
          </w:p>
        </w:tc>
        <w:tc>
          <w:tcPr>
            <w:tcW w:w="564" w:type="pct"/>
            <w:tcBorders>
              <w:top w:val="nil"/>
              <w:left w:val="nil"/>
              <w:bottom w:val="nil"/>
              <w:right w:val="nil"/>
            </w:tcBorders>
            <w:vAlign w:val="bottom"/>
          </w:tcPr>
          <w:p w14:paraId="12098319" w14:textId="14A7775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383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740 </w:t>
            </w:r>
          </w:p>
        </w:tc>
        <w:tc>
          <w:tcPr>
            <w:tcW w:w="565" w:type="pct"/>
            <w:tcBorders>
              <w:top w:val="nil"/>
              <w:left w:val="nil"/>
              <w:bottom w:val="nil"/>
              <w:right w:val="nil"/>
            </w:tcBorders>
            <w:vAlign w:val="bottom"/>
          </w:tcPr>
          <w:p w14:paraId="11F709B6" w14:textId="7799BB3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566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000 </w:t>
            </w:r>
          </w:p>
        </w:tc>
        <w:tc>
          <w:tcPr>
            <w:tcW w:w="551" w:type="pct"/>
            <w:tcBorders>
              <w:top w:val="nil"/>
              <w:left w:val="nil"/>
              <w:bottom w:val="nil"/>
              <w:right w:val="nil"/>
            </w:tcBorders>
            <w:vAlign w:val="bottom"/>
          </w:tcPr>
          <w:p w14:paraId="4D3C445D" w14:textId="5FB0F850"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281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325 </w:t>
            </w:r>
          </w:p>
        </w:tc>
      </w:tr>
      <w:tr w:rsidR="003E56CE" w:rsidRPr="00673F8F" w14:paraId="6D57A580" w14:textId="77777777" w:rsidTr="00D652E5">
        <w:trPr>
          <w:trHeight w:hRule="exact" w:val="270"/>
        </w:trPr>
        <w:tc>
          <w:tcPr>
            <w:tcW w:w="1627" w:type="pct"/>
            <w:vAlign w:val="bottom"/>
          </w:tcPr>
          <w:p w14:paraId="4AEDC3CC"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40" w:name="_Toc4061978"/>
            <w:r w:rsidRPr="00673F8F">
              <w:rPr>
                <w:rFonts w:ascii="Arial" w:eastAsia="Times New Roman" w:hAnsi="Arial" w:cs="Arial"/>
                <w:spacing w:val="-2"/>
                <w:sz w:val="17"/>
                <w:szCs w:val="17"/>
                <w:lang w:val="en-US"/>
              </w:rPr>
              <w:t>Loans to other customers</w:t>
            </w:r>
            <w:bookmarkEnd w:id="640"/>
          </w:p>
        </w:tc>
        <w:tc>
          <w:tcPr>
            <w:tcW w:w="562" w:type="pct"/>
            <w:tcBorders>
              <w:top w:val="nil"/>
              <w:left w:val="nil"/>
              <w:bottom w:val="nil"/>
              <w:right w:val="nil"/>
            </w:tcBorders>
            <w:vAlign w:val="bottom"/>
          </w:tcPr>
          <w:p w14:paraId="1E7D542F" w14:textId="2332F74C"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219</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219 </w:t>
            </w:r>
          </w:p>
        </w:tc>
        <w:tc>
          <w:tcPr>
            <w:tcW w:w="565" w:type="pct"/>
            <w:tcBorders>
              <w:top w:val="nil"/>
              <w:left w:val="nil"/>
              <w:bottom w:val="nil"/>
              <w:right w:val="nil"/>
            </w:tcBorders>
            <w:vAlign w:val="bottom"/>
          </w:tcPr>
          <w:p w14:paraId="49135834" w14:textId="7545D71A"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66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175 </w:t>
            </w:r>
          </w:p>
        </w:tc>
        <w:tc>
          <w:tcPr>
            <w:tcW w:w="565" w:type="pct"/>
            <w:tcBorders>
              <w:top w:val="nil"/>
              <w:left w:val="nil"/>
              <w:bottom w:val="nil"/>
              <w:right w:val="nil"/>
            </w:tcBorders>
            <w:vAlign w:val="bottom"/>
          </w:tcPr>
          <w:p w14:paraId="062BA786" w14:textId="1359FF01"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297</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510 </w:t>
            </w:r>
          </w:p>
        </w:tc>
        <w:tc>
          <w:tcPr>
            <w:tcW w:w="564" w:type="pct"/>
            <w:tcBorders>
              <w:top w:val="nil"/>
              <w:left w:val="nil"/>
              <w:bottom w:val="nil"/>
              <w:right w:val="nil"/>
            </w:tcBorders>
            <w:vAlign w:val="bottom"/>
          </w:tcPr>
          <w:p w14:paraId="53C670FB" w14:textId="7E9874E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551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916 </w:t>
            </w:r>
          </w:p>
        </w:tc>
        <w:tc>
          <w:tcPr>
            <w:tcW w:w="565" w:type="pct"/>
            <w:tcBorders>
              <w:top w:val="nil"/>
              <w:left w:val="nil"/>
              <w:bottom w:val="nil"/>
              <w:right w:val="nil"/>
            </w:tcBorders>
            <w:vAlign w:val="bottom"/>
          </w:tcPr>
          <w:p w14:paraId="7EE93AF3" w14:textId="39C9637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060</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878 </w:t>
            </w:r>
          </w:p>
        </w:tc>
        <w:tc>
          <w:tcPr>
            <w:tcW w:w="551" w:type="pct"/>
            <w:tcBorders>
              <w:top w:val="nil"/>
              <w:left w:val="nil"/>
              <w:bottom w:val="nil"/>
              <w:right w:val="nil"/>
            </w:tcBorders>
            <w:vAlign w:val="bottom"/>
          </w:tcPr>
          <w:p w14:paraId="54878073" w14:textId="7DFA744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E165DE">
              <w:rPr>
                <w:rFonts w:ascii="Arial" w:eastAsia="Times New Roman" w:hAnsi="Arial" w:cs="Arial"/>
                <w:color w:val="000000"/>
                <w:sz w:val="17"/>
                <w:szCs w:val="17"/>
              </w:rPr>
              <w:t>195</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698 </w:t>
            </w:r>
          </w:p>
        </w:tc>
      </w:tr>
      <w:tr w:rsidR="003E56CE" w:rsidRPr="00673F8F" w14:paraId="6162FA3D" w14:textId="77777777" w:rsidTr="00D652E5">
        <w:trPr>
          <w:trHeight w:hRule="exact" w:val="411"/>
        </w:trPr>
        <w:tc>
          <w:tcPr>
            <w:tcW w:w="1627" w:type="pct"/>
          </w:tcPr>
          <w:p w14:paraId="567504A7"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41" w:name="_Toc4061985"/>
            <w:r w:rsidRPr="00673F8F">
              <w:rPr>
                <w:rFonts w:ascii="Arial" w:eastAsia="Times New Roman" w:hAnsi="Arial" w:cs="Arial"/>
                <w:spacing w:val="-2"/>
                <w:sz w:val="17"/>
                <w:szCs w:val="17"/>
                <w:lang w:val="en-US"/>
              </w:rPr>
              <w:t>Financial assets at fair value through profit or loss</w:t>
            </w:r>
            <w:bookmarkEnd w:id="641"/>
          </w:p>
        </w:tc>
        <w:tc>
          <w:tcPr>
            <w:tcW w:w="562" w:type="pct"/>
            <w:tcBorders>
              <w:top w:val="nil"/>
              <w:left w:val="nil"/>
              <w:bottom w:val="nil"/>
              <w:right w:val="nil"/>
            </w:tcBorders>
            <w:vAlign w:val="bottom"/>
          </w:tcPr>
          <w:p w14:paraId="62405CE6" w14:textId="0C4B6E4F"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227 </w:t>
            </w:r>
          </w:p>
        </w:tc>
        <w:tc>
          <w:tcPr>
            <w:tcW w:w="565" w:type="pct"/>
            <w:tcBorders>
              <w:top w:val="nil"/>
              <w:left w:val="nil"/>
              <w:bottom w:val="nil"/>
              <w:right w:val="nil"/>
            </w:tcBorders>
            <w:vAlign w:val="bottom"/>
          </w:tcPr>
          <w:p w14:paraId="5A38C26A" w14:textId="44D38E43"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4E8734B3" w14:textId="030577B6"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32</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209 </w:t>
            </w:r>
          </w:p>
        </w:tc>
        <w:tc>
          <w:tcPr>
            <w:tcW w:w="564" w:type="pct"/>
            <w:tcBorders>
              <w:top w:val="nil"/>
              <w:left w:val="nil"/>
              <w:bottom w:val="nil"/>
              <w:right w:val="nil"/>
            </w:tcBorders>
            <w:vAlign w:val="bottom"/>
          </w:tcPr>
          <w:p w14:paraId="33FD88DA" w14:textId="03CE2CA8"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136 </w:t>
            </w:r>
          </w:p>
        </w:tc>
        <w:tc>
          <w:tcPr>
            <w:tcW w:w="565" w:type="pct"/>
            <w:tcBorders>
              <w:top w:val="nil"/>
              <w:left w:val="nil"/>
              <w:bottom w:val="nil"/>
              <w:right w:val="nil"/>
            </w:tcBorders>
            <w:vAlign w:val="bottom"/>
          </w:tcPr>
          <w:p w14:paraId="2077D429" w14:textId="1793CA9B"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32</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841 </w:t>
            </w:r>
          </w:p>
        </w:tc>
        <w:tc>
          <w:tcPr>
            <w:tcW w:w="551" w:type="pct"/>
            <w:tcBorders>
              <w:top w:val="nil"/>
              <w:left w:val="nil"/>
              <w:bottom w:val="nil"/>
              <w:right w:val="nil"/>
            </w:tcBorders>
            <w:vAlign w:val="bottom"/>
          </w:tcPr>
          <w:p w14:paraId="3012EEE1" w14:textId="1BD04ECE"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74</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413 </w:t>
            </w:r>
          </w:p>
        </w:tc>
      </w:tr>
      <w:tr w:rsidR="003E56CE" w:rsidRPr="00673F8F" w14:paraId="4B265A95" w14:textId="77777777" w:rsidTr="00D652E5">
        <w:trPr>
          <w:trHeight w:hRule="exact" w:val="401"/>
        </w:trPr>
        <w:tc>
          <w:tcPr>
            <w:tcW w:w="1627" w:type="pct"/>
          </w:tcPr>
          <w:p w14:paraId="2D26E175"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42" w:name="_Toc4061992"/>
            <w:r w:rsidRPr="00673F8F">
              <w:rPr>
                <w:rFonts w:ascii="Arial" w:eastAsia="Times New Roman" w:hAnsi="Arial" w:cs="Arial"/>
                <w:spacing w:val="-2"/>
                <w:sz w:val="17"/>
                <w:szCs w:val="17"/>
                <w:lang w:val="en-US"/>
              </w:rPr>
              <w:t>Financial assets at fair value through other comprehensive income</w:t>
            </w:r>
            <w:bookmarkEnd w:id="642"/>
          </w:p>
        </w:tc>
        <w:tc>
          <w:tcPr>
            <w:tcW w:w="562" w:type="pct"/>
            <w:tcBorders>
              <w:top w:val="nil"/>
              <w:left w:val="nil"/>
              <w:bottom w:val="nil"/>
              <w:right w:val="nil"/>
            </w:tcBorders>
            <w:vAlign w:val="bottom"/>
          </w:tcPr>
          <w:p w14:paraId="47A4238A" w14:textId="216BE966"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264</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862 </w:t>
            </w:r>
          </w:p>
        </w:tc>
        <w:tc>
          <w:tcPr>
            <w:tcW w:w="565" w:type="pct"/>
            <w:tcBorders>
              <w:top w:val="nil"/>
              <w:left w:val="nil"/>
              <w:bottom w:val="nil"/>
              <w:right w:val="nil"/>
            </w:tcBorders>
            <w:vAlign w:val="bottom"/>
          </w:tcPr>
          <w:p w14:paraId="7EF43D65" w14:textId="43E5C4DC"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684 </w:t>
            </w:r>
          </w:p>
        </w:tc>
        <w:tc>
          <w:tcPr>
            <w:tcW w:w="565" w:type="pct"/>
            <w:tcBorders>
              <w:top w:val="nil"/>
              <w:left w:val="nil"/>
              <w:bottom w:val="nil"/>
              <w:right w:val="nil"/>
            </w:tcBorders>
            <w:vAlign w:val="bottom"/>
          </w:tcPr>
          <w:p w14:paraId="7AE44AD7" w14:textId="60BE0319"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172 </w:t>
            </w:r>
          </w:p>
        </w:tc>
        <w:tc>
          <w:tcPr>
            <w:tcW w:w="564" w:type="pct"/>
            <w:tcBorders>
              <w:top w:val="nil"/>
              <w:left w:val="nil"/>
              <w:bottom w:val="nil"/>
              <w:right w:val="nil"/>
            </w:tcBorders>
            <w:vAlign w:val="bottom"/>
          </w:tcPr>
          <w:p w14:paraId="231823C0" w14:textId="7489D010"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337 </w:t>
            </w:r>
          </w:p>
        </w:tc>
        <w:tc>
          <w:tcPr>
            <w:tcW w:w="565" w:type="pct"/>
            <w:tcBorders>
              <w:top w:val="nil"/>
              <w:left w:val="nil"/>
              <w:bottom w:val="nil"/>
              <w:right w:val="nil"/>
            </w:tcBorders>
            <w:vAlign w:val="bottom"/>
          </w:tcPr>
          <w:p w14:paraId="70204A26" w14:textId="65FFEAEC"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859 </w:t>
            </w:r>
          </w:p>
        </w:tc>
        <w:tc>
          <w:tcPr>
            <w:tcW w:w="551" w:type="pct"/>
            <w:tcBorders>
              <w:top w:val="nil"/>
              <w:left w:val="nil"/>
              <w:bottom w:val="nil"/>
              <w:right w:val="nil"/>
            </w:tcBorders>
            <w:vAlign w:val="bottom"/>
          </w:tcPr>
          <w:p w14:paraId="21C985FF" w14:textId="25E45C58"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273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914 </w:t>
            </w:r>
          </w:p>
        </w:tc>
      </w:tr>
      <w:tr w:rsidR="003E56CE" w:rsidRPr="00673F8F" w14:paraId="7B746CBF" w14:textId="77777777" w:rsidTr="00775E10">
        <w:trPr>
          <w:trHeight w:hRule="exact" w:val="417"/>
        </w:trPr>
        <w:tc>
          <w:tcPr>
            <w:tcW w:w="1627" w:type="pct"/>
            <w:vAlign w:val="bottom"/>
          </w:tcPr>
          <w:p w14:paraId="196DE2E5"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43" w:name="_Toc4062006"/>
            <w:r w:rsidRPr="00673F8F">
              <w:rPr>
                <w:rFonts w:ascii="Arial" w:eastAsia="Times New Roman" w:hAnsi="Arial" w:cs="Arial"/>
                <w:spacing w:val="-2"/>
                <w:sz w:val="17"/>
                <w:szCs w:val="17"/>
                <w:lang w:val="en-US"/>
              </w:rPr>
              <w:t>Property, plant and equipment and intangible assets</w:t>
            </w:r>
            <w:bookmarkEnd w:id="643"/>
          </w:p>
        </w:tc>
        <w:tc>
          <w:tcPr>
            <w:tcW w:w="562" w:type="pct"/>
            <w:tcBorders>
              <w:top w:val="nil"/>
              <w:left w:val="nil"/>
              <w:bottom w:val="nil"/>
              <w:right w:val="nil"/>
            </w:tcBorders>
            <w:vAlign w:val="bottom"/>
          </w:tcPr>
          <w:p w14:paraId="27A619B9" w14:textId="44B75211"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2A35A055" w14:textId="47D4358F"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 </w:t>
            </w:r>
          </w:p>
        </w:tc>
        <w:tc>
          <w:tcPr>
            <w:tcW w:w="565" w:type="pct"/>
            <w:tcBorders>
              <w:top w:val="nil"/>
              <w:left w:val="nil"/>
              <w:bottom w:val="nil"/>
              <w:right w:val="nil"/>
            </w:tcBorders>
            <w:vAlign w:val="bottom"/>
          </w:tcPr>
          <w:p w14:paraId="6654935A" w14:textId="3317918E"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 </w:t>
            </w:r>
          </w:p>
        </w:tc>
        <w:tc>
          <w:tcPr>
            <w:tcW w:w="564" w:type="pct"/>
            <w:tcBorders>
              <w:top w:val="nil"/>
              <w:left w:val="nil"/>
              <w:bottom w:val="nil"/>
              <w:right w:val="nil"/>
            </w:tcBorders>
            <w:vAlign w:val="bottom"/>
          </w:tcPr>
          <w:p w14:paraId="55A5BF8E" w14:textId="2A37CFED"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 </w:t>
            </w:r>
          </w:p>
        </w:tc>
        <w:tc>
          <w:tcPr>
            <w:tcW w:w="565" w:type="pct"/>
            <w:tcBorders>
              <w:top w:val="nil"/>
              <w:left w:val="nil"/>
              <w:right w:val="nil"/>
            </w:tcBorders>
            <w:vAlign w:val="bottom"/>
          </w:tcPr>
          <w:p w14:paraId="52B29EF3" w14:textId="3A307AAF"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500 </w:t>
            </w:r>
          </w:p>
        </w:tc>
        <w:tc>
          <w:tcPr>
            <w:tcW w:w="551" w:type="pct"/>
            <w:tcBorders>
              <w:top w:val="nil"/>
              <w:left w:val="nil"/>
              <w:right w:val="nil"/>
            </w:tcBorders>
            <w:vAlign w:val="bottom"/>
          </w:tcPr>
          <w:p w14:paraId="2988AD7D" w14:textId="70DF5F44"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500 </w:t>
            </w:r>
          </w:p>
        </w:tc>
      </w:tr>
      <w:tr w:rsidR="003E56CE" w:rsidRPr="00673F8F" w14:paraId="75E41F52" w14:textId="77777777" w:rsidTr="00775E10">
        <w:trPr>
          <w:trHeight w:hRule="exact" w:val="270"/>
        </w:trPr>
        <w:tc>
          <w:tcPr>
            <w:tcW w:w="1627" w:type="pct"/>
            <w:vAlign w:val="bottom"/>
          </w:tcPr>
          <w:p w14:paraId="3C7CE182"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right w:val="nil"/>
            </w:tcBorders>
            <w:vAlign w:val="bottom"/>
          </w:tcPr>
          <w:p w14:paraId="1DE41776" w14:textId="4456AFC9"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 </w:t>
            </w:r>
          </w:p>
        </w:tc>
        <w:tc>
          <w:tcPr>
            <w:tcW w:w="565" w:type="pct"/>
            <w:tcBorders>
              <w:top w:val="nil"/>
              <w:left w:val="nil"/>
              <w:right w:val="nil"/>
            </w:tcBorders>
            <w:vAlign w:val="bottom"/>
          </w:tcPr>
          <w:p w14:paraId="5264DE89" w14:textId="4CA28411"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282 </w:t>
            </w:r>
          </w:p>
        </w:tc>
        <w:tc>
          <w:tcPr>
            <w:tcW w:w="565" w:type="pct"/>
            <w:tcBorders>
              <w:top w:val="nil"/>
              <w:left w:val="nil"/>
              <w:right w:val="nil"/>
            </w:tcBorders>
            <w:vAlign w:val="bottom"/>
          </w:tcPr>
          <w:p w14:paraId="02BA115A" w14:textId="11B1560C"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99 </w:t>
            </w:r>
          </w:p>
        </w:tc>
        <w:tc>
          <w:tcPr>
            <w:tcW w:w="564" w:type="pct"/>
            <w:tcBorders>
              <w:top w:val="nil"/>
              <w:left w:val="nil"/>
              <w:right w:val="nil"/>
            </w:tcBorders>
            <w:vAlign w:val="bottom"/>
          </w:tcPr>
          <w:p w14:paraId="37386C88" w14:textId="5B3EC3FA"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791 </w:t>
            </w:r>
          </w:p>
        </w:tc>
        <w:tc>
          <w:tcPr>
            <w:tcW w:w="565" w:type="pct"/>
            <w:tcBorders>
              <w:top w:val="nil"/>
              <w:left w:val="nil"/>
              <w:right w:val="nil"/>
            </w:tcBorders>
            <w:vAlign w:val="bottom"/>
          </w:tcPr>
          <w:p w14:paraId="0AA87826" w14:textId="11F141D0"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257 </w:t>
            </w:r>
          </w:p>
        </w:tc>
        <w:tc>
          <w:tcPr>
            <w:tcW w:w="551" w:type="pct"/>
            <w:tcBorders>
              <w:top w:val="nil"/>
              <w:left w:val="nil"/>
              <w:right w:val="nil"/>
            </w:tcBorders>
            <w:vAlign w:val="bottom"/>
          </w:tcPr>
          <w:p w14:paraId="7C161302" w14:textId="6F7682EE"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429 </w:t>
            </w:r>
          </w:p>
        </w:tc>
      </w:tr>
      <w:tr w:rsidR="003E56CE" w:rsidRPr="00673F8F" w14:paraId="4D6822DB" w14:textId="77777777" w:rsidTr="00775E10">
        <w:trPr>
          <w:trHeight w:hRule="exact" w:val="270"/>
        </w:trPr>
        <w:tc>
          <w:tcPr>
            <w:tcW w:w="1627" w:type="pct"/>
            <w:vAlign w:val="bottom"/>
          </w:tcPr>
          <w:p w14:paraId="4B9286B2" w14:textId="77777777" w:rsidR="003E56CE" w:rsidRPr="00673F8F"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44" w:name="_Toc4062020"/>
            <w:r w:rsidRPr="00673F8F">
              <w:rPr>
                <w:rFonts w:ascii="Arial" w:eastAsia="Times New Roman" w:hAnsi="Arial" w:cs="Arial"/>
                <w:spacing w:val="-2"/>
                <w:sz w:val="17"/>
                <w:szCs w:val="17"/>
                <w:lang w:val="en-US"/>
              </w:rPr>
              <w:t>Other assets</w:t>
            </w:r>
            <w:bookmarkEnd w:id="644"/>
          </w:p>
        </w:tc>
        <w:tc>
          <w:tcPr>
            <w:tcW w:w="562" w:type="pct"/>
            <w:tcBorders>
              <w:left w:val="nil"/>
              <w:bottom w:val="single" w:sz="4" w:space="0" w:color="auto"/>
              <w:right w:val="nil"/>
            </w:tcBorders>
            <w:vAlign w:val="bottom"/>
          </w:tcPr>
          <w:p w14:paraId="4F4648E2" w14:textId="3089D168"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553 </w:t>
            </w:r>
          </w:p>
        </w:tc>
        <w:tc>
          <w:tcPr>
            <w:tcW w:w="565" w:type="pct"/>
            <w:tcBorders>
              <w:left w:val="nil"/>
              <w:bottom w:val="single" w:sz="4" w:space="0" w:color="auto"/>
              <w:right w:val="nil"/>
            </w:tcBorders>
            <w:vAlign w:val="bottom"/>
          </w:tcPr>
          <w:p w14:paraId="5666E75C" w14:textId="323360D1"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339 </w:t>
            </w:r>
          </w:p>
        </w:tc>
        <w:tc>
          <w:tcPr>
            <w:tcW w:w="565" w:type="pct"/>
            <w:tcBorders>
              <w:left w:val="nil"/>
              <w:bottom w:val="single" w:sz="4" w:space="0" w:color="auto"/>
              <w:right w:val="nil"/>
            </w:tcBorders>
            <w:vAlign w:val="bottom"/>
          </w:tcPr>
          <w:p w14:paraId="44C6856B" w14:textId="78160A30"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985 </w:t>
            </w:r>
          </w:p>
        </w:tc>
        <w:tc>
          <w:tcPr>
            <w:tcW w:w="564" w:type="pct"/>
            <w:tcBorders>
              <w:left w:val="nil"/>
              <w:bottom w:val="single" w:sz="4" w:space="0" w:color="auto"/>
              <w:right w:val="nil"/>
            </w:tcBorders>
            <w:vAlign w:val="bottom"/>
          </w:tcPr>
          <w:p w14:paraId="0EF94147" w14:textId="0091D298"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621 </w:t>
            </w:r>
          </w:p>
        </w:tc>
        <w:tc>
          <w:tcPr>
            <w:tcW w:w="565" w:type="pct"/>
            <w:tcBorders>
              <w:left w:val="nil"/>
              <w:bottom w:val="single" w:sz="4" w:space="0" w:color="auto"/>
              <w:right w:val="nil"/>
            </w:tcBorders>
            <w:vAlign w:val="bottom"/>
          </w:tcPr>
          <w:p w14:paraId="0B49E762" w14:textId="7548CE22"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129 </w:t>
            </w:r>
          </w:p>
        </w:tc>
        <w:tc>
          <w:tcPr>
            <w:tcW w:w="551" w:type="pct"/>
            <w:tcBorders>
              <w:left w:val="nil"/>
              <w:bottom w:val="single" w:sz="4" w:space="0" w:color="auto"/>
              <w:right w:val="nil"/>
            </w:tcBorders>
            <w:vAlign w:val="bottom"/>
          </w:tcPr>
          <w:p w14:paraId="2D3E62FC" w14:textId="0518E20C" w:rsidR="003E56CE" w:rsidRPr="00673F8F" w:rsidRDefault="003E56CE" w:rsidP="003E56CE">
            <w:pPr>
              <w:spacing w:after="0" w:line="240" w:lineRule="exact"/>
              <w:jc w:val="right"/>
              <w:outlineLvl w:val="0"/>
              <w:rPr>
                <w:rFonts w:ascii="Arial" w:eastAsia="Calibri" w:hAnsi="Arial" w:cs="Arial"/>
                <w:bCs/>
                <w:color w:val="000000"/>
                <w:sz w:val="17"/>
                <w:szCs w:val="17"/>
                <w:lang w:val="en-US" w:eastAsia="hr-HR"/>
              </w:rPr>
            </w:pPr>
            <w:r w:rsidRPr="00E165D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627 </w:t>
            </w:r>
          </w:p>
        </w:tc>
      </w:tr>
      <w:tr w:rsidR="003E56CE" w:rsidRPr="00673F8F" w14:paraId="364E2D15" w14:textId="77777777" w:rsidTr="00775E10">
        <w:trPr>
          <w:trHeight w:hRule="exact" w:val="270"/>
        </w:trPr>
        <w:tc>
          <w:tcPr>
            <w:tcW w:w="1627" w:type="pct"/>
            <w:vAlign w:val="bottom"/>
          </w:tcPr>
          <w:p w14:paraId="2F0E0613" w14:textId="77777777" w:rsidR="003E56CE" w:rsidRPr="00673F8F" w:rsidRDefault="003E56CE" w:rsidP="003E56CE">
            <w:pPr>
              <w:tabs>
                <w:tab w:val="right" w:pos="1202"/>
              </w:tabs>
              <w:spacing w:after="0" w:line="200" w:lineRule="exact"/>
              <w:outlineLvl w:val="0"/>
              <w:rPr>
                <w:rFonts w:ascii="Arial" w:eastAsia="Times New Roman" w:hAnsi="Arial" w:cs="Arial"/>
                <w:b/>
                <w:bCs/>
                <w:sz w:val="17"/>
                <w:szCs w:val="17"/>
                <w:lang w:val="en-US"/>
              </w:rPr>
            </w:pPr>
            <w:bookmarkStart w:id="645" w:name="_Toc4062027"/>
            <w:r w:rsidRPr="00673F8F">
              <w:rPr>
                <w:rFonts w:ascii="Arial" w:eastAsia="Times New Roman" w:hAnsi="Arial" w:cs="Arial"/>
                <w:b/>
                <w:bCs/>
                <w:sz w:val="17"/>
                <w:szCs w:val="17"/>
                <w:lang w:val="en-US"/>
              </w:rPr>
              <w:t>Total assets</w:t>
            </w:r>
            <w:bookmarkEnd w:id="645"/>
            <w:r w:rsidRPr="00673F8F">
              <w:rPr>
                <w:rFonts w:ascii="Arial" w:eastAsia="Times New Roman" w:hAnsi="Arial" w:cs="Arial"/>
                <w:b/>
                <w:bCs/>
                <w:sz w:val="17"/>
                <w:szCs w:val="17"/>
                <w:lang w:val="en-US"/>
              </w:rPr>
              <w:t xml:space="preserve"> </w:t>
            </w:r>
          </w:p>
        </w:tc>
        <w:tc>
          <w:tcPr>
            <w:tcW w:w="562" w:type="pct"/>
            <w:tcBorders>
              <w:top w:val="single" w:sz="4" w:space="0" w:color="auto"/>
              <w:left w:val="nil"/>
              <w:bottom w:val="single" w:sz="8" w:space="0" w:color="auto"/>
              <w:right w:val="nil"/>
            </w:tcBorders>
            <w:vAlign w:val="bottom"/>
          </w:tcPr>
          <w:p w14:paraId="480BCA90" w14:textId="26A49065"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753</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062 </w:t>
            </w:r>
          </w:p>
        </w:tc>
        <w:tc>
          <w:tcPr>
            <w:tcW w:w="565" w:type="pct"/>
            <w:tcBorders>
              <w:top w:val="single" w:sz="4" w:space="0" w:color="auto"/>
              <w:left w:val="nil"/>
              <w:bottom w:val="single" w:sz="8" w:space="0" w:color="auto"/>
              <w:right w:val="nil"/>
            </w:tcBorders>
            <w:vAlign w:val="bottom"/>
          </w:tcPr>
          <w:p w14:paraId="0766D0FB" w14:textId="124448B6"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176</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927 </w:t>
            </w:r>
          </w:p>
        </w:tc>
        <w:tc>
          <w:tcPr>
            <w:tcW w:w="565" w:type="pct"/>
            <w:tcBorders>
              <w:top w:val="single" w:sz="4" w:space="0" w:color="auto"/>
              <w:left w:val="nil"/>
              <w:bottom w:val="single" w:sz="8" w:space="0" w:color="auto"/>
              <w:right w:val="nil"/>
            </w:tcBorders>
            <w:vAlign w:val="bottom"/>
          </w:tcPr>
          <w:p w14:paraId="0E6BD86C" w14:textId="60A635AC"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443</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414 </w:t>
            </w:r>
          </w:p>
        </w:tc>
        <w:tc>
          <w:tcPr>
            <w:tcW w:w="564" w:type="pct"/>
            <w:tcBorders>
              <w:top w:val="single" w:sz="4" w:space="0" w:color="auto"/>
              <w:left w:val="nil"/>
              <w:bottom w:val="single" w:sz="8" w:space="0" w:color="auto"/>
              <w:right w:val="nil"/>
            </w:tcBorders>
            <w:vAlign w:val="bottom"/>
          </w:tcPr>
          <w:p w14:paraId="5A5A534A" w14:textId="6365F33B"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939</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541 </w:t>
            </w:r>
          </w:p>
        </w:tc>
        <w:tc>
          <w:tcPr>
            <w:tcW w:w="565" w:type="pct"/>
            <w:tcBorders>
              <w:top w:val="single" w:sz="4" w:space="0" w:color="auto"/>
              <w:left w:val="nil"/>
              <w:bottom w:val="single" w:sz="8" w:space="0" w:color="auto"/>
              <w:right w:val="nil"/>
            </w:tcBorders>
            <w:vAlign w:val="bottom"/>
          </w:tcPr>
          <w:p w14:paraId="563A3697" w14:textId="5930FFEA"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672</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626 </w:t>
            </w:r>
          </w:p>
        </w:tc>
        <w:tc>
          <w:tcPr>
            <w:tcW w:w="551" w:type="pct"/>
            <w:tcBorders>
              <w:top w:val="single" w:sz="4" w:space="0" w:color="auto"/>
              <w:left w:val="nil"/>
              <w:bottom w:val="single" w:sz="8" w:space="0" w:color="auto"/>
              <w:right w:val="nil"/>
            </w:tcBorders>
            <w:vAlign w:val="bottom"/>
          </w:tcPr>
          <w:p w14:paraId="124D309A" w14:textId="47D699E9" w:rsidR="003E56CE" w:rsidRPr="00673F8F" w:rsidRDefault="003E56CE" w:rsidP="003E56CE">
            <w:pPr>
              <w:spacing w:after="0" w:line="240" w:lineRule="exact"/>
              <w:jc w:val="right"/>
              <w:outlineLvl w:val="0"/>
              <w:rPr>
                <w:rFonts w:ascii="Arial" w:eastAsia="Calibri" w:hAnsi="Arial" w:cs="Arial"/>
                <w:b/>
                <w:bCs/>
                <w:color w:val="000000"/>
                <w:sz w:val="17"/>
                <w:szCs w:val="17"/>
                <w:lang w:val="en-US" w:eastAsia="hr-HR"/>
              </w:rPr>
            </w:pPr>
            <w:r w:rsidRPr="00E165DE">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985</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570 </w:t>
            </w:r>
          </w:p>
        </w:tc>
      </w:tr>
      <w:tr w:rsidR="003E56CE" w:rsidRPr="00673F8F" w14:paraId="1975C28F" w14:textId="77777777" w:rsidTr="00D652E5">
        <w:trPr>
          <w:trHeight w:hRule="exact" w:val="270"/>
        </w:trPr>
        <w:tc>
          <w:tcPr>
            <w:tcW w:w="1627" w:type="pct"/>
            <w:vAlign w:val="bottom"/>
          </w:tcPr>
          <w:p w14:paraId="70244DC0" w14:textId="77777777" w:rsidR="003E56CE" w:rsidRPr="00673F8F" w:rsidRDefault="003E56CE" w:rsidP="003E56CE">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tcBorders>
            <w:vAlign w:val="bottom"/>
          </w:tcPr>
          <w:p w14:paraId="602F8107" w14:textId="77777777" w:rsidR="003E56CE" w:rsidRPr="00673F8F" w:rsidRDefault="003E56CE" w:rsidP="003E56CE">
            <w:pPr>
              <w:spacing w:after="0" w:line="240" w:lineRule="exact"/>
              <w:jc w:val="right"/>
              <w:outlineLvl w:val="0"/>
              <w:rPr>
                <w:rFonts w:ascii="Arial" w:eastAsia="Times New Roman" w:hAnsi="Arial" w:cs="Arial"/>
                <w:b/>
                <w:bCs/>
                <w:color w:val="000000"/>
                <w:sz w:val="17"/>
                <w:szCs w:val="17"/>
                <w:lang w:val="en-US"/>
              </w:rPr>
            </w:pPr>
          </w:p>
        </w:tc>
      </w:tr>
      <w:tr w:rsidR="003E56CE" w:rsidRPr="00673F8F" w14:paraId="0D0F3507" w14:textId="77777777" w:rsidTr="00D652E5">
        <w:trPr>
          <w:trHeight w:hRule="exact" w:val="270"/>
        </w:trPr>
        <w:tc>
          <w:tcPr>
            <w:tcW w:w="1627" w:type="pct"/>
            <w:vAlign w:val="bottom"/>
          </w:tcPr>
          <w:p w14:paraId="55B5B9B2" w14:textId="77777777" w:rsidR="003E56CE" w:rsidRPr="00673F8F" w:rsidRDefault="003E56CE" w:rsidP="003E56CE">
            <w:pPr>
              <w:tabs>
                <w:tab w:val="right" w:pos="1202"/>
              </w:tabs>
              <w:spacing w:after="0" w:line="200" w:lineRule="exact"/>
              <w:outlineLvl w:val="0"/>
              <w:rPr>
                <w:rFonts w:ascii="Arial" w:eastAsia="Times New Roman" w:hAnsi="Arial" w:cs="Arial"/>
                <w:b/>
                <w:bCs/>
                <w:sz w:val="17"/>
                <w:szCs w:val="17"/>
                <w:lang w:val="en-US"/>
              </w:rPr>
            </w:pPr>
            <w:bookmarkStart w:id="646" w:name="_Toc4062034"/>
            <w:r w:rsidRPr="00673F8F">
              <w:rPr>
                <w:rFonts w:ascii="Arial" w:eastAsia="Times New Roman" w:hAnsi="Arial" w:cs="Arial"/>
                <w:b/>
                <w:bCs/>
                <w:sz w:val="17"/>
                <w:szCs w:val="17"/>
                <w:lang w:val="en-US"/>
              </w:rPr>
              <w:t>Liabilities</w:t>
            </w:r>
            <w:bookmarkEnd w:id="646"/>
          </w:p>
        </w:tc>
        <w:tc>
          <w:tcPr>
            <w:tcW w:w="562" w:type="pct"/>
            <w:vAlign w:val="bottom"/>
          </w:tcPr>
          <w:p w14:paraId="37A1C206" w14:textId="77777777" w:rsidR="003E56CE" w:rsidRPr="00673F8F" w:rsidRDefault="003E56CE" w:rsidP="003E56CE">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3E56CE" w:rsidRPr="00673F8F" w:rsidRDefault="003E56CE" w:rsidP="003E56CE">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3E56CE" w:rsidRPr="00673F8F" w:rsidRDefault="003E56CE" w:rsidP="003E56CE">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3E56CE" w:rsidRPr="00673F8F" w:rsidRDefault="003E56CE" w:rsidP="003E56CE">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3E56CE" w:rsidRPr="00673F8F" w:rsidRDefault="003E56CE" w:rsidP="003E56CE">
            <w:pPr>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71380470" w14:textId="77777777" w:rsidR="003E56CE" w:rsidRPr="00673F8F" w:rsidRDefault="003E56CE" w:rsidP="003E56CE">
            <w:pPr>
              <w:spacing w:after="0" w:line="220" w:lineRule="exact"/>
              <w:jc w:val="right"/>
              <w:outlineLvl w:val="0"/>
              <w:rPr>
                <w:rFonts w:ascii="Arial" w:eastAsia="Times New Roman" w:hAnsi="Arial" w:cs="Arial"/>
                <w:b/>
                <w:bCs/>
                <w:sz w:val="17"/>
                <w:szCs w:val="17"/>
                <w:lang w:val="en-US"/>
              </w:rPr>
            </w:pPr>
          </w:p>
        </w:tc>
      </w:tr>
      <w:tr w:rsidR="003E56CE" w:rsidRPr="00673F8F" w14:paraId="65EA6042" w14:textId="77777777" w:rsidTr="00D652E5">
        <w:trPr>
          <w:trHeight w:hRule="exact" w:val="270"/>
        </w:trPr>
        <w:tc>
          <w:tcPr>
            <w:tcW w:w="1627" w:type="pct"/>
            <w:vAlign w:val="bottom"/>
          </w:tcPr>
          <w:p w14:paraId="1B71F63B" w14:textId="77777777" w:rsidR="003E56CE" w:rsidRPr="00673F8F" w:rsidRDefault="003E56CE" w:rsidP="003E56CE">
            <w:pPr>
              <w:tabs>
                <w:tab w:val="right" w:pos="1202"/>
              </w:tabs>
              <w:spacing w:after="0" w:line="200" w:lineRule="exact"/>
              <w:outlineLvl w:val="0"/>
              <w:rPr>
                <w:rFonts w:ascii="Arial" w:eastAsia="Times New Roman" w:hAnsi="Arial" w:cs="Arial"/>
                <w:sz w:val="17"/>
                <w:szCs w:val="17"/>
                <w:lang w:val="en-US"/>
              </w:rPr>
            </w:pPr>
            <w:bookmarkStart w:id="647" w:name="_Toc4062035"/>
            <w:r w:rsidRPr="00673F8F">
              <w:rPr>
                <w:rFonts w:ascii="Arial" w:eastAsia="Times New Roman" w:hAnsi="Arial" w:cs="Arial"/>
                <w:spacing w:val="-2"/>
                <w:sz w:val="17"/>
                <w:szCs w:val="17"/>
                <w:lang w:val="en-US"/>
              </w:rPr>
              <w:t>Deposits from customers</w:t>
            </w:r>
            <w:bookmarkEnd w:id="647"/>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vAlign w:val="bottom"/>
          </w:tcPr>
          <w:p w14:paraId="7E00011C" w14:textId="0EDB5AB0"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877 </w:t>
            </w:r>
          </w:p>
        </w:tc>
        <w:tc>
          <w:tcPr>
            <w:tcW w:w="565" w:type="pct"/>
            <w:tcBorders>
              <w:top w:val="nil"/>
              <w:left w:val="nil"/>
              <w:bottom w:val="nil"/>
              <w:right w:val="nil"/>
            </w:tcBorders>
            <w:vAlign w:val="bottom"/>
          </w:tcPr>
          <w:p w14:paraId="61377A8B" w14:textId="1032B9A7"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4 </w:t>
            </w:r>
          </w:p>
        </w:tc>
        <w:tc>
          <w:tcPr>
            <w:tcW w:w="565" w:type="pct"/>
            <w:tcBorders>
              <w:top w:val="nil"/>
              <w:left w:val="nil"/>
              <w:bottom w:val="nil"/>
              <w:right w:val="nil"/>
            </w:tcBorders>
            <w:vAlign w:val="bottom"/>
          </w:tcPr>
          <w:p w14:paraId="28650B93" w14:textId="0508F97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19</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516 </w:t>
            </w:r>
          </w:p>
        </w:tc>
        <w:tc>
          <w:tcPr>
            <w:tcW w:w="564" w:type="pct"/>
            <w:tcBorders>
              <w:top w:val="nil"/>
              <w:left w:val="nil"/>
              <w:bottom w:val="nil"/>
              <w:right w:val="nil"/>
            </w:tcBorders>
            <w:vAlign w:val="bottom"/>
          </w:tcPr>
          <w:p w14:paraId="4779E184" w14:textId="4457DE44"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281 </w:t>
            </w:r>
          </w:p>
        </w:tc>
        <w:tc>
          <w:tcPr>
            <w:tcW w:w="565" w:type="pct"/>
            <w:tcBorders>
              <w:top w:val="nil"/>
              <w:left w:val="nil"/>
              <w:bottom w:val="nil"/>
              <w:right w:val="nil"/>
            </w:tcBorders>
            <w:vAlign w:val="bottom"/>
          </w:tcPr>
          <w:p w14:paraId="29CD5A00" w14:textId="79F6B6D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700 </w:t>
            </w:r>
          </w:p>
        </w:tc>
        <w:tc>
          <w:tcPr>
            <w:tcW w:w="551" w:type="pct"/>
            <w:tcBorders>
              <w:top w:val="nil"/>
              <w:left w:val="nil"/>
              <w:bottom w:val="nil"/>
              <w:right w:val="nil"/>
            </w:tcBorders>
            <w:vAlign w:val="bottom"/>
          </w:tcPr>
          <w:p w14:paraId="46026BB2" w14:textId="08D10B4F"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46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378 </w:t>
            </w:r>
          </w:p>
        </w:tc>
      </w:tr>
      <w:tr w:rsidR="003E56CE" w:rsidRPr="00673F8F" w14:paraId="4C8DCEA2" w14:textId="77777777" w:rsidTr="00D652E5">
        <w:trPr>
          <w:trHeight w:hRule="exact" w:val="270"/>
        </w:trPr>
        <w:tc>
          <w:tcPr>
            <w:tcW w:w="1627" w:type="pct"/>
            <w:vAlign w:val="bottom"/>
          </w:tcPr>
          <w:p w14:paraId="6B7BA096" w14:textId="77777777" w:rsidR="003E56CE" w:rsidRPr="00673F8F" w:rsidRDefault="003E56CE" w:rsidP="003E56CE">
            <w:pPr>
              <w:tabs>
                <w:tab w:val="right" w:pos="1202"/>
              </w:tabs>
              <w:spacing w:after="0" w:line="200" w:lineRule="exact"/>
              <w:outlineLvl w:val="0"/>
              <w:rPr>
                <w:rFonts w:ascii="Arial" w:eastAsia="Times New Roman" w:hAnsi="Arial" w:cs="Arial"/>
                <w:sz w:val="17"/>
                <w:szCs w:val="17"/>
                <w:lang w:val="en-US"/>
              </w:rPr>
            </w:pPr>
            <w:bookmarkStart w:id="648" w:name="_Toc4062042"/>
            <w:r w:rsidRPr="00673F8F">
              <w:rPr>
                <w:rFonts w:ascii="Arial" w:eastAsia="Times New Roman" w:hAnsi="Arial" w:cs="Arial"/>
                <w:spacing w:val="-2"/>
                <w:sz w:val="17"/>
                <w:szCs w:val="17"/>
                <w:lang w:val="en-US"/>
              </w:rPr>
              <w:t>Borrowings</w:t>
            </w:r>
            <w:bookmarkEnd w:id="648"/>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vAlign w:val="bottom"/>
          </w:tcPr>
          <w:p w14:paraId="00CC87D1" w14:textId="56AB87FA"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35</w:t>
            </w:r>
            <w:r>
              <w:rPr>
                <w:rFonts w:ascii="Arial" w:eastAsia="Times New Roman" w:hAnsi="Arial" w:cs="Arial"/>
                <w:color w:val="000000"/>
                <w:sz w:val="17"/>
                <w:szCs w:val="17"/>
              </w:rPr>
              <w:t>,</w:t>
            </w:r>
            <w:r w:rsidRPr="00DE3664">
              <w:rPr>
                <w:rFonts w:ascii="Arial" w:eastAsia="Times New Roman" w:hAnsi="Arial" w:cs="Arial"/>
                <w:color w:val="000000"/>
                <w:sz w:val="17"/>
                <w:szCs w:val="17"/>
              </w:rPr>
              <w:t>318</w:t>
            </w:r>
          </w:p>
        </w:tc>
        <w:tc>
          <w:tcPr>
            <w:tcW w:w="565" w:type="pct"/>
            <w:tcBorders>
              <w:top w:val="nil"/>
              <w:left w:val="nil"/>
              <w:bottom w:val="nil"/>
              <w:right w:val="nil"/>
            </w:tcBorders>
            <w:vAlign w:val="bottom"/>
          </w:tcPr>
          <w:p w14:paraId="41831100" w14:textId="0D8C5718"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51</w:t>
            </w:r>
            <w:r>
              <w:rPr>
                <w:rFonts w:ascii="Arial" w:eastAsia="Times New Roman" w:hAnsi="Arial" w:cs="Arial"/>
                <w:color w:val="000000"/>
                <w:sz w:val="17"/>
                <w:szCs w:val="17"/>
              </w:rPr>
              <w:t>,</w:t>
            </w:r>
            <w:r w:rsidRPr="00DE3664">
              <w:rPr>
                <w:rFonts w:ascii="Arial" w:eastAsia="Times New Roman" w:hAnsi="Arial" w:cs="Arial"/>
                <w:color w:val="000000"/>
                <w:sz w:val="17"/>
                <w:szCs w:val="17"/>
              </w:rPr>
              <w:t>579</w:t>
            </w: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5C30100E" w14:textId="5BF5DBF4"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293</w:t>
            </w:r>
            <w:r>
              <w:rPr>
                <w:rFonts w:ascii="Arial" w:eastAsia="Times New Roman" w:hAnsi="Arial" w:cs="Arial"/>
                <w:color w:val="000000"/>
                <w:sz w:val="17"/>
                <w:szCs w:val="17"/>
              </w:rPr>
              <w:t>,</w:t>
            </w:r>
            <w:r w:rsidRPr="00DE3664">
              <w:rPr>
                <w:rFonts w:ascii="Arial" w:eastAsia="Times New Roman" w:hAnsi="Arial" w:cs="Arial"/>
                <w:color w:val="000000"/>
                <w:sz w:val="17"/>
                <w:szCs w:val="17"/>
              </w:rPr>
              <w:t>374</w:t>
            </w:r>
          </w:p>
        </w:tc>
        <w:tc>
          <w:tcPr>
            <w:tcW w:w="564" w:type="pct"/>
            <w:tcBorders>
              <w:top w:val="nil"/>
              <w:left w:val="nil"/>
              <w:bottom w:val="nil"/>
              <w:right w:val="nil"/>
            </w:tcBorders>
            <w:vAlign w:val="bottom"/>
          </w:tcPr>
          <w:p w14:paraId="3AE4D356" w14:textId="02040E3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675</w:t>
            </w:r>
            <w:r>
              <w:rPr>
                <w:rFonts w:ascii="Arial" w:eastAsia="Times New Roman" w:hAnsi="Arial" w:cs="Arial"/>
                <w:color w:val="000000"/>
                <w:sz w:val="17"/>
                <w:szCs w:val="17"/>
              </w:rPr>
              <w:t>,</w:t>
            </w:r>
            <w:r w:rsidRPr="00DE3664">
              <w:rPr>
                <w:rFonts w:ascii="Arial" w:eastAsia="Times New Roman" w:hAnsi="Arial" w:cs="Arial"/>
                <w:color w:val="000000"/>
                <w:sz w:val="17"/>
                <w:szCs w:val="17"/>
              </w:rPr>
              <w:t>700</w:t>
            </w:r>
          </w:p>
        </w:tc>
        <w:tc>
          <w:tcPr>
            <w:tcW w:w="565" w:type="pct"/>
            <w:tcBorders>
              <w:top w:val="nil"/>
              <w:left w:val="nil"/>
              <w:bottom w:val="nil"/>
              <w:right w:val="nil"/>
            </w:tcBorders>
            <w:vAlign w:val="bottom"/>
          </w:tcPr>
          <w:p w14:paraId="778C5372" w14:textId="70A2F188"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1</w:t>
            </w:r>
            <w:r>
              <w:rPr>
                <w:rFonts w:ascii="Arial" w:eastAsia="Times New Roman" w:hAnsi="Arial" w:cs="Arial"/>
                <w:color w:val="000000"/>
                <w:sz w:val="17"/>
                <w:szCs w:val="17"/>
              </w:rPr>
              <w:t>,</w:t>
            </w:r>
            <w:r w:rsidRPr="00DE3664">
              <w:rPr>
                <w:rFonts w:ascii="Arial" w:eastAsia="Times New Roman" w:hAnsi="Arial" w:cs="Arial"/>
                <w:color w:val="000000"/>
                <w:sz w:val="17"/>
                <w:szCs w:val="17"/>
              </w:rPr>
              <w:t>221</w:t>
            </w:r>
            <w:r>
              <w:rPr>
                <w:rFonts w:ascii="Arial" w:eastAsia="Times New Roman" w:hAnsi="Arial" w:cs="Arial"/>
                <w:color w:val="000000"/>
                <w:sz w:val="17"/>
                <w:szCs w:val="17"/>
              </w:rPr>
              <w:t>,</w:t>
            </w:r>
            <w:r w:rsidRPr="00DE3664">
              <w:rPr>
                <w:rFonts w:ascii="Arial" w:eastAsia="Times New Roman" w:hAnsi="Arial" w:cs="Arial"/>
                <w:color w:val="000000"/>
                <w:sz w:val="17"/>
                <w:szCs w:val="17"/>
              </w:rPr>
              <w:t>400</w:t>
            </w:r>
          </w:p>
        </w:tc>
        <w:tc>
          <w:tcPr>
            <w:tcW w:w="551" w:type="pct"/>
            <w:tcBorders>
              <w:top w:val="nil"/>
              <w:left w:val="nil"/>
              <w:bottom w:val="nil"/>
              <w:right w:val="nil"/>
            </w:tcBorders>
            <w:vAlign w:val="bottom"/>
          </w:tcPr>
          <w:p w14:paraId="5D6A2802" w14:textId="3618D12A"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277</w:t>
            </w:r>
            <w:r>
              <w:rPr>
                <w:rFonts w:ascii="Arial" w:eastAsia="Times New Roman" w:hAnsi="Arial" w:cs="Arial"/>
                <w:color w:val="000000"/>
                <w:sz w:val="17"/>
                <w:szCs w:val="17"/>
              </w:rPr>
              <w:t>,</w:t>
            </w:r>
            <w:r w:rsidRPr="00DE3664">
              <w:rPr>
                <w:rFonts w:ascii="Arial" w:eastAsia="Times New Roman" w:hAnsi="Arial" w:cs="Arial"/>
                <w:color w:val="000000"/>
                <w:sz w:val="17"/>
                <w:szCs w:val="17"/>
              </w:rPr>
              <w:t>371</w:t>
            </w:r>
          </w:p>
        </w:tc>
      </w:tr>
      <w:tr w:rsidR="003E56CE" w:rsidRPr="00673F8F" w14:paraId="6830315C" w14:textId="77777777" w:rsidTr="0048785B">
        <w:trPr>
          <w:trHeight w:hRule="exact" w:val="401"/>
        </w:trPr>
        <w:tc>
          <w:tcPr>
            <w:tcW w:w="1627" w:type="pct"/>
            <w:vAlign w:val="bottom"/>
          </w:tcPr>
          <w:p w14:paraId="773D0AFE" w14:textId="77777777" w:rsidR="003E56CE" w:rsidRPr="00673F8F" w:rsidRDefault="003E56CE" w:rsidP="003E56CE">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Provisions for guarantees, </w:t>
            </w:r>
            <w:proofErr w:type="gramStart"/>
            <w:r w:rsidRPr="00673F8F">
              <w:rPr>
                <w:rFonts w:ascii="Arial" w:eastAsia="Times New Roman" w:hAnsi="Arial" w:cs="Arial"/>
                <w:spacing w:val="-2"/>
                <w:sz w:val="17"/>
                <w:szCs w:val="17"/>
                <w:lang w:val="en-US"/>
              </w:rPr>
              <w:t>commitments</w:t>
            </w:r>
            <w:proofErr w:type="gramEnd"/>
            <w:r w:rsidRPr="00673F8F">
              <w:rPr>
                <w:rFonts w:ascii="Arial" w:eastAsia="Times New Roman" w:hAnsi="Arial" w:cs="Arial"/>
                <w:spacing w:val="-2"/>
                <w:sz w:val="17"/>
                <w:szCs w:val="17"/>
                <w:lang w:val="en-US"/>
              </w:rPr>
              <w:t xml:space="preserve"> and other liabilities</w:t>
            </w:r>
          </w:p>
        </w:tc>
        <w:tc>
          <w:tcPr>
            <w:tcW w:w="562" w:type="pct"/>
            <w:tcBorders>
              <w:top w:val="nil"/>
              <w:left w:val="nil"/>
              <w:right w:val="nil"/>
            </w:tcBorders>
            <w:vAlign w:val="bottom"/>
          </w:tcPr>
          <w:p w14:paraId="7BDBB2EC" w14:textId="711D123E"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483 </w:t>
            </w:r>
          </w:p>
        </w:tc>
        <w:tc>
          <w:tcPr>
            <w:tcW w:w="565" w:type="pct"/>
            <w:tcBorders>
              <w:top w:val="nil"/>
              <w:left w:val="nil"/>
              <w:right w:val="nil"/>
            </w:tcBorders>
            <w:vAlign w:val="bottom"/>
          </w:tcPr>
          <w:p w14:paraId="366C034B" w14:textId="0351DA80"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738 </w:t>
            </w:r>
          </w:p>
        </w:tc>
        <w:tc>
          <w:tcPr>
            <w:tcW w:w="565" w:type="pct"/>
            <w:tcBorders>
              <w:top w:val="nil"/>
              <w:left w:val="nil"/>
              <w:right w:val="nil"/>
            </w:tcBorders>
            <w:vAlign w:val="bottom"/>
          </w:tcPr>
          <w:p w14:paraId="68C71BF3" w14:textId="76380B48"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364 </w:t>
            </w:r>
          </w:p>
        </w:tc>
        <w:tc>
          <w:tcPr>
            <w:tcW w:w="564" w:type="pct"/>
            <w:tcBorders>
              <w:top w:val="nil"/>
              <w:left w:val="nil"/>
              <w:right w:val="nil"/>
            </w:tcBorders>
            <w:vAlign w:val="bottom"/>
          </w:tcPr>
          <w:p w14:paraId="398832F6" w14:textId="5F15BE7F"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606 </w:t>
            </w:r>
          </w:p>
        </w:tc>
        <w:tc>
          <w:tcPr>
            <w:tcW w:w="565" w:type="pct"/>
            <w:tcBorders>
              <w:top w:val="nil"/>
              <w:left w:val="nil"/>
              <w:right w:val="nil"/>
            </w:tcBorders>
            <w:vAlign w:val="bottom"/>
          </w:tcPr>
          <w:p w14:paraId="3917E09C" w14:textId="6039E9EC"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657 </w:t>
            </w:r>
          </w:p>
        </w:tc>
        <w:tc>
          <w:tcPr>
            <w:tcW w:w="551" w:type="pct"/>
            <w:tcBorders>
              <w:top w:val="nil"/>
              <w:left w:val="nil"/>
              <w:right w:val="nil"/>
            </w:tcBorders>
            <w:vAlign w:val="bottom"/>
          </w:tcPr>
          <w:p w14:paraId="641080F5" w14:textId="28CFF022" w:rsidR="003E56CE" w:rsidRPr="00673F8F" w:rsidDel="00E052C8" w:rsidRDefault="003E56CE" w:rsidP="003E56CE">
            <w:pPr>
              <w:tabs>
                <w:tab w:val="right" w:pos="1202"/>
              </w:tabs>
              <w:spacing w:after="0" w:line="240" w:lineRule="exact"/>
              <w:jc w:val="right"/>
              <w:outlineLvl w:val="0"/>
              <w:rPr>
                <w:rFonts w:ascii="Arial" w:eastAsia="Times New Roman" w:hAnsi="Arial" w:cs="Arial"/>
                <w:sz w:val="17"/>
                <w:szCs w:val="17"/>
                <w:lang w:val="en-US"/>
              </w:rPr>
            </w:pPr>
            <w:r w:rsidRPr="00E165DE">
              <w:rPr>
                <w:rFonts w:ascii="Arial" w:eastAsia="Times New Roman" w:hAnsi="Arial" w:cs="Arial"/>
                <w:color w:val="000000"/>
                <w:sz w:val="17"/>
                <w:szCs w:val="17"/>
              </w:rPr>
              <w:t xml:space="preserve"> 23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848 </w:t>
            </w:r>
          </w:p>
        </w:tc>
      </w:tr>
      <w:tr w:rsidR="003E56CE" w:rsidRPr="00673F8F" w14:paraId="531130AD" w14:textId="77777777" w:rsidTr="0048785B">
        <w:trPr>
          <w:trHeight w:hRule="exact" w:val="270"/>
        </w:trPr>
        <w:tc>
          <w:tcPr>
            <w:tcW w:w="1627" w:type="pct"/>
            <w:vAlign w:val="bottom"/>
          </w:tcPr>
          <w:p w14:paraId="1BE28804" w14:textId="77777777" w:rsidR="003E56CE" w:rsidRPr="00673F8F" w:rsidRDefault="003E56CE" w:rsidP="003E56CE">
            <w:pPr>
              <w:tabs>
                <w:tab w:val="right" w:pos="1202"/>
              </w:tabs>
              <w:spacing w:after="0" w:line="200" w:lineRule="exact"/>
              <w:outlineLvl w:val="0"/>
              <w:rPr>
                <w:rFonts w:ascii="Arial" w:eastAsia="Times New Roman" w:hAnsi="Arial" w:cs="Arial"/>
                <w:sz w:val="17"/>
                <w:szCs w:val="17"/>
                <w:lang w:val="en-US"/>
              </w:rPr>
            </w:pPr>
            <w:bookmarkStart w:id="649" w:name="_Toc4062056"/>
            <w:r w:rsidRPr="00673F8F">
              <w:rPr>
                <w:rFonts w:ascii="Arial" w:eastAsia="Times New Roman" w:hAnsi="Arial" w:cs="Arial"/>
                <w:spacing w:val="-2"/>
                <w:sz w:val="17"/>
                <w:szCs w:val="17"/>
                <w:lang w:val="en-US"/>
              </w:rPr>
              <w:t>Other liabilities</w:t>
            </w:r>
            <w:bookmarkEnd w:id="649"/>
            <w:r w:rsidRPr="00673F8F">
              <w:rPr>
                <w:rFonts w:ascii="Arial" w:eastAsia="Times New Roman" w:hAnsi="Arial" w:cs="Arial"/>
                <w:spacing w:val="-2"/>
                <w:sz w:val="17"/>
                <w:szCs w:val="17"/>
                <w:lang w:val="en-US"/>
              </w:rPr>
              <w:t xml:space="preserve"> </w:t>
            </w:r>
          </w:p>
        </w:tc>
        <w:tc>
          <w:tcPr>
            <w:tcW w:w="562" w:type="pct"/>
            <w:tcBorders>
              <w:top w:val="nil"/>
              <w:left w:val="nil"/>
              <w:bottom w:val="single" w:sz="4" w:space="0" w:color="auto"/>
              <w:right w:val="nil"/>
            </w:tcBorders>
            <w:vAlign w:val="bottom"/>
          </w:tcPr>
          <w:p w14:paraId="5C88C304" w14:textId="4C3C0352"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20</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299 </w:t>
            </w:r>
          </w:p>
        </w:tc>
        <w:tc>
          <w:tcPr>
            <w:tcW w:w="565" w:type="pct"/>
            <w:tcBorders>
              <w:top w:val="nil"/>
              <w:left w:val="nil"/>
              <w:bottom w:val="single" w:sz="4" w:space="0" w:color="auto"/>
              <w:right w:val="nil"/>
            </w:tcBorders>
            <w:vAlign w:val="bottom"/>
          </w:tcPr>
          <w:p w14:paraId="05AE47D3" w14:textId="355838C1"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493 </w:t>
            </w:r>
          </w:p>
        </w:tc>
        <w:tc>
          <w:tcPr>
            <w:tcW w:w="565" w:type="pct"/>
            <w:tcBorders>
              <w:top w:val="nil"/>
              <w:left w:val="nil"/>
              <w:bottom w:val="single" w:sz="4" w:space="0" w:color="auto"/>
              <w:right w:val="nil"/>
            </w:tcBorders>
            <w:vAlign w:val="bottom"/>
          </w:tcPr>
          <w:p w14:paraId="0A061530" w14:textId="14862765"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117 </w:t>
            </w:r>
          </w:p>
        </w:tc>
        <w:tc>
          <w:tcPr>
            <w:tcW w:w="564" w:type="pct"/>
            <w:tcBorders>
              <w:top w:val="nil"/>
              <w:left w:val="nil"/>
              <w:bottom w:val="single" w:sz="4" w:space="0" w:color="auto"/>
              <w:right w:val="nil"/>
            </w:tcBorders>
            <w:vAlign w:val="bottom"/>
          </w:tcPr>
          <w:p w14:paraId="26679A5F" w14:textId="79A21B04"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23</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817 </w:t>
            </w:r>
          </w:p>
        </w:tc>
        <w:tc>
          <w:tcPr>
            <w:tcW w:w="565" w:type="pct"/>
            <w:tcBorders>
              <w:top w:val="nil"/>
              <w:left w:val="nil"/>
              <w:bottom w:val="single" w:sz="4" w:space="0" w:color="auto"/>
              <w:right w:val="nil"/>
            </w:tcBorders>
            <w:vAlign w:val="bottom"/>
          </w:tcPr>
          <w:p w14:paraId="6F99F05F" w14:textId="5AF353A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20</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845 </w:t>
            </w:r>
          </w:p>
        </w:tc>
        <w:tc>
          <w:tcPr>
            <w:tcW w:w="551" w:type="pct"/>
            <w:tcBorders>
              <w:top w:val="nil"/>
              <w:left w:val="nil"/>
              <w:bottom w:val="single" w:sz="4" w:space="0" w:color="auto"/>
              <w:right w:val="nil"/>
            </w:tcBorders>
            <w:vAlign w:val="bottom"/>
          </w:tcPr>
          <w:p w14:paraId="7FA75FBF" w14:textId="43DDEAFD" w:rsidR="003E56CE" w:rsidRPr="00673F8F"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165DE">
              <w:rPr>
                <w:rFonts w:ascii="Arial" w:eastAsia="Times New Roman" w:hAnsi="Arial" w:cs="Arial"/>
                <w:color w:val="000000"/>
                <w:sz w:val="17"/>
                <w:szCs w:val="17"/>
              </w:rPr>
              <w:t xml:space="preserve"> 77</w:t>
            </w:r>
            <w:r>
              <w:rPr>
                <w:rFonts w:ascii="Arial" w:eastAsia="Times New Roman" w:hAnsi="Arial" w:cs="Arial"/>
                <w:color w:val="000000"/>
                <w:sz w:val="17"/>
                <w:szCs w:val="17"/>
              </w:rPr>
              <w:t>,</w:t>
            </w:r>
            <w:r w:rsidRPr="00E165DE">
              <w:rPr>
                <w:rFonts w:ascii="Arial" w:eastAsia="Times New Roman" w:hAnsi="Arial" w:cs="Arial"/>
                <w:color w:val="000000"/>
                <w:sz w:val="17"/>
                <w:szCs w:val="17"/>
              </w:rPr>
              <w:t xml:space="preserve">571 </w:t>
            </w:r>
          </w:p>
        </w:tc>
      </w:tr>
      <w:tr w:rsidR="003E56CE" w:rsidRPr="00673F8F" w14:paraId="266933AD" w14:textId="77777777" w:rsidTr="0048785B">
        <w:trPr>
          <w:trHeight w:hRule="exact" w:val="270"/>
        </w:trPr>
        <w:tc>
          <w:tcPr>
            <w:tcW w:w="1627" w:type="pct"/>
            <w:vAlign w:val="bottom"/>
          </w:tcPr>
          <w:p w14:paraId="5585344A" w14:textId="77777777" w:rsidR="003E56CE" w:rsidRPr="00673F8F" w:rsidRDefault="003E56CE" w:rsidP="003E56CE">
            <w:pPr>
              <w:tabs>
                <w:tab w:val="right" w:pos="1202"/>
              </w:tabs>
              <w:spacing w:after="0" w:line="200" w:lineRule="exact"/>
              <w:outlineLvl w:val="0"/>
              <w:rPr>
                <w:rFonts w:ascii="Arial" w:eastAsia="Times New Roman" w:hAnsi="Arial" w:cs="Arial"/>
                <w:b/>
                <w:bCs/>
                <w:sz w:val="17"/>
                <w:szCs w:val="17"/>
                <w:lang w:val="en-US"/>
              </w:rPr>
            </w:pPr>
            <w:bookmarkStart w:id="650" w:name="_Toc4062063"/>
            <w:r w:rsidRPr="00673F8F">
              <w:rPr>
                <w:rFonts w:ascii="Arial" w:eastAsia="Times New Roman" w:hAnsi="Arial" w:cs="Arial"/>
                <w:b/>
                <w:bCs/>
                <w:sz w:val="17"/>
                <w:szCs w:val="17"/>
                <w:lang w:val="en-US"/>
              </w:rPr>
              <w:t>Total liabilities</w:t>
            </w:r>
            <w:bookmarkEnd w:id="650"/>
            <w:r w:rsidRPr="00673F8F">
              <w:rPr>
                <w:rFonts w:ascii="Arial" w:eastAsia="Times New Roman" w:hAnsi="Arial" w:cs="Arial"/>
                <w:b/>
                <w:bCs/>
                <w:sz w:val="17"/>
                <w:szCs w:val="17"/>
                <w:lang w:val="en-US"/>
              </w:rPr>
              <w:t xml:space="preserve"> </w:t>
            </w:r>
          </w:p>
        </w:tc>
        <w:tc>
          <w:tcPr>
            <w:tcW w:w="562" w:type="pct"/>
            <w:tcBorders>
              <w:top w:val="single" w:sz="4" w:space="0" w:color="auto"/>
              <w:left w:val="nil"/>
              <w:bottom w:val="single" w:sz="8" w:space="0" w:color="auto"/>
              <w:right w:val="nil"/>
            </w:tcBorders>
            <w:vAlign w:val="bottom"/>
          </w:tcPr>
          <w:p w14:paraId="7233D3BF" w14:textId="338CCF44"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78</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977 </w:t>
            </w:r>
          </w:p>
        </w:tc>
        <w:tc>
          <w:tcPr>
            <w:tcW w:w="565" w:type="pct"/>
            <w:tcBorders>
              <w:top w:val="single" w:sz="4" w:space="0" w:color="auto"/>
              <w:left w:val="nil"/>
              <w:bottom w:val="single" w:sz="8" w:space="0" w:color="auto"/>
              <w:right w:val="nil"/>
            </w:tcBorders>
            <w:vAlign w:val="bottom"/>
          </w:tcPr>
          <w:p w14:paraId="494F308F" w14:textId="3BF837FF"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54</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814 </w:t>
            </w:r>
          </w:p>
        </w:tc>
        <w:tc>
          <w:tcPr>
            <w:tcW w:w="565" w:type="pct"/>
            <w:tcBorders>
              <w:top w:val="single" w:sz="4" w:space="0" w:color="auto"/>
              <w:left w:val="nil"/>
              <w:bottom w:val="single" w:sz="8" w:space="0" w:color="auto"/>
              <w:right w:val="nil"/>
            </w:tcBorders>
            <w:vAlign w:val="bottom"/>
          </w:tcPr>
          <w:p w14:paraId="7E06C69F" w14:textId="3C8918BD"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325</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371 </w:t>
            </w:r>
          </w:p>
        </w:tc>
        <w:tc>
          <w:tcPr>
            <w:tcW w:w="564" w:type="pct"/>
            <w:tcBorders>
              <w:top w:val="single" w:sz="4" w:space="0" w:color="auto"/>
              <w:left w:val="nil"/>
              <w:bottom w:val="single" w:sz="8" w:space="0" w:color="auto"/>
              <w:right w:val="nil"/>
            </w:tcBorders>
            <w:vAlign w:val="bottom"/>
          </w:tcPr>
          <w:p w14:paraId="64FEB872" w14:textId="7286E219"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707</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404 </w:t>
            </w:r>
          </w:p>
        </w:tc>
        <w:tc>
          <w:tcPr>
            <w:tcW w:w="565" w:type="pct"/>
            <w:tcBorders>
              <w:top w:val="single" w:sz="4" w:space="0" w:color="auto"/>
              <w:left w:val="nil"/>
              <w:bottom w:val="single" w:sz="8" w:space="0" w:color="auto"/>
              <w:right w:val="nil"/>
            </w:tcBorders>
            <w:vAlign w:val="bottom"/>
          </w:tcPr>
          <w:p w14:paraId="1AF6E2D4" w14:textId="3B9CD850"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258</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602 </w:t>
            </w:r>
          </w:p>
        </w:tc>
        <w:tc>
          <w:tcPr>
            <w:tcW w:w="551" w:type="pct"/>
            <w:tcBorders>
              <w:top w:val="single" w:sz="4" w:space="0" w:color="auto"/>
              <w:left w:val="nil"/>
              <w:bottom w:val="single" w:sz="8" w:space="0" w:color="auto"/>
              <w:right w:val="nil"/>
            </w:tcBorders>
            <w:vAlign w:val="bottom"/>
          </w:tcPr>
          <w:p w14:paraId="0C68AAB2" w14:textId="0B233907"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425</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168 </w:t>
            </w:r>
          </w:p>
        </w:tc>
      </w:tr>
      <w:tr w:rsidR="003E56CE" w:rsidRPr="00673F8F" w14:paraId="4A65A9C2" w14:textId="77777777" w:rsidTr="00D652E5">
        <w:trPr>
          <w:trHeight w:hRule="exact" w:val="407"/>
        </w:trPr>
        <w:tc>
          <w:tcPr>
            <w:tcW w:w="1627" w:type="pct"/>
            <w:vAlign w:val="bottom"/>
          </w:tcPr>
          <w:p w14:paraId="2CF0327D" w14:textId="77777777" w:rsidR="003E56CE" w:rsidRPr="00673F8F" w:rsidRDefault="003E56CE" w:rsidP="003E56CE">
            <w:pPr>
              <w:tabs>
                <w:tab w:val="right" w:pos="1202"/>
              </w:tabs>
              <w:spacing w:after="0" w:line="200" w:lineRule="exact"/>
              <w:outlineLvl w:val="0"/>
              <w:rPr>
                <w:rFonts w:ascii="Arial" w:eastAsia="Times New Roman" w:hAnsi="Arial" w:cs="Arial"/>
                <w:b/>
                <w:bCs/>
                <w:spacing w:val="-2"/>
                <w:sz w:val="17"/>
                <w:szCs w:val="17"/>
                <w:lang w:val="en-US"/>
              </w:rPr>
            </w:pPr>
            <w:bookmarkStart w:id="651" w:name="_Toc4062070"/>
            <w:r w:rsidRPr="00673F8F">
              <w:rPr>
                <w:rFonts w:ascii="Arial" w:eastAsia="Times New Roman" w:hAnsi="Arial" w:cs="Arial"/>
                <w:b/>
                <w:bCs/>
                <w:spacing w:val="-2"/>
                <w:sz w:val="17"/>
                <w:szCs w:val="17"/>
                <w:lang w:val="en-US"/>
              </w:rPr>
              <w:t>Liquidity gap</w:t>
            </w:r>
            <w:bookmarkEnd w:id="651"/>
          </w:p>
        </w:tc>
        <w:tc>
          <w:tcPr>
            <w:tcW w:w="562" w:type="pct"/>
            <w:tcBorders>
              <w:top w:val="single" w:sz="4" w:space="0" w:color="auto"/>
              <w:left w:val="nil"/>
              <w:bottom w:val="single" w:sz="8" w:space="0" w:color="auto"/>
              <w:right w:val="nil"/>
            </w:tcBorders>
            <w:vAlign w:val="bottom"/>
          </w:tcPr>
          <w:p w14:paraId="15CDB98F" w14:textId="614F6B5A"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674</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085 </w:t>
            </w:r>
          </w:p>
        </w:tc>
        <w:tc>
          <w:tcPr>
            <w:tcW w:w="565" w:type="pct"/>
            <w:tcBorders>
              <w:top w:val="single" w:sz="4" w:space="0" w:color="auto"/>
              <w:left w:val="nil"/>
              <w:bottom w:val="single" w:sz="8" w:space="0" w:color="auto"/>
              <w:right w:val="nil"/>
            </w:tcBorders>
            <w:vAlign w:val="bottom"/>
          </w:tcPr>
          <w:p w14:paraId="105455C1" w14:textId="3ED6432C"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122</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113 </w:t>
            </w:r>
          </w:p>
        </w:tc>
        <w:tc>
          <w:tcPr>
            <w:tcW w:w="565" w:type="pct"/>
            <w:tcBorders>
              <w:top w:val="single" w:sz="4" w:space="0" w:color="auto"/>
              <w:left w:val="nil"/>
              <w:bottom w:val="single" w:sz="8" w:space="0" w:color="auto"/>
              <w:right w:val="nil"/>
            </w:tcBorders>
            <w:vAlign w:val="bottom"/>
          </w:tcPr>
          <w:p w14:paraId="0E6A8670" w14:textId="3CDBC2E8"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118</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043 </w:t>
            </w:r>
          </w:p>
        </w:tc>
        <w:tc>
          <w:tcPr>
            <w:tcW w:w="564" w:type="pct"/>
            <w:tcBorders>
              <w:top w:val="single" w:sz="4" w:space="0" w:color="auto"/>
              <w:left w:val="nil"/>
              <w:bottom w:val="single" w:sz="8" w:space="0" w:color="auto"/>
              <w:right w:val="nil"/>
            </w:tcBorders>
            <w:vAlign w:val="bottom"/>
          </w:tcPr>
          <w:p w14:paraId="27B42871" w14:textId="55D1028A"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232</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137 </w:t>
            </w:r>
          </w:p>
        </w:tc>
        <w:tc>
          <w:tcPr>
            <w:tcW w:w="565" w:type="pct"/>
            <w:tcBorders>
              <w:top w:val="single" w:sz="4" w:space="0" w:color="auto"/>
              <w:left w:val="nil"/>
              <w:bottom w:val="single" w:sz="8" w:space="0" w:color="auto"/>
              <w:right w:val="nil"/>
            </w:tcBorders>
            <w:vAlign w:val="bottom"/>
          </w:tcPr>
          <w:p w14:paraId="458041E7" w14:textId="4E5B542E"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414</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024 </w:t>
            </w:r>
          </w:p>
        </w:tc>
        <w:tc>
          <w:tcPr>
            <w:tcW w:w="551" w:type="pct"/>
            <w:tcBorders>
              <w:top w:val="single" w:sz="4" w:space="0" w:color="auto"/>
              <w:left w:val="nil"/>
              <w:bottom w:val="single" w:sz="8" w:space="0" w:color="auto"/>
              <w:right w:val="nil"/>
            </w:tcBorders>
            <w:vAlign w:val="bottom"/>
          </w:tcPr>
          <w:p w14:paraId="646D265D" w14:textId="20B93FB4" w:rsidR="003E56CE" w:rsidRPr="00673F8F"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165D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560</w:t>
            </w:r>
            <w:r>
              <w:rPr>
                <w:rFonts w:ascii="Arial" w:eastAsia="Times New Roman" w:hAnsi="Arial" w:cs="Arial"/>
                <w:b/>
                <w:bCs/>
                <w:color w:val="000000"/>
                <w:sz w:val="17"/>
                <w:szCs w:val="17"/>
              </w:rPr>
              <w:t>,</w:t>
            </w:r>
            <w:r w:rsidRPr="00E165DE">
              <w:rPr>
                <w:rFonts w:ascii="Arial" w:eastAsia="Times New Roman" w:hAnsi="Arial" w:cs="Arial"/>
                <w:b/>
                <w:bCs/>
                <w:color w:val="000000"/>
                <w:sz w:val="17"/>
                <w:szCs w:val="17"/>
              </w:rPr>
              <w:t xml:space="preserve">402 </w:t>
            </w:r>
          </w:p>
        </w:tc>
      </w:tr>
      <w:tr w:rsidR="003E56CE" w:rsidRPr="00673F8F" w14:paraId="0E523AFF" w14:textId="77777777" w:rsidTr="00D652E5">
        <w:trPr>
          <w:trHeight w:hRule="exact" w:val="270"/>
        </w:trPr>
        <w:tc>
          <w:tcPr>
            <w:tcW w:w="1627" w:type="pct"/>
            <w:vAlign w:val="bottom"/>
          </w:tcPr>
          <w:p w14:paraId="392E4780" w14:textId="77777777" w:rsidR="003E56CE" w:rsidRPr="00673F8F" w:rsidRDefault="003E56CE" w:rsidP="003E56CE">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vAlign w:val="bottom"/>
          </w:tcPr>
          <w:p w14:paraId="3F79D30A"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vAlign w:val="bottom"/>
          </w:tcPr>
          <w:p w14:paraId="3FA202CC"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vAlign w:val="bottom"/>
          </w:tcPr>
          <w:p w14:paraId="45520F9F"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vAlign w:val="bottom"/>
          </w:tcPr>
          <w:p w14:paraId="782E137C"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vAlign w:val="bottom"/>
          </w:tcPr>
          <w:p w14:paraId="1AAE7C40"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left w:val="nil"/>
              <w:right w:val="nil"/>
            </w:tcBorders>
            <w:vAlign w:val="bottom"/>
          </w:tcPr>
          <w:p w14:paraId="32E174FF"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3E56CE" w:rsidRPr="00673F8F" w14:paraId="1E996DF8" w14:textId="77777777" w:rsidTr="00D652E5">
        <w:trPr>
          <w:trHeight w:hRule="exact" w:val="270"/>
        </w:trPr>
        <w:tc>
          <w:tcPr>
            <w:tcW w:w="1627" w:type="pct"/>
            <w:vAlign w:val="bottom"/>
          </w:tcPr>
          <w:p w14:paraId="03AE12BF" w14:textId="77777777" w:rsidR="003E56CE" w:rsidRPr="00673F8F" w:rsidRDefault="003E56CE" w:rsidP="003E56CE">
            <w:pPr>
              <w:tabs>
                <w:tab w:val="right" w:pos="1202"/>
              </w:tabs>
              <w:spacing w:after="0" w:line="200" w:lineRule="exact"/>
              <w:outlineLvl w:val="0"/>
              <w:rPr>
                <w:rFonts w:ascii="Arial" w:eastAsia="Times New Roman" w:hAnsi="Arial" w:cs="Arial"/>
                <w:b/>
                <w:bCs/>
                <w:spacing w:val="-2"/>
                <w:sz w:val="17"/>
                <w:szCs w:val="17"/>
                <w:lang w:val="en-US"/>
              </w:rPr>
            </w:pPr>
            <w:bookmarkStart w:id="652" w:name="_Toc4062077"/>
            <w:r w:rsidRPr="00673F8F">
              <w:rPr>
                <w:rFonts w:ascii="Arial" w:eastAsia="Times New Roman" w:hAnsi="Arial" w:cs="Arial"/>
                <w:b/>
                <w:bCs/>
                <w:spacing w:val="-2"/>
                <w:sz w:val="17"/>
                <w:szCs w:val="17"/>
                <w:lang w:val="en-US"/>
              </w:rPr>
              <w:t>Guarantees and commitments</w:t>
            </w:r>
            <w:bookmarkEnd w:id="652"/>
          </w:p>
        </w:tc>
        <w:tc>
          <w:tcPr>
            <w:tcW w:w="562" w:type="pct"/>
            <w:tcBorders>
              <w:top w:val="nil"/>
              <w:left w:val="nil"/>
              <w:bottom w:val="nil"/>
              <w:right w:val="nil"/>
            </w:tcBorders>
            <w:vAlign w:val="bottom"/>
          </w:tcPr>
          <w:p w14:paraId="4811CF27"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vAlign w:val="bottom"/>
          </w:tcPr>
          <w:p w14:paraId="6E44D39F"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vAlign w:val="bottom"/>
          </w:tcPr>
          <w:p w14:paraId="61776D66"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vAlign w:val="bottom"/>
          </w:tcPr>
          <w:p w14:paraId="3DACDEF6"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vAlign w:val="bottom"/>
          </w:tcPr>
          <w:p w14:paraId="2BF25557"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nil"/>
              <w:left w:val="nil"/>
              <w:bottom w:val="nil"/>
              <w:right w:val="nil"/>
            </w:tcBorders>
            <w:vAlign w:val="bottom"/>
          </w:tcPr>
          <w:p w14:paraId="0AC0B982" w14:textId="7777777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3E56CE" w:rsidRPr="00673F8F" w14:paraId="28B9D8D2" w14:textId="77777777" w:rsidTr="00D652E5">
        <w:trPr>
          <w:trHeight w:hRule="exact" w:val="270"/>
        </w:trPr>
        <w:tc>
          <w:tcPr>
            <w:tcW w:w="1627" w:type="pct"/>
            <w:vAlign w:val="bottom"/>
          </w:tcPr>
          <w:p w14:paraId="7F1C9057" w14:textId="640F58AF" w:rsidR="003E56CE" w:rsidRPr="00673F8F" w:rsidRDefault="003E56CE" w:rsidP="003E56CE">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vAlign w:val="bottom"/>
          </w:tcPr>
          <w:p w14:paraId="05DA643A" w14:textId="7DCDB1CE"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c>
          <w:tcPr>
            <w:tcW w:w="565" w:type="pct"/>
            <w:tcBorders>
              <w:top w:val="nil"/>
              <w:left w:val="nil"/>
              <w:bottom w:val="nil"/>
              <w:right w:val="nil"/>
            </w:tcBorders>
            <w:vAlign w:val="bottom"/>
          </w:tcPr>
          <w:p w14:paraId="2643BA0C" w14:textId="572B2EBC"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0F4521F3" w14:textId="2EACC8BA"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6A34149B" w14:textId="359D46A9"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6B077A63" w14:textId="6DAC98FC"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vAlign w:val="bottom"/>
          </w:tcPr>
          <w:p w14:paraId="18EF2061" w14:textId="1175E25A"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r>
      <w:tr w:rsidR="003E56CE" w:rsidRPr="00673F8F" w14:paraId="174F90F0" w14:textId="77777777" w:rsidTr="00D652E5">
        <w:trPr>
          <w:trHeight w:hRule="exact" w:val="270"/>
        </w:trPr>
        <w:tc>
          <w:tcPr>
            <w:tcW w:w="1627" w:type="pct"/>
            <w:vAlign w:val="bottom"/>
          </w:tcPr>
          <w:p w14:paraId="7CBFB0E0" w14:textId="77777777" w:rsidR="003E56CE" w:rsidRPr="00673F8F" w:rsidRDefault="003E56CE" w:rsidP="003E56CE">
            <w:pPr>
              <w:tabs>
                <w:tab w:val="right" w:pos="1202"/>
              </w:tabs>
              <w:spacing w:after="0" w:line="200" w:lineRule="exact"/>
              <w:outlineLvl w:val="0"/>
              <w:rPr>
                <w:rFonts w:ascii="Arial" w:eastAsia="Times New Roman" w:hAnsi="Arial" w:cs="Arial"/>
                <w:spacing w:val="-2"/>
                <w:sz w:val="17"/>
                <w:szCs w:val="17"/>
                <w:lang w:val="en-US"/>
              </w:rPr>
            </w:pPr>
            <w:bookmarkStart w:id="653" w:name="_Toc4062085"/>
            <w:r w:rsidRPr="00673F8F">
              <w:rPr>
                <w:rFonts w:ascii="Arial" w:eastAsia="Times New Roman" w:hAnsi="Arial" w:cs="Arial"/>
                <w:spacing w:val="-2"/>
                <w:sz w:val="17"/>
                <w:szCs w:val="17"/>
                <w:lang w:val="en-US"/>
              </w:rPr>
              <w:t>Issued guarantees in foreign currency</w:t>
            </w:r>
            <w:bookmarkEnd w:id="653"/>
          </w:p>
        </w:tc>
        <w:tc>
          <w:tcPr>
            <w:tcW w:w="562" w:type="pct"/>
            <w:tcBorders>
              <w:top w:val="nil"/>
              <w:left w:val="nil"/>
              <w:bottom w:val="nil"/>
              <w:right w:val="nil"/>
            </w:tcBorders>
            <w:vAlign w:val="bottom"/>
          </w:tcPr>
          <w:p w14:paraId="60F1713E" w14:textId="72795243"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c>
          <w:tcPr>
            <w:tcW w:w="565" w:type="pct"/>
            <w:tcBorders>
              <w:top w:val="nil"/>
              <w:left w:val="nil"/>
              <w:bottom w:val="nil"/>
              <w:right w:val="nil"/>
            </w:tcBorders>
            <w:vAlign w:val="bottom"/>
          </w:tcPr>
          <w:p w14:paraId="299238B5" w14:textId="3355BDB1"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699641C8" w14:textId="7B5AF1C2"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4466812E" w14:textId="6AF9A419"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2B768E4A" w14:textId="06194068"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vAlign w:val="bottom"/>
          </w:tcPr>
          <w:p w14:paraId="7E3D78C8" w14:textId="11C889DC"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r>
      <w:tr w:rsidR="003E56CE" w:rsidRPr="00673F8F" w14:paraId="67C09EFF" w14:textId="77777777" w:rsidTr="00D652E5">
        <w:trPr>
          <w:trHeight w:hRule="exact" w:val="270"/>
        </w:trPr>
        <w:tc>
          <w:tcPr>
            <w:tcW w:w="1627" w:type="pct"/>
            <w:vAlign w:val="bottom"/>
          </w:tcPr>
          <w:p w14:paraId="28D7505B" w14:textId="77777777" w:rsidR="003E56CE" w:rsidRPr="00673F8F" w:rsidRDefault="003E56CE" w:rsidP="003E56CE">
            <w:pPr>
              <w:tabs>
                <w:tab w:val="right" w:pos="1202"/>
              </w:tabs>
              <w:spacing w:after="0" w:line="200" w:lineRule="exact"/>
              <w:outlineLvl w:val="0"/>
              <w:rPr>
                <w:rFonts w:ascii="Arial" w:eastAsia="Times New Roman" w:hAnsi="Arial" w:cs="Arial"/>
                <w:spacing w:val="-2"/>
                <w:sz w:val="17"/>
                <w:szCs w:val="17"/>
                <w:lang w:val="en-US"/>
              </w:rPr>
            </w:pPr>
            <w:bookmarkStart w:id="654" w:name="_Toc4062092"/>
            <w:r w:rsidRPr="00673F8F">
              <w:rPr>
                <w:rFonts w:ascii="Arial" w:eastAsia="Times New Roman" w:hAnsi="Arial" w:cs="Arial"/>
                <w:spacing w:val="-2"/>
                <w:sz w:val="17"/>
                <w:szCs w:val="17"/>
                <w:lang w:val="en-US"/>
              </w:rPr>
              <w:t>Undrawn loans</w:t>
            </w:r>
            <w:bookmarkEnd w:id="654"/>
          </w:p>
        </w:tc>
        <w:tc>
          <w:tcPr>
            <w:tcW w:w="562" w:type="pct"/>
            <w:tcBorders>
              <w:top w:val="nil"/>
              <w:left w:val="nil"/>
              <w:bottom w:val="nil"/>
              <w:right w:val="nil"/>
            </w:tcBorders>
            <w:vAlign w:val="bottom"/>
          </w:tcPr>
          <w:p w14:paraId="6732827B" w14:textId="555D799D"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c>
          <w:tcPr>
            <w:tcW w:w="565" w:type="pct"/>
            <w:tcBorders>
              <w:top w:val="nil"/>
              <w:left w:val="nil"/>
              <w:bottom w:val="nil"/>
              <w:right w:val="nil"/>
            </w:tcBorders>
            <w:vAlign w:val="bottom"/>
          </w:tcPr>
          <w:p w14:paraId="17C49735" w14:textId="7E0F5AD1"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6BE97CA8" w14:textId="2E1BFB83"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77601FE8" w14:textId="028CA689"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3DB4F042" w14:textId="68DD965B"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vAlign w:val="bottom"/>
          </w:tcPr>
          <w:p w14:paraId="6171D9E2" w14:textId="17DE10EF"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r>
      <w:tr w:rsidR="003E56CE" w:rsidRPr="00673F8F" w14:paraId="4351D502" w14:textId="77777777" w:rsidTr="00D652E5">
        <w:trPr>
          <w:trHeight w:hRule="exact" w:val="270"/>
        </w:trPr>
        <w:tc>
          <w:tcPr>
            <w:tcW w:w="1627" w:type="pct"/>
            <w:vAlign w:val="center"/>
          </w:tcPr>
          <w:p w14:paraId="63A08C0E" w14:textId="77777777" w:rsidR="003E56CE" w:rsidRPr="00673F8F" w:rsidRDefault="003E56CE" w:rsidP="003E56CE">
            <w:pPr>
              <w:tabs>
                <w:tab w:val="right" w:pos="1202"/>
              </w:tabs>
              <w:spacing w:after="0" w:line="200" w:lineRule="exact"/>
              <w:outlineLvl w:val="0"/>
              <w:rPr>
                <w:rFonts w:ascii="Arial" w:eastAsia="Times New Roman" w:hAnsi="Arial" w:cs="Arial"/>
                <w:spacing w:val="-2"/>
                <w:sz w:val="17"/>
                <w:szCs w:val="17"/>
                <w:highlight w:val="yellow"/>
                <w:lang w:val="en-US"/>
              </w:rPr>
            </w:pPr>
            <w:bookmarkStart w:id="655" w:name="_Toc4062099"/>
            <w:r w:rsidRPr="00673F8F">
              <w:rPr>
                <w:rFonts w:ascii="Arial" w:eastAsia="Times New Roman" w:hAnsi="Arial" w:cs="Arial"/>
                <w:sz w:val="17"/>
                <w:szCs w:val="17"/>
                <w:lang w:val="en-US"/>
              </w:rPr>
              <w:t>EIF – subscribed, not called up capital</w:t>
            </w:r>
            <w:bookmarkEnd w:id="655"/>
          </w:p>
        </w:tc>
        <w:tc>
          <w:tcPr>
            <w:tcW w:w="562" w:type="pct"/>
            <w:tcBorders>
              <w:top w:val="nil"/>
              <w:left w:val="nil"/>
              <w:bottom w:val="nil"/>
              <w:right w:val="nil"/>
            </w:tcBorders>
            <w:vAlign w:val="bottom"/>
          </w:tcPr>
          <w:p w14:paraId="2129D2C0" w14:textId="3D3C4C35"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c>
          <w:tcPr>
            <w:tcW w:w="565" w:type="pct"/>
            <w:tcBorders>
              <w:top w:val="nil"/>
              <w:left w:val="nil"/>
              <w:bottom w:val="nil"/>
              <w:right w:val="nil"/>
            </w:tcBorders>
            <w:vAlign w:val="bottom"/>
          </w:tcPr>
          <w:p w14:paraId="5C86C52C" w14:textId="4D446D9C"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39471661" w14:textId="552DEA23"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77326891" w14:textId="5D7C3334"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vAlign w:val="bottom"/>
          </w:tcPr>
          <w:p w14:paraId="63E28101" w14:textId="00C540B7"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51" w:type="pct"/>
            <w:tcBorders>
              <w:top w:val="nil"/>
              <w:left w:val="nil"/>
              <w:bottom w:val="nil"/>
              <w:right w:val="nil"/>
            </w:tcBorders>
            <w:vAlign w:val="bottom"/>
          </w:tcPr>
          <w:p w14:paraId="037BE6CC" w14:textId="2A505265"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r>
      <w:tr w:rsidR="003E56CE" w:rsidRPr="00673F8F" w14:paraId="571273EB" w14:textId="77777777" w:rsidTr="007F4799">
        <w:trPr>
          <w:trHeight w:hRule="exact" w:val="270"/>
        </w:trPr>
        <w:tc>
          <w:tcPr>
            <w:tcW w:w="1627" w:type="pct"/>
            <w:tcBorders>
              <w:top w:val="nil"/>
              <w:left w:val="nil"/>
              <w:bottom w:val="nil"/>
              <w:right w:val="nil"/>
            </w:tcBorders>
            <w:vAlign w:val="bottom"/>
          </w:tcPr>
          <w:p w14:paraId="356590B5" w14:textId="77777777" w:rsidR="003E56CE" w:rsidRPr="00673F8F" w:rsidRDefault="003E56CE" w:rsidP="003E56CE">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right w:val="nil"/>
            </w:tcBorders>
            <w:vAlign w:val="bottom"/>
          </w:tcPr>
          <w:p w14:paraId="146D4793" w14:textId="6675C315"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576</w:t>
            </w:r>
          </w:p>
        </w:tc>
        <w:tc>
          <w:tcPr>
            <w:tcW w:w="565" w:type="pct"/>
            <w:tcBorders>
              <w:top w:val="nil"/>
              <w:left w:val="nil"/>
              <w:right w:val="nil"/>
            </w:tcBorders>
            <w:vAlign w:val="bottom"/>
          </w:tcPr>
          <w:p w14:paraId="3F5F8162" w14:textId="4EC9F287"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w:t>
            </w:r>
            <w:r>
              <w:rPr>
                <w:rFonts w:ascii="Arial" w:eastAsia="Times New Roman" w:hAnsi="Arial" w:cs="Arial"/>
                <w:color w:val="000000"/>
                <w:sz w:val="17"/>
                <w:szCs w:val="17"/>
              </w:rPr>
              <w:t>,</w:t>
            </w:r>
            <w:r w:rsidRPr="00F64053">
              <w:rPr>
                <w:rFonts w:ascii="Arial" w:eastAsia="Times New Roman" w:hAnsi="Arial" w:cs="Arial"/>
                <w:color w:val="000000"/>
                <w:sz w:val="17"/>
                <w:szCs w:val="17"/>
              </w:rPr>
              <w:t>750</w:t>
            </w:r>
          </w:p>
        </w:tc>
        <w:tc>
          <w:tcPr>
            <w:tcW w:w="565" w:type="pct"/>
            <w:tcBorders>
              <w:top w:val="nil"/>
              <w:left w:val="nil"/>
              <w:right w:val="nil"/>
            </w:tcBorders>
            <w:vAlign w:val="bottom"/>
          </w:tcPr>
          <w:p w14:paraId="4DF3622B" w14:textId="346A0ACC"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6</w:t>
            </w:r>
            <w:r>
              <w:rPr>
                <w:rFonts w:ascii="Arial" w:eastAsia="Times New Roman" w:hAnsi="Arial" w:cs="Arial"/>
                <w:color w:val="000000"/>
                <w:sz w:val="17"/>
                <w:szCs w:val="17"/>
              </w:rPr>
              <w:t>,</w:t>
            </w:r>
            <w:r w:rsidRPr="00F64053">
              <w:rPr>
                <w:rFonts w:ascii="Arial" w:eastAsia="Times New Roman" w:hAnsi="Arial" w:cs="Arial"/>
                <w:color w:val="000000"/>
                <w:sz w:val="17"/>
                <w:szCs w:val="17"/>
              </w:rPr>
              <w:t>300</w:t>
            </w:r>
          </w:p>
        </w:tc>
        <w:tc>
          <w:tcPr>
            <w:tcW w:w="564" w:type="pct"/>
            <w:tcBorders>
              <w:top w:val="nil"/>
              <w:left w:val="nil"/>
              <w:right w:val="nil"/>
            </w:tcBorders>
            <w:vAlign w:val="bottom"/>
          </w:tcPr>
          <w:p w14:paraId="0D09F619" w14:textId="632D0135"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646</w:t>
            </w:r>
          </w:p>
        </w:tc>
        <w:tc>
          <w:tcPr>
            <w:tcW w:w="565" w:type="pct"/>
            <w:tcBorders>
              <w:top w:val="nil"/>
              <w:left w:val="nil"/>
              <w:right w:val="nil"/>
            </w:tcBorders>
            <w:vAlign w:val="bottom"/>
          </w:tcPr>
          <w:p w14:paraId="5232D4D4" w14:textId="50944AEF"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3</w:t>
            </w:r>
            <w:r>
              <w:rPr>
                <w:rFonts w:ascii="Arial" w:eastAsia="Times New Roman" w:hAnsi="Arial" w:cs="Arial"/>
                <w:color w:val="000000"/>
                <w:sz w:val="17"/>
                <w:szCs w:val="17"/>
              </w:rPr>
              <w:t>,</w:t>
            </w:r>
            <w:r w:rsidRPr="00F64053">
              <w:rPr>
                <w:rFonts w:ascii="Arial" w:eastAsia="Times New Roman" w:hAnsi="Arial" w:cs="Arial"/>
                <w:color w:val="000000"/>
                <w:sz w:val="17"/>
                <w:szCs w:val="17"/>
              </w:rPr>
              <w:t>000</w:t>
            </w:r>
          </w:p>
        </w:tc>
        <w:tc>
          <w:tcPr>
            <w:tcW w:w="551" w:type="pct"/>
            <w:tcBorders>
              <w:top w:val="nil"/>
              <w:left w:val="nil"/>
              <w:right w:val="nil"/>
            </w:tcBorders>
            <w:vAlign w:val="bottom"/>
          </w:tcPr>
          <w:p w14:paraId="031BA841" w14:textId="640B9641"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21</w:t>
            </w:r>
            <w:r>
              <w:rPr>
                <w:rFonts w:ascii="Arial" w:eastAsia="Times New Roman" w:hAnsi="Arial" w:cs="Arial"/>
                <w:color w:val="000000"/>
                <w:sz w:val="17"/>
                <w:szCs w:val="17"/>
              </w:rPr>
              <w:t>,</w:t>
            </w:r>
            <w:r w:rsidRPr="00F64053">
              <w:rPr>
                <w:rFonts w:ascii="Arial" w:eastAsia="Times New Roman" w:hAnsi="Arial" w:cs="Arial"/>
                <w:color w:val="000000"/>
                <w:sz w:val="17"/>
                <w:szCs w:val="17"/>
              </w:rPr>
              <w:t>272</w:t>
            </w:r>
          </w:p>
        </w:tc>
      </w:tr>
      <w:tr w:rsidR="003E56CE" w:rsidRPr="00673F8F" w14:paraId="6EF12075" w14:textId="77777777" w:rsidTr="007F4799">
        <w:trPr>
          <w:trHeight w:hRule="exact" w:val="270"/>
        </w:trPr>
        <w:tc>
          <w:tcPr>
            <w:tcW w:w="1627" w:type="pct"/>
            <w:tcBorders>
              <w:top w:val="nil"/>
              <w:left w:val="nil"/>
              <w:bottom w:val="nil"/>
              <w:right w:val="nil"/>
            </w:tcBorders>
            <w:vAlign w:val="bottom"/>
          </w:tcPr>
          <w:p w14:paraId="79F5E1F3" w14:textId="77777777" w:rsidR="003E56CE" w:rsidRPr="00673F8F" w:rsidRDefault="003E56CE" w:rsidP="003E56CE">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4" w:space="0" w:color="auto"/>
              <w:right w:val="nil"/>
            </w:tcBorders>
            <w:vAlign w:val="bottom"/>
          </w:tcPr>
          <w:p w14:paraId="68EA277A" w14:textId="2B9016E1"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565" w:type="pct"/>
            <w:tcBorders>
              <w:top w:val="nil"/>
              <w:left w:val="nil"/>
              <w:bottom w:val="single" w:sz="4" w:space="0" w:color="auto"/>
              <w:right w:val="nil"/>
            </w:tcBorders>
            <w:vAlign w:val="bottom"/>
          </w:tcPr>
          <w:p w14:paraId="79F96B6D" w14:textId="51CA725B"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single" w:sz="4" w:space="0" w:color="auto"/>
              <w:right w:val="nil"/>
            </w:tcBorders>
            <w:vAlign w:val="bottom"/>
          </w:tcPr>
          <w:p w14:paraId="709B3B51" w14:textId="5E91E4DF"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w:t>
            </w:r>
          </w:p>
        </w:tc>
        <w:tc>
          <w:tcPr>
            <w:tcW w:w="564" w:type="pct"/>
            <w:tcBorders>
              <w:top w:val="nil"/>
              <w:left w:val="nil"/>
              <w:bottom w:val="single" w:sz="4" w:space="0" w:color="auto"/>
              <w:right w:val="nil"/>
            </w:tcBorders>
            <w:vAlign w:val="bottom"/>
          </w:tcPr>
          <w:p w14:paraId="0E3F830C" w14:textId="1E063AB9"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8</w:t>
            </w:r>
          </w:p>
        </w:tc>
        <w:tc>
          <w:tcPr>
            <w:tcW w:w="565" w:type="pct"/>
            <w:tcBorders>
              <w:top w:val="nil"/>
              <w:left w:val="nil"/>
              <w:bottom w:val="single" w:sz="4" w:space="0" w:color="auto"/>
              <w:right w:val="nil"/>
            </w:tcBorders>
            <w:vAlign w:val="bottom"/>
          </w:tcPr>
          <w:p w14:paraId="35931723" w14:textId="70077A69"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8</w:t>
            </w:r>
          </w:p>
        </w:tc>
        <w:tc>
          <w:tcPr>
            <w:tcW w:w="551" w:type="pct"/>
            <w:tcBorders>
              <w:top w:val="nil"/>
              <w:left w:val="nil"/>
              <w:bottom w:val="single" w:sz="4" w:space="0" w:color="auto"/>
              <w:right w:val="nil"/>
            </w:tcBorders>
            <w:vAlign w:val="bottom"/>
          </w:tcPr>
          <w:p w14:paraId="66EB60E5" w14:textId="69EFF89E" w:rsidR="003E56CE" w:rsidRPr="00673F8F"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33</w:t>
            </w:r>
          </w:p>
        </w:tc>
      </w:tr>
      <w:tr w:rsidR="003E56CE" w:rsidRPr="00673F8F" w14:paraId="2B103BF7" w14:textId="77777777" w:rsidTr="007F4799">
        <w:trPr>
          <w:trHeight w:hRule="exact" w:val="270"/>
        </w:trPr>
        <w:tc>
          <w:tcPr>
            <w:tcW w:w="1627" w:type="pct"/>
            <w:vAlign w:val="center"/>
          </w:tcPr>
          <w:p w14:paraId="33771E98" w14:textId="77777777" w:rsidR="003E56CE" w:rsidRPr="00673F8F" w:rsidRDefault="003E56CE" w:rsidP="003E56CE">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656" w:name="_Toc4062113"/>
            <w:r w:rsidRPr="00673F8F">
              <w:rPr>
                <w:rFonts w:ascii="Arial" w:eastAsia="Times New Roman" w:hAnsi="Arial" w:cs="Arial"/>
                <w:b/>
                <w:bCs/>
                <w:spacing w:val="-2"/>
                <w:sz w:val="17"/>
                <w:szCs w:val="17"/>
                <w:lang w:val="en-US"/>
              </w:rPr>
              <w:t>Total guarantees and commitments</w:t>
            </w:r>
            <w:bookmarkEnd w:id="656"/>
          </w:p>
        </w:tc>
        <w:tc>
          <w:tcPr>
            <w:tcW w:w="562" w:type="pct"/>
            <w:tcBorders>
              <w:top w:val="single" w:sz="4" w:space="0" w:color="auto"/>
              <w:left w:val="nil"/>
              <w:bottom w:val="single" w:sz="12" w:space="0" w:color="auto"/>
              <w:right w:val="nil"/>
            </w:tcBorders>
            <w:vAlign w:val="bottom"/>
          </w:tcPr>
          <w:p w14:paraId="7BDD6AE2" w14:textId="3621A396"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584</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908</w:t>
            </w:r>
          </w:p>
        </w:tc>
        <w:tc>
          <w:tcPr>
            <w:tcW w:w="565" w:type="pct"/>
            <w:tcBorders>
              <w:top w:val="single" w:sz="4" w:space="0" w:color="auto"/>
              <w:left w:val="nil"/>
              <w:bottom w:val="single" w:sz="12" w:space="0" w:color="auto"/>
              <w:right w:val="nil"/>
            </w:tcBorders>
            <w:vAlign w:val="bottom"/>
          </w:tcPr>
          <w:p w14:paraId="785A4CBF" w14:textId="438D7155"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750</w:t>
            </w:r>
          </w:p>
        </w:tc>
        <w:tc>
          <w:tcPr>
            <w:tcW w:w="565" w:type="pct"/>
            <w:tcBorders>
              <w:top w:val="single" w:sz="4" w:space="0" w:color="auto"/>
              <w:left w:val="nil"/>
              <w:bottom w:val="single" w:sz="12" w:space="0" w:color="auto"/>
              <w:right w:val="nil"/>
            </w:tcBorders>
            <w:vAlign w:val="bottom"/>
          </w:tcPr>
          <w:p w14:paraId="3B3F23EA" w14:textId="24419A6E"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6</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304</w:t>
            </w:r>
          </w:p>
        </w:tc>
        <w:tc>
          <w:tcPr>
            <w:tcW w:w="564" w:type="pct"/>
            <w:tcBorders>
              <w:top w:val="single" w:sz="4" w:space="0" w:color="auto"/>
              <w:left w:val="nil"/>
              <w:bottom w:val="single" w:sz="12" w:space="0" w:color="auto"/>
              <w:right w:val="nil"/>
            </w:tcBorders>
            <w:vAlign w:val="bottom"/>
          </w:tcPr>
          <w:p w14:paraId="00518A79" w14:textId="03CE2B8E"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654</w:t>
            </w:r>
          </w:p>
        </w:tc>
        <w:tc>
          <w:tcPr>
            <w:tcW w:w="565" w:type="pct"/>
            <w:tcBorders>
              <w:top w:val="single" w:sz="4" w:space="0" w:color="auto"/>
              <w:left w:val="nil"/>
              <w:bottom w:val="single" w:sz="12" w:space="0" w:color="auto"/>
              <w:right w:val="nil"/>
            </w:tcBorders>
            <w:vAlign w:val="bottom"/>
          </w:tcPr>
          <w:p w14:paraId="5339FBDA" w14:textId="1769A5E7"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008</w:t>
            </w:r>
          </w:p>
        </w:tc>
        <w:tc>
          <w:tcPr>
            <w:tcW w:w="551" w:type="pct"/>
            <w:tcBorders>
              <w:top w:val="single" w:sz="4" w:space="0" w:color="auto"/>
              <w:left w:val="nil"/>
              <w:bottom w:val="single" w:sz="12" w:space="0" w:color="auto"/>
              <w:right w:val="nil"/>
            </w:tcBorders>
            <w:vAlign w:val="bottom"/>
          </w:tcPr>
          <w:p w14:paraId="727FC75D" w14:textId="4B0E550D" w:rsidR="003E56CE" w:rsidRPr="00673F8F"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r w:rsidRPr="00300E25">
              <w:rPr>
                <w:rFonts w:ascii="Arial" w:eastAsia="Times New Roman" w:hAnsi="Arial" w:cs="Arial"/>
                <w:b/>
                <w:bCs/>
                <w:color w:val="000000"/>
                <w:sz w:val="17"/>
                <w:szCs w:val="17"/>
              </w:rPr>
              <w:t>605</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624</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36239249" w14:textId="670A4C00" w:rsidR="00590953" w:rsidRPr="00EF2F73" w:rsidRDefault="00590953" w:rsidP="008D1607">
      <w:pPr>
        <w:jc w:val="both"/>
        <w:rPr>
          <w:rFonts w:ascii="Arial" w:eastAsia="Calibri" w:hAnsi="Arial" w:cs="Arial"/>
          <w:i/>
          <w:iCs/>
          <w:color w:val="000000"/>
          <w:sz w:val="18"/>
          <w:szCs w:val="18"/>
        </w:rPr>
      </w:pPr>
      <w:r w:rsidRPr="003E56CE">
        <w:rPr>
          <w:rFonts w:ascii="Arial" w:eastAsia="Calibri" w:hAnsi="Arial" w:cs="Arial"/>
          <w:i/>
          <w:iCs/>
          <w:color w:val="000000"/>
          <w:sz w:val="18"/>
          <w:szCs w:val="18"/>
        </w:rPr>
        <w:t>*</w:t>
      </w:r>
      <w:proofErr w:type="spellStart"/>
      <w:r w:rsidRPr="003E56CE">
        <w:rPr>
          <w:rFonts w:ascii="Arial" w:eastAsia="Calibri" w:hAnsi="Arial" w:cs="Arial"/>
          <w:i/>
          <w:iCs/>
          <w:color w:val="000000"/>
          <w:sz w:val="18"/>
          <w:szCs w:val="18"/>
        </w:rPr>
        <w:t>Receivables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EUR </w:t>
      </w:r>
      <w:r w:rsidR="003E56CE" w:rsidRPr="003E56CE">
        <w:rPr>
          <w:rFonts w:ascii="Arial" w:eastAsia="Calibri" w:hAnsi="Arial" w:cs="Arial"/>
          <w:i/>
          <w:iCs/>
          <w:color w:val="000000"/>
          <w:sz w:val="18"/>
          <w:szCs w:val="18"/>
        </w:rPr>
        <w:t xml:space="preserve">164,180 </w:t>
      </w:r>
      <w:proofErr w:type="spellStart"/>
      <w:r w:rsidRPr="003E56CE">
        <w:rPr>
          <w:rFonts w:ascii="Arial" w:eastAsia="Calibri" w:hAnsi="Arial" w:cs="Arial"/>
          <w:i/>
          <w:iCs/>
          <w:color w:val="000000"/>
          <w:sz w:val="18"/>
          <w:szCs w:val="18"/>
        </w:rPr>
        <w:t>thousand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relate</w:t>
      </w:r>
      <w:proofErr w:type="spellEnd"/>
      <w:r w:rsidRPr="003E56CE">
        <w:rPr>
          <w:rFonts w:ascii="Arial" w:eastAsia="Calibri" w:hAnsi="Arial" w:cs="Arial"/>
          <w:i/>
          <w:iCs/>
          <w:color w:val="000000"/>
          <w:sz w:val="18"/>
          <w:szCs w:val="18"/>
        </w:rPr>
        <w:t xml:space="preserve"> to reverse REPO </w:t>
      </w:r>
      <w:proofErr w:type="spellStart"/>
      <w:r w:rsidRPr="003E56CE">
        <w:rPr>
          <w:rFonts w:ascii="Arial" w:eastAsia="Calibri" w:hAnsi="Arial" w:cs="Arial"/>
          <w:i/>
          <w:iCs/>
          <w:color w:val="000000"/>
          <w:sz w:val="18"/>
          <w:szCs w:val="18"/>
        </w:rPr>
        <w:t>agreements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maturity</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part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receivables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was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prolonged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after</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Statement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Financial </w:t>
      </w:r>
      <w:proofErr w:type="spellStart"/>
      <w:r w:rsidRPr="003E56CE">
        <w:rPr>
          <w:rFonts w:ascii="Arial" w:eastAsia="Calibri" w:hAnsi="Arial" w:cs="Arial"/>
          <w:i/>
          <w:iCs/>
          <w:color w:val="000000"/>
          <w:sz w:val="18"/>
          <w:szCs w:val="18"/>
        </w:rPr>
        <w:t>Position</w:t>
      </w:r>
      <w:proofErr w:type="spellEnd"/>
      <w:r w:rsidRPr="003E56CE">
        <w:rPr>
          <w:rFonts w:ascii="Arial" w:eastAsia="Calibri" w:hAnsi="Arial" w:cs="Arial"/>
          <w:i/>
          <w:iCs/>
          <w:color w:val="000000"/>
          <w:sz w:val="18"/>
          <w:szCs w:val="18"/>
        </w:rPr>
        <w:t xml:space="preserve"> date, </w:t>
      </w:r>
      <w:proofErr w:type="spellStart"/>
      <w:r w:rsidRPr="003E56CE">
        <w:rPr>
          <w:rFonts w:ascii="Arial" w:eastAsia="Calibri" w:hAnsi="Arial" w:cs="Arial"/>
          <w:i/>
          <w:iCs/>
          <w:color w:val="000000"/>
          <w:sz w:val="18"/>
          <w:szCs w:val="18"/>
        </w:rPr>
        <w:t>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an</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amount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EUR </w:t>
      </w:r>
      <w:r w:rsidR="003E56CE" w:rsidRPr="003E56CE">
        <w:rPr>
          <w:rFonts w:ascii="Arial" w:eastAsia="Calibri" w:hAnsi="Arial" w:cs="Arial"/>
          <w:i/>
          <w:iCs/>
          <w:color w:val="000000"/>
          <w:sz w:val="18"/>
          <w:szCs w:val="18"/>
        </w:rPr>
        <w:t>52</w:t>
      </w:r>
      <w:r w:rsidR="00027D15" w:rsidRPr="003E56CE">
        <w:rPr>
          <w:rFonts w:ascii="Arial" w:eastAsia="Calibri" w:hAnsi="Arial" w:cs="Arial"/>
          <w:i/>
          <w:iCs/>
          <w:color w:val="000000"/>
          <w:sz w:val="18"/>
          <w:szCs w:val="18"/>
        </w:rPr>
        <w:t>,000</w:t>
      </w:r>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thousand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was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placed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in</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1 to 3 </w:t>
      </w:r>
      <w:proofErr w:type="spellStart"/>
      <w:r w:rsidRPr="003E56CE">
        <w:rPr>
          <w:rFonts w:ascii="Arial" w:eastAsia="Calibri" w:hAnsi="Arial" w:cs="Arial"/>
          <w:i/>
          <w:iCs/>
          <w:color w:val="000000"/>
          <w:sz w:val="18"/>
          <w:szCs w:val="18"/>
        </w:rPr>
        <w:t>months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maturity</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category</w:t>
      </w:r>
      <w:proofErr w:type="spellEnd"/>
      <w:r w:rsidRPr="003E56CE">
        <w:rPr>
          <w:rFonts w:ascii="Arial" w:eastAsia="Calibri" w:hAnsi="Arial" w:cs="Arial"/>
          <w:i/>
          <w:iCs/>
          <w:color w:val="000000"/>
          <w:sz w:val="18"/>
          <w:szCs w:val="18"/>
        </w:rPr>
        <w:t>.</w:t>
      </w:r>
    </w:p>
    <w:p w14:paraId="0DAFBB43" w14:textId="77777777" w:rsidR="00590953" w:rsidRPr="00356C4F" w:rsidRDefault="00590953" w:rsidP="00590953">
      <w:pPr>
        <w:rPr>
          <w:rFonts w:ascii="Arial" w:eastAsia="Calibri" w:hAnsi="Arial" w:cs="Arial"/>
          <w:i/>
          <w:iCs/>
          <w:color w:val="000000"/>
          <w:sz w:val="18"/>
          <w:szCs w:val="18"/>
        </w:rPr>
        <w:sectPr w:rsidR="00590953" w:rsidRPr="00356C4F" w:rsidSect="00DD69E7">
          <w:pgSz w:w="11907" w:h="16840" w:code="9"/>
          <w:pgMar w:top="1418" w:right="1134" w:bottom="1134" w:left="1418" w:header="851" w:footer="851" w:gutter="0"/>
          <w:cols w:space="720"/>
          <w:noEndnote/>
        </w:sectPr>
      </w:pPr>
      <w:r w:rsidRPr="00EF2F73">
        <w:rPr>
          <w:rFonts w:ascii="Arial" w:eastAsia="Calibri" w:hAnsi="Arial" w:cs="Arial"/>
          <w:i/>
          <w:iCs/>
          <w:color w:val="000000"/>
          <w:sz w:val="18"/>
          <w:szCs w:val="18"/>
        </w:rPr>
        <w:t>**</w:t>
      </w:r>
      <w:proofErr w:type="spellStart"/>
      <w:r w:rsidRPr="00EF2F73">
        <w:rPr>
          <w:rFonts w:ascii="Arial" w:eastAsia="Calibri" w:hAnsi="Arial" w:cs="Arial"/>
          <w:i/>
          <w:iCs/>
          <w:color w:val="000000"/>
          <w:sz w:val="18"/>
          <w:szCs w:val="18"/>
        </w:rPr>
        <w:t>Accrued</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interest</w:t>
      </w:r>
      <w:proofErr w:type="spellEnd"/>
      <w:r w:rsidRPr="00EF2F73">
        <w:rPr>
          <w:rFonts w:ascii="Arial" w:eastAsia="Calibri" w:hAnsi="Arial" w:cs="Arial"/>
          <w:i/>
          <w:iCs/>
          <w:color w:val="000000"/>
          <w:sz w:val="18"/>
          <w:szCs w:val="18"/>
        </w:rPr>
        <w:t xml:space="preserve"> on </w:t>
      </w:r>
      <w:proofErr w:type="spellStart"/>
      <w:r w:rsidRPr="00EF2F73">
        <w:rPr>
          <w:rFonts w:ascii="Arial" w:eastAsia="Calibri" w:hAnsi="Arial" w:cs="Arial"/>
          <w:i/>
          <w:iCs/>
          <w:color w:val="000000"/>
          <w:sz w:val="18"/>
          <w:szCs w:val="18"/>
        </w:rPr>
        <w:t>loans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not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yet</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due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is</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allocated</w:t>
      </w:r>
      <w:proofErr w:type="spellEnd"/>
      <w:r w:rsidRPr="00EF2F73">
        <w:rPr>
          <w:rFonts w:ascii="Arial" w:eastAsia="Calibri" w:hAnsi="Arial" w:cs="Arial"/>
          <w:i/>
          <w:iCs/>
          <w:color w:val="000000"/>
          <w:sz w:val="18"/>
          <w:szCs w:val="18"/>
        </w:rPr>
        <w:t xml:space="preserve"> to </w:t>
      </w:r>
      <w:proofErr w:type="spellStart"/>
      <w:r w:rsidRPr="00EF2F73">
        <w:rPr>
          <w:rFonts w:ascii="Arial" w:eastAsia="Calibri" w:hAnsi="Arial" w:cs="Arial"/>
          <w:i/>
          <w:iCs/>
          <w:color w:val="000000"/>
          <w:sz w:val="18"/>
          <w:szCs w:val="18"/>
        </w:rPr>
        <w:t>the</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category</w:t>
      </w:r>
      <w:proofErr w:type="spellEnd"/>
      <w:r w:rsidRPr="00EF2F73">
        <w:rPr>
          <w:rFonts w:ascii="Arial" w:eastAsia="Calibri" w:hAnsi="Arial" w:cs="Arial"/>
          <w:i/>
          <w:iCs/>
          <w:color w:val="000000"/>
          <w:sz w:val="18"/>
          <w:szCs w:val="18"/>
        </w:rPr>
        <w:t xml:space="preserve"> </w:t>
      </w:r>
      <w:proofErr w:type="spellStart"/>
      <w:r w:rsidRPr="00EF2F73">
        <w:rPr>
          <w:rFonts w:ascii="Arial" w:eastAsia="Calibri" w:hAnsi="Arial" w:cs="Arial"/>
          <w:i/>
          <w:iCs/>
          <w:color w:val="000000"/>
          <w:sz w:val="18"/>
          <w:szCs w:val="18"/>
        </w:rPr>
        <w:t>from</w:t>
      </w:r>
      <w:proofErr w:type="spellEnd"/>
      <w:r w:rsidRPr="00EF2F73">
        <w:rPr>
          <w:rFonts w:ascii="Arial" w:eastAsia="Calibri" w:hAnsi="Arial" w:cs="Arial"/>
          <w:i/>
          <w:iCs/>
          <w:color w:val="000000"/>
          <w:sz w:val="18"/>
          <w:szCs w:val="18"/>
        </w:rPr>
        <w:t xml:space="preserve"> 1 to 3 </w:t>
      </w:r>
      <w:proofErr w:type="spellStart"/>
      <w:r w:rsidRPr="00EF2F73">
        <w:rPr>
          <w:rFonts w:ascii="Arial" w:eastAsia="Calibri" w:hAnsi="Arial" w:cs="Arial"/>
          <w:i/>
          <w:iCs/>
          <w:color w:val="000000"/>
          <w:sz w:val="18"/>
          <w:szCs w:val="18"/>
        </w:rPr>
        <w:t>months</w:t>
      </w:r>
      <w:proofErr w:type="spellEnd"/>
      <w:r w:rsidRPr="00EF2F73">
        <w:rPr>
          <w:rFonts w:ascii="Arial" w:eastAsia="Calibri" w:hAnsi="Arial" w:cs="Arial"/>
          <w:i/>
          <w:iCs/>
          <w:color w:val="000000"/>
          <w:sz w:val="18"/>
          <w:szCs w:val="18"/>
        </w:rPr>
        <w:t>.</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74858D0C" w14:textId="77777777"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C52E01" w:rsidRPr="00587444" w14:paraId="20567238" w14:textId="77777777" w:rsidTr="00CC40B1">
        <w:trPr>
          <w:trHeight w:hRule="exact" w:val="475"/>
        </w:trPr>
        <w:tc>
          <w:tcPr>
            <w:tcW w:w="1767" w:type="pct"/>
          </w:tcPr>
          <w:p w14:paraId="26F21A58" w14:textId="77777777" w:rsidR="00C52E01" w:rsidRPr="00587444" w:rsidRDefault="00C52E01" w:rsidP="00520EF4">
            <w:pPr>
              <w:tabs>
                <w:tab w:val="right" w:pos="1202"/>
              </w:tabs>
              <w:spacing w:after="0" w:line="240" w:lineRule="auto"/>
              <w:outlineLvl w:val="0"/>
              <w:rPr>
                <w:rFonts w:ascii="Arial" w:hAnsi="Arial" w:cs="Arial"/>
                <w:b/>
                <w:sz w:val="17"/>
                <w:szCs w:val="17"/>
              </w:rPr>
            </w:pPr>
            <w:bookmarkStart w:id="657" w:name="_Hlk161063910"/>
            <w:r w:rsidRPr="00587444">
              <w:rPr>
                <w:rFonts w:ascii="Arial" w:hAnsi="Arial" w:cs="Arial"/>
                <w:b/>
                <w:sz w:val="17"/>
                <w:szCs w:val="17"/>
              </w:rPr>
              <w:t>Group</w:t>
            </w:r>
          </w:p>
          <w:p w14:paraId="30E964E2" w14:textId="77777777" w:rsidR="00C52E01" w:rsidRPr="00587444" w:rsidRDefault="00C52E01" w:rsidP="00520EF4">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4</w:t>
            </w:r>
          </w:p>
        </w:tc>
        <w:tc>
          <w:tcPr>
            <w:tcW w:w="538" w:type="pct"/>
          </w:tcPr>
          <w:p w14:paraId="04CFED73"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37D502DC"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41" w:type="pct"/>
          </w:tcPr>
          <w:p w14:paraId="01DB809A"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42" w:type="pct"/>
          </w:tcPr>
          <w:p w14:paraId="5CE13CC8"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41" w:type="pct"/>
          </w:tcPr>
          <w:p w14:paraId="47E59E46"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4EF5B733"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42" w:type="pct"/>
          </w:tcPr>
          <w:p w14:paraId="4381FC3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6CB597E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29" w:type="pct"/>
          </w:tcPr>
          <w:p w14:paraId="0D917587" w14:textId="77777777" w:rsidR="00C52E01" w:rsidRPr="00587444" w:rsidRDefault="00C52E01" w:rsidP="00520EF4">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C52E01" w:rsidRPr="00587444" w14:paraId="7FCC6FC9" w14:textId="77777777" w:rsidTr="00C16D01">
        <w:trPr>
          <w:trHeight w:hRule="exact" w:val="270"/>
        </w:trPr>
        <w:tc>
          <w:tcPr>
            <w:tcW w:w="1767" w:type="pct"/>
          </w:tcPr>
          <w:p w14:paraId="2F688E55" w14:textId="77777777" w:rsidR="00C52E01" w:rsidRPr="00587444" w:rsidRDefault="00C52E01" w:rsidP="00C16D01">
            <w:pPr>
              <w:tabs>
                <w:tab w:val="right" w:pos="1202"/>
              </w:tabs>
              <w:spacing w:line="220" w:lineRule="exact"/>
              <w:outlineLvl w:val="0"/>
              <w:rPr>
                <w:rFonts w:ascii="Arial" w:hAnsi="Arial" w:cs="Arial"/>
                <w:b/>
                <w:sz w:val="17"/>
                <w:szCs w:val="17"/>
              </w:rPr>
            </w:pPr>
          </w:p>
        </w:tc>
        <w:tc>
          <w:tcPr>
            <w:tcW w:w="538" w:type="pct"/>
          </w:tcPr>
          <w:p w14:paraId="5929315D"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1C579880"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67822690"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070E47C5"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49E401CB"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29" w:type="pct"/>
          </w:tcPr>
          <w:p w14:paraId="4B25AF8C" w14:textId="77777777" w:rsidR="00C52E01" w:rsidRPr="00587444" w:rsidRDefault="00C52E01"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C52E01" w:rsidRPr="00587444" w14:paraId="267AF8FE" w14:textId="77777777" w:rsidTr="004B307A">
        <w:trPr>
          <w:trHeight w:hRule="exact" w:val="270"/>
        </w:trPr>
        <w:tc>
          <w:tcPr>
            <w:tcW w:w="1767" w:type="pct"/>
            <w:vAlign w:val="bottom"/>
          </w:tcPr>
          <w:p w14:paraId="60E981BB" w14:textId="77777777" w:rsidR="00C52E01" w:rsidRPr="00587444" w:rsidRDefault="00C52E01" w:rsidP="00C16D01">
            <w:pPr>
              <w:tabs>
                <w:tab w:val="right" w:pos="1202"/>
              </w:tabs>
              <w:spacing w:line="220" w:lineRule="exact"/>
              <w:outlineLvl w:val="0"/>
              <w:rPr>
                <w:rFonts w:ascii="Arial" w:hAnsi="Arial" w:cs="Arial"/>
                <w:b/>
                <w:bCs/>
                <w:sz w:val="17"/>
                <w:szCs w:val="17"/>
              </w:rPr>
            </w:pP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vAlign w:val="bottom"/>
          </w:tcPr>
          <w:p w14:paraId="7922CBC1"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1" w:type="pct"/>
            <w:vAlign w:val="bottom"/>
          </w:tcPr>
          <w:p w14:paraId="46EFAFBC"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2" w:type="pct"/>
            <w:vAlign w:val="bottom"/>
          </w:tcPr>
          <w:p w14:paraId="7435AC9D"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1" w:type="pct"/>
            <w:vAlign w:val="bottom"/>
          </w:tcPr>
          <w:p w14:paraId="4A2C03C3"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42" w:type="pct"/>
            <w:vAlign w:val="bottom"/>
          </w:tcPr>
          <w:p w14:paraId="15992C14"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c>
          <w:tcPr>
            <w:tcW w:w="529" w:type="pct"/>
            <w:vAlign w:val="bottom"/>
          </w:tcPr>
          <w:p w14:paraId="303CC5BF" w14:textId="77777777" w:rsidR="00C52E01" w:rsidRPr="00587444" w:rsidRDefault="00C52E01" w:rsidP="00C16D01">
            <w:pPr>
              <w:tabs>
                <w:tab w:val="right" w:pos="1202"/>
              </w:tabs>
              <w:spacing w:line="220" w:lineRule="exact"/>
              <w:jc w:val="right"/>
              <w:outlineLvl w:val="0"/>
              <w:rPr>
                <w:rFonts w:ascii="Arial" w:hAnsi="Arial" w:cs="Arial"/>
                <w:b/>
                <w:bCs/>
                <w:spacing w:val="-2"/>
                <w:sz w:val="17"/>
                <w:szCs w:val="17"/>
              </w:rPr>
            </w:pPr>
          </w:p>
        </w:tc>
      </w:tr>
      <w:tr w:rsidR="00C52E01" w:rsidRPr="00587444" w14:paraId="22C38D46" w14:textId="77777777" w:rsidTr="00CB6A7F">
        <w:trPr>
          <w:trHeight w:hRule="exact" w:val="419"/>
        </w:trPr>
        <w:tc>
          <w:tcPr>
            <w:tcW w:w="1767" w:type="pct"/>
            <w:vAlign w:val="bottom"/>
          </w:tcPr>
          <w:p w14:paraId="56AF027C" w14:textId="77777777" w:rsidR="00C52E01" w:rsidRPr="00587444" w:rsidRDefault="00C52E01" w:rsidP="00CB6A7F">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vAlign w:val="bottom"/>
          </w:tcPr>
          <w:p w14:paraId="12FF439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46,061</w:t>
            </w:r>
          </w:p>
        </w:tc>
        <w:tc>
          <w:tcPr>
            <w:tcW w:w="541" w:type="pct"/>
            <w:tcBorders>
              <w:top w:val="nil"/>
              <w:left w:val="nil"/>
              <w:bottom w:val="nil"/>
              <w:right w:val="nil"/>
            </w:tcBorders>
            <w:vAlign w:val="bottom"/>
          </w:tcPr>
          <w:p w14:paraId="65CFB01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vAlign w:val="bottom"/>
          </w:tcPr>
          <w:p w14:paraId="6BA37F2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vAlign w:val="bottom"/>
          </w:tcPr>
          <w:p w14:paraId="7A52E83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vAlign w:val="bottom"/>
          </w:tcPr>
          <w:p w14:paraId="59A3846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29" w:type="pct"/>
            <w:tcBorders>
              <w:top w:val="nil"/>
              <w:left w:val="nil"/>
              <w:bottom w:val="nil"/>
              <w:right w:val="nil"/>
            </w:tcBorders>
            <w:vAlign w:val="bottom"/>
          </w:tcPr>
          <w:p w14:paraId="711A8DEC"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46,061</w:t>
            </w:r>
          </w:p>
        </w:tc>
      </w:tr>
      <w:tr w:rsidR="00C52E01" w:rsidRPr="00587444" w14:paraId="2B26BF4A" w14:textId="77777777" w:rsidTr="004B307A">
        <w:trPr>
          <w:trHeight w:hRule="exact" w:val="270"/>
        </w:trPr>
        <w:tc>
          <w:tcPr>
            <w:tcW w:w="1767" w:type="pct"/>
            <w:vAlign w:val="bottom"/>
          </w:tcPr>
          <w:p w14:paraId="430F77B1" w14:textId="77777777" w:rsidR="00C52E01" w:rsidRPr="00587444" w:rsidRDefault="00C52E01" w:rsidP="00CB6A7F">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38" w:type="pct"/>
            <w:tcBorders>
              <w:top w:val="nil"/>
              <w:left w:val="nil"/>
              <w:bottom w:val="nil"/>
              <w:right w:val="nil"/>
            </w:tcBorders>
            <w:vAlign w:val="bottom"/>
          </w:tcPr>
          <w:p w14:paraId="436FA32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92,412</w:t>
            </w:r>
          </w:p>
        </w:tc>
        <w:tc>
          <w:tcPr>
            <w:tcW w:w="541" w:type="pct"/>
            <w:tcBorders>
              <w:top w:val="nil"/>
              <w:left w:val="nil"/>
              <w:bottom w:val="nil"/>
              <w:right w:val="nil"/>
            </w:tcBorders>
            <w:vAlign w:val="bottom"/>
          </w:tcPr>
          <w:p w14:paraId="2CD317EA"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vAlign w:val="bottom"/>
          </w:tcPr>
          <w:p w14:paraId="394932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vAlign w:val="bottom"/>
          </w:tcPr>
          <w:p w14:paraId="4820E90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vAlign w:val="bottom"/>
          </w:tcPr>
          <w:p w14:paraId="3197779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1,459</w:t>
            </w:r>
            <w:r w:rsidRPr="00F959D0">
              <w:rPr>
                <w:rFonts w:ascii="Arial" w:hAnsi="Arial" w:cs="Arial"/>
                <w:color w:val="000000"/>
                <w:sz w:val="17"/>
                <w:szCs w:val="17"/>
              </w:rPr>
              <w:t xml:space="preserve"> </w:t>
            </w:r>
          </w:p>
        </w:tc>
        <w:tc>
          <w:tcPr>
            <w:tcW w:w="529" w:type="pct"/>
            <w:tcBorders>
              <w:top w:val="nil"/>
              <w:left w:val="nil"/>
              <w:bottom w:val="nil"/>
              <w:right w:val="nil"/>
            </w:tcBorders>
            <w:vAlign w:val="bottom"/>
          </w:tcPr>
          <w:p w14:paraId="1AD2FC53"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93,871</w:t>
            </w:r>
          </w:p>
        </w:tc>
      </w:tr>
      <w:tr w:rsidR="00C52E01" w:rsidRPr="00587444" w14:paraId="2E0083CB" w14:textId="77777777" w:rsidTr="004B307A">
        <w:trPr>
          <w:trHeight w:hRule="exact" w:val="270"/>
        </w:trPr>
        <w:tc>
          <w:tcPr>
            <w:tcW w:w="1767" w:type="pct"/>
            <w:vAlign w:val="bottom"/>
          </w:tcPr>
          <w:p w14:paraId="08854A22"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38" w:type="pct"/>
            <w:tcBorders>
              <w:top w:val="nil"/>
              <w:left w:val="nil"/>
              <w:bottom w:val="nil"/>
              <w:right w:val="nil"/>
            </w:tcBorders>
            <w:vAlign w:val="bottom"/>
          </w:tcPr>
          <w:p w14:paraId="7C79C26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70,457</w:t>
            </w:r>
          </w:p>
        </w:tc>
        <w:tc>
          <w:tcPr>
            <w:tcW w:w="541" w:type="pct"/>
            <w:tcBorders>
              <w:top w:val="nil"/>
              <w:left w:val="nil"/>
              <w:bottom w:val="nil"/>
              <w:right w:val="nil"/>
            </w:tcBorders>
            <w:vAlign w:val="bottom"/>
          </w:tcPr>
          <w:p w14:paraId="6624EC1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66,111</w:t>
            </w:r>
          </w:p>
        </w:tc>
        <w:tc>
          <w:tcPr>
            <w:tcW w:w="542" w:type="pct"/>
            <w:tcBorders>
              <w:top w:val="nil"/>
              <w:left w:val="nil"/>
              <w:bottom w:val="nil"/>
              <w:right w:val="nil"/>
            </w:tcBorders>
            <w:vAlign w:val="bottom"/>
          </w:tcPr>
          <w:p w14:paraId="31834C5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155,368</w:t>
            </w:r>
          </w:p>
        </w:tc>
        <w:tc>
          <w:tcPr>
            <w:tcW w:w="541" w:type="pct"/>
            <w:tcBorders>
              <w:top w:val="nil"/>
              <w:left w:val="nil"/>
              <w:bottom w:val="nil"/>
              <w:right w:val="nil"/>
            </w:tcBorders>
            <w:vAlign w:val="bottom"/>
          </w:tcPr>
          <w:p w14:paraId="1514486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353,499</w:t>
            </w:r>
          </w:p>
        </w:tc>
        <w:tc>
          <w:tcPr>
            <w:tcW w:w="542" w:type="pct"/>
            <w:tcBorders>
              <w:top w:val="nil"/>
              <w:left w:val="nil"/>
              <w:bottom w:val="nil"/>
              <w:right w:val="nil"/>
            </w:tcBorders>
            <w:vAlign w:val="bottom"/>
          </w:tcPr>
          <w:p w14:paraId="4629492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580,374</w:t>
            </w:r>
          </w:p>
        </w:tc>
        <w:tc>
          <w:tcPr>
            <w:tcW w:w="529" w:type="pct"/>
            <w:tcBorders>
              <w:top w:val="nil"/>
              <w:left w:val="nil"/>
              <w:bottom w:val="nil"/>
              <w:right w:val="nil"/>
            </w:tcBorders>
            <w:vAlign w:val="bottom"/>
          </w:tcPr>
          <w:p w14:paraId="38E7C1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1,225,809</w:t>
            </w:r>
          </w:p>
        </w:tc>
      </w:tr>
      <w:tr w:rsidR="00C52E01" w:rsidRPr="00587444" w14:paraId="320F5CA3" w14:textId="77777777" w:rsidTr="004B307A">
        <w:trPr>
          <w:trHeight w:hRule="exact" w:val="270"/>
        </w:trPr>
        <w:tc>
          <w:tcPr>
            <w:tcW w:w="1767" w:type="pct"/>
            <w:vAlign w:val="bottom"/>
          </w:tcPr>
          <w:p w14:paraId="64CCE08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38" w:type="pct"/>
            <w:tcBorders>
              <w:top w:val="nil"/>
              <w:left w:val="nil"/>
              <w:bottom w:val="nil"/>
              <w:right w:val="nil"/>
            </w:tcBorders>
            <w:vAlign w:val="bottom"/>
          </w:tcPr>
          <w:p w14:paraId="22CF915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210,666</w:t>
            </w:r>
          </w:p>
        </w:tc>
        <w:tc>
          <w:tcPr>
            <w:tcW w:w="541" w:type="pct"/>
            <w:tcBorders>
              <w:top w:val="nil"/>
              <w:left w:val="nil"/>
              <w:bottom w:val="nil"/>
              <w:right w:val="nil"/>
            </w:tcBorders>
            <w:vAlign w:val="bottom"/>
          </w:tcPr>
          <w:p w14:paraId="100668DB"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122,184</w:t>
            </w:r>
          </w:p>
        </w:tc>
        <w:tc>
          <w:tcPr>
            <w:tcW w:w="542" w:type="pct"/>
            <w:tcBorders>
              <w:top w:val="nil"/>
              <w:left w:val="nil"/>
              <w:bottom w:val="nil"/>
              <w:right w:val="nil"/>
            </w:tcBorders>
            <w:vAlign w:val="bottom"/>
          </w:tcPr>
          <w:p w14:paraId="60F1554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261,901</w:t>
            </w:r>
          </w:p>
        </w:tc>
        <w:tc>
          <w:tcPr>
            <w:tcW w:w="541" w:type="pct"/>
            <w:tcBorders>
              <w:top w:val="nil"/>
              <w:left w:val="nil"/>
              <w:bottom w:val="nil"/>
              <w:right w:val="nil"/>
            </w:tcBorders>
            <w:vAlign w:val="bottom"/>
          </w:tcPr>
          <w:p w14:paraId="256155B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611,803</w:t>
            </w:r>
          </w:p>
        </w:tc>
        <w:tc>
          <w:tcPr>
            <w:tcW w:w="542" w:type="pct"/>
            <w:tcBorders>
              <w:top w:val="nil"/>
              <w:left w:val="nil"/>
              <w:bottom w:val="nil"/>
              <w:right w:val="nil"/>
            </w:tcBorders>
            <w:vAlign w:val="bottom"/>
          </w:tcPr>
          <w:p w14:paraId="22222DEA"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1,101,882</w:t>
            </w:r>
          </w:p>
        </w:tc>
        <w:tc>
          <w:tcPr>
            <w:tcW w:w="529" w:type="pct"/>
            <w:tcBorders>
              <w:top w:val="nil"/>
              <w:left w:val="nil"/>
              <w:bottom w:val="nil"/>
              <w:right w:val="nil"/>
            </w:tcBorders>
            <w:vAlign w:val="bottom"/>
          </w:tcPr>
          <w:p w14:paraId="14483B15"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2,308,436</w:t>
            </w:r>
          </w:p>
        </w:tc>
      </w:tr>
      <w:tr w:rsidR="00C52E01" w:rsidRPr="00587444" w14:paraId="3B9B2A37" w14:textId="77777777" w:rsidTr="004B307A">
        <w:trPr>
          <w:trHeight w:hRule="exact" w:val="411"/>
        </w:trPr>
        <w:tc>
          <w:tcPr>
            <w:tcW w:w="1767" w:type="pct"/>
            <w:vAlign w:val="bottom"/>
          </w:tcPr>
          <w:p w14:paraId="1261A20C"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38" w:type="pct"/>
            <w:tcBorders>
              <w:top w:val="nil"/>
              <w:left w:val="nil"/>
              <w:bottom w:val="nil"/>
              <w:right w:val="nil"/>
            </w:tcBorders>
            <w:vAlign w:val="bottom"/>
          </w:tcPr>
          <w:p w14:paraId="46926F1D"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9,241</w:t>
            </w:r>
          </w:p>
        </w:tc>
        <w:tc>
          <w:tcPr>
            <w:tcW w:w="541" w:type="pct"/>
            <w:tcBorders>
              <w:top w:val="nil"/>
              <w:left w:val="nil"/>
              <w:bottom w:val="nil"/>
              <w:right w:val="nil"/>
            </w:tcBorders>
            <w:vAlign w:val="bottom"/>
          </w:tcPr>
          <w:p w14:paraId="7ABD93A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129</w:t>
            </w:r>
          </w:p>
        </w:tc>
        <w:tc>
          <w:tcPr>
            <w:tcW w:w="542" w:type="pct"/>
            <w:tcBorders>
              <w:top w:val="nil"/>
              <w:left w:val="nil"/>
              <w:bottom w:val="nil"/>
              <w:right w:val="nil"/>
            </w:tcBorders>
            <w:vAlign w:val="bottom"/>
          </w:tcPr>
          <w:p w14:paraId="55D78CD8"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vAlign w:val="bottom"/>
          </w:tcPr>
          <w:p w14:paraId="494326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32,233</w:t>
            </w:r>
            <w:r w:rsidRPr="00F959D0">
              <w:rPr>
                <w:rFonts w:ascii="Arial" w:hAnsi="Arial" w:cs="Arial"/>
                <w:color w:val="000000"/>
                <w:sz w:val="17"/>
                <w:szCs w:val="17"/>
              </w:rPr>
              <w:t xml:space="preserve"> </w:t>
            </w:r>
          </w:p>
        </w:tc>
        <w:tc>
          <w:tcPr>
            <w:tcW w:w="542" w:type="pct"/>
            <w:tcBorders>
              <w:top w:val="nil"/>
              <w:left w:val="nil"/>
              <w:bottom w:val="nil"/>
              <w:right w:val="nil"/>
            </w:tcBorders>
            <w:vAlign w:val="bottom"/>
          </w:tcPr>
          <w:p w14:paraId="30268D13"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25,444</w:t>
            </w:r>
            <w:r w:rsidRPr="00F959D0">
              <w:rPr>
                <w:rFonts w:ascii="Arial" w:hAnsi="Arial" w:cs="Arial"/>
                <w:color w:val="000000"/>
                <w:sz w:val="17"/>
                <w:szCs w:val="17"/>
              </w:rPr>
              <w:t xml:space="preserve"> </w:t>
            </w:r>
          </w:p>
        </w:tc>
        <w:tc>
          <w:tcPr>
            <w:tcW w:w="529" w:type="pct"/>
            <w:tcBorders>
              <w:top w:val="nil"/>
              <w:left w:val="nil"/>
              <w:bottom w:val="nil"/>
              <w:right w:val="nil"/>
            </w:tcBorders>
            <w:vAlign w:val="bottom"/>
          </w:tcPr>
          <w:p w14:paraId="51FEEB7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67,047</w:t>
            </w:r>
          </w:p>
        </w:tc>
      </w:tr>
      <w:tr w:rsidR="00C52E01" w:rsidRPr="00587444" w14:paraId="41CB0E8C" w14:textId="77777777" w:rsidTr="00CB6A7F">
        <w:trPr>
          <w:trHeight w:hRule="exact" w:val="484"/>
        </w:trPr>
        <w:tc>
          <w:tcPr>
            <w:tcW w:w="1767" w:type="pct"/>
            <w:vAlign w:val="bottom"/>
          </w:tcPr>
          <w:p w14:paraId="4AAF437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38" w:type="pct"/>
            <w:tcBorders>
              <w:top w:val="nil"/>
              <w:left w:val="nil"/>
              <w:bottom w:val="nil"/>
              <w:right w:val="nil"/>
            </w:tcBorders>
            <w:vAlign w:val="bottom"/>
          </w:tcPr>
          <w:p w14:paraId="40BD058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235,958</w:t>
            </w:r>
          </w:p>
        </w:tc>
        <w:tc>
          <w:tcPr>
            <w:tcW w:w="541" w:type="pct"/>
            <w:tcBorders>
              <w:top w:val="nil"/>
              <w:left w:val="nil"/>
              <w:bottom w:val="nil"/>
              <w:right w:val="nil"/>
            </w:tcBorders>
            <w:vAlign w:val="bottom"/>
          </w:tcPr>
          <w:p w14:paraId="2E88D957"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3,264</w:t>
            </w:r>
          </w:p>
        </w:tc>
        <w:tc>
          <w:tcPr>
            <w:tcW w:w="542" w:type="pct"/>
            <w:tcBorders>
              <w:top w:val="nil"/>
              <w:left w:val="nil"/>
              <w:bottom w:val="nil"/>
              <w:right w:val="nil"/>
            </w:tcBorders>
            <w:vAlign w:val="bottom"/>
          </w:tcPr>
          <w:p w14:paraId="5306B047"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1,317</w:t>
            </w:r>
          </w:p>
        </w:tc>
        <w:tc>
          <w:tcPr>
            <w:tcW w:w="541" w:type="pct"/>
            <w:tcBorders>
              <w:top w:val="nil"/>
              <w:left w:val="nil"/>
              <w:bottom w:val="nil"/>
              <w:right w:val="nil"/>
            </w:tcBorders>
            <w:vAlign w:val="bottom"/>
          </w:tcPr>
          <w:p w14:paraId="42A56D2F"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1,080</w:t>
            </w:r>
          </w:p>
        </w:tc>
        <w:tc>
          <w:tcPr>
            <w:tcW w:w="542" w:type="pct"/>
            <w:tcBorders>
              <w:top w:val="nil"/>
              <w:left w:val="nil"/>
              <w:bottom w:val="nil"/>
              <w:right w:val="nil"/>
            </w:tcBorders>
            <w:vAlign w:val="bottom"/>
          </w:tcPr>
          <w:p w14:paraId="5F5A724C"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3,768</w:t>
            </w:r>
          </w:p>
        </w:tc>
        <w:tc>
          <w:tcPr>
            <w:tcW w:w="529" w:type="pct"/>
            <w:tcBorders>
              <w:top w:val="nil"/>
              <w:left w:val="nil"/>
              <w:bottom w:val="nil"/>
              <w:right w:val="nil"/>
            </w:tcBorders>
            <w:vAlign w:val="bottom"/>
          </w:tcPr>
          <w:p w14:paraId="2BDFBFBA"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245,387</w:t>
            </w:r>
          </w:p>
        </w:tc>
      </w:tr>
      <w:tr w:rsidR="00C52E01" w:rsidRPr="00587444" w14:paraId="23BB18E3" w14:textId="77777777" w:rsidTr="004B307A">
        <w:trPr>
          <w:trHeight w:hRule="exact" w:val="417"/>
        </w:trPr>
        <w:tc>
          <w:tcPr>
            <w:tcW w:w="1767" w:type="pct"/>
            <w:vAlign w:val="bottom"/>
          </w:tcPr>
          <w:p w14:paraId="25F9F1BE"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bottom w:val="nil"/>
              <w:right w:val="nil"/>
            </w:tcBorders>
            <w:vAlign w:val="bottom"/>
          </w:tcPr>
          <w:p w14:paraId="00BBDA8C"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bottom w:val="nil"/>
              <w:right w:val="nil"/>
            </w:tcBorders>
            <w:vAlign w:val="bottom"/>
          </w:tcPr>
          <w:p w14:paraId="41BBDC24"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bottom w:val="nil"/>
              <w:right w:val="nil"/>
            </w:tcBorders>
            <w:vAlign w:val="bottom"/>
          </w:tcPr>
          <w:p w14:paraId="5EF91C2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bottom w:val="nil"/>
              <w:right w:val="nil"/>
            </w:tcBorders>
            <w:vAlign w:val="bottom"/>
          </w:tcPr>
          <w:p w14:paraId="15BA0FFD"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vAlign w:val="bottom"/>
          </w:tcPr>
          <w:p w14:paraId="1E040E24"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5,095</w:t>
            </w:r>
          </w:p>
        </w:tc>
        <w:tc>
          <w:tcPr>
            <w:tcW w:w="529" w:type="pct"/>
            <w:tcBorders>
              <w:top w:val="nil"/>
              <w:left w:val="nil"/>
              <w:right w:val="nil"/>
            </w:tcBorders>
            <w:vAlign w:val="bottom"/>
          </w:tcPr>
          <w:p w14:paraId="1C9F3B85"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5,095</w:t>
            </w:r>
          </w:p>
        </w:tc>
      </w:tr>
      <w:tr w:rsidR="00C52E01" w:rsidRPr="00587444" w14:paraId="6423BC81" w14:textId="77777777" w:rsidTr="004B307A">
        <w:trPr>
          <w:trHeight w:hRule="exact" w:val="270"/>
        </w:trPr>
        <w:tc>
          <w:tcPr>
            <w:tcW w:w="1767" w:type="pct"/>
            <w:vAlign w:val="bottom"/>
          </w:tcPr>
          <w:p w14:paraId="5BB67F73"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right w:val="nil"/>
            </w:tcBorders>
            <w:vAlign w:val="bottom"/>
          </w:tcPr>
          <w:p w14:paraId="03444775"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w:t>
            </w:r>
          </w:p>
        </w:tc>
        <w:tc>
          <w:tcPr>
            <w:tcW w:w="541" w:type="pct"/>
            <w:tcBorders>
              <w:top w:val="nil"/>
              <w:left w:val="nil"/>
              <w:right w:val="nil"/>
            </w:tcBorders>
            <w:vAlign w:val="bottom"/>
          </w:tcPr>
          <w:p w14:paraId="6D75FD76"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148</w:t>
            </w:r>
          </w:p>
        </w:tc>
        <w:tc>
          <w:tcPr>
            <w:tcW w:w="542" w:type="pct"/>
            <w:tcBorders>
              <w:top w:val="nil"/>
              <w:left w:val="nil"/>
              <w:right w:val="nil"/>
            </w:tcBorders>
            <w:vAlign w:val="bottom"/>
          </w:tcPr>
          <w:p w14:paraId="62898D4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317</w:t>
            </w:r>
          </w:p>
        </w:tc>
        <w:tc>
          <w:tcPr>
            <w:tcW w:w="541" w:type="pct"/>
            <w:tcBorders>
              <w:top w:val="nil"/>
              <w:left w:val="nil"/>
              <w:right w:val="nil"/>
            </w:tcBorders>
            <w:vAlign w:val="bottom"/>
          </w:tcPr>
          <w:p w14:paraId="51FDE5D6"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467</w:t>
            </w:r>
          </w:p>
        </w:tc>
        <w:tc>
          <w:tcPr>
            <w:tcW w:w="542" w:type="pct"/>
            <w:tcBorders>
              <w:top w:val="nil"/>
              <w:left w:val="nil"/>
              <w:right w:val="nil"/>
            </w:tcBorders>
            <w:vAlign w:val="bottom"/>
          </w:tcPr>
          <w:p w14:paraId="1467250D"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1,208</w:t>
            </w:r>
          </w:p>
        </w:tc>
        <w:tc>
          <w:tcPr>
            <w:tcW w:w="529" w:type="pct"/>
            <w:tcBorders>
              <w:top w:val="nil"/>
              <w:left w:val="nil"/>
              <w:right w:val="nil"/>
            </w:tcBorders>
            <w:vAlign w:val="bottom"/>
          </w:tcPr>
          <w:p w14:paraId="5405233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2,140</w:t>
            </w:r>
          </w:p>
        </w:tc>
      </w:tr>
      <w:tr w:rsidR="00C52E01" w:rsidRPr="00587444" w14:paraId="6431BCB8" w14:textId="77777777" w:rsidTr="004B307A">
        <w:trPr>
          <w:trHeight w:hRule="exact" w:val="270"/>
        </w:trPr>
        <w:tc>
          <w:tcPr>
            <w:tcW w:w="1767" w:type="pct"/>
            <w:vAlign w:val="bottom"/>
          </w:tcPr>
          <w:p w14:paraId="4A03996C" w14:textId="77777777" w:rsidR="00C52E01" w:rsidRPr="00587444" w:rsidRDefault="00C52E01" w:rsidP="004B307A">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left w:val="nil"/>
              <w:bottom w:val="single" w:sz="4" w:space="0" w:color="auto"/>
              <w:right w:val="nil"/>
            </w:tcBorders>
            <w:vAlign w:val="bottom"/>
          </w:tcPr>
          <w:p w14:paraId="0721A80B"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2,225</w:t>
            </w:r>
          </w:p>
        </w:tc>
        <w:tc>
          <w:tcPr>
            <w:tcW w:w="541" w:type="pct"/>
            <w:tcBorders>
              <w:left w:val="nil"/>
              <w:bottom w:val="single" w:sz="4" w:space="0" w:color="auto"/>
              <w:right w:val="nil"/>
            </w:tcBorders>
            <w:vAlign w:val="bottom"/>
          </w:tcPr>
          <w:p w14:paraId="31385F6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183</w:t>
            </w:r>
          </w:p>
        </w:tc>
        <w:tc>
          <w:tcPr>
            <w:tcW w:w="542" w:type="pct"/>
            <w:tcBorders>
              <w:left w:val="nil"/>
              <w:bottom w:val="single" w:sz="4" w:space="0" w:color="auto"/>
              <w:right w:val="nil"/>
            </w:tcBorders>
            <w:vAlign w:val="bottom"/>
          </w:tcPr>
          <w:p w14:paraId="5AAFB440"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1,639</w:t>
            </w:r>
          </w:p>
        </w:tc>
        <w:tc>
          <w:tcPr>
            <w:tcW w:w="541" w:type="pct"/>
            <w:tcBorders>
              <w:left w:val="nil"/>
              <w:bottom w:val="single" w:sz="4" w:space="0" w:color="auto"/>
              <w:right w:val="nil"/>
            </w:tcBorders>
            <w:vAlign w:val="bottom"/>
          </w:tcPr>
          <w:p w14:paraId="21A2D4F1"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1,637</w:t>
            </w:r>
          </w:p>
        </w:tc>
        <w:tc>
          <w:tcPr>
            <w:tcW w:w="542" w:type="pct"/>
            <w:tcBorders>
              <w:left w:val="nil"/>
              <w:bottom w:val="single" w:sz="4" w:space="0" w:color="auto"/>
              <w:right w:val="nil"/>
            </w:tcBorders>
            <w:vAlign w:val="bottom"/>
          </w:tcPr>
          <w:p w14:paraId="7ECFE54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117</w:t>
            </w:r>
          </w:p>
        </w:tc>
        <w:tc>
          <w:tcPr>
            <w:tcW w:w="529" w:type="pct"/>
            <w:tcBorders>
              <w:left w:val="nil"/>
              <w:bottom w:val="single" w:sz="4" w:space="0" w:color="auto"/>
              <w:right w:val="nil"/>
            </w:tcBorders>
            <w:vAlign w:val="bottom"/>
          </w:tcPr>
          <w:p w14:paraId="089C0328" w14:textId="77777777" w:rsidR="00C52E01" w:rsidRPr="00587444" w:rsidRDefault="00C52E01" w:rsidP="004B307A">
            <w:pPr>
              <w:spacing w:after="0" w:line="240" w:lineRule="exact"/>
              <w:jc w:val="right"/>
              <w:outlineLvl w:val="0"/>
              <w:rPr>
                <w:rFonts w:ascii="Arial" w:eastAsia="Calibri" w:hAnsi="Arial" w:cs="Arial"/>
                <w:bCs/>
                <w:color w:val="000000"/>
                <w:sz w:val="17"/>
                <w:szCs w:val="17"/>
                <w:lang w:eastAsia="hr-HR"/>
              </w:rPr>
            </w:pPr>
            <w:r>
              <w:rPr>
                <w:rFonts w:ascii="Arial" w:hAnsi="Arial" w:cs="Arial"/>
                <w:color w:val="000000"/>
                <w:sz w:val="17"/>
                <w:szCs w:val="17"/>
              </w:rPr>
              <w:t>5,801</w:t>
            </w:r>
          </w:p>
        </w:tc>
      </w:tr>
      <w:tr w:rsidR="00C52E01" w:rsidRPr="00587444" w14:paraId="772587B5" w14:textId="77777777" w:rsidTr="004B307A">
        <w:trPr>
          <w:trHeight w:hRule="exact" w:val="270"/>
        </w:trPr>
        <w:tc>
          <w:tcPr>
            <w:tcW w:w="1767" w:type="pct"/>
            <w:vAlign w:val="bottom"/>
          </w:tcPr>
          <w:p w14:paraId="6321B89B" w14:textId="77777777" w:rsidR="00C52E01" w:rsidRPr="00587444" w:rsidRDefault="00C52E01" w:rsidP="004B307A">
            <w:pPr>
              <w:tabs>
                <w:tab w:val="right" w:pos="1202"/>
              </w:tabs>
              <w:spacing w:after="0" w:line="20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tcBorders>
              <w:top w:val="single" w:sz="4" w:space="0" w:color="auto"/>
              <w:left w:val="nil"/>
              <w:bottom w:val="single" w:sz="8" w:space="0" w:color="auto"/>
              <w:right w:val="nil"/>
            </w:tcBorders>
            <w:vAlign w:val="bottom"/>
          </w:tcPr>
          <w:p w14:paraId="1FB40361"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667,020</w:t>
            </w:r>
          </w:p>
        </w:tc>
        <w:tc>
          <w:tcPr>
            <w:tcW w:w="541" w:type="pct"/>
            <w:tcBorders>
              <w:top w:val="single" w:sz="4" w:space="0" w:color="auto"/>
              <w:left w:val="nil"/>
              <w:bottom w:val="single" w:sz="8" w:space="0" w:color="auto"/>
              <w:right w:val="nil"/>
            </w:tcBorders>
            <w:vAlign w:val="bottom"/>
          </w:tcPr>
          <w:p w14:paraId="57F2576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192,019</w:t>
            </w:r>
          </w:p>
        </w:tc>
        <w:tc>
          <w:tcPr>
            <w:tcW w:w="542" w:type="pct"/>
            <w:tcBorders>
              <w:top w:val="single" w:sz="4" w:space="0" w:color="auto"/>
              <w:left w:val="nil"/>
              <w:bottom w:val="single" w:sz="8" w:space="0" w:color="auto"/>
              <w:right w:val="nil"/>
            </w:tcBorders>
            <w:vAlign w:val="bottom"/>
          </w:tcPr>
          <w:p w14:paraId="070F3ED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420,542</w:t>
            </w:r>
          </w:p>
        </w:tc>
        <w:tc>
          <w:tcPr>
            <w:tcW w:w="541" w:type="pct"/>
            <w:tcBorders>
              <w:top w:val="single" w:sz="4" w:space="0" w:color="auto"/>
              <w:left w:val="nil"/>
              <w:bottom w:val="single" w:sz="8" w:space="0" w:color="auto"/>
              <w:right w:val="nil"/>
            </w:tcBorders>
            <w:vAlign w:val="bottom"/>
          </w:tcPr>
          <w:p w14:paraId="6EE9A733"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1,000,719</w:t>
            </w:r>
          </w:p>
        </w:tc>
        <w:tc>
          <w:tcPr>
            <w:tcW w:w="542" w:type="pct"/>
            <w:tcBorders>
              <w:top w:val="single" w:sz="4" w:space="0" w:color="auto"/>
              <w:left w:val="nil"/>
              <w:bottom w:val="single" w:sz="8" w:space="0" w:color="auto"/>
              <w:right w:val="nil"/>
            </w:tcBorders>
            <w:vAlign w:val="bottom"/>
          </w:tcPr>
          <w:p w14:paraId="14C0301D"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1,719,347</w:t>
            </w:r>
          </w:p>
        </w:tc>
        <w:tc>
          <w:tcPr>
            <w:tcW w:w="529" w:type="pct"/>
            <w:tcBorders>
              <w:top w:val="single" w:sz="4" w:space="0" w:color="auto"/>
              <w:left w:val="nil"/>
              <w:bottom w:val="single" w:sz="8" w:space="0" w:color="auto"/>
              <w:right w:val="nil"/>
            </w:tcBorders>
            <w:vAlign w:val="bottom"/>
          </w:tcPr>
          <w:p w14:paraId="2C028142" w14:textId="77777777" w:rsidR="00C52E01" w:rsidRPr="00587444" w:rsidRDefault="00C52E01" w:rsidP="004B307A">
            <w:pPr>
              <w:spacing w:after="0" w:line="240" w:lineRule="exact"/>
              <w:jc w:val="right"/>
              <w:outlineLvl w:val="0"/>
              <w:rPr>
                <w:rFonts w:ascii="Arial" w:eastAsia="Calibri" w:hAnsi="Arial" w:cs="Arial"/>
                <w:b/>
                <w:bCs/>
                <w:color w:val="000000"/>
                <w:sz w:val="17"/>
                <w:szCs w:val="17"/>
                <w:lang w:eastAsia="hr-HR"/>
              </w:rPr>
            </w:pPr>
            <w:r>
              <w:rPr>
                <w:rFonts w:ascii="Arial" w:hAnsi="Arial" w:cs="Arial"/>
                <w:b/>
                <w:bCs/>
                <w:color w:val="000000"/>
                <w:sz w:val="17"/>
                <w:szCs w:val="17"/>
              </w:rPr>
              <w:t>3,999,647</w:t>
            </w:r>
          </w:p>
        </w:tc>
      </w:tr>
      <w:tr w:rsidR="00C52E01" w:rsidRPr="00587444" w14:paraId="37EC967B" w14:textId="77777777" w:rsidTr="004B307A">
        <w:trPr>
          <w:trHeight w:hRule="exact" w:val="270"/>
        </w:trPr>
        <w:tc>
          <w:tcPr>
            <w:tcW w:w="1767" w:type="pct"/>
            <w:vAlign w:val="bottom"/>
          </w:tcPr>
          <w:p w14:paraId="75D41693" w14:textId="77777777" w:rsidR="00C52E01" w:rsidRPr="00587444" w:rsidRDefault="00C52E01" w:rsidP="004B307A">
            <w:pPr>
              <w:tabs>
                <w:tab w:val="right" w:pos="1202"/>
              </w:tabs>
              <w:spacing w:after="0" w:line="200" w:lineRule="exact"/>
              <w:outlineLvl w:val="0"/>
              <w:rPr>
                <w:rFonts w:ascii="Arial" w:hAnsi="Arial" w:cs="Arial"/>
                <w:b/>
                <w:bCs/>
                <w:sz w:val="17"/>
                <w:szCs w:val="17"/>
              </w:rPr>
            </w:pPr>
          </w:p>
        </w:tc>
        <w:tc>
          <w:tcPr>
            <w:tcW w:w="538" w:type="pct"/>
            <w:tcBorders>
              <w:top w:val="single" w:sz="12" w:space="0" w:color="auto"/>
            </w:tcBorders>
            <w:vAlign w:val="bottom"/>
          </w:tcPr>
          <w:p w14:paraId="6472EDED"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1" w:type="pct"/>
            <w:tcBorders>
              <w:top w:val="single" w:sz="12" w:space="0" w:color="auto"/>
            </w:tcBorders>
            <w:vAlign w:val="bottom"/>
          </w:tcPr>
          <w:p w14:paraId="281E85ED"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2" w:type="pct"/>
            <w:tcBorders>
              <w:top w:val="single" w:sz="12" w:space="0" w:color="auto"/>
            </w:tcBorders>
            <w:vAlign w:val="bottom"/>
          </w:tcPr>
          <w:p w14:paraId="36048CFF"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1" w:type="pct"/>
            <w:tcBorders>
              <w:top w:val="single" w:sz="12" w:space="0" w:color="auto"/>
            </w:tcBorders>
            <w:vAlign w:val="bottom"/>
          </w:tcPr>
          <w:p w14:paraId="67A1D971"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42" w:type="pct"/>
            <w:tcBorders>
              <w:top w:val="single" w:sz="12" w:space="0" w:color="auto"/>
            </w:tcBorders>
            <w:vAlign w:val="bottom"/>
          </w:tcPr>
          <w:p w14:paraId="471FB6D7"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c>
          <w:tcPr>
            <w:tcW w:w="529" w:type="pct"/>
            <w:tcBorders>
              <w:top w:val="single" w:sz="12" w:space="0" w:color="auto"/>
            </w:tcBorders>
            <w:vAlign w:val="bottom"/>
          </w:tcPr>
          <w:p w14:paraId="26B63A70" w14:textId="77777777" w:rsidR="00C52E01" w:rsidRPr="00587444" w:rsidRDefault="00C52E01" w:rsidP="004B307A">
            <w:pPr>
              <w:spacing w:after="0" w:line="240" w:lineRule="exact"/>
              <w:jc w:val="right"/>
              <w:outlineLvl w:val="0"/>
              <w:rPr>
                <w:rFonts w:ascii="Arial" w:hAnsi="Arial" w:cs="Arial"/>
                <w:b/>
                <w:bCs/>
                <w:color w:val="000000"/>
                <w:sz w:val="17"/>
                <w:szCs w:val="17"/>
              </w:rPr>
            </w:pPr>
          </w:p>
        </w:tc>
      </w:tr>
      <w:tr w:rsidR="00C52E01" w:rsidRPr="00587444" w14:paraId="44A54066" w14:textId="77777777" w:rsidTr="004B307A">
        <w:trPr>
          <w:trHeight w:hRule="exact" w:val="270"/>
        </w:trPr>
        <w:tc>
          <w:tcPr>
            <w:tcW w:w="1767" w:type="pct"/>
            <w:vAlign w:val="bottom"/>
          </w:tcPr>
          <w:p w14:paraId="0A55C494" w14:textId="77777777" w:rsidR="00C52E01" w:rsidRPr="00587444" w:rsidRDefault="00C52E01" w:rsidP="004B307A">
            <w:pPr>
              <w:tabs>
                <w:tab w:val="right" w:pos="1202"/>
              </w:tabs>
              <w:spacing w:after="0" w:line="200" w:lineRule="exact"/>
              <w:outlineLvl w:val="0"/>
              <w:rPr>
                <w:rFonts w:ascii="Arial" w:hAnsi="Arial" w:cs="Arial"/>
                <w:b/>
                <w:bCs/>
                <w:sz w:val="17"/>
                <w:szCs w:val="17"/>
              </w:rPr>
            </w:pPr>
            <w:proofErr w:type="spellStart"/>
            <w:r w:rsidRPr="00587444">
              <w:rPr>
                <w:rFonts w:ascii="Arial" w:hAnsi="Arial" w:cs="Arial"/>
                <w:b/>
                <w:bCs/>
                <w:sz w:val="17"/>
                <w:szCs w:val="17"/>
              </w:rPr>
              <w:t>Liabilities</w:t>
            </w:r>
            <w:proofErr w:type="spellEnd"/>
          </w:p>
        </w:tc>
        <w:tc>
          <w:tcPr>
            <w:tcW w:w="538" w:type="pct"/>
            <w:vAlign w:val="bottom"/>
          </w:tcPr>
          <w:p w14:paraId="176317B8"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1" w:type="pct"/>
            <w:vAlign w:val="bottom"/>
          </w:tcPr>
          <w:p w14:paraId="4F9198ED"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2" w:type="pct"/>
            <w:vAlign w:val="bottom"/>
          </w:tcPr>
          <w:p w14:paraId="1FA4A6F3"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1" w:type="pct"/>
            <w:vAlign w:val="bottom"/>
          </w:tcPr>
          <w:p w14:paraId="0AA56C82"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42" w:type="pct"/>
            <w:vAlign w:val="bottom"/>
          </w:tcPr>
          <w:p w14:paraId="07405B7F" w14:textId="77777777" w:rsidR="00C52E01" w:rsidRPr="00587444" w:rsidRDefault="00C52E01" w:rsidP="004B307A">
            <w:pPr>
              <w:spacing w:after="0" w:line="220" w:lineRule="exact"/>
              <w:jc w:val="right"/>
              <w:outlineLvl w:val="0"/>
              <w:rPr>
                <w:rFonts w:ascii="Arial" w:hAnsi="Arial" w:cs="Arial"/>
                <w:b/>
                <w:bCs/>
                <w:spacing w:val="-2"/>
                <w:sz w:val="17"/>
                <w:szCs w:val="17"/>
              </w:rPr>
            </w:pPr>
          </w:p>
        </w:tc>
        <w:tc>
          <w:tcPr>
            <w:tcW w:w="529" w:type="pct"/>
            <w:vAlign w:val="bottom"/>
          </w:tcPr>
          <w:p w14:paraId="4B02C751" w14:textId="77777777" w:rsidR="00C52E01" w:rsidRPr="00587444" w:rsidRDefault="00C52E01" w:rsidP="004B307A">
            <w:pPr>
              <w:spacing w:after="0" w:line="220" w:lineRule="exact"/>
              <w:jc w:val="right"/>
              <w:outlineLvl w:val="0"/>
              <w:rPr>
                <w:rFonts w:ascii="Arial" w:hAnsi="Arial" w:cs="Arial"/>
                <w:b/>
                <w:bCs/>
                <w:sz w:val="17"/>
                <w:szCs w:val="17"/>
              </w:rPr>
            </w:pPr>
          </w:p>
        </w:tc>
      </w:tr>
      <w:tr w:rsidR="00C52E01" w:rsidRPr="00587444" w14:paraId="5AC9A02E" w14:textId="77777777" w:rsidTr="004B307A">
        <w:trPr>
          <w:trHeight w:hRule="exact" w:val="270"/>
        </w:trPr>
        <w:tc>
          <w:tcPr>
            <w:tcW w:w="1767" w:type="pct"/>
            <w:vAlign w:val="bottom"/>
          </w:tcPr>
          <w:p w14:paraId="12A457F5"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vAlign w:val="bottom"/>
          </w:tcPr>
          <w:p w14:paraId="45CF0F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54,375</w:t>
            </w:r>
          </w:p>
        </w:tc>
        <w:tc>
          <w:tcPr>
            <w:tcW w:w="541" w:type="pct"/>
            <w:tcBorders>
              <w:top w:val="nil"/>
              <w:left w:val="nil"/>
              <w:bottom w:val="nil"/>
              <w:right w:val="nil"/>
            </w:tcBorders>
            <w:vAlign w:val="bottom"/>
          </w:tcPr>
          <w:p w14:paraId="339BDFA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41</w:t>
            </w:r>
          </w:p>
        </w:tc>
        <w:tc>
          <w:tcPr>
            <w:tcW w:w="542" w:type="pct"/>
            <w:tcBorders>
              <w:top w:val="nil"/>
              <w:left w:val="nil"/>
              <w:bottom w:val="nil"/>
              <w:right w:val="nil"/>
            </w:tcBorders>
            <w:vAlign w:val="bottom"/>
          </w:tcPr>
          <w:p w14:paraId="7DDF547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29,752</w:t>
            </w:r>
          </w:p>
        </w:tc>
        <w:tc>
          <w:tcPr>
            <w:tcW w:w="541" w:type="pct"/>
            <w:tcBorders>
              <w:top w:val="nil"/>
              <w:left w:val="nil"/>
              <w:bottom w:val="nil"/>
              <w:right w:val="nil"/>
            </w:tcBorders>
            <w:vAlign w:val="bottom"/>
          </w:tcPr>
          <w:p w14:paraId="7BB85AC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299</w:t>
            </w:r>
          </w:p>
        </w:tc>
        <w:tc>
          <w:tcPr>
            <w:tcW w:w="542" w:type="pct"/>
            <w:tcBorders>
              <w:top w:val="nil"/>
              <w:left w:val="nil"/>
              <w:bottom w:val="nil"/>
              <w:right w:val="nil"/>
            </w:tcBorders>
            <w:vAlign w:val="bottom"/>
          </w:tcPr>
          <w:p w14:paraId="6A7F86BE"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11,045</w:t>
            </w:r>
          </w:p>
        </w:tc>
        <w:tc>
          <w:tcPr>
            <w:tcW w:w="529" w:type="pct"/>
            <w:tcBorders>
              <w:top w:val="nil"/>
              <w:left w:val="nil"/>
              <w:bottom w:val="nil"/>
              <w:right w:val="nil"/>
            </w:tcBorders>
            <w:vAlign w:val="bottom"/>
          </w:tcPr>
          <w:p w14:paraId="39610A01"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95,512</w:t>
            </w:r>
          </w:p>
        </w:tc>
      </w:tr>
      <w:tr w:rsidR="00C52E01" w:rsidRPr="00587444" w14:paraId="3443D47A" w14:textId="77777777" w:rsidTr="004B307A">
        <w:trPr>
          <w:trHeight w:hRule="exact" w:val="270"/>
        </w:trPr>
        <w:tc>
          <w:tcPr>
            <w:tcW w:w="1767" w:type="pct"/>
            <w:vAlign w:val="bottom"/>
          </w:tcPr>
          <w:p w14:paraId="0412DA0F"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vAlign w:val="bottom"/>
          </w:tcPr>
          <w:p w14:paraId="624420A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31,460</w:t>
            </w:r>
          </w:p>
        </w:tc>
        <w:tc>
          <w:tcPr>
            <w:tcW w:w="541" w:type="pct"/>
            <w:tcBorders>
              <w:top w:val="nil"/>
              <w:left w:val="nil"/>
              <w:bottom w:val="nil"/>
              <w:right w:val="nil"/>
            </w:tcBorders>
            <w:vAlign w:val="bottom"/>
          </w:tcPr>
          <w:p w14:paraId="6AA59124"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55,735**</w:t>
            </w:r>
          </w:p>
        </w:tc>
        <w:tc>
          <w:tcPr>
            <w:tcW w:w="542" w:type="pct"/>
            <w:tcBorders>
              <w:top w:val="nil"/>
              <w:left w:val="nil"/>
              <w:bottom w:val="nil"/>
              <w:right w:val="nil"/>
            </w:tcBorders>
            <w:vAlign w:val="bottom"/>
          </w:tcPr>
          <w:p w14:paraId="6CBDF030"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277,619</w:t>
            </w:r>
          </w:p>
        </w:tc>
        <w:tc>
          <w:tcPr>
            <w:tcW w:w="541" w:type="pct"/>
            <w:tcBorders>
              <w:top w:val="nil"/>
              <w:left w:val="nil"/>
              <w:bottom w:val="nil"/>
              <w:right w:val="nil"/>
            </w:tcBorders>
            <w:vAlign w:val="bottom"/>
          </w:tcPr>
          <w:p w14:paraId="4DB440AC"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695,465</w:t>
            </w:r>
          </w:p>
        </w:tc>
        <w:tc>
          <w:tcPr>
            <w:tcW w:w="542" w:type="pct"/>
            <w:tcBorders>
              <w:top w:val="nil"/>
              <w:left w:val="nil"/>
              <w:bottom w:val="nil"/>
              <w:right w:val="nil"/>
            </w:tcBorders>
            <w:vAlign w:val="bottom"/>
          </w:tcPr>
          <w:p w14:paraId="1721DB3B"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1,227,989</w:t>
            </w:r>
          </w:p>
        </w:tc>
        <w:tc>
          <w:tcPr>
            <w:tcW w:w="529" w:type="pct"/>
            <w:tcBorders>
              <w:top w:val="nil"/>
              <w:left w:val="nil"/>
              <w:bottom w:val="nil"/>
              <w:right w:val="nil"/>
            </w:tcBorders>
            <w:vAlign w:val="bottom"/>
          </w:tcPr>
          <w:p w14:paraId="08E42A9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2,288,268</w:t>
            </w:r>
          </w:p>
        </w:tc>
      </w:tr>
      <w:tr w:rsidR="00C52E01" w:rsidRPr="00587444" w14:paraId="0FAE2B8F" w14:textId="77777777" w:rsidTr="004B307A">
        <w:trPr>
          <w:trHeight w:hRule="exact" w:val="401"/>
        </w:trPr>
        <w:tc>
          <w:tcPr>
            <w:tcW w:w="1767" w:type="pct"/>
            <w:vAlign w:val="bottom"/>
          </w:tcPr>
          <w:p w14:paraId="293B276F"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38" w:type="pct"/>
            <w:tcBorders>
              <w:top w:val="nil"/>
              <w:left w:val="nil"/>
              <w:right w:val="nil"/>
            </w:tcBorders>
            <w:vAlign w:val="bottom"/>
          </w:tcPr>
          <w:p w14:paraId="5D64A25E"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10,471</w:t>
            </w:r>
          </w:p>
        </w:tc>
        <w:tc>
          <w:tcPr>
            <w:tcW w:w="541" w:type="pct"/>
            <w:tcBorders>
              <w:top w:val="nil"/>
              <w:left w:val="nil"/>
              <w:right w:val="nil"/>
            </w:tcBorders>
            <w:vAlign w:val="bottom"/>
          </w:tcPr>
          <w:p w14:paraId="78B5D034"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710</w:t>
            </w:r>
          </w:p>
        </w:tc>
        <w:tc>
          <w:tcPr>
            <w:tcW w:w="542" w:type="pct"/>
            <w:tcBorders>
              <w:top w:val="nil"/>
              <w:left w:val="nil"/>
              <w:right w:val="nil"/>
            </w:tcBorders>
            <w:vAlign w:val="bottom"/>
          </w:tcPr>
          <w:p w14:paraId="720155D8"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2,400</w:t>
            </w:r>
          </w:p>
        </w:tc>
        <w:tc>
          <w:tcPr>
            <w:tcW w:w="541" w:type="pct"/>
            <w:tcBorders>
              <w:top w:val="nil"/>
              <w:left w:val="nil"/>
              <w:right w:val="nil"/>
            </w:tcBorders>
            <w:vAlign w:val="bottom"/>
          </w:tcPr>
          <w:p w14:paraId="38474285"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5,627</w:t>
            </w:r>
          </w:p>
        </w:tc>
        <w:tc>
          <w:tcPr>
            <w:tcW w:w="542" w:type="pct"/>
            <w:tcBorders>
              <w:top w:val="nil"/>
              <w:left w:val="nil"/>
              <w:right w:val="nil"/>
            </w:tcBorders>
            <w:vAlign w:val="bottom"/>
          </w:tcPr>
          <w:p w14:paraId="20CFB652"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4,160</w:t>
            </w:r>
          </w:p>
        </w:tc>
        <w:tc>
          <w:tcPr>
            <w:tcW w:w="529" w:type="pct"/>
            <w:tcBorders>
              <w:top w:val="nil"/>
              <w:left w:val="nil"/>
              <w:right w:val="nil"/>
            </w:tcBorders>
            <w:vAlign w:val="bottom"/>
          </w:tcPr>
          <w:p w14:paraId="5B921EA3" w14:textId="77777777" w:rsidR="00C52E01" w:rsidRPr="00587444" w:rsidDel="00E052C8" w:rsidRDefault="00C52E01" w:rsidP="004B307A">
            <w:pPr>
              <w:tabs>
                <w:tab w:val="right" w:pos="1202"/>
              </w:tabs>
              <w:spacing w:after="0" w:line="240" w:lineRule="exact"/>
              <w:jc w:val="right"/>
              <w:outlineLvl w:val="0"/>
              <w:rPr>
                <w:rFonts w:ascii="Arial" w:hAnsi="Arial" w:cs="Arial"/>
                <w:sz w:val="17"/>
                <w:szCs w:val="17"/>
              </w:rPr>
            </w:pPr>
            <w:r>
              <w:rPr>
                <w:rFonts w:ascii="Arial" w:hAnsi="Arial" w:cs="Arial"/>
                <w:color w:val="000000"/>
                <w:sz w:val="17"/>
                <w:szCs w:val="17"/>
              </w:rPr>
              <w:t>23,368</w:t>
            </w:r>
          </w:p>
        </w:tc>
      </w:tr>
      <w:tr w:rsidR="00C52E01" w:rsidRPr="00587444" w14:paraId="17FF8E6A" w14:textId="77777777" w:rsidTr="004B307A">
        <w:trPr>
          <w:trHeight w:hRule="exact" w:val="270"/>
        </w:trPr>
        <w:tc>
          <w:tcPr>
            <w:tcW w:w="1767" w:type="pct"/>
            <w:vAlign w:val="bottom"/>
          </w:tcPr>
          <w:p w14:paraId="27C9C659" w14:textId="77777777" w:rsidR="00C52E01" w:rsidRPr="00587444" w:rsidRDefault="00C52E01" w:rsidP="004B307A">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38" w:type="pct"/>
            <w:tcBorders>
              <w:top w:val="nil"/>
              <w:left w:val="nil"/>
              <w:bottom w:val="single" w:sz="4" w:space="0" w:color="auto"/>
              <w:right w:val="nil"/>
            </w:tcBorders>
            <w:vAlign w:val="bottom"/>
          </w:tcPr>
          <w:p w14:paraId="02CAFD0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38,208</w:t>
            </w:r>
          </w:p>
        </w:tc>
        <w:tc>
          <w:tcPr>
            <w:tcW w:w="541" w:type="pct"/>
            <w:tcBorders>
              <w:top w:val="nil"/>
              <w:left w:val="nil"/>
              <w:bottom w:val="single" w:sz="4" w:space="0" w:color="auto"/>
              <w:right w:val="nil"/>
            </w:tcBorders>
            <w:vAlign w:val="bottom"/>
          </w:tcPr>
          <w:p w14:paraId="405AC8D2"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2,783</w:t>
            </w:r>
          </w:p>
        </w:tc>
        <w:tc>
          <w:tcPr>
            <w:tcW w:w="542" w:type="pct"/>
            <w:tcBorders>
              <w:top w:val="nil"/>
              <w:left w:val="nil"/>
              <w:bottom w:val="single" w:sz="4" w:space="0" w:color="auto"/>
              <w:right w:val="nil"/>
            </w:tcBorders>
            <w:vAlign w:val="bottom"/>
          </w:tcPr>
          <w:p w14:paraId="75D6E5BF"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11,512</w:t>
            </w:r>
          </w:p>
        </w:tc>
        <w:tc>
          <w:tcPr>
            <w:tcW w:w="541" w:type="pct"/>
            <w:tcBorders>
              <w:top w:val="nil"/>
              <w:left w:val="nil"/>
              <w:bottom w:val="single" w:sz="4" w:space="0" w:color="auto"/>
              <w:right w:val="nil"/>
            </w:tcBorders>
            <w:vAlign w:val="bottom"/>
          </w:tcPr>
          <w:p w14:paraId="5038CFD7"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20,531</w:t>
            </w:r>
          </w:p>
        </w:tc>
        <w:tc>
          <w:tcPr>
            <w:tcW w:w="542" w:type="pct"/>
            <w:tcBorders>
              <w:top w:val="nil"/>
              <w:left w:val="nil"/>
              <w:bottom w:val="single" w:sz="4" w:space="0" w:color="auto"/>
              <w:right w:val="nil"/>
            </w:tcBorders>
            <w:vAlign w:val="bottom"/>
          </w:tcPr>
          <w:p w14:paraId="2E8A43E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15,179</w:t>
            </w:r>
          </w:p>
        </w:tc>
        <w:tc>
          <w:tcPr>
            <w:tcW w:w="529" w:type="pct"/>
            <w:tcBorders>
              <w:top w:val="nil"/>
              <w:left w:val="nil"/>
              <w:bottom w:val="single" w:sz="4" w:space="0" w:color="auto"/>
              <w:right w:val="nil"/>
            </w:tcBorders>
            <w:vAlign w:val="bottom"/>
          </w:tcPr>
          <w:p w14:paraId="095B8B66" w14:textId="77777777" w:rsidR="00C52E01" w:rsidRPr="00587444" w:rsidRDefault="00C52E01" w:rsidP="004B307A">
            <w:pPr>
              <w:tabs>
                <w:tab w:val="right" w:pos="1202"/>
              </w:tabs>
              <w:spacing w:after="0" w:line="240" w:lineRule="exact"/>
              <w:jc w:val="right"/>
              <w:outlineLvl w:val="0"/>
              <w:rPr>
                <w:rFonts w:ascii="Arial" w:eastAsia="Calibri" w:hAnsi="Arial" w:cs="Arial"/>
                <w:spacing w:val="-2"/>
                <w:sz w:val="17"/>
                <w:szCs w:val="17"/>
              </w:rPr>
            </w:pPr>
            <w:r>
              <w:rPr>
                <w:rFonts w:ascii="Arial" w:hAnsi="Arial" w:cs="Arial"/>
                <w:color w:val="000000"/>
                <w:sz w:val="17"/>
                <w:szCs w:val="17"/>
              </w:rPr>
              <w:t>88,213</w:t>
            </w:r>
          </w:p>
        </w:tc>
      </w:tr>
      <w:tr w:rsidR="00C52E01" w:rsidRPr="00587444" w14:paraId="583C1DA9" w14:textId="77777777" w:rsidTr="004B307A">
        <w:trPr>
          <w:trHeight w:hRule="exact" w:val="270"/>
        </w:trPr>
        <w:tc>
          <w:tcPr>
            <w:tcW w:w="1767" w:type="pct"/>
            <w:vAlign w:val="bottom"/>
          </w:tcPr>
          <w:p w14:paraId="4207417D" w14:textId="77777777" w:rsidR="00C52E01" w:rsidRPr="00587444" w:rsidRDefault="00C52E01" w:rsidP="004B307A">
            <w:pPr>
              <w:tabs>
                <w:tab w:val="right" w:pos="1202"/>
              </w:tabs>
              <w:spacing w:after="0" w:line="20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538" w:type="pct"/>
            <w:tcBorders>
              <w:top w:val="single" w:sz="4" w:space="0" w:color="auto"/>
              <w:left w:val="nil"/>
              <w:bottom w:val="single" w:sz="8" w:space="0" w:color="auto"/>
              <w:right w:val="nil"/>
            </w:tcBorders>
            <w:vAlign w:val="bottom"/>
          </w:tcPr>
          <w:p w14:paraId="2B682F1B"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134,514</w:t>
            </w:r>
          </w:p>
        </w:tc>
        <w:tc>
          <w:tcPr>
            <w:tcW w:w="541" w:type="pct"/>
            <w:tcBorders>
              <w:top w:val="single" w:sz="4" w:space="0" w:color="auto"/>
              <w:left w:val="nil"/>
              <w:bottom w:val="single" w:sz="8" w:space="0" w:color="auto"/>
              <w:right w:val="nil"/>
            </w:tcBorders>
            <w:vAlign w:val="bottom"/>
          </w:tcPr>
          <w:p w14:paraId="56E3D85A"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59,269</w:t>
            </w:r>
          </w:p>
        </w:tc>
        <w:tc>
          <w:tcPr>
            <w:tcW w:w="542" w:type="pct"/>
            <w:tcBorders>
              <w:top w:val="single" w:sz="4" w:space="0" w:color="auto"/>
              <w:left w:val="nil"/>
              <w:bottom w:val="single" w:sz="8" w:space="0" w:color="auto"/>
              <w:right w:val="nil"/>
            </w:tcBorders>
            <w:vAlign w:val="bottom"/>
          </w:tcPr>
          <w:p w14:paraId="7DEFE1B6"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321,283</w:t>
            </w:r>
          </w:p>
        </w:tc>
        <w:tc>
          <w:tcPr>
            <w:tcW w:w="541" w:type="pct"/>
            <w:tcBorders>
              <w:top w:val="single" w:sz="4" w:space="0" w:color="auto"/>
              <w:left w:val="nil"/>
              <w:bottom w:val="single" w:sz="8" w:space="0" w:color="auto"/>
              <w:right w:val="nil"/>
            </w:tcBorders>
            <w:vAlign w:val="bottom"/>
          </w:tcPr>
          <w:p w14:paraId="76B30E55"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721,922</w:t>
            </w:r>
          </w:p>
        </w:tc>
        <w:tc>
          <w:tcPr>
            <w:tcW w:w="542" w:type="pct"/>
            <w:tcBorders>
              <w:top w:val="single" w:sz="4" w:space="0" w:color="auto"/>
              <w:left w:val="nil"/>
              <w:bottom w:val="single" w:sz="8" w:space="0" w:color="auto"/>
              <w:right w:val="nil"/>
            </w:tcBorders>
            <w:vAlign w:val="bottom"/>
          </w:tcPr>
          <w:p w14:paraId="4E39BF99"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1,258,373</w:t>
            </w:r>
          </w:p>
        </w:tc>
        <w:tc>
          <w:tcPr>
            <w:tcW w:w="529" w:type="pct"/>
            <w:tcBorders>
              <w:top w:val="single" w:sz="4" w:space="0" w:color="auto"/>
              <w:left w:val="nil"/>
              <w:bottom w:val="single" w:sz="8" w:space="0" w:color="auto"/>
              <w:right w:val="nil"/>
            </w:tcBorders>
            <w:vAlign w:val="bottom"/>
          </w:tcPr>
          <w:p w14:paraId="18784001"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2,495,361</w:t>
            </w:r>
          </w:p>
        </w:tc>
      </w:tr>
      <w:tr w:rsidR="00C52E01" w:rsidRPr="00587444" w14:paraId="6412DF7A" w14:textId="77777777" w:rsidTr="006136D2">
        <w:trPr>
          <w:trHeight w:hRule="exact" w:val="272"/>
        </w:trPr>
        <w:tc>
          <w:tcPr>
            <w:tcW w:w="1767" w:type="pct"/>
            <w:vAlign w:val="bottom"/>
          </w:tcPr>
          <w:p w14:paraId="154AB82F"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roofErr w:type="spellStart"/>
            <w:r w:rsidRPr="00587444">
              <w:rPr>
                <w:rFonts w:ascii="Arial" w:hAnsi="Arial" w:cs="Arial"/>
                <w:b/>
                <w:bCs/>
                <w:spacing w:val="-2"/>
                <w:sz w:val="17"/>
                <w:szCs w:val="17"/>
              </w:rPr>
              <w:t>Liquidity</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gap</w:t>
            </w:r>
            <w:proofErr w:type="spellEnd"/>
          </w:p>
        </w:tc>
        <w:tc>
          <w:tcPr>
            <w:tcW w:w="538" w:type="pct"/>
            <w:tcBorders>
              <w:top w:val="single" w:sz="4" w:space="0" w:color="auto"/>
              <w:left w:val="nil"/>
              <w:bottom w:val="single" w:sz="8" w:space="0" w:color="auto"/>
              <w:right w:val="nil"/>
            </w:tcBorders>
            <w:vAlign w:val="bottom"/>
          </w:tcPr>
          <w:p w14:paraId="6E88AA1B"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532,506</w:t>
            </w:r>
          </w:p>
        </w:tc>
        <w:tc>
          <w:tcPr>
            <w:tcW w:w="541" w:type="pct"/>
            <w:tcBorders>
              <w:top w:val="single" w:sz="4" w:space="0" w:color="auto"/>
              <w:left w:val="nil"/>
              <w:bottom w:val="single" w:sz="8" w:space="0" w:color="auto"/>
              <w:right w:val="nil"/>
            </w:tcBorders>
            <w:vAlign w:val="bottom"/>
          </w:tcPr>
          <w:p w14:paraId="0BF2AF25"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132,750</w:t>
            </w:r>
          </w:p>
        </w:tc>
        <w:tc>
          <w:tcPr>
            <w:tcW w:w="542" w:type="pct"/>
            <w:tcBorders>
              <w:top w:val="single" w:sz="4" w:space="0" w:color="auto"/>
              <w:left w:val="nil"/>
              <w:bottom w:val="single" w:sz="8" w:space="0" w:color="auto"/>
              <w:right w:val="nil"/>
            </w:tcBorders>
            <w:vAlign w:val="bottom"/>
          </w:tcPr>
          <w:p w14:paraId="7835D01E"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99,259</w:t>
            </w:r>
          </w:p>
        </w:tc>
        <w:tc>
          <w:tcPr>
            <w:tcW w:w="541" w:type="pct"/>
            <w:tcBorders>
              <w:top w:val="single" w:sz="4" w:space="0" w:color="auto"/>
              <w:left w:val="nil"/>
              <w:bottom w:val="single" w:sz="8" w:space="0" w:color="auto"/>
              <w:right w:val="nil"/>
            </w:tcBorders>
            <w:vAlign w:val="bottom"/>
          </w:tcPr>
          <w:p w14:paraId="437DF926"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278,797</w:t>
            </w:r>
          </w:p>
        </w:tc>
        <w:tc>
          <w:tcPr>
            <w:tcW w:w="542" w:type="pct"/>
            <w:tcBorders>
              <w:top w:val="single" w:sz="4" w:space="0" w:color="auto"/>
              <w:left w:val="nil"/>
              <w:bottom w:val="single" w:sz="8" w:space="0" w:color="auto"/>
              <w:right w:val="nil"/>
            </w:tcBorders>
            <w:vAlign w:val="bottom"/>
          </w:tcPr>
          <w:p w14:paraId="52CBF029"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460,974</w:t>
            </w:r>
          </w:p>
        </w:tc>
        <w:tc>
          <w:tcPr>
            <w:tcW w:w="529" w:type="pct"/>
            <w:tcBorders>
              <w:top w:val="single" w:sz="4" w:space="0" w:color="auto"/>
              <w:left w:val="nil"/>
              <w:bottom w:val="single" w:sz="8" w:space="0" w:color="auto"/>
              <w:right w:val="nil"/>
            </w:tcBorders>
            <w:vAlign w:val="bottom"/>
          </w:tcPr>
          <w:p w14:paraId="74C92810" w14:textId="77777777" w:rsidR="00C52E01" w:rsidRPr="00587444" w:rsidRDefault="00C52E01" w:rsidP="004B307A">
            <w:pPr>
              <w:tabs>
                <w:tab w:val="right" w:pos="1202"/>
              </w:tabs>
              <w:spacing w:after="0" w:line="240" w:lineRule="exact"/>
              <w:jc w:val="right"/>
              <w:outlineLvl w:val="0"/>
              <w:rPr>
                <w:rFonts w:ascii="Arial" w:eastAsia="Calibri" w:hAnsi="Arial" w:cs="Arial"/>
                <w:b/>
                <w:spacing w:val="-2"/>
                <w:sz w:val="17"/>
                <w:szCs w:val="17"/>
              </w:rPr>
            </w:pPr>
            <w:r>
              <w:rPr>
                <w:rFonts w:ascii="Arial" w:hAnsi="Arial" w:cs="Arial"/>
                <w:b/>
                <w:bCs/>
                <w:color w:val="000000"/>
                <w:sz w:val="17"/>
                <w:szCs w:val="17"/>
              </w:rPr>
              <w:t>1,504,286</w:t>
            </w:r>
          </w:p>
        </w:tc>
      </w:tr>
      <w:tr w:rsidR="00C52E01" w:rsidRPr="00587444" w14:paraId="6D743473" w14:textId="77777777" w:rsidTr="004B307A">
        <w:trPr>
          <w:trHeight w:hRule="exact" w:val="270"/>
        </w:trPr>
        <w:tc>
          <w:tcPr>
            <w:tcW w:w="1767" w:type="pct"/>
            <w:vAlign w:val="bottom"/>
          </w:tcPr>
          <w:p w14:paraId="43143A4A"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
        </w:tc>
        <w:tc>
          <w:tcPr>
            <w:tcW w:w="538" w:type="pct"/>
            <w:tcBorders>
              <w:top w:val="single" w:sz="12" w:space="0" w:color="auto"/>
              <w:left w:val="nil"/>
              <w:right w:val="nil"/>
            </w:tcBorders>
            <w:vAlign w:val="bottom"/>
          </w:tcPr>
          <w:p w14:paraId="7A0D031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single" w:sz="12" w:space="0" w:color="auto"/>
              <w:left w:val="nil"/>
              <w:right w:val="nil"/>
            </w:tcBorders>
            <w:vAlign w:val="bottom"/>
          </w:tcPr>
          <w:p w14:paraId="603CA43B"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single" w:sz="12" w:space="0" w:color="auto"/>
              <w:left w:val="nil"/>
              <w:right w:val="nil"/>
            </w:tcBorders>
            <w:vAlign w:val="bottom"/>
          </w:tcPr>
          <w:p w14:paraId="117556A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single" w:sz="12" w:space="0" w:color="auto"/>
              <w:left w:val="nil"/>
              <w:right w:val="nil"/>
            </w:tcBorders>
            <w:vAlign w:val="bottom"/>
          </w:tcPr>
          <w:p w14:paraId="5D8A421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single" w:sz="12" w:space="0" w:color="auto"/>
              <w:left w:val="nil"/>
              <w:right w:val="nil"/>
            </w:tcBorders>
            <w:vAlign w:val="bottom"/>
          </w:tcPr>
          <w:p w14:paraId="1C16957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29" w:type="pct"/>
            <w:tcBorders>
              <w:top w:val="single" w:sz="12" w:space="0" w:color="auto"/>
              <w:left w:val="nil"/>
              <w:right w:val="nil"/>
            </w:tcBorders>
            <w:vAlign w:val="bottom"/>
          </w:tcPr>
          <w:p w14:paraId="2970F503"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r>
      <w:tr w:rsidR="00C52E01" w:rsidRPr="00587444" w14:paraId="77B892E3" w14:textId="77777777" w:rsidTr="004B307A">
        <w:trPr>
          <w:trHeight w:hRule="exact" w:val="270"/>
        </w:trPr>
        <w:tc>
          <w:tcPr>
            <w:tcW w:w="1767" w:type="pct"/>
            <w:vAlign w:val="bottom"/>
          </w:tcPr>
          <w:p w14:paraId="1E0D211B"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nil"/>
              <w:left w:val="nil"/>
              <w:bottom w:val="nil"/>
              <w:right w:val="nil"/>
            </w:tcBorders>
            <w:vAlign w:val="bottom"/>
          </w:tcPr>
          <w:p w14:paraId="78BBD01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nil"/>
              <w:left w:val="nil"/>
              <w:bottom w:val="nil"/>
              <w:right w:val="nil"/>
            </w:tcBorders>
            <w:vAlign w:val="bottom"/>
          </w:tcPr>
          <w:p w14:paraId="5829EC0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nil"/>
              <w:left w:val="nil"/>
              <w:bottom w:val="nil"/>
              <w:right w:val="nil"/>
            </w:tcBorders>
            <w:vAlign w:val="bottom"/>
          </w:tcPr>
          <w:p w14:paraId="5B517A7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1" w:type="pct"/>
            <w:tcBorders>
              <w:top w:val="nil"/>
              <w:left w:val="nil"/>
              <w:bottom w:val="nil"/>
              <w:right w:val="nil"/>
            </w:tcBorders>
            <w:vAlign w:val="bottom"/>
          </w:tcPr>
          <w:p w14:paraId="5FD4664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42" w:type="pct"/>
            <w:tcBorders>
              <w:top w:val="nil"/>
              <w:left w:val="nil"/>
              <w:bottom w:val="nil"/>
              <w:right w:val="nil"/>
            </w:tcBorders>
            <w:vAlign w:val="bottom"/>
          </w:tcPr>
          <w:p w14:paraId="7265527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c>
          <w:tcPr>
            <w:tcW w:w="529" w:type="pct"/>
            <w:tcBorders>
              <w:top w:val="nil"/>
              <w:left w:val="nil"/>
              <w:bottom w:val="nil"/>
              <w:right w:val="nil"/>
            </w:tcBorders>
            <w:vAlign w:val="bottom"/>
          </w:tcPr>
          <w:p w14:paraId="341A804B"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p>
        </w:tc>
      </w:tr>
      <w:tr w:rsidR="00C52E01" w:rsidRPr="00587444" w14:paraId="137FD7CD" w14:textId="77777777" w:rsidTr="004B307A">
        <w:trPr>
          <w:trHeight w:hRule="exact" w:val="270"/>
        </w:trPr>
        <w:tc>
          <w:tcPr>
            <w:tcW w:w="1767" w:type="pct"/>
            <w:vAlign w:val="bottom"/>
          </w:tcPr>
          <w:p w14:paraId="7EE7FFE7"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bookmarkStart w:id="658" w:name="_Toc4062078"/>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658"/>
            <w:proofErr w:type="spellEnd"/>
          </w:p>
        </w:tc>
        <w:tc>
          <w:tcPr>
            <w:tcW w:w="538" w:type="pct"/>
            <w:tcBorders>
              <w:top w:val="nil"/>
              <w:left w:val="nil"/>
              <w:bottom w:val="nil"/>
              <w:right w:val="nil"/>
            </w:tcBorders>
            <w:vAlign w:val="bottom"/>
          </w:tcPr>
          <w:p w14:paraId="2551416C"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59,473</w:t>
            </w:r>
          </w:p>
        </w:tc>
        <w:tc>
          <w:tcPr>
            <w:tcW w:w="541" w:type="pct"/>
            <w:tcBorders>
              <w:top w:val="nil"/>
              <w:left w:val="nil"/>
              <w:bottom w:val="nil"/>
              <w:right w:val="nil"/>
            </w:tcBorders>
            <w:vAlign w:val="bottom"/>
          </w:tcPr>
          <w:p w14:paraId="3947937E"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9F218A7"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vAlign w:val="bottom"/>
          </w:tcPr>
          <w:p w14:paraId="27A863E9"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20D9FB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vAlign w:val="bottom"/>
          </w:tcPr>
          <w:p w14:paraId="5FB3E5B2"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59,473</w:t>
            </w:r>
          </w:p>
        </w:tc>
      </w:tr>
      <w:tr w:rsidR="00C52E01" w:rsidRPr="00587444" w14:paraId="673E46CF" w14:textId="77777777" w:rsidTr="004B307A">
        <w:trPr>
          <w:trHeight w:hRule="exact" w:val="270"/>
        </w:trPr>
        <w:tc>
          <w:tcPr>
            <w:tcW w:w="1767" w:type="pct"/>
            <w:vAlign w:val="bottom"/>
          </w:tcPr>
          <w:p w14:paraId="2A86A0CD"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38" w:type="pct"/>
            <w:tcBorders>
              <w:top w:val="nil"/>
              <w:left w:val="nil"/>
              <w:bottom w:val="nil"/>
              <w:right w:val="nil"/>
            </w:tcBorders>
            <w:vAlign w:val="bottom"/>
          </w:tcPr>
          <w:p w14:paraId="09D39D5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4,846</w:t>
            </w:r>
          </w:p>
        </w:tc>
        <w:tc>
          <w:tcPr>
            <w:tcW w:w="541" w:type="pct"/>
            <w:tcBorders>
              <w:top w:val="nil"/>
              <w:left w:val="nil"/>
              <w:bottom w:val="nil"/>
              <w:right w:val="nil"/>
            </w:tcBorders>
            <w:vAlign w:val="bottom"/>
          </w:tcPr>
          <w:p w14:paraId="16479CF3"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545CCC4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vAlign w:val="bottom"/>
          </w:tcPr>
          <w:p w14:paraId="07167E6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4FB82B2"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vAlign w:val="bottom"/>
          </w:tcPr>
          <w:p w14:paraId="3FD19B4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4,846</w:t>
            </w:r>
          </w:p>
        </w:tc>
      </w:tr>
      <w:tr w:rsidR="00C52E01" w:rsidRPr="00587444" w14:paraId="2368F363" w14:textId="77777777" w:rsidTr="004B307A">
        <w:trPr>
          <w:trHeight w:hRule="exact" w:val="270"/>
        </w:trPr>
        <w:tc>
          <w:tcPr>
            <w:tcW w:w="1767" w:type="pct"/>
            <w:vAlign w:val="bottom"/>
          </w:tcPr>
          <w:p w14:paraId="5B2F5B80" w14:textId="77777777" w:rsidR="00C52E01" w:rsidRPr="00587444" w:rsidRDefault="00C52E01" w:rsidP="004B307A">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38" w:type="pct"/>
            <w:tcBorders>
              <w:top w:val="nil"/>
              <w:left w:val="nil"/>
              <w:bottom w:val="nil"/>
              <w:right w:val="nil"/>
            </w:tcBorders>
            <w:vAlign w:val="bottom"/>
          </w:tcPr>
          <w:p w14:paraId="42D6115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480,198</w:t>
            </w:r>
          </w:p>
        </w:tc>
        <w:tc>
          <w:tcPr>
            <w:tcW w:w="541" w:type="pct"/>
            <w:tcBorders>
              <w:top w:val="nil"/>
              <w:left w:val="nil"/>
              <w:bottom w:val="nil"/>
              <w:right w:val="nil"/>
            </w:tcBorders>
            <w:vAlign w:val="bottom"/>
          </w:tcPr>
          <w:p w14:paraId="296440A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61003E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1" w:type="pct"/>
            <w:tcBorders>
              <w:top w:val="nil"/>
              <w:left w:val="nil"/>
              <w:bottom w:val="nil"/>
              <w:right w:val="nil"/>
            </w:tcBorders>
            <w:vAlign w:val="bottom"/>
          </w:tcPr>
          <w:p w14:paraId="2F739814"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09E103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w:t>
            </w:r>
          </w:p>
        </w:tc>
        <w:tc>
          <w:tcPr>
            <w:tcW w:w="529" w:type="pct"/>
            <w:tcBorders>
              <w:top w:val="nil"/>
              <w:left w:val="nil"/>
              <w:bottom w:val="nil"/>
              <w:right w:val="nil"/>
            </w:tcBorders>
            <w:vAlign w:val="bottom"/>
          </w:tcPr>
          <w:p w14:paraId="4AE08C08"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color w:val="000000"/>
                <w:sz w:val="17"/>
                <w:szCs w:val="17"/>
              </w:rPr>
              <w:t>480,198</w:t>
            </w:r>
          </w:p>
        </w:tc>
      </w:tr>
      <w:tr w:rsidR="00C52E01" w:rsidRPr="00587444" w14:paraId="61242729" w14:textId="77777777" w:rsidTr="004B307A">
        <w:trPr>
          <w:trHeight w:hRule="exact" w:val="270"/>
        </w:trPr>
        <w:tc>
          <w:tcPr>
            <w:tcW w:w="1767" w:type="pct"/>
            <w:vAlign w:val="bottom"/>
          </w:tcPr>
          <w:p w14:paraId="0C4DF229" w14:textId="77777777" w:rsidR="00C52E01" w:rsidRPr="00587444" w:rsidRDefault="00C52E01" w:rsidP="004B307A">
            <w:pPr>
              <w:tabs>
                <w:tab w:val="right" w:pos="1202"/>
              </w:tabs>
              <w:spacing w:after="0" w:line="200" w:lineRule="exact"/>
              <w:outlineLvl w:val="0"/>
              <w:rPr>
                <w:rFonts w:ascii="Arial" w:hAnsi="Arial" w:cs="Arial"/>
                <w:spacing w:val="-2"/>
                <w:sz w:val="17"/>
                <w:szCs w:val="17"/>
                <w:highlight w:val="yellow"/>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38" w:type="pct"/>
            <w:tcBorders>
              <w:top w:val="nil"/>
              <w:left w:val="nil"/>
              <w:bottom w:val="nil"/>
              <w:right w:val="nil"/>
            </w:tcBorders>
            <w:vAlign w:val="bottom"/>
          </w:tcPr>
          <w:p w14:paraId="254FD68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10,400</w:t>
            </w:r>
          </w:p>
        </w:tc>
        <w:tc>
          <w:tcPr>
            <w:tcW w:w="541" w:type="pct"/>
            <w:tcBorders>
              <w:top w:val="nil"/>
              <w:left w:val="nil"/>
              <w:bottom w:val="nil"/>
              <w:right w:val="nil"/>
            </w:tcBorders>
            <w:vAlign w:val="bottom"/>
          </w:tcPr>
          <w:p w14:paraId="02E5C56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43D2910D"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1" w:type="pct"/>
            <w:tcBorders>
              <w:top w:val="nil"/>
              <w:left w:val="nil"/>
              <w:bottom w:val="nil"/>
              <w:right w:val="nil"/>
            </w:tcBorders>
            <w:vAlign w:val="bottom"/>
          </w:tcPr>
          <w:p w14:paraId="0013860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nil"/>
              <w:right w:val="nil"/>
            </w:tcBorders>
            <w:vAlign w:val="bottom"/>
          </w:tcPr>
          <w:p w14:paraId="08089C8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29" w:type="pct"/>
            <w:tcBorders>
              <w:top w:val="nil"/>
              <w:left w:val="nil"/>
              <w:bottom w:val="nil"/>
              <w:right w:val="nil"/>
            </w:tcBorders>
            <w:vAlign w:val="bottom"/>
          </w:tcPr>
          <w:p w14:paraId="4D697116"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10,400</w:t>
            </w:r>
          </w:p>
        </w:tc>
      </w:tr>
      <w:tr w:rsidR="00C52E01" w:rsidRPr="00587444" w14:paraId="0276BA25" w14:textId="77777777" w:rsidTr="004B307A">
        <w:trPr>
          <w:trHeight w:hRule="exact" w:val="270"/>
        </w:trPr>
        <w:tc>
          <w:tcPr>
            <w:tcW w:w="1767" w:type="pct"/>
            <w:tcBorders>
              <w:top w:val="nil"/>
              <w:left w:val="nil"/>
              <w:bottom w:val="nil"/>
              <w:right w:val="nil"/>
            </w:tcBorders>
            <w:vAlign w:val="bottom"/>
          </w:tcPr>
          <w:p w14:paraId="42FF332D" w14:textId="77777777" w:rsidR="00C52E01" w:rsidRPr="00587444" w:rsidRDefault="00C52E01" w:rsidP="004B307A">
            <w:pPr>
              <w:spacing w:after="0"/>
              <w:rPr>
                <w:rFonts w:ascii="Arial" w:hAnsi="Arial" w:cs="Arial"/>
                <w:sz w:val="17"/>
                <w:szCs w:val="17"/>
              </w:rPr>
            </w:pPr>
            <w:r w:rsidRPr="00587444">
              <w:rPr>
                <w:rFonts w:ascii="Arial" w:hAnsi="Arial" w:cs="Arial"/>
                <w:color w:val="000000"/>
                <w:sz w:val="17"/>
                <w:szCs w:val="17"/>
                <w:lang w:val="en-GB"/>
              </w:rPr>
              <w:t>EIF CROGIP Contracted Liability</w:t>
            </w:r>
          </w:p>
        </w:tc>
        <w:tc>
          <w:tcPr>
            <w:tcW w:w="538" w:type="pct"/>
            <w:tcBorders>
              <w:top w:val="nil"/>
              <w:left w:val="nil"/>
              <w:right w:val="nil"/>
            </w:tcBorders>
            <w:vAlign w:val="bottom"/>
          </w:tcPr>
          <w:p w14:paraId="535B12A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145</w:t>
            </w:r>
          </w:p>
        </w:tc>
        <w:tc>
          <w:tcPr>
            <w:tcW w:w="541" w:type="pct"/>
            <w:tcBorders>
              <w:top w:val="nil"/>
              <w:left w:val="nil"/>
              <w:right w:val="nil"/>
            </w:tcBorders>
            <w:vAlign w:val="bottom"/>
          </w:tcPr>
          <w:p w14:paraId="67E83BB4"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 xml:space="preserve">        2,005</w:t>
            </w:r>
          </w:p>
        </w:tc>
        <w:tc>
          <w:tcPr>
            <w:tcW w:w="542" w:type="pct"/>
            <w:tcBorders>
              <w:top w:val="nil"/>
              <w:left w:val="nil"/>
              <w:right w:val="nil"/>
            </w:tcBorders>
            <w:vAlign w:val="bottom"/>
          </w:tcPr>
          <w:p w14:paraId="534765D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6,450</w:t>
            </w:r>
          </w:p>
        </w:tc>
        <w:tc>
          <w:tcPr>
            <w:tcW w:w="541" w:type="pct"/>
            <w:tcBorders>
              <w:top w:val="nil"/>
              <w:left w:val="nil"/>
              <w:right w:val="nil"/>
            </w:tcBorders>
            <w:vAlign w:val="bottom"/>
          </w:tcPr>
          <w:p w14:paraId="751A05A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11,724</w:t>
            </w:r>
          </w:p>
        </w:tc>
        <w:tc>
          <w:tcPr>
            <w:tcW w:w="542" w:type="pct"/>
            <w:tcBorders>
              <w:top w:val="nil"/>
              <w:left w:val="nil"/>
              <w:right w:val="nil"/>
            </w:tcBorders>
            <w:vAlign w:val="bottom"/>
          </w:tcPr>
          <w:p w14:paraId="02589644"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4,536</w:t>
            </w:r>
          </w:p>
        </w:tc>
        <w:tc>
          <w:tcPr>
            <w:tcW w:w="529" w:type="pct"/>
            <w:tcBorders>
              <w:top w:val="nil"/>
              <w:left w:val="nil"/>
              <w:right w:val="nil"/>
            </w:tcBorders>
            <w:vAlign w:val="bottom"/>
          </w:tcPr>
          <w:p w14:paraId="1B896F12"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24,860</w:t>
            </w:r>
          </w:p>
        </w:tc>
      </w:tr>
      <w:tr w:rsidR="00C52E01" w:rsidRPr="00587444" w14:paraId="2D98C0D4" w14:textId="77777777" w:rsidTr="004B307A">
        <w:trPr>
          <w:trHeight w:hRule="exact" w:val="270"/>
        </w:trPr>
        <w:tc>
          <w:tcPr>
            <w:tcW w:w="1767" w:type="pct"/>
            <w:tcBorders>
              <w:top w:val="nil"/>
              <w:left w:val="nil"/>
              <w:bottom w:val="nil"/>
              <w:right w:val="nil"/>
            </w:tcBorders>
            <w:vAlign w:val="bottom"/>
          </w:tcPr>
          <w:p w14:paraId="1FCFD531" w14:textId="77777777" w:rsidR="00C52E01" w:rsidRPr="00587444" w:rsidRDefault="00C52E01" w:rsidP="004B307A">
            <w:pPr>
              <w:spacing w:after="0"/>
              <w:rPr>
                <w:rFonts w:ascii="Arial" w:hAnsi="Arial" w:cs="Arial"/>
                <w:sz w:val="17"/>
                <w:szCs w:val="17"/>
              </w:rPr>
            </w:pPr>
            <w:r w:rsidRPr="00587444">
              <w:rPr>
                <w:rFonts w:ascii="Arial" w:hAnsi="Arial" w:cs="Arial"/>
                <w:color w:val="000000"/>
                <w:sz w:val="17"/>
                <w:szCs w:val="17"/>
                <w:lang w:val="en-GB"/>
              </w:rPr>
              <w:t>EIF FRC2 Contracted Liability</w:t>
            </w:r>
          </w:p>
        </w:tc>
        <w:tc>
          <w:tcPr>
            <w:tcW w:w="538" w:type="pct"/>
            <w:tcBorders>
              <w:top w:val="nil"/>
              <w:left w:val="nil"/>
              <w:bottom w:val="single" w:sz="4" w:space="0" w:color="auto"/>
              <w:right w:val="nil"/>
            </w:tcBorders>
            <w:vAlign w:val="bottom"/>
          </w:tcPr>
          <w:p w14:paraId="033271AE"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5</w:t>
            </w:r>
          </w:p>
        </w:tc>
        <w:tc>
          <w:tcPr>
            <w:tcW w:w="541" w:type="pct"/>
            <w:tcBorders>
              <w:top w:val="nil"/>
              <w:left w:val="nil"/>
              <w:bottom w:val="single" w:sz="4" w:space="0" w:color="auto"/>
              <w:right w:val="nil"/>
            </w:tcBorders>
            <w:vAlign w:val="bottom"/>
          </w:tcPr>
          <w:p w14:paraId="413FBF28"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w:t>
            </w:r>
          </w:p>
        </w:tc>
        <w:tc>
          <w:tcPr>
            <w:tcW w:w="542" w:type="pct"/>
            <w:tcBorders>
              <w:top w:val="nil"/>
              <w:left w:val="nil"/>
              <w:bottom w:val="single" w:sz="4" w:space="0" w:color="auto"/>
              <w:right w:val="nil"/>
            </w:tcBorders>
            <w:vAlign w:val="bottom"/>
          </w:tcPr>
          <w:p w14:paraId="45953C0C"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3</w:t>
            </w:r>
          </w:p>
        </w:tc>
        <w:tc>
          <w:tcPr>
            <w:tcW w:w="541" w:type="pct"/>
            <w:tcBorders>
              <w:top w:val="nil"/>
              <w:left w:val="nil"/>
              <w:bottom w:val="single" w:sz="4" w:space="0" w:color="auto"/>
              <w:right w:val="nil"/>
            </w:tcBorders>
            <w:vAlign w:val="bottom"/>
          </w:tcPr>
          <w:p w14:paraId="092D730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16</w:t>
            </w:r>
          </w:p>
        </w:tc>
        <w:tc>
          <w:tcPr>
            <w:tcW w:w="542" w:type="pct"/>
            <w:tcBorders>
              <w:top w:val="nil"/>
              <w:left w:val="nil"/>
              <w:bottom w:val="single" w:sz="4" w:space="0" w:color="auto"/>
              <w:right w:val="nil"/>
            </w:tcBorders>
            <w:vAlign w:val="bottom"/>
          </w:tcPr>
          <w:p w14:paraId="2FA27EC7"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19</w:t>
            </w:r>
          </w:p>
        </w:tc>
        <w:tc>
          <w:tcPr>
            <w:tcW w:w="529" w:type="pct"/>
            <w:tcBorders>
              <w:top w:val="nil"/>
              <w:left w:val="nil"/>
              <w:bottom w:val="single" w:sz="4" w:space="0" w:color="auto"/>
              <w:right w:val="nil"/>
            </w:tcBorders>
            <w:vAlign w:val="bottom"/>
          </w:tcPr>
          <w:p w14:paraId="07E66AB8" w14:textId="77777777" w:rsidR="00C52E01" w:rsidRPr="00587444" w:rsidRDefault="00C52E01" w:rsidP="004B307A">
            <w:pPr>
              <w:tabs>
                <w:tab w:val="right" w:pos="1202"/>
              </w:tabs>
              <w:spacing w:after="0" w:line="240" w:lineRule="exact"/>
              <w:jc w:val="right"/>
              <w:outlineLvl w:val="0"/>
              <w:rPr>
                <w:rFonts w:ascii="Arial" w:hAnsi="Arial" w:cs="Arial"/>
                <w:color w:val="000000"/>
                <w:sz w:val="17"/>
                <w:szCs w:val="17"/>
              </w:rPr>
            </w:pPr>
            <w:r>
              <w:rPr>
                <w:rFonts w:ascii="Arial" w:hAnsi="Arial" w:cs="Arial"/>
                <w:color w:val="000000"/>
                <w:sz w:val="17"/>
                <w:szCs w:val="17"/>
              </w:rPr>
              <w:t>43</w:t>
            </w:r>
          </w:p>
        </w:tc>
      </w:tr>
      <w:tr w:rsidR="00C52E01" w:rsidRPr="00587444" w14:paraId="12610C16" w14:textId="77777777" w:rsidTr="004B307A">
        <w:trPr>
          <w:trHeight w:hRule="exact" w:val="270"/>
        </w:trPr>
        <w:tc>
          <w:tcPr>
            <w:tcW w:w="1767" w:type="pct"/>
            <w:vAlign w:val="bottom"/>
          </w:tcPr>
          <w:p w14:paraId="582A5064" w14:textId="77777777" w:rsidR="00C52E01" w:rsidRPr="00587444" w:rsidRDefault="00C52E01" w:rsidP="004B307A">
            <w:pPr>
              <w:tabs>
                <w:tab w:val="right" w:pos="1202"/>
              </w:tabs>
              <w:spacing w:after="0" w:line="200" w:lineRule="exact"/>
              <w:outlineLvl w:val="0"/>
              <w:rPr>
                <w:rFonts w:ascii="Arial" w:hAnsi="Arial" w:cs="Arial"/>
                <w:b/>
                <w:bCs/>
                <w:spacing w:val="-2"/>
                <w:sz w:val="17"/>
                <w:szCs w:val="17"/>
                <w:highlight w:val="yellow"/>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single" w:sz="4" w:space="0" w:color="auto"/>
              <w:left w:val="nil"/>
              <w:bottom w:val="single" w:sz="12" w:space="0" w:color="auto"/>
              <w:right w:val="nil"/>
            </w:tcBorders>
            <w:vAlign w:val="bottom"/>
          </w:tcPr>
          <w:p w14:paraId="6A5B0230"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555,067</w:t>
            </w:r>
          </w:p>
        </w:tc>
        <w:tc>
          <w:tcPr>
            <w:tcW w:w="541" w:type="pct"/>
            <w:tcBorders>
              <w:top w:val="single" w:sz="4" w:space="0" w:color="auto"/>
              <w:left w:val="nil"/>
              <w:bottom w:val="single" w:sz="12" w:space="0" w:color="auto"/>
              <w:right w:val="nil"/>
            </w:tcBorders>
            <w:vAlign w:val="bottom"/>
          </w:tcPr>
          <w:p w14:paraId="406FE0ED"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2,005</w:t>
            </w:r>
          </w:p>
        </w:tc>
        <w:tc>
          <w:tcPr>
            <w:tcW w:w="542" w:type="pct"/>
            <w:tcBorders>
              <w:top w:val="single" w:sz="4" w:space="0" w:color="auto"/>
              <w:left w:val="nil"/>
              <w:bottom w:val="single" w:sz="12" w:space="0" w:color="auto"/>
              <w:right w:val="nil"/>
            </w:tcBorders>
            <w:vAlign w:val="bottom"/>
          </w:tcPr>
          <w:p w14:paraId="1F14B6B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6,453</w:t>
            </w:r>
          </w:p>
        </w:tc>
        <w:tc>
          <w:tcPr>
            <w:tcW w:w="541" w:type="pct"/>
            <w:tcBorders>
              <w:top w:val="single" w:sz="4" w:space="0" w:color="auto"/>
              <w:left w:val="nil"/>
              <w:bottom w:val="single" w:sz="12" w:space="0" w:color="auto"/>
              <w:right w:val="nil"/>
            </w:tcBorders>
            <w:vAlign w:val="bottom"/>
          </w:tcPr>
          <w:p w14:paraId="78B37E4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11,740</w:t>
            </w:r>
          </w:p>
        </w:tc>
        <w:tc>
          <w:tcPr>
            <w:tcW w:w="542" w:type="pct"/>
            <w:tcBorders>
              <w:top w:val="single" w:sz="4" w:space="0" w:color="auto"/>
              <w:left w:val="nil"/>
              <w:bottom w:val="single" w:sz="12" w:space="0" w:color="auto"/>
              <w:right w:val="nil"/>
            </w:tcBorders>
            <w:vAlign w:val="bottom"/>
          </w:tcPr>
          <w:p w14:paraId="190028CF"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4,555</w:t>
            </w:r>
          </w:p>
        </w:tc>
        <w:tc>
          <w:tcPr>
            <w:tcW w:w="529" w:type="pct"/>
            <w:tcBorders>
              <w:top w:val="single" w:sz="4" w:space="0" w:color="auto"/>
              <w:left w:val="nil"/>
              <w:bottom w:val="single" w:sz="12" w:space="0" w:color="auto"/>
              <w:right w:val="nil"/>
            </w:tcBorders>
            <w:vAlign w:val="bottom"/>
          </w:tcPr>
          <w:p w14:paraId="362A5DE6" w14:textId="77777777" w:rsidR="00C52E01" w:rsidRPr="00587444" w:rsidRDefault="00C52E01" w:rsidP="004B307A">
            <w:pPr>
              <w:tabs>
                <w:tab w:val="right" w:pos="1202"/>
              </w:tabs>
              <w:spacing w:after="0" w:line="240" w:lineRule="exact"/>
              <w:jc w:val="right"/>
              <w:outlineLvl w:val="0"/>
              <w:rPr>
                <w:rFonts w:ascii="Arial" w:hAnsi="Arial" w:cs="Arial"/>
                <w:b/>
                <w:bCs/>
                <w:color w:val="000000"/>
                <w:sz w:val="17"/>
                <w:szCs w:val="17"/>
              </w:rPr>
            </w:pPr>
            <w:r>
              <w:rPr>
                <w:rFonts w:ascii="Arial" w:hAnsi="Arial" w:cs="Arial"/>
                <w:b/>
                <w:bCs/>
                <w:color w:val="000000"/>
                <w:sz w:val="17"/>
                <w:szCs w:val="17"/>
              </w:rPr>
              <w:t>579,820</w:t>
            </w:r>
          </w:p>
        </w:tc>
      </w:tr>
      <w:bookmarkEnd w:id="657"/>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1F2643D" w14:textId="77777777" w:rsidR="00520EF4" w:rsidRPr="00C66873" w:rsidRDefault="00520EF4" w:rsidP="00520EF4">
      <w:pPr>
        <w:rPr>
          <w:rFonts w:ascii="Arial" w:eastAsia="Calibri" w:hAnsi="Arial" w:cs="Arial"/>
          <w:i/>
          <w:iCs/>
          <w:color w:val="000000"/>
          <w:sz w:val="18"/>
          <w:szCs w:val="18"/>
        </w:rPr>
      </w:pPr>
      <w:r w:rsidRPr="00C66873">
        <w:rPr>
          <w:rFonts w:ascii="Arial" w:eastAsia="Calibri" w:hAnsi="Arial" w:cs="Arial"/>
          <w:i/>
          <w:iCs/>
          <w:color w:val="000000"/>
          <w:sz w:val="18"/>
          <w:szCs w:val="18"/>
        </w:rPr>
        <w:t>*</w:t>
      </w:r>
      <w:proofErr w:type="spellStart"/>
      <w:r w:rsidRPr="00C66873">
        <w:rPr>
          <w:rFonts w:ascii="Arial" w:eastAsia="Calibri" w:hAnsi="Arial" w:cs="Arial"/>
          <w:i/>
          <w:iCs/>
          <w:color w:val="000000"/>
          <w:sz w:val="18"/>
          <w:szCs w:val="18"/>
        </w:rPr>
        <w:t>Receivables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EUR 92,000 </w:t>
      </w:r>
      <w:proofErr w:type="spellStart"/>
      <w:r w:rsidRPr="00C66873">
        <w:rPr>
          <w:rFonts w:ascii="Arial" w:eastAsia="Calibri" w:hAnsi="Arial" w:cs="Arial"/>
          <w:i/>
          <w:iCs/>
          <w:color w:val="000000"/>
          <w:sz w:val="18"/>
          <w:szCs w:val="18"/>
        </w:rPr>
        <w:t>thousand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relate</w:t>
      </w:r>
      <w:proofErr w:type="spellEnd"/>
      <w:r w:rsidRPr="00C66873">
        <w:rPr>
          <w:rFonts w:ascii="Arial" w:eastAsia="Calibri" w:hAnsi="Arial" w:cs="Arial"/>
          <w:i/>
          <w:iCs/>
          <w:color w:val="000000"/>
          <w:sz w:val="18"/>
          <w:szCs w:val="18"/>
        </w:rPr>
        <w:t xml:space="preserve"> to reverse REPO </w:t>
      </w:r>
      <w:proofErr w:type="spellStart"/>
      <w:r w:rsidRPr="00C66873">
        <w:rPr>
          <w:rFonts w:ascii="Arial" w:eastAsia="Calibri" w:hAnsi="Arial" w:cs="Arial"/>
          <w:i/>
          <w:iCs/>
          <w:color w:val="000000"/>
          <w:sz w:val="18"/>
          <w:szCs w:val="18"/>
        </w:rPr>
        <w:t>agreements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maturity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part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receivables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was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prolonged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after</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Statement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Financial </w:t>
      </w:r>
      <w:proofErr w:type="spellStart"/>
      <w:r w:rsidRPr="00C66873">
        <w:rPr>
          <w:rFonts w:ascii="Arial" w:eastAsia="Calibri" w:hAnsi="Arial" w:cs="Arial"/>
          <w:i/>
          <w:iCs/>
          <w:color w:val="000000"/>
          <w:sz w:val="18"/>
          <w:szCs w:val="18"/>
        </w:rPr>
        <w:t>Position</w:t>
      </w:r>
      <w:proofErr w:type="spellEnd"/>
      <w:r w:rsidRPr="00C66873">
        <w:rPr>
          <w:rFonts w:ascii="Arial" w:eastAsia="Calibri" w:hAnsi="Arial" w:cs="Arial"/>
          <w:i/>
          <w:iCs/>
          <w:color w:val="000000"/>
          <w:sz w:val="18"/>
          <w:szCs w:val="18"/>
        </w:rPr>
        <w:t xml:space="preserve"> date, </w:t>
      </w:r>
      <w:proofErr w:type="spellStart"/>
      <w:r w:rsidRPr="00C66873">
        <w:rPr>
          <w:rFonts w:ascii="Arial" w:eastAsia="Calibri" w:hAnsi="Arial" w:cs="Arial"/>
          <w:i/>
          <w:iCs/>
          <w:color w:val="000000"/>
          <w:sz w:val="18"/>
          <w:szCs w:val="18"/>
        </w:rPr>
        <w:t>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an</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amount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of</w:t>
      </w:r>
      <w:proofErr w:type="spellEnd"/>
      <w:r w:rsidRPr="00C66873">
        <w:rPr>
          <w:rFonts w:ascii="Arial" w:eastAsia="Calibri" w:hAnsi="Arial" w:cs="Arial"/>
          <w:i/>
          <w:iCs/>
          <w:color w:val="000000"/>
          <w:sz w:val="18"/>
          <w:szCs w:val="18"/>
        </w:rPr>
        <w:t xml:space="preserve"> EUR 30,000 </w:t>
      </w:r>
      <w:proofErr w:type="spellStart"/>
      <w:r w:rsidRPr="00C66873">
        <w:rPr>
          <w:rFonts w:ascii="Arial" w:eastAsia="Calibri" w:hAnsi="Arial" w:cs="Arial"/>
          <w:i/>
          <w:iCs/>
          <w:color w:val="000000"/>
          <w:sz w:val="18"/>
          <w:szCs w:val="18"/>
        </w:rPr>
        <w:t>thousand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was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placed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in</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1 to 3 </w:t>
      </w:r>
      <w:proofErr w:type="spellStart"/>
      <w:r w:rsidRPr="00C66873">
        <w:rPr>
          <w:rFonts w:ascii="Arial" w:eastAsia="Calibri" w:hAnsi="Arial" w:cs="Arial"/>
          <w:i/>
          <w:iCs/>
          <w:color w:val="000000"/>
          <w:sz w:val="18"/>
          <w:szCs w:val="18"/>
        </w:rPr>
        <w:t>months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maturity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category</w:t>
      </w:r>
      <w:proofErr w:type="spellEnd"/>
      <w:r w:rsidRPr="00C66873">
        <w:rPr>
          <w:rFonts w:ascii="Arial" w:eastAsia="Calibri" w:hAnsi="Arial" w:cs="Arial"/>
          <w:i/>
          <w:iCs/>
          <w:color w:val="000000"/>
          <w:sz w:val="18"/>
          <w:szCs w:val="18"/>
        </w:rPr>
        <w:t>.</w:t>
      </w:r>
    </w:p>
    <w:p w14:paraId="0AFC5E4A" w14:textId="77777777" w:rsidR="00520EF4" w:rsidRPr="00356C4F" w:rsidRDefault="00520EF4" w:rsidP="00520EF4">
      <w:pPr>
        <w:rPr>
          <w:rFonts w:ascii="Arial" w:eastAsia="Calibri" w:hAnsi="Arial" w:cs="Arial"/>
          <w:i/>
          <w:iCs/>
          <w:color w:val="000000"/>
          <w:sz w:val="18"/>
          <w:szCs w:val="18"/>
        </w:rPr>
        <w:sectPr w:rsidR="00520EF4" w:rsidRPr="00356C4F" w:rsidSect="00520EF4">
          <w:pgSz w:w="11907" w:h="16840" w:code="9"/>
          <w:pgMar w:top="1418" w:right="1134" w:bottom="1134" w:left="1418" w:header="851" w:footer="851" w:gutter="0"/>
          <w:cols w:space="720"/>
          <w:noEndnote/>
        </w:sectPr>
      </w:pPr>
      <w:r w:rsidRPr="00C66873">
        <w:rPr>
          <w:rFonts w:ascii="Arial" w:eastAsia="Calibri" w:hAnsi="Arial" w:cs="Arial"/>
          <w:i/>
          <w:iCs/>
          <w:color w:val="000000"/>
          <w:sz w:val="18"/>
          <w:szCs w:val="18"/>
        </w:rPr>
        <w:t>**</w:t>
      </w:r>
      <w:proofErr w:type="spellStart"/>
      <w:r w:rsidRPr="00C66873">
        <w:rPr>
          <w:rFonts w:ascii="Arial" w:eastAsia="Calibri" w:hAnsi="Arial" w:cs="Arial"/>
          <w:i/>
          <w:iCs/>
          <w:color w:val="000000"/>
          <w:sz w:val="18"/>
          <w:szCs w:val="18"/>
        </w:rPr>
        <w:t>Accrued</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interest</w:t>
      </w:r>
      <w:proofErr w:type="spellEnd"/>
      <w:r w:rsidRPr="00C66873">
        <w:rPr>
          <w:rFonts w:ascii="Arial" w:eastAsia="Calibri" w:hAnsi="Arial" w:cs="Arial"/>
          <w:i/>
          <w:iCs/>
          <w:color w:val="000000"/>
          <w:sz w:val="18"/>
          <w:szCs w:val="18"/>
        </w:rPr>
        <w:t xml:space="preserve"> on </w:t>
      </w:r>
      <w:proofErr w:type="spellStart"/>
      <w:r w:rsidRPr="00C66873">
        <w:rPr>
          <w:rFonts w:ascii="Arial" w:eastAsia="Calibri" w:hAnsi="Arial" w:cs="Arial"/>
          <w:i/>
          <w:iCs/>
          <w:color w:val="000000"/>
          <w:sz w:val="18"/>
          <w:szCs w:val="18"/>
        </w:rPr>
        <w:t>loans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not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yet</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due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is</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allocated</w:t>
      </w:r>
      <w:proofErr w:type="spellEnd"/>
      <w:r w:rsidRPr="00C66873">
        <w:rPr>
          <w:rFonts w:ascii="Arial" w:eastAsia="Calibri" w:hAnsi="Arial" w:cs="Arial"/>
          <w:i/>
          <w:iCs/>
          <w:color w:val="000000"/>
          <w:sz w:val="18"/>
          <w:szCs w:val="18"/>
        </w:rPr>
        <w:t xml:space="preserve"> to </w:t>
      </w:r>
      <w:proofErr w:type="spellStart"/>
      <w:r w:rsidRPr="00C66873">
        <w:rPr>
          <w:rFonts w:ascii="Arial" w:eastAsia="Calibri" w:hAnsi="Arial" w:cs="Arial"/>
          <w:i/>
          <w:iCs/>
          <w:color w:val="000000"/>
          <w:sz w:val="18"/>
          <w:szCs w:val="18"/>
        </w:rPr>
        <w:t>the</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category</w:t>
      </w:r>
      <w:proofErr w:type="spellEnd"/>
      <w:r w:rsidRPr="00C66873">
        <w:rPr>
          <w:rFonts w:ascii="Arial" w:eastAsia="Calibri" w:hAnsi="Arial" w:cs="Arial"/>
          <w:i/>
          <w:iCs/>
          <w:color w:val="000000"/>
          <w:sz w:val="18"/>
          <w:szCs w:val="18"/>
        </w:rPr>
        <w:t xml:space="preserve"> </w:t>
      </w:r>
      <w:proofErr w:type="spellStart"/>
      <w:r w:rsidRPr="00C66873">
        <w:rPr>
          <w:rFonts w:ascii="Arial" w:eastAsia="Calibri" w:hAnsi="Arial" w:cs="Arial"/>
          <w:i/>
          <w:iCs/>
          <w:color w:val="000000"/>
          <w:sz w:val="18"/>
          <w:szCs w:val="18"/>
        </w:rPr>
        <w:t>from</w:t>
      </w:r>
      <w:proofErr w:type="spellEnd"/>
      <w:r w:rsidRPr="00C66873">
        <w:rPr>
          <w:rFonts w:ascii="Arial" w:eastAsia="Calibri" w:hAnsi="Arial" w:cs="Arial"/>
          <w:i/>
          <w:iCs/>
          <w:color w:val="000000"/>
          <w:sz w:val="18"/>
          <w:szCs w:val="18"/>
        </w:rPr>
        <w:t xml:space="preserve"> 1 to 3 </w:t>
      </w:r>
      <w:proofErr w:type="spellStart"/>
      <w:r w:rsidRPr="00C66873">
        <w:rPr>
          <w:rFonts w:ascii="Arial" w:eastAsia="Calibri" w:hAnsi="Arial" w:cs="Arial"/>
          <w:i/>
          <w:iCs/>
          <w:color w:val="000000"/>
          <w:sz w:val="18"/>
          <w:szCs w:val="18"/>
        </w:rPr>
        <w:t>months</w:t>
      </w:r>
      <w:proofErr w:type="spellEnd"/>
      <w:r w:rsidRPr="00C66873">
        <w:rPr>
          <w:rFonts w:ascii="Arial" w:eastAsia="Calibri" w:hAnsi="Arial" w:cs="Arial"/>
          <w:i/>
          <w:iCs/>
          <w:color w:val="000000"/>
          <w:sz w:val="18"/>
          <w:szCs w:val="18"/>
        </w:rPr>
        <w:t>.</w:t>
      </w: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6579ED" w:rsidRDefault="005F7668" w:rsidP="005F7668">
      <w:pPr>
        <w:spacing w:after="0" w:line="240" w:lineRule="auto"/>
        <w:jc w:val="both"/>
        <w:rPr>
          <w:rFonts w:ascii="Arial" w:eastAsia="Times New Roman" w:hAnsi="Arial" w:cs="Arial"/>
          <w:b/>
          <w:sz w:val="16"/>
          <w:szCs w:val="16"/>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6579ED" w:rsidRDefault="005F7668" w:rsidP="005F7668">
      <w:pPr>
        <w:suppressAutoHyphens/>
        <w:spacing w:after="0" w:line="240" w:lineRule="auto"/>
        <w:jc w:val="both"/>
        <w:rPr>
          <w:rFonts w:ascii="Arial" w:eastAsia="Times New Roman" w:hAnsi="Arial" w:cs="Arial"/>
          <w:bCs/>
          <w:sz w:val="16"/>
          <w:szCs w:val="16"/>
          <w:lang w:val="en-GB"/>
        </w:rPr>
      </w:pPr>
    </w:p>
    <w:p w14:paraId="096EF346" w14:textId="65BC5187"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w:t>
      </w:r>
      <w:r w:rsidR="0030422A" w:rsidRPr="0030422A">
        <w:rPr>
          <w:rFonts w:ascii="Arial" w:eastAsia="Times New Roman" w:hAnsi="Arial" w:cs="Arial"/>
          <w:bCs/>
          <w:sz w:val="20"/>
          <w:szCs w:val="20"/>
          <w:lang w:val="en-GB"/>
        </w:rPr>
        <w:t xml:space="preserve">30 June </w:t>
      </w:r>
      <w:r w:rsidRPr="005F7668">
        <w:rPr>
          <w:rFonts w:ascii="Arial" w:eastAsia="Times New Roman" w:hAnsi="Arial" w:cs="Arial"/>
          <w:bCs/>
          <w:sz w:val="20"/>
          <w:szCs w:val="20"/>
          <w:lang w:val="en-GB"/>
        </w:rPr>
        <w:t>202</w:t>
      </w:r>
      <w:r w:rsidR="00851614">
        <w:rPr>
          <w:rFonts w:ascii="Arial" w:eastAsia="Times New Roman" w:hAnsi="Arial" w:cs="Arial"/>
          <w:bCs/>
          <w:sz w:val="20"/>
          <w:szCs w:val="20"/>
          <w:lang w:val="en-GB"/>
        </w:rPr>
        <w:t>5</w:t>
      </w:r>
      <w:r w:rsidRPr="005F7668">
        <w:rPr>
          <w:rFonts w:ascii="Arial" w:eastAsia="Times New Roman" w:hAnsi="Arial" w:cs="Arial"/>
          <w:bCs/>
          <w:sz w:val="20"/>
          <w:szCs w:val="20"/>
          <w:lang w:val="en-GB"/>
        </w:rPr>
        <w:t xml:space="preserve"> and 31 December 202</w:t>
      </w:r>
      <w:r w:rsidR="00851614">
        <w:rPr>
          <w:rFonts w:ascii="Arial" w:eastAsia="Times New Roman" w:hAnsi="Arial" w:cs="Arial"/>
          <w:bCs/>
          <w:sz w:val="20"/>
          <w:szCs w:val="20"/>
          <w:lang w:val="en-GB"/>
        </w:rPr>
        <w:t>4</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6579ED" w:rsidRDefault="005F7668" w:rsidP="005F7668">
      <w:pPr>
        <w:spacing w:after="0" w:line="240" w:lineRule="auto"/>
        <w:jc w:val="both"/>
        <w:rPr>
          <w:rFonts w:ascii="Arial" w:eastAsia="Times New Roman" w:hAnsi="Arial" w:cs="Arial"/>
          <w:bCs/>
          <w:sz w:val="16"/>
          <w:szCs w:val="16"/>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5F7668" w:rsidRPr="005F7668" w14:paraId="53847F55" w14:textId="77777777" w:rsidTr="00FD4CE5">
        <w:trPr>
          <w:trHeight w:hRule="exact" w:val="514"/>
        </w:trPr>
        <w:tc>
          <w:tcPr>
            <w:tcW w:w="1642"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59" w:name="_Toc4062155"/>
            <w:r w:rsidRPr="005F7668">
              <w:rPr>
                <w:rFonts w:ascii="Arial" w:eastAsia="Calibri" w:hAnsi="Arial" w:cs="Arial"/>
                <w:b/>
                <w:sz w:val="17"/>
                <w:szCs w:val="17"/>
                <w:lang w:val="en-US"/>
              </w:rPr>
              <w:t>Bank</w:t>
            </w:r>
            <w:bookmarkEnd w:id="659"/>
          </w:p>
          <w:p w14:paraId="3EC0A44F" w14:textId="598FE2A3" w:rsidR="005F7668" w:rsidRPr="005F7668" w:rsidRDefault="0030422A" w:rsidP="0084008B">
            <w:pPr>
              <w:tabs>
                <w:tab w:val="right" w:pos="1202"/>
              </w:tabs>
              <w:spacing w:after="0" w:line="240" w:lineRule="exact"/>
              <w:outlineLvl w:val="0"/>
              <w:rPr>
                <w:rFonts w:ascii="Arial" w:eastAsia="Calibri" w:hAnsi="Arial" w:cs="Arial"/>
                <w:b/>
                <w:sz w:val="17"/>
                <w:szCs w:val="17"/>
                <w:lang w:val="en-US"/>
              </w:rPr>
            </w:pPr>
            <w:r w:rsidRPr="0030422A">
              <w:rPr>
                <w:rFonts w:ascii="Arial" w:eastAsia="Times New Roman" w:hAnsi="Arial" w:cs="Arial"/>
                <w:b/>
                <w:sz w:val="17"/>
                <w:szCs w:val="17"/>
                <w:lang w:val="en-US"/>
              </w:rPr>
              <w:t xml:space="preserve">30 June </w:t>
            </w:r>
            <w:r w:rsidR="005F7668" w:rsidRPr="005F7668">
              <w:rPr>
                <w:rFonts w:ascii="Arial" w:eastAsia="Times New Roman" w:hAnsi="Arial" w:cs="Arial"/>
                <w:b/>
                <w:sz w:val="17"/>
                <w:szCs w:val="17"/>
                <w:lang w:val="en-US"/>
              </w:rPr>
              <w:t>202</w:t>
            </w:r>
            <w:r w:rsidR="00851614">
              <w:rPr>
                <w:rFonts w:ascii="Arial" w:eastAsia="Times New Roman" w:hAnsi="Arial" w:cs="Arial"/>
                <w:b/>
                <w:sz w:val="17"/>
                <w:szCs w:val="17"/>
                <w:lang w:val="en-US"/>
              </w:rPr>
              <w:t>5</w:t>
            </w:r>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0" w:name="_Toc4062157"/>
            <w:r w:rsidRPr="005F7668">
              <w:rPr>
                <w:rFonts w:ascii="Arial" w:eastAsia="Times New Roman" w:hAnsi="Arial" w:cs="Arial"/>
                <w:b/>
                <w:sz w:val="17"/>
                <w:szCs w:val="17"/>
                <w:lang w:val="en-US"/>
              </w:rPr>
              <w:t>Up to 1</w:t>
            </w:r>
            <w:bookmarkEnd w:id="660"/>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1" w:name="_Toc4062158"/>
            <w:r w:rsidRPr="005F7668">
              <w:rPr>
                <w:rFonts w:ascii="Arial" w:eastAsia="Times New Roman" w:hAnsi="Arial" w:cs="Arial"/>
                <w:b/>
                <w:sz w:val="17"/>
                <w:szCs w:val="17"/>
                <w:lang w:val="en-US"/>
              </w:rPr>
              <w:t>month</w:t>
            </w:r>
            <w:bookmarkEnd w:id="661"/>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2" w:name="_Toc4062159"/>
            <w:r w:rsidRPr="005F7668">
              <w:rPr>
                <w:rFonts w:ascii="Arial" w:eastAsia="Times New Roman" w:hAnsi="Arial" w:cs="Arial"/>
                <w:b/>
                <w:sz w:val="17"/>
                <w:szCs w:val="17"/>
                <w:lang w:val="en-US"/>
              </w:rPr>
              <w:t>1 to 3 months</w:t>
            </w:r>
            <w:bookmarkEnd w:id="662"/>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3" w:name="_Toc4062160"/>
            <w:r w:rsidRPr="005F7668">
              <w:rPr>
                <w:rFonts w:ascii="Arial" w:eastAsia="Times New Roman" w:hAnsi="Arial" w:cs="Arial"/>
                <w:b/>
                <w:sz w:val="17"/>
                <w:szCs w:val="17"/>
                <w:lang w:val="en-US"/>
              </w:rPr>
              <w:t>3 months to 1 year</w:t>
            </w:r>
            <w:bookmarkEnd w:id="663"/>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4" w:name="_Toc4062161"/>
            <w:r w:rsidRPr="005F7668">
              <w:rPr>
                <w:rFonts w:ascii="Arial" w:eastAsia="Times New Roman" w:hAnsi="Arial" w:cs="Arial"/>
                <w:b/>
                <w:sz w:val="17"/>
                <w:szCs w:val="17"/>
                <w:lang w:val="en-US"/>
              </w:rPr>
              <w:t>1 to 3</w:t>
            </w:r>
            <w:bookmarkEnd w:id="664"/>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5" w:name="_Toc4062162"/>
            <w:r w:rsidRPr="005F7668">
              <w:rPr>
                <w:rFonts w:ascii="Arial" w:eastAsia="Times New Roman" w:hAnsi="Arial" w:cs="Arial"/>
                <w:b/>
                <w:sz w:val="17"/>
                <w:szCs w:val="17"/>
                <w:lang w:val="en-US"/>
              </w:rPr>
              <w:t>years</w:t>
            </w:r>
            <w:bookmarkEnd w:id="665"/>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6" w:name="_Toc4062163"/>
            <w:r w:rsidRPr="005F7668">
              <w:rPr>
                <w:rFonts w:ascii="Arial" w:eastAsia="Times New Roman" w:hAnsi="Arial" w:cs="Arial"/>
                <w:b/>
                <w:sz w:val="17"/>
                <w:szCs w:val="17"/>
                <w:lang w:val="en-US"/>
              </w:rPr>
              <w:t>Over 3</w:t>
            </w:r>
            <w:bookmarkEnd w:id="666"/>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7" w:name="_Toc4062164"/>
            <w:r w:rsidRPr="005F7668">
              <w:rPr>
                <w:rFonts w:ascii="Arial" w:eastAsia="Times New Roman" w:hAnsi="Arial" w:cs="Arial"/>
                <w:b/>
                <w:sz w:val="17"/>
                <w:szCs w:val="17"/>
                <w:lang w:val="en-US"/>
              </w:rPr>
              <w:t>years</w:t>
            </w:r>
            <w:bookmarkEnd w:id="667"/>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8" w:name="_Toc4062165"/>
            <w:r w:rsidRPr="005F7668">
              <w:rPr>
                <w:rFonts w:ascii="Arial" w:eastAsia="Times New Roman" w:hAnsi="Arial" w:cs="Arial"/>
                <w:b/>
                <w:sz w:val="17"/>
                <w:szCs w:val="17"/>
                <w:lang w:val="en-US"/>
              </w:rPr>
              <w:t>Total</w:t>
            </w:r>
            <w:bookmarkEnd w:id="668"/>
            <w:r w:rsidRPr="005F7668">
              <w:rPr>
                <w:rFonts w:ascii="Arial" w:eastAsia="Times New Roman" w:hAnsi="Arial" w:cs="Arial"/>
                <w:b/>
                <w:sz w:val="17"/>
                <w:szCs w:val="17"/>
                <w:lang w:val="en-US"/>
              </w:rPr>
              <w:t xml:space="preserve"> </w:t>
            </w:r>
          </w:p>
        </w:tc>
      </w:tr>
      <w:tr w:rsidR="005F7668" w:rsidRPr="005F7668" w14:paraId="615C4181" w14:textId="77777777" w:rsidTr="00FD4CE5">
        <w:trPr>
          <w:trHeight w:hRule="exact" w:val="275"/>
        </w:trPr>
        <w:tc>
          <w:tcPr>
            <w:tcW w:w="1642"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9"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69"/>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0"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0"/>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1"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1"/>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2"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2"/>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3"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3"/>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74"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74"/>
          </w:p>
        </w:tc>
      </w:tr>
      <w:tr w:rsidR="005F7668" w:rsidRPr="005F7668" w14:paraId="4FABE690" w14:textId="77777777" w:rsidTr="00FD4CE5">
        <w:trPr>
          <w:trHeight w:hRule="exact" w:val="275"/>
        </w:trPr>
        <w:tc>
          <w:tcPr>
            <w:tcW w:w="1642"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675" w:name="_Toc4062172"/>
            <w:r w:rsidRPr="005F7668">
              <w:rPr>
                <w:rFonts w:ascii="Arial" w:eastAsia="Calibri" w:hAnsi="Arial" w:cs="Arial"/>
                <w:b/>
                <w:bCs/>
                <w:sz w:val="17"/>
                <w:szCs w:val="17"/>
                <w:lang w:val="en-US"/>
              </w:rPr>
              <w:t>Assets</w:t>
            </w:r>
            <w:bookmarkEnd w:id="675"/>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3E56CE" w:rsidRPr="005F7668" w14:paraId="752E31E9" w14:textId="77777777" w:rsidTr="00FD4CE5">
        <w:trPr>
          <w:trHeight w:hRule="exact" w:val="512"/>
        </w:trPr>
        <w:tc>
          <w:tcPr>
            <w:tcW w:w="1642" w:type="pct"/>
            <w:vAlign w:val="bottom"/>
          </w:tcPr>
          <w:p w14:paraId="10B8FBDB"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76" w:name="_Toc4062173"/>
            <w:r w:rsidRPr="005F7668">
              <w:rPr>
                <w:rFonts w:ascii="Arial" w:eastAsia="Times New Roman" w:hAnsi="Arial" w:cs="Arial"/>
                <w:spacing w:val="-2"/>
                <w:sz w:val="17"/>
                <w:szCs w:val="17"/>
                <w:lang w:val="en-US"/>
              </w:rPr>
              <w:t>Cash on hand and current accounts with banks</w:t>
            </w:r>
            <w:bookmarkEnd w:id="676"/>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vAlign w:val="bottom"/>
          </w:tcPr>
          <w:p w14:paraId="23A2B65C" w14:textId="4A1F9AF9"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23</w:t>
            </w:r>
            <w:r>
              <w:rPr>
                <w:rFonts w:ascii="Arial" w:eastAsia="Times New Roman" w:hAnsi="Arial" w:cs="Arial"/>
                <w:color w:val="000000"/>
                <w:sz w:val="17"/>
                <w:szCs w:val="17"/>
              </w:rPr>
              <w:t>,</w:t>
            </w:r>
            <w:r w:rsidRPr="00EB6CF6">
              <w:rPr>
                <w:rFonts w:ascii="Arial" w:eastAsia="Times New Roman" w:hAnsi="Arial" w:cs="Arial"/>
                <w:color w:val="000000"/>
                <w:sz w:val="17"/>
                <w:szCs w:val="17"/>
              </w:rPr>
              <w:t>340</w:t>
            </w:r>
          </w:p>
        </w:tc>
        <w:tc>
          <w:tcPr>
            <w:tcW w:w="552" w:type="pct"/>
            <w:tcBorders>
              <w:top w:val="nil"/>
              <w:left w:val="nil"/>
              <w:bottom w:val="nil"/>
              <w:right w:val="nil"/>
            </w:tcBorders>
            <w:vAlign w:val="bottom"/>
          </w:tcPr>
          <w:p w14:paraId="343AAAEF" w14:textId="39892B0F"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49BC5F8D" w14:textId="5E45A7C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5AAA7E0F" w14:textId="31435D0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59B2FD7C" w14:textId="0053E109"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42B35770" w14:textId="2CECB87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23</w:t>
            </w:r>
            <w:r>
              <w:rPr>
                <w:rFonts w:ascii="Arial" w:eastAsia="Times New Roman" w:hAnsi="Arial" w:cs="Arial"/>
                <w:color w:val="000000"/>
                <w:sz w:val="17"/>
                <w:szCs w:val="17"/>
              </w:rPr>
              <w:t>,</w:t>
            </w:r>
            <w:r w:rsidRPr="00EB6CF6">
              <w:rPr>
                <w:rFonts w:ascii="Arial" w:eastAsia="Times New Roman" w:hAnsi="Arial" w:cs="Arial"/>
                <w:color w:val="000000"/>
                <w:sz w:val="17"/>
                <w:szCs w:val="17"/>
              </w:rPr>
              <w:t>340</w:t>
            </w:r>
          </w:p>
        </w:tc>
      </w:tr>
      <w:tr w:rsidR="003E56CE" w:rsidRPr="005F7668" w14:paraId="1BCDFBD2" w14:textId="77777777" w:rsidTr="00FD4CE5">
        <w:trPr>
          <w:trHeight w:hRule="exact" w:val="275"/>
        </w:trPr>
        <w:tc>
          <w:tcPr>
            <w:tcW w:w="1642" w:type="pct"/>
            <w:vAlign w:val="bottom"/>
          </w:tcPr>
          <w:p w14:paraId="083DA9C4"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77" w:name="_Toc4062180"/>
            <w:r w:rsidRPr="005F7668">
              <w:rPr>
                <w:rFonts w:ascii="Arial" w:eastAsia="Times New Roman" w:hAnsi="Arial" w:cs="Arial"/>
                <w:spacing w:val="-2"/>
                <w:sz w:val="17"/>
                <w:szCs w:val="17"/>
                <w:lang w:val="en-US"/>
              </w:rPr>
              <w:t>Deposits with other banks</w:t>
            </w:r>
            <w:bookmarkEnd w:id="677"/>
          </w:p>
        </w:tc>
        <w:tc>
          <w:tcPr>
            <w:tcW w:w="507" w:type="pct"/>
            <w:tcBorders>
              <w:top w:val="nil"/>
              <w:left w:val="nil"/>
              <w:bottom w:val="nil"/>
              <w:right w:val="nil"/>
            </w:tcBorders>
            <w:vAlign w:val="bottom"/>
          </w:tcPr>
          <w:p w14:paraId="40A669E4" w14:textId="106C73F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117</w:t>
            </w:r>
            <w:r>
              <w:rPr>
                <w:rFonts w:ascii="Arial" w:eastAsia="Times New Roman" w:hAnsi="Arial" w:cs="Arial"/>
                <w:color w:val="000000"/>
                <w:sz w:val="17"/>
                <w:szCs w:val="17"/>
              </w:rPr>
              <w:t>,</w:t>
            </w:r>
            <w:r w:rsidRPr="00EB6CF6">
              <w:rPr>
                <w:rFonts w:ascii="Arial" w:eastAsia="Times New Roman" w:hAnsi="Arial" w:cs="Arial"/>
                <w:color w:val="000000"/>
                <w:sz w:val="17"/>
                <w:szCs w:val="17"/>
              </w:rPr>
              <w:t>673</w:t>
            </w:r>
          </w:p>
        </w:tc>
        <w:tc>
          <w:tcPr>
            <w:tcW w:w="552" w:type="pct"/>
            <w:tcBorders>
              <w:top w:val="nil"/>
              <w:left w:val="nil"/>
              <w:bottom w:val="nil"/>
              <w:right w:val="nil"/>
            </w:tcBorders>
            <w:vAlign w:val="bottom"/>
          </w:tcPr>
          <w:p w14:paraId="4B3937AE" w14:textId="2BA8787C"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6D19DE9B" w14:textId="7922ECA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147DDCB1" w14:textId="4BDDF166"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3B8839DC" w14:textId="1C82C66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162</w:t>
            </w:r>
          </w:p>
        </w:tc>
        <w:tc>
          <w:tcPr>
            <w:tcW w:w="564" w:type="pct"/>
            <w:tcBorders>
              <w:top w:val="nil"/>
              <w:left w:val="nil"/>
              <w:bottom w:val="nil"/>
              <w:right w:val="nil"/>
            </w:tcBorders>
            <w:vAlign w:val="bottom"/>
          </w:tcPr>
          <w:p w14:paraId="7420724D" w14:textId="60010F1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118</w:t>
            </w:r>
            <w:r>
              <w:rPr>
                <w:rFonts w:ascii="Arial" w:eastAsia="Times New Roman" w:hAnsi="Arial" w:cs="Arial"/>
                <w:color w:val="000000"/>
                <w:sz w:val="17"/>
                <w:szCs w:val="17"/>
              </w:rPr>
              <w:t>,</w:t>
            </w:r>
            <w:r w:rsidRPr="00EB6CF6">
              <w:rPr>
                <w:rFonts w:ascii="Arial" w:eastAsia="Times New Roman" w:hAnsi="Arial" w:cs="Arial"/>
                <w:color w:val="000000"/>
                <w:sz w:val="17"/>
                <w:szCs w:val="17"/>
              </w:rPr>
              <w:t>835</w:t>
            </w:r>
          </w:p>
        </w:tc>
      </w:tr>
      <w:tr w:rsidR="003E56CE" w:rsidRPr="005F7668" w14:paraId="074F8908" w14:textId="77777777" w:rsidTr="00FD4CE5">
        <w:trPr>
          <w:trHeight w:hRule="exact" w:val="275"/>
        </w:trPr>
        <w:tc>
          <w:tcPr>
            <w:tcW w:w="1642" w:type="pct"/>
            <w:vAlign w:val="bottom"/>
          </w:tcPr>
          <w:p w14:paraId="484266E7"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78" w:name="_Toc4062187"/>
            <w:r w:rsidRPr="005F7668">
              <w:rPr>
                <w:rFonts w:ascii="Arial" w:eastAsia="Times New Roman" w:hAnsi="Arial" w:cs="Arial"/>
                <w:spacing w:val="-2"/>
                <w:sz w:val="17"/>
                <w:szCs w:val="17"/>
                <w:lang w:val="en-US"/>
              </w:rPr>
              <w:t>Loans to financial institutions*</w:t>
            </w:r>
            <w:bookmarkEnd w:id="678"/>
          </w:p>
        </w:tc>
        <w:tc>
          <w:tcPr>
            <w:tcW w:w="507" w:type="pct"/>
            <w:tcBorders>
              <w:top w:val="nil"/>
              <w:left w:val="nil"/>
              <w:bottom w:val="nil"/>
              <w:right w:val="nil"/>
            </w:tcBorders>
            <w:vAlign w:val="bottom"/>
          </w:tcPr>
          <w:p w14:paraId="36728DED" w14:textId="23ABCFE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113</w:t>
            </w:r>
            <w:r>
              <w:rPr>
                <w:rFonts w:ascii="Arial" w:eastAsia="Times New Roman" w:hAnsi="Arial" w:cs="Arial"/>
                <w:color w:val="000000"/>
                <w:sz w:val="17"/>
                <w:szCs w:val="17"/>
              </w:rPr>
              <w:t>,</w:t>
            </w:r>
            <w:r w:rsidRPr="00EB6CF6">
              <w:rPr>
                <w:rFonts w:ascii="Arial" w:eastAsia="Times New Roman" w:hAnsi="Arial" w:cs="Arial"/>
                <w:color w:val="000000"/>
                <w:sz w:val="17"/>
                <w:szCs w:val="17"/>
              </w:rPr>
              <w:t>699</w:t>
            </w:r>
          </w:p>
        </w:tc>
        <w:tc>
          <w:tcPr>
            <w:tcW w:w="552" w:type="pct"/>
            <w:tcBorders>
              <w:top w:val="nil"/>
              <w:left w:val="nil"/>
              <w:bottom w:val="nil"/>
              <w:right w:val="nil"/>
            </w:tcBorders>
            <w:vAlign w:val="bottom"/>
          </w:tcPr>
          <w:p w14:paraId="63BB870D" w14:textId="11528FE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106</w:t>
            </w:r>
            <w:r>
              <w:rPr>
                <w:rFonts w:ascii="Arial" w:eastAsia="Times New Roman" w:hAnsi="Arial" w:cs="Arial"/>
                <w:color w:val="000000"/>
                <w:sz w:val="17"/>
                <w:szCs w:val="17"/>
              </w:rPr>
              <w:t>,</w:t>
            </w:r>
            <w:r w:rsidRPr="00EB6CF6">
              <w:rPr>
                <w:rFonts w:ascii="Arial" w:eastAsia="Times New Roman" w:hAnsi="Arial" w:cs="Arial"/>
                <w:color w:val="000000"/>
                <w:sz w:val="17"/>
                <w:szCs w:val="17"/>
              </w:rPr>
              <w:t>447</w:t>
            </w:r>
          </w:p>
        </w:tc>
        <w:tc>
          <w:tcPr>
            <w:tcW w:w="590" w:type="pct"/>
            <w:tcBorders>
              <w:top w:val="nil"/>
              <w:left w:val="nil"/>
              <w:bottom w:val="nil"/>
              <w:right w:val="nil"/>
            </w:tcBorders>
            <w:vAlign w:val="bottom"/>
          </w:tcPr>
          <w:p w14:paraId="2C38E247" w14:textId="27676E5B"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111</w:t>
            </w:r>
            <w:r>
              <w:rPr>
                <w:rFonts w:ascii="Arial" w:eastAsia="Times New Roman" w:hAnsi="Arial" w:cs="Arial"/>
                <w:color w:val="000000"/>
                <w:sz w:val="17"/>
                <w:szCs w:val="17"/>
              </w:rPr>
              <w:t>,</w:t>
            </w:r>
            <w:r w:rsidRPr="00EB6CF6">
              <w:rPr>
                <w:rFonts w:ascii="Arial" w:eastAsia="Times New Roman" w:hAnsi="Arial" w:cs="Arial"/>
                <w:color w:val="000000"/>
                <w:sz w:val="17"/>
                <w:szCs w:val="17"/>
              </w:rPr>
              <w:t>439</w:t>
            </w:r>
          </w:p>
        </w:tc>
        <w:tc>
          <w:tcPr>
            <w:tcW w:w="572" w:type="pct"/>
            <w:tcBorders>
              <w:top w:val="nil"/>
              <w:left w:val="nil"/>
              <w:bottom w:val="nil"/>
              <w:right w:val="nil"/>
            </w:tcBorders>
            <w:vAlign w:val="bottom"/>
          </w:tcPr>
          <w:p w14:paraId="1D4D8E7E" w14:textId="46015FF1"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383</w:t>
            </w:r>
            <w:r>
              <w:rPr>
                <w:rFonts w:ascii="Arial" w:eastAsia="Times New Roman" w:hAnsi="Arial" w:cs="Arial"/>
                <w:color w:val="000000"/>
                <w:sz w:val="17"/>
                <w:szCs w:val="17"/>
              </w:rPr>
              <w:t>,</w:t>
            </w:r>
            <w:r w:rsidRPr="00EB6CF6">
              <w:rPr>
                <w:rFonts w:ascii="Arial" w:eastAsia="Times New Roman" w:hAnsi="Arial" w:cs="Arial"/>
                <w:color w:val="000000"/>
                <w:sz w:val="17"/>
                <w:szCs w:val="17"/>
              </w:rPr>
              <w:t>740</w:t>
            </w:r>
          </w:p>
        </w:tc>
        <w:tc>
          <w:tcPr>
            <w:tcW w:w="573" w:type="pct"/>
            <w:tcBorders>
              <w:top w:val="nil"/>
              <w:left w:val="nil"/>
              <w:bottom w:val="nil"/>
              <w:right w:val="nil"/>
            </w:tcBorders>
            <w:vAlign w:val="bottom"/>
          </w:tcPr>
          <w:p w14:paraId="4360434D" w14:textId="3DCA73F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566</w:t>
            </w:r>
            <w:r>
              <w:rPr>
                <w:rFonts w:ascii="Arial" w:eastAsia="Times New Roman" w:hAnsi="Arial" w:cs="Arial"/>
                <w:color w:val="000000"/>
                <w:sz w:val="17"/>
                <w:szCs w:val="17"/>
              </w:rPr>
              <w:t>,</w:t>
            </w:r>
            <w:r w:rsidRPr="00EB6CF6">
              <w:rPr>
                <w:rFonts w:ascii="Arial" w:eastAsia="Times New Roman" w:hAnsi="Arial" w:cs="Arial"/>
                <w:color w:val="000000"/>
                <w:sz w:val="17"/>
                <w:szCs w:val="17"/>
              </w:rPr>
              <w:t>000</w:t>
            </w:r>
          </w:p>
        </w:tc>
        <w:tc>
          <w:tcPr>
            <w:tcW w:w="564" w:type="pct"/>
            <w:tcBorders>
              <w:top w:val="nil"/>
              <w:left w:val="nil"/>
              <w:bottom w:val="nil"/>
              <w:right w:val="nil"/>
            </w:tcBorders>
            <w:vAlign w:val="bottom"/>
          </w:tcPr>
          <w:p w14:paraId="5F02BE68" w14:textId="1ACEEB2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281</w:t>
            </w:r>
            <w:r>
              <w:rPr>
                <w:rFonts w:ascii="Arial" w:eastAsia="Times New Roman" w:hAnsi="Arial" w:cs="Arial"/>
                <w:color w:val="000000"/>
                <w:sz w:val="17"/>
                <w:szCs w:val="17"/>
              </w:rPr>
              <w:t>,</w:t>
            </w:r>
            <w:r w:rsidRPr="00EB6CF6">
              <w:rPr>
                <w:rFonts w:ascii="Arial" w:eastAsia="Times New Roman" w:hAnsi="Arial" w:cs="Arial"/>
                <w:color w:val="000000"/>
                <w:sz w:val="17"/>
                <w:szCs w:val="17"/>
              </w:rPr>
              <w:t>325</w:t>
            </w:r>
          </w:p>
        </w:tc>
      </w:tr>
      <w:tr w:rsidR="003E56CE" w:rsidRPr="005F7668" w14:paraId="5D85630E" w14:textId="77777777" w:rsidTr="00FD4CE5">
        <w:trPr>
          <w:trHeight w:hRule="exact" w:val="275"/>
        </w:trPr>
        <w:tc>
          <w:tcPr>
            <w:tcW w:w="1642" w:type="pct"/>
            <w:vAlign w:val="bottom"/>
          </w:tcPr>
          <w:p w14:paraId="1148A4F1"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79" w:name="_Toc4062194"/>
            <w:r w:rsidRPr="005F7668">
              <w:rPr>
                <w:rFonts w:ascii="Arial" w:eastAsia="Times New Roman" w:hAnsi="Arial" w:cs="Arial"/>
                <w:spacing w:val="-2"/>
                <w:sz w:val="17"/>
                <w:szCs w:val="17"/>
                <w:lang w:val="en-US"/>
              </w:rPr>
              <w:t>Loans to other customers</w:t>
            </w:r>
            <w:bookmarkEnd w:id="679"/>
          </w:p>
        </w:tc>
        <w:tc>
          <w:tcPr>
            <w:tcW w:w="507" w:type="pct"/>
            <w:tcBorders>
              <w:top w:val="nil"/>
              <w:left w:val="nil"/>
              <w:bottom w:val="nil"/>
              <w:right w:val="nil"/>
            </w:tcBorders>
            <w:vAlign w:val="bottom"/>
          </w:tcPr>
          <w:p w14:paraId="2AEC6B66" w14:textId="0F1EE6CC"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219</w:t>
            </w:r>
            <w:r>
              <w:rPr>
                <w:rFonts w:ascii="Arial" w:eastAsia="Times New Roman" w:hAnsi="Arial" w:cs="Arial"/>
                <w:color w:val="000000"/>
                <w:sz w:val="17"/>
                <w:szCs w:val="17"/>
              </w:rPr>
              <w:t>,</w:t>
            </w:r>
            <w:r w:rsidRPr="00EB6CF6">
              <w:rPr>
                <w:rFonts w:ascii="Arial" w:eastAsia="Times New Roman" w:hAnsi="Arial" w:cs="Arial"/>
                <w:color w:val="000000"/>
                <w:sz w:val="17"/>
                <w:szCs w:val="17"/>
              </w:rPr>
              <w:t>219</w:t>
            </w:r>
          </w:p>
        </w:tc>
        <w:tc>
          <w:tcPr>
            <w:tcW w:w="552" w:type="pct"/>
            <w:tcBorders>
              <w:top w:val="nil"/>
              <w:left w:val="nil"/>
              <w:bottom w:val="nil"/>
              <w:right w:val="nil"/>
            </w:tcBorders>
            <w:vAlign w:val="bottom"/>
          </w:tcPr>
          <w:p w14:paraId="4AE0E439" w14:textId="2F88CE1E"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66</w:t>
            </w:r>
            <w:r>
              <w:rPr>
                <w:rFonts w:ascii="Arial" w:eastAsia="Times New Roman" w:hAnsi="Arial" w:cs="Arial"/>
                <w:color w:val="000000"/>
                <w:sz w:val="17"/>
                <w:szCs w:val="17"/>
              </w:rPr>
              <w:t>,</w:t>
            </w:r>
            <w:r w:rsidRPr="00EB6CF6">
              <w:rPr>
                <w:rFonts w:ascii="Arial" w:eastAsia="Times New Roman" w:hAnsi="Arial" w:cs="Arial"/>
                <w:color w:val="000000"/>
                <w:sz w:val="17"/>
                <w:szCs w:val="17"/>
              </w:rPr>
              <w:t>175</w:t>
            </w:r>
          </w:p>
        </w:tc>
        <w:tc>
          <w:tcPr>
            <w:tcW w:w="590" w:type="pct"/>
            <w:tcBorders>
              <w:top w:val="nil"/>
              <w:left w:val="nil"/>
              <w:bottom w:val="nil"/>
              <w:right w:val="nil"/>
            </w:tcBorders>
            <w:vAlign w:val="bottom"/>
          </w:tcPr>
          <w:p w14:paraId="30A03314" w14:textId="2E581C9B"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297</w:t>
            </w:r>
            <w:r>
              <w:rPr>
                <w:rFonts w:ascii="Arial" w:eastAsia="Times New Roman" w:hAnsi="Arial" w:cs="Arial"/>
                <w:color w:val="000000"/>
                <w:sz w:val="17"/>
                <w:szCs w:val="17"/>
              </w:rPr>
              <w:t>,</w:t>
            </w:r>
            <w:r w:rsidRPr="00EB6CF6">
              <w:rPr>
                <w:rFonts w:ascii="Arial" w:eastAsia="Times New Roman" w:hAnsi="Arial" w:cs="Arial"/>
                <w:color w:val="000000"/>
                <w:sz w:val="17"/>
                <w:szCs w:val="17"/>
              </w:rPr>
              <w:t>510</w:t>
            </w:r>
          </w:p>
        </w:tc>
        <w:tc>
          <w:tcPr>
            <w:tcW w:w="572" w:type="pct"/>
            <w:tcBorders>
              <w:top w:val="nil"/>
              <w:left w:val="nil"/>
              <w:bottom w:val="nil"/>
              <w:right w:val="nil"/>
            </w:tcBorders>
            <w:vAlign w:val="bottom"/>
          </w:tcPr>
          <w:p w14:paraId="0CD44DFA" w14:textId="054E39A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551</w:t>
            </w:r>
            <w:r>
              <w:rPr>
                <w:rFonts w:ascii="Arial" w:eastAsia="Times New Roman" w:hAnsi="Arial" w:cs="Arial"/>
                <w:color w:val="000000"/>
                <w:sz w:val="17"/>
                <w:szCs w:val="17"/>
              </w:rPr>
              <w:t>,</w:t>
            </w:r>
            <w:r w:rsidRPr="00EB6CF6">
              <w:rPr>
                <w:rFonts w:ascii="Arial" w:eastAsia="Times New Roman" w:hAnsi="Arial" w:cs="Arial"/>
                <w:color w:val="000000"/>
                <w:sz w:val="17"/>
                <w:szCs w:val="17"/>
              </w:rPr>
              <w:t>916</w:t>
            </w:r>
          </w:p>
        </w:tc>
        <w:tc>
          <w:tcPr>
            <w:tcW w:w="573" w:type="pct"/>
            <w:tcBorders>
              <w:top w:val="nil"/>
              <w:left w:val="nil"/>
              <w:bottom w:val="nil"/>
              <w:right w:val="nil"/>
            </w:tcBorders>
            <w:vAlign w:val="bottom"/>
          </w:tcPr>
          <w:p w14:paraId="47C01CC7" w14:textId="2505AEBB"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060</w:t>
            </w:r>
            <w:r>
              <w:rPr>
                <w:rFonts w:ascii="Arial" w:eastAsia="Times New Roman" w:hAnsi="Arial" w:cs="Arial"/>
                <w:color w:val="000000"/>
                <w:sz w:val="17"/>
                <w:szCs w:val="17"/>
              </w:rPr>
              <w:t>,</w:t>
            </w:r>
            <w:r w:rsidRPr="00EB6CF6">
              <w:rPr>
                <w:rFonts w:ascii="Arial" w:eastAsia="Times New Roman" w:hAnsi="Arial" w:cs="Arial"/>
                <w:color w:val="000000"/>
                <w:sz w:val="17"/>
                <w:szCs w:val="17"/>
              </w:rPr>
              <w:t>878</w:t>
            </w:r>
          </w:p>
        </w:tc>
        <w:tc>
          <w:tcPr>
            <w:tcW w:w="564" w:type="pct"/>
            <w:tcBorders>
              <w:top w:val="nil"/>
              <w:left w:val="nil"/>
              <w:bottom w:val="nil"/>
              <w:right w:val="nil"/>
            </w:tcBorders>
            <w:vAlign w:val="bottom"/>
          </w:tcPr>
          <w:p w14:paraId="301CD789" w14:textId="660CFC3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w:t>
            </w:r>
            <w:r>
              <w:rPr>
                <w:rFonts w:ascii="Arial" w:eastAsia="Times New Roman" w:hAnsi="Arial" w:cs="Arial"/>
                <w:color w:val="000000"/>
                <w:sz w:val="17"/>
                <w:szCs w:val="17"/>
              </w:rPr>
              <w:t>,</w:t>
            </w:r>
            <w:r w:rsidRPr="00EB6CF6">
              <w:rPr>
                <w:rFonts w:ascii="Arial" w:eastAsia="Times New Roman" w:hAnsi="Arial" w:cs="Arial"/>
                <w:color w:val="000000"/>
                <w:sz w:val="17"/>
                <w:szCs w:val="17"/>
              </w:rPr>
              <w:t>195</w:t>
            </w:r>
            <w:r>
              <w:rPr>
                <w:rFonts w:ascii="Arial" w:eastAsia="Times New Roman" w:hAnsi="Arial" w:cs="Arial"/>
                <w:color w:val="000000"/>
                <w:sz w:val="17"/>
                <w:szCs w:val="17"/>
              </w:rPr>
              <w:t>,</w:t>
            </w:r>
            <w:r w:rsidRPr="00EB6CF6">
              <w:rPr>
                <w:rFonts w:ascii="Arial" w:eastAsia="Times New Roman" w:hAnsi="Arial" w:cs="Arial"/>
                <w:color w:val="000000"/>
                <w:sz w:val="17"/>
                <w:szCs w:val="17"/>
              </w:rPr>
              <w:t>698</w:t>
            </w:r>
          </w:p>
        </w:tc>
      </w:tr>
      <w:tr w:rsidR="003E56CE" w:rsidRPr="005F7668" w14:paraId="294080D8" w14:textId="77777777" w:rsidTr="00FD4CE5">
        <w:trPr>
          <w:trHeight w:hRule="exact" w:val="411"/>
        </w:trPr>
        <w:tc>
          <w:tcPr>
            <w:tcW w:w="1642" w:type="pct"/>
            <w:vAlign w:val="bottom"/>
          </w:tcPr>
          <w:p w14:paraId="61360A71"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80" w:name="_Toc4062201"/>
            <w:r w:rsidRPr="005F7668">
              <w:rPr>
                <w:rFonts w:ascii="Arial" w:eastAsia="Times New Roman" w:hAnsi="Arial" w:cs="Arial"/>
                <w:spacing w:val="-2"/>
                <w:sz w:val="17"/>
                <w:szCs w:val="17"/>
                <w:lang w:val="en-US"/>
              </w:rPr>
              <w:t>Financial assets at fair value through profit or loss</w:t>
            </w:r>
            <w:bookmarkEnd w:id="680"/>
          </w:p>
        </w:tc>
        <w:tc>
          <w:tcPr>
            <w:tcW w:w="507" w:type="pct"/>
            <w:tcBorders>
              <w:top w:val="nil"/>
              <w:left w:val="nil"/>
              <w:bottom w:val="nil"/>
              <w:right w:val="nil"/>
            </w:tcBorders>
            <w:vAlign w:val="bottom"/>
          </w:tcPr>
          <w:p w14:paraId="713B82A4" w14:textId="1B34EAB4"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sidRPr="00EB6CF6">
              <w:rPr>
                <w:rFonts w:ascii="Arial" w:eastAsia="Times New Roman" w:hAnsi="Arial" w:cs="Arial"/>
                <w:color w:val="000000"/>
                <w:sz w:val="17"/>
                <w:szCs w:val="17"/>
              </w:rPr>
              <w:t>9</w:t>
            </w:r>
            <w:r>
              <w:rPr>
                <w:rFonts w:ascii="Arial" w:eastAsia="Times New Roman" w:hAnsi="Arial" w:cs="Arial"/>
                <w:color w:val="000000"/>
                <w:sz w:val="17"/>
                <w:szCs w:val="17"/>
              </w:rPr>
              <w:t>,</w:t>
            </w:r>
            <w:r w:rsidRPr="00EB6CF6">
              <w:rPr>
                <w:rFonts w:ascii="Arial" w:eastAsia="Times New Roman" w:hAnsi="Arial" w:cs="Arial"/>
                <w:color w:val="000000"/>
                <w:sz w:val="17"/>
                <w:szCs w:val="17"/>
              </w:rPr>
              <w:t>227</w:t>
            </w:r>
          </w:p>
        </w:tc>
        <w:tc>
          <w:tcPr>
            <w:tcW w:w="552" w:type="pct"/>
            <w:tcBorders>
              <w:top w:val="nil"/>
              <w:left w:val="nil"/>
              <w:bottom w:val="nil"/>
              <w:right w:val="nil"/>
            </w:tcBorders>
            <w:vAlign w:val="bottom"/>
          </w:tcPr>
          <w:p w14:paraId="130FB582" w14:textId="581CC69E"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5CB2ED4E" w14:textId="62FC8352"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sidRPr="00EB6CF6">
              <w:rPr>
                <w:rFonts w:ascii="Arial" w:eastAsia="Times New Roman" w:hAnsi="Arial" w:cs="Arial"/>
                <w:color w:val="000000"/>
                <w:sz w:val="17"/>
                <w:szCs w:val="17"/>
              </w:rPr>
              <w:t>32</w:t>
            </w:r>
            <w:r>
              <w:rPr>
                <w:rFonts w:ascii="Arial" w:eastAsia="Times New Roman" w:hAnsi="Arial" w:cs="Arial"/>
                <w:color w:val="000000"/>
                <w:sz w:val="17"/>
                <w:szCs w:val="17"/>
              </w:rPr>
              <w:t>,</w:t>
            </w:r>
            <w:r w:rsidRPr="00EB6CF6">
              <w:rPr>
                <w:rFonts w:ascii="Arial" w:eastAsia="Times New Roman" w:hAnsi="Arial" w:cs="Arial"/>
                <w:color w:val="000000"/>
                <w:sz w:val="17"/>
                <w:szCs w:val="17"/>
              </w:rPr>
              <w:t>209</w:t>
            </w:r>
          </w:p>
        </w:tc>
        <w:tc>
          <w:tcPr>
            <w:tcW w:w="572" w:type="pct"/>
            <w:tcBorders>
              <w:top w:val="nil"/>
              <w:left w:val="nil"/>
              <w:bottom w:val="nil"/>
              <w:right w:val="nil"/>
            </w:tcBorders>
            <w:vAlign w:val="bottom"/>
          </w:tcPr>
          <w:p w14:paraId="5746A233" w14:textId="0C46DE86"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sidRPr="00EB6CF6">
              <w:rPr>
                <w:rFonts w:ascii="Arial" w:eastAsia="Times New Roman" w:hAnsi="Arial" w:cs="Arial"/>
                <w:color w:val="000000"/>
                <w:sz w:val="17"/>
                <w:szCs w:val="17"/>
              </w:rPr>
              <w:t>136</w:t>
            </w:r>
          </w:p>
        </w:tc>
        <w:tc>
          <w:tcPr>
            <w:tcW w:w="573" w:type="pct"/>
            <w:tcBorders>
              <w:top w:val="nil"/>
              <w:left w:val="nil"/>
              <w:bottom w:val="nil"/>
              <w:right w:val="nil"/>
            </w:tcBorders>
            <w:vAlign w:val="bottom"/>
          </w:tcPr>
          <w:p w14:paraId="4BC968B3" w14:textId="15D36637"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sidRPr="00EB6CF6">
              <w:rPr>
                <w:rFonts w:ascii="Arial" w:eastAsia="Times New Roman" w:hAnsi="Arial" w:cs="Arial"/>
                <w:color w:val="000000"/>
                <w:sz w:val="17"/>
                <w:szCs w:val="17"/>
              </w:rPr>
              <w:t>32</w:t>
            </w:r>
            <w:r>
              <w:rPr>
                <w:rFonts w:ascii="Arial" w:eastAsia="Times New Roman" w:hAnsi="Arial" w:cs="Arial"/>
                <w:color w:val="000000"/>
                <w:sz w:val="17"/>
                <w:szCs w:val="17"/>
              </w:rPr>
              <w:t>,</w:t>
            </w:r>
            <w:r w:rsidRPr="00EB6CF6">
              <w:rPr>
                <w:rFonts w:ascii="Arial" w:eastAsia="Times New Roman" w:hAnsi="Arial" w:cs="Arial"/>
                <w:color w:val="000000"/>
                <w:sz w:val="17"/>
                <w:szCs w:val="17"/>
              </w:rPr>
              <w:t>841</w:t>
            </w:r>
          </w:p>
        </w:tc>
        <w:tc>
          <w:tcPr>
            <w:tcW w:w="564" w:type="pct"/>
            <w:tcBorders>
              <w:top w:val="nil"/>
              <w:left w:val="nil"/>
              <w:bottom w:val="nil"/>
              <w:right w:val="nil"/>
            </w:tcBorders>
            <w:vAlign w:val="bottom"/>
          </w:tcPr>
          <w:p w14:paraId="08C283A2" w14:textId="6A0513E9" w:rsidR="003E56CE" w:rsidRPr="005F7668" w:rsidDel="000A0F01" w:rsidRDefault="003E56CE" w:rsidP="003E56CE">
            <w:pPr>
              <w:tabs>
                <w:tab w:val="right" w:pos="1202"/>
              </w:tabs>
              <w:spacing w:after="0" w:line="240" w:lineRule="exact"/>
              <w:jc w:val="right"/>
              <w:outlineLvl w:val="0"/>
              <w:rPr>
                <w:rFonts w:ascii="Arial" w:eastAsia="Calibri" w:hAnsi="Arial" w:cs="Arial"/>
                <w:bCs/>
                <w:color w:val="000000"/>
                <w:sz w:val="17"/>
                <w:szCs w:val="17"/>
                <w:lang w:val="en-US" w:eastAsia="hr-HR"/>
              </w:rPr>
            </w:pPr>
            <w:r w:rsidRPr="00EB6CF6">
              <w:rPr>
                <w:rFonts w:ascii="Arial" w:eastAsia="Times New Roman" w:hAnsi="Arial" w:cs="Arial"/>
                <w:color w:val="000000"/>
                <w:sz w:val="17"/>
                <w:szCs w:val="17"/>
              </w:rPr>
              <w:t>74</w:t>
            </w:r>
            <w:r>
              <w:rPr>
                <w:rFonts w:ascii="Arial" w:eastAsia="Times New Roman" w:hAnsi="Arial" w:cs="Arial"/>
                <w:color w:val="000000"/>
                <w:sz w:val="17"/>
                <w:szCs w:val="17"/>
              </w:rPr>
              <w:t>,</w:t>
            </w:r>
            <w:r w:rsidRPr="00EB6CF6">
              <w:rPr>
                <w:rFonts w:ascii="Arial" w:eastAsia="Times New Roman" w:hAnsi="Arial" w:cs="Arial"/>
                <w:color w:val="000000"/>
                <w:sz w:val="17"/>
                <w:szCs w:val="17"/>
              </w:rPr>
              <w:t>413</w:t>
            </w:r>
          </w:p>
        </w:tc>
      </w:tr>
      <w:tr w:rsidR="003E56CE" w:rsidRPr="005F7668" w14:paraId="1FEFDEEF" w14:textId="77777777" w:rsidTr="00FD4CE5">
        <w:trPr>
          <w:trHeight w:hRule="exact" w:val="557"/>
        </w:trPr>
        <w:tc>
          <w:tcPr>
            <w:tcW w:w="1642" w:type="pct"/>
            <w:vAlign w:val="bottom"/>
          </w:tcPr>
          <w:p w14:paraId="2A9BB1A4" w14:textId="77777777" w:rsidR="003E56CE" w:rsidRPr="005F7668" w:rsidRDefault="003E56CE" w:rsidP="003E56CE">
            <w:pPr>
              <w:tabs>
                <w:tab w:val="right" w:pos="1202"/>
              </w:tabs>
              <w:spacing w:after="0" w:line="240" w:lineRule="exact"/>
              <w:outlineLvl w:val="0"/>
              <w:rPr>
                <w:rFonts w:ascii="Arial" w:eastAsia="Calibri" w:hAnsi="Arial" w:cs="Arial"/>
                <w:sz w:val="17"/>
                <w:szCs w:val="17"/>
                <w:lang w:val="en-US"/>
              </w:rPr>
            </w:pPr>
            <w:bookmarkStart w:id="681" w:name="_Toc4062208"/>
            <w:r w:rsidRPr="005F7668">
              <w:rPr>
                <w:rFonts w:ascii="Arial" w:eastAsia="Times New Roman" w:hAnsi="Arial" w:cs="Arial"/>
                <w:spacing w:val="-2"/>
                <w:sz w:val="17"/>
                <w:szCs w:val="17"/>
                <w:lang w:val="en-US"/>
              </w:rPr>
              <w:t>Financial assets at fair value through other comprehensive income</w:t>
            </w:r>
            <w:bookmarkEnd w:id="681"/>
          </w:p>
        </w:tc>
        <w:tc>
          <w:tcPr>
            <w:tcW w:w="507" w:type="pct"/>
            <w:tcBorders>
              <w:top w:val="nil"/>
              <w:left w:val="nil"/>
              <w:bottom w:val="nil"/>
              <w:right w:val="nil"/>
            </w:tcBorders>
            <w:vAlign w:val="bottom"/>
          </w:tcPr>
          <w:p w14:paraId="31FAABE2" w14:textId="5FD9B9DE"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264</w:t>
            </w:r>
            <w:r>
              <w:rPr>
                <w:rFonts w:ascii="Arial" w:eastAsia="Times New Roman" w:hAnsi="Arial" w:cs="Arial"/>
                <w:color w:val="000000"/>
                <w:sz w:val="17"/>
                <w:szCs w:val="17"/>
              </w:rPr>
              <w:t>,</w:t>
            </w:r>
            <w:r w:rsidRPr="00EB6CF6">
              <w:rPr>
                <w:rFonts w:ascii="Arial" w:eastAsia="Times New Roman" w:hAnsi="Arial" w:cs="Arial"/>
                <w:color w:val="000000"/>
                <w:sz w:val="17"/>
                <w:szCs w:val="17"/>
              </w:rPr>
              <w:t>862</w:t>
            </w:r>
          </w:p>
        </w:tc>
        <w:tc>
          <w:tcPr>
            <w:tcW w:w="552" w:type="pct"/>
            <w:tcBorders>
              <w:top w:val="nil"/>
              <w:left w:val="nil"/>
              <w:bottom w:val="nil"/>
              <w:right w:val="nil"/>
            </w:tcBorders>
            <w:vAlign w:val="bottom"/>
          </w:tcPr>
          <w:p w14:paraId="78A0C5A1" w14:textId="3EBC6CE3"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w:t>
            </w:r>
            <w:r>
              <w:rPr>
                <w:rFonts w:ascii="Arial" w:eastAsia="Times New Roman" w:hAnsi="Arial" w:cs="Arial"/>
                <w:color w:val="000000"/>
                <w:sz w:val="17"/>
                <w:szCs w:val="17"/>
              </w:rPr>
              <w:t>,</w:t>
            </w:r>
            <w:r w:rsidRPr="00EB6CF6">
              <w:rPr>
                <w:rFonts w:ascii="Arial" w:eastAsia="Times New Roman" w:hAnsi="Arial" w:cs="Arial"/>
                <w:color w:val="000000"/>
                <w:sz w:val="17"/>
                <w:szCs w:val="17"/>
              </w:rPr>
              <w:t>550</w:t>
            </w:r>
          </w:p>
        </w:tc>
        <w:tc>
          <w:tcPr>
            <w:tcW w:w="590" w:type="pct"/>
            <w:tcBorders>
              <w:top w:val="nil"/>
              <w:left w:val="nil"/>
              <w:bottom w:val="nil"/>
              <w:right w:val="nil"/>
            </w:tcBorders>
            <w:vAlign w:val="bottom"/>
          </w:tcPr>
          <w:p w14:paraId="4ACAAB19" w14:textId="5DAA283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5C12B06D" w14:textId="63D69BF4"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54073757" w14:textId="3B29B9C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33E2D41B" w14:textId="4AC8F4D6"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267</w:t>
            </w:r>
            <w:r>
              <w:rPr>
                <w:rFonts w:ascii="Arial" w:eastAsia="Times New Roman" w:hAnsi="Arial" w:cs="Arial"/>
                <w:color w:val="000000"/>
                <w:sz w:val="17"/>
                <w:szCs w:val="17"/>
              </w:rPr>
              <w:t>,</w:t>
            </w:r>
            <w:r w:rsidRPr="00EB6CF6">
              <w:rPr>
                <w:rFonts w:ascii="Arial" w:eastAsia="Times New Roman" w:hAnsi="Arial" w:cs="Arial"/>
                <w:color w:val="000000"/>
                <w:sz w:val="17"/>
                <w:szCs w:val="17"/>
              </w:rPr>
              <w:t>412</w:t>
            </w:r>
          </w:p>
        </w:tc>
      </w:tr>
      <w:tr w:rsidR="003E56CE" w:rsidRPr="005F7668" w14:paraId="231E8FAB" w14:textId="77777777" w:rsidTr="00FD4CE5">
        <w:trPr>
          <w:trHeight w:hRule="exact" w:val="275"/>
        </w:trPr>
        <w:tc>
          <w:tcPr>
            <w:tcW w:w="1642" w:type="pct"/>
            <w:vAlign w:val="bottom"/>
          </w:tcPr>
          <w:p w14:paraId="50484978" w14:textId="77777777" w:rsidR="003E56CE" w:rsidRPr="005F7668" w:rsidRDefault="003E56CE" w:rsidP="003E56CE">
            <w:pPr>
              <w:tabs>
                <w:tab w:val="right" w:pos="1202"/>
              </w:tabs>
              <w:spacing w:after="0" w:line="240" w:lineRule="exact"/>
              <w:outlineLvl w:val="0"/>
              <w:rPr>
                <w:rFonts w:ascii="Arial" w:eastAsia="Calibri" w:hAnsi="Arial" w:cs="Arial"/>
                <w:spacing w:val="-2"/>
                <w:sz w:val="17"/>
                <w:szCs w:val="17"/>
                <w:lang w:val="en-US"/>
              </w:rPr>
            </w:pPr>
            <w:bookmarkStart w:id="682" w:name="_Toc4062215"/>
            <w:r w:rsidRPr="005F7668">
              <w:rPr>
                <w:rFonts w:ascii="Arial" w:eastAsia="Calibri" w:hAnsi="Arial" w:cs="Arial"/>
                <w:spacing w:val="-2"/>
                <w:sz w:val="17"/>
                <w:szCs w:val="17"/>
                <w:lang w:val="en-US"/>
              </w:rPr>
              <w:t>Investments in subsidiaries</w:t>
            </w:r>
            <w:bookmarkEnd w:id="682"/>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vAlign w:val="bottom"/>
          </w:tcPr>
          <w:p w14:paraId="003767D9" w14:textId="1A65A503"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vAlign w:val="bottom"/>
          </w:tcPr>
          <w:p w14:paraId="6897AED8" w14:textId="487833D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1E1B8B75" w14:textId="46689697"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21C1DA74" w14:textId="35660B81"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24E64A8A" w14:textId="26D415E1"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7</w:t>
            </w:r>
            <w:r>
              <w:rPr>
                <w:rFonts w:ascii="Arial" w:eastAsia="Times New Roman" w:hAnsi="Arial" w:cs="Arial"/>
                <w:color w:val="000000"/>
                <w:sz w:val="17"/>
                <w:szCs w:val="17"/>
              </w:rPr>
              <w:t>,</w:t>
            </w:r>
            <w:r w:rsidRPr="00EB6CF6">
              <w:rPr>
                <w:rFonts w:ascii="Arial" w:eastAsia="Times New Roman" w:hAnsi="Arial" w:cs="Arial"/>
                <w:color w:val="000000"/>
                <w:sz w:val="17"/>
                <w:szCs w:val="17"/>
              </w:rPr>
              <w:t>449</w:t>
            </w:r>
          </w:p>
        </w:tc>
        <w:tc>
          <w:tcPr>
            <w:tcW w:w="564" w:type="pct"/>
            <w:tcBorders>
              <w:top w:val="nil"/>
              <w:left w:val="nil"/>
              <w:bottom w:val="nil"/>
              <w:right w:val="nil"/>
            </w:tcBorders>
            <w:vAlign w:val="bottom"/>
          </w:tcPr>
          <w:p w14:paraId="31C66507" w14:textId="31580D30"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7</w:t>
            </w:r>
            <w:r>
              <w:rPr>
                <w:rFonts w:ascii="Arial" w:eastAsia="Times New Roman" w:hAnsi="Arial" w:cs="Arial"/>
                <w:color w:val="000000"/>
                <w:sz w:val="17"/>
                <w:szCs w:val="17"/>
              </w:rPr>
              <w:t>,</w:t>
            </w:r>
            <w:r w:rsidRPr="00EB6CF6">
              <w:rPr>
                <w:rFonts w:ascii="Arial" w:eastAsia="Times New Roman" w:hAnsi="Arial" w:cs="Arial"/>
                <w:color w:val="000000"/>
                <w:sz w:val="17"/>
                <w:szCs w:val="17"/>
              </w:rPr>
              <w:t>449</w:t>
            </w:r>
          </w:p>
        </w:tc>
      </w:tr>
      <w:tr w:rsidR="003E56CE" w:rsidRPr="005F7668" w14:paraId="3C3E44D6" w14:textId="77777777" w:rsidTr="00FD4CE5">
        <w:trPr>
          <w:trHeight w:hRule="exact" w:val="443"/>
        </w:trPr>
        <w:tc>
          <w:tcPr>
            <w:tcW w:w="1642" w:type="pct"/>
            <w:vAlign w:val="bottom"/>
          </w:tcPr>
          <w:p w14:paraId="667A4998"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83" w:name="_Toc4062222"/>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7C662814"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683"/>
          </w:p>
        </w:tc>
        <w:tc>
          <w:tcPr>
            <w:tcW w:w="507" w:type="pct"/>
            <w:tcBorders>
              <w:top w:val="nil"/>
              <w:left w:val="nil"/>
              <w:bottom w:val="nil"/>
              <w:right w:val="nil"/>
            </w:tcBorders>
            <w:vAlign w:val="bottom"/>
          </w:tcPr>
          <w:p w14:paraId="761C7BA0" w14:textId="19FEC9F9"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vAlign w:val="bottom"/>
          </w:tcPr>
          <w:p w14:paraId="3DBFACC6" w14:textId="5E971FA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7D54074F" w14:textId="66A5834F"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1BA96AAC" w14:textId="76AB5865"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4D6DFD75" w14:textId="266B0DB5"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6</w:t>
            </w:r>
            <w:r>
              <w:rPr>
                <w:rFonts w:ascii="Arial" w:eastAsia="Times New Roman" w:hAnsi="Arial" w:cs="Arial"/>
                <w:color w:val="000000"/>
                <w:sz w:val="17"/>
                <w:szCs w:val="17"/>
              </w:rPr>
              <w:t>,</w:t>
            </w:r>
            <w:r w:rsidRPr="00EB6CF6">
              <w:rPr>
                <w:rFonts w:ascii="Arial" w:eastAsia="Times New Roman" w:hAnsi="Arial" w:cs="Arial"/>
                <w:color w:val="000000"/>
                <w:sz w:val="17"/>
                <w:szCs w:val="17"/>
              </w:rPr>
              <w:t>320</w:t>
            </w:r>
          </w:p>
        </w:tc>
        <w:tc>
          <w:tcPr>
            <w:tcW w:w="564" w:type="pct"/>
            <w:tcBorders>
              <w:top w:val="nil"/>
              <w:left w:val="nil"/>
              <w:bottom w:val="nil"/>
              <w:right w:val="nil"/>
            </w:tcBorders>
            <w:vAlign w:val="bottom"/>
          </w:tcPr>
          <w:p w14:paraId="0FA15B75" w14:textId="73F9ABB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6</w:t>
            </w:r>
            <w:r>
              <w:rPr>
                <w:rFonts w:ascii="Arial" w:eastAsia="Times New Roman" w:hAnsi="Arial" w:cs="Arial"/>
                <w:color w:val="000000"/>
                <w:sz w:val="17"/>
                <w:szCs w:val="17"/>
              </w:rPr>
              <w:t>,</w:t>
            </w:r>
            <w:r w:rsidRPr="00EB6CF6">
              <w:rPr>
                <w:rFonts w:ascii="Arial" w:eastAsia="Times New Roman" w:hAnsi="Arial" w:cs="Arial"/>
                <w:color w:val="000000"/>
                <w:sz w:val="17"/>
                <w:szCs w:val="17"/>
              </w:rPr>
              <w:t>320</w:t>
            </w:r>
          </w:p>
        </w:tc>
      </w:tr>
      <w:tr w:rsidR="003E56CE" w:rsidRPr="005F7668" w14:paraId="08FD18DD" w14:textId="77777777" w:rsidTr="006A5B34">
        <w:trPr>
          <w:trHeight w:hRule="exact" w:val="275"/>
        </w:trPr>
        <w:tc>
          <w:tcPr>
            <w:tcW w:w="1642" w:type="pct"/>
            <w:vAlign w:val="bottom"/>
          </w:tcPr>
          <w:p w14:paraId="3BE39B76"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right w:val="nil"/>
            </w:tcBorders>
            <w:vAlign w:val="bottom"/>
          </w:tcPr>
          <w:p w14:paraId="25CFCFEA" w14:textId="4C3CCECA"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right w:val="nil"/>
            </w:tcBorders>
            <w:vAlign w:val="bottom"/>
          </w:tcPr>
          <w:p w14:paraId="306819E0" w14:textId="53D5F06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282</w:t>
            </w:r>
          </w:p>
        </w:tc>
        <w:tc>
          <w:tcPr>
            <w:tcW w:w="590" w:type="pct"/>
            <w:tcBorders>
              <w:top w:val="nil"/>
              <w:left w:val="nil"/>
              <w:right w:val="nil"/>
            </w:tcBorders>
            <w:vAlign w:val="bottom"/>
          </w:tcPr>
          <w:p w14:paraId="24B5865C" w14:textId="517565A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99</w:t>
            </w:r>
          </w:p>
        </w:tc>
        <w:tc>
          <w:tcPr>
            <w:tcW w:w="572" w:type="pct"/>
            <w:tcBorders>
              <w:top w:val="nil"/>
              <w:left w:val="nil"/>
              <w:right w:val="nil"/>
            </w:tcBorders>
            <w:vAlign w:val="bottom"/>
          </w:tcPr>
          <w:p w14:paraId="62F0450C" w14:textId="1FC9B2A1"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791</w:t>
            </w:r>
          </w:p>
        </w:tc>
        <w:tc>
          <w:tcPr>
            <w:tcW w:w="573" w:type="pct"/>
            <w:tcBorders>
              <w:top w:val="nil"/>
              <w:left w:val="nil"/>
              <w:right w:val="nil"/>
            </w:tcBorders>
            <w:vAlign w:val="bottom"/>
          </w:tcPr>
          <w:p w14:paraId="3695BE18" w14:textId="17D680B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257</w:t>
            </w:r>
          </w:p>
        </w:tc>
        <w:tc>
          <w:tcPr>
            <w:tcW w:w="564" w:type="pct"/>
            <w:tcBorders>
              <w:top w:val="nil"/>
              <w:left w:val="nil"/>
              <w:right w:val="nil"/>
            </w:tcBorders>
            <w:vAlign w:val="bottom"/>
          </w:tcPr>
          <w:p w14:paraId="29AA654E" w14:textId="1B15999F"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w:t>
            </w:r>
            <w:r>
              <w:rPr>
                <w:rFonts w:ascii="Arial" w:eastAsia="Times New Roman" w:hAnsi="Arial" w:cs="Arial"/>
                <w:color w:val="000000"/>
                <w:sz w:val="17"/>
                <w:szCs w:val="17"/>
              </w:rPr>
              <w:t>,</w:t>
            </w:r>
            <w:r w:rsidRPr="00EB6CF6">
              <w:rPr>
                <w:rFonts w:ascii="Arial" w:eastAsia="Times New Roman" w:hAnsi="Arial" w:cs="Arial"/>
                <w:color w:val="000000"/>
                <w:sz w:val="17"/>
                <w:szCs w:val="17"/>
              </w:rPr>
              <w:t>429</w:t>
            </w:r>
          </w:p>
        </w:tc>
      </w:tr>
      <w:tr w:rsidR="003E56CE" w:rsidRPr="005F7668" w14:paraId="77131739" w14:textId="77777777" w:rsidTr="006A5B34">
        <w:trPr>
          <w:trHeight w:hRule="exact" w:val="275"/>
        </w:trPr>
        <w:tc>
          <w:tcPr>
            <w:tcW w:w="1642" w:type="pct"/>
            <w:vAlign w:val="bottom"/>
          </w:tcPr>
          <w:p w14:paraId="70AF7A40" w14:textId="77777777" w:rsidR="003E56CE" w:rsidRPr="005F7668" w:rsidRDefault="003E56CE" w:rsidP="003E56CE">
            <w:pPr>
              <w:tabs>
                <w:tab w:val="right" w:pos="1202"/>
              </w:tabs>
              <w:spacing w:after="0" w:line="220" w:lineRule="exact"/>
              <w:outlineLvl w:val="0"/>
              <w:rPr>
                <w:rFonts w:ascii="Arial" w:eastAsia="Times New Roman" w:hAnsi="Arial" w:cs="Arial"/>
                <w:spacing w:val="-2"/>
                <w:sz w:val="17"/>
                <w:szCs w:val="17"/>
                <w:lang w:val="en-US"/>
              </w:rPr>
            </w:pPr>
            <w:bookmarkStart w:id="684" w:name="_Toc4062236"/>
            <w:r w:rsidRPr="005F7668">
              <w:rPr>
                <w:rFonts w:ascii="Arial" w:eastAsia="Times New Roman" w:hAnsi="Arial" w:cs="Arial"/>
                <w:spacing w:val="-2"/>
                <w:sz w:val="17"/>
                <w:szCs w:val="17"/>
                <w:lang w:val="en-US"/>
              </w:rPr>
              <w:t>Other assets</w:t>
            </w:r>
            <w:bookmarkEnd w:id="684"/>
          </w:p>
        </w:tc>
        <w:tc>
          <w:tcPr>
            <w:tcW w:w="507" w:type="pct"/>
            <w:tcBorders>
              <w:top w:val="nil"/>
              <w:left w:val="nil"/>
              <w:bottom w:val="single" w:sz="4" w:space="0" w:color="auto"/>
              <w:right w:val="nil"/>
            </w:tcBorders>
            <w:vAlign w:val="bottom"/>
          </w:tcPr>
          <w:p w14:paraId="16F1CA49" w14:textId="26B31CC4"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691</w:t>
            </w:r>
          </w:p>
        </w:tc>
        <w:tc>
          <w:tcPr>
            <w:tcW w:w="552" w:type="pct"/>
            <w:tcBorders>
              <w:top w:val="nil"/>
              <w:left w:val="nil"/>
              <w:bottom w:val="single" w:sz="4" w:space="0" w:color="auto"/>
              <w:right w:val="nil"/>
            </w:tcBorders>
            <w:vAlign w:val="bottom"/>
          </w:tcPr>
          <w:p w14:paraId="54EA0EB0" w14:textId="406340E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324</w:t>
            </w:r>
          </w:p>
        </w:tc>
        <w:tc>
          <w:tcPr>
            <w:tcW w:w="590" w:type="pct"/>
            <w:tcBorders>
              <w:top w:val="nil"/>
              <w:left w:val="nil"/>
              <w:bottom w:val="single" w:sz="4" w:space="0" w:color="auto"/>
              <w:right w:val="nil"/>
            </w:tcBorders>
            <w:vAlign w:val="bottom"/>
          </w:tcPr>
          <w:p w14:paraId="32424A4F" w14:textId="3ABEA701"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985</w:t>
            </w:r>
          </w:p>
        </w:tc>
        <w:tc>
          <w:tcPr>
            <w:tcW w:w="572" w:type="pct"/>
            <w:tcBorders>
              <w:top w:val="nil"/>
              <w:left w:val="nil"/>
              <w:bottom w:val="single" w:sz="4" w:space="0" w:color="auto"/>
              <w:right w:val="nil"/>
            </w:tcBorders>
            <w:vAlign w:val="bottom"/>
          </w:tcPr>
          <w:p w14:paraId="34298068" w14:textId="3F19A236"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1</w:t>
            </w:r>
            <w:r>
              <w:rPr>
                <w:rFonts w:ascii="Arial" w:eastAsia="Times New Roman" w:hAnsi="Arial" w:cs="Arial"/>
                <w:color w:val="000000"/>
                <w:sz w:val="17"/>
                <w:szCs w:val="17"/>
              </w:rPr>
              <w:t>,</w:t>
            </w:r>
            <w:r w:rsidRPr="00EB6CF6">
              <w:rPr>
                <w:rFonts w:ascii="Arial" w:eastAsia="Times New Roman" w:hAnsi="Arial" w:cs="Arial"/>
                <w:color w:val="000000"/>
                <w:sz w:val="17"/>
                <w:szCs w:val="17"/>
              </w:rPr>
              <w:t>621</w:t>
            </w:r>
          </w:p>
        </w:tc>
        <w:tc>
          <w:tcPr>
            <w:tcW w:w="573" w:type="pct"/>
            <w:tcBorders>
              <w:top w:val="nil"/>
              <w:left w:val="nil"/>
              <w:bottom w:val="single" w:sz="4" w:space="0" w:color="auto"/>
              <w:right w:val="nil"/>
            </w:tcBorders>
            <w:vAlign w:val="bottom"/>
          </w:tcPr>
          <w:p w14:paraId="372FE91A" w14:textId="5570CB15"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27</w:t>
            </w:r>
          </w:p>
        </w:tc>
        <w:tc>
          <w:tcPr>
            <w:tcW w:w="564" w:type="pct"/>
            <w:tcBorders>
              <w:top w:val="nil"/>
              <w:left w:val="nil"/>
              <w:bottom w:val="single" w:sz="4" w:space="0" w:color="auto"/>
              <w:right w:val="nil"/>
            </w:tcBorders>
            <w:vAlign w:val="bottom"/>
          </w:tcPr>
          <w:p w14:paraId="440E63AF" w14:textId="632BB9D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EB6CF6">
              <w:rPr>
                <w:rFonts w:ascii="Arial" w:eastAsia="Times New Roman" w:hAnsi="Arial" w:cs="Arial"/>
                <w:color w:val="000000"/>
                <w:sz w:val="17"/>
                <w:szCs w:val="17"/>
              </w:rPr>
              <w:t>4</w:t>
            </w:r>
            <w:r>
              <w:rPr>
                <w:rFonts w:ascii="Arial" w:eastAsia="Times New Roman" w:hAnsi="Arial" w:cs="Arial"/>
                <w:color w:val="000000"/>
                <w:sz w:val="17"/>
                <w:szCs w:val="17"/>
              </w:rPr>
              <w:t>,</w:t>
            </w:r>
            <w:r w:rsidRPr="00EB6CF6">
              <w:rPr>
                <w:rFonts w:ascii="Arial" w:eastAsia="Times New Roman" w:hAnsi="Arial" w:cs="Arial"/>
                <w:color w:val="000000"/>
                <w:sz w:val="17"/>
                <w:szCs w:val="17"/>
              </w:rPr>
              <w:t>648</w:t>
            </w:r>
          </w:p>
        </w:tc>
      </w:tr>
      <w:tr w:rsidR="003E56CE" w:rsidRPr="005F7668" w14:paraId="17CCE08C" w14:textId="77777777" w:rsidTr="006A5B34">
        <w:trPr>
          <w:trHeight w:hRule="exact" w:val="275"/>
        </w:trPr>
        <w:tc>
          <w:tcPr>
            <w:tcW w:w="1642" w:type="pct"/>
            <w:vAlign w:val="bottom"/>
          </w:tcPr>
          <w:p w14:paraId="326EE011" w14:textId="77777777" w:rsidR="003E56CE" w:rsidRPr="005F7668" w:rsidRDefault="003E56CE" w:rsidP="003E56CE">
            <w:pPr>
              <w:tabs>
                <w:tab w:val="right" w:pos="1202"/>
              </w:tabs>
              <w:spacing w:after="0" w:line="240" w:lineRule="exact"/>
              <w:outlineLvl w:val="0"/>
              <w:rPr>
                <w:rFonts w:ascii="Arial" w:eastAsia="Calibri" w:hAnsi="Arial" w:cs="Arial"/>
                <w:b/>
                <w:bCs/>
                <w:sz w:val="17"/>
                <w:szCs w:val="17"/>
                <w:lang w:val="en-US"/>
              </w:rPr>
            </w:pPr>
            <w:bookmarkStart w:id="685" w:name="_Toc4062243"/>
            <w:r w:rsidRPr="005F7668">
              <w:rPr>
                <w:rFonts w:ascii="Arial" w:eastAsia="Calibri" w:hAnsi="Arial" w:cs="Arial"/>
                <w:b/>
                <w:bCs/>
                <w:sz w:val="17"/>
                <w:szCs w:val="17"/>
                <w:lang w:val="en-US"/>
              </w:rPr>
              <w:t>Total assets</w:t>
            </w:r>
            <w:bookmarkEnd w:id="685"/>
            <w:r w:rsidRPr="005F7668">
              <w:rPr>
                <w:rFonts w:ascii="Arial" w:eastAsia="Calibri" w:hAnsi="Arial" w:cs="Arial"/>
                <w:b/>
                <w:bCs/>
                <w:sz w:val="17"/>
                <w:szCs w:val="17"/>
                <w:lang w:val="en-US"/>
              </w:rPr>
              <w:t xml:space="preserve"> </w:t>
            </w:r>
          </w:p>
        </w:tc>
        <w:tc>
          <w:tcPr>
            <w:tcW w:w="507" w:type="pct"/>
            <w:tcBorders>
              <w:top w:val="single" w:sz="4" w:space="0" w:color="auto"/>
              <w:left w:val="nil"/>
              <w:bottom w:val="single" w:sz="12" w:space="0" w:color="auto"/>
              <w:right w:val="nil"/>
            </w:tcBorders>
            <w:vAlign w:val="bottom"/>
          </w:tcPr>
          <w:p w14:paraId="6296B77A" w14:textId="1F849B49"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748</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711</w:t>
            </w:r>
          </w:p>
        </w:tc>
        <w:tc>
          <w:tcPr>
            <w:tcW w:w="552" w:type="pct"/>
            <w:tcBorders>
              <w:top w:val="single" w:sz="4" w:space="0" w:color="auto"/>
              <w:left w:val="nil"/>
              <w:bottom w:val="single" w:sz="12" w:space="0" w:color="auto"/>
              <w:right w:val="nil"/>
            </w:tcBorders>
            <w:vAlign w:val="bottom"/>
          </w:tcPr>
          <w:p w14:paraId="4B09B237" w14:textId="3D460BDF"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175</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778</w:t>
            </w:r>
          </w:p>
        </w:tc>
        <w:tc>
          <w:tcPr>
            <w:tcW w:w="590" w:type="pct"/>
            <w:tcBorders>
              <w:top w:val="single" w:sz="4" w:space="0" w:color="auto"/>
              <w:left w:val="nil"/>
              <w:bottom w:val="single" w:sz="12" w:space="0" w:color="auto"/>
              <w:right w:val="nil"/>
            </w:tcBorders>
            <w:vAlign w:val="bottom"/>
          </w:tcPr>
          <w:p w14:paraId="4E06BB3A" w14:textId="4342475F"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443</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242</w:t>
            </w:r>
          </w:p>
        </w:tc>
        <w:tc>
          <w:tcPr>
            <w:tcW w:w="572" w:type="pct"/>
            <w:tcBorders>
              <w:top w:val="single" w:sz="4" w:space="0" w:color="auto"/>
              <w:left w:val="nil"/>
              <w:bottom w:val="single" w:sz="12" w:space="0" w:color="auto"/>
              <w:right w:val="nil"/>
            </w:tcBorders>
            <w:vAlign w:val="bottom"/>
          </w:tcPr>
          <w:p w14:paraId="73497257" w14:textId="60B8EDCA"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938</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204</w:t>
            </w:r>
          </w:p>
        </w:tc>
        <w:tc>
          <w:tcPr>
            <w:tcW w:w="573" w:type="pct"/>
            <w:tcBorders>
              <w:top w:val="single" w:sz="4" w:space="0" w:color="auto"/>
              <w:left w:val="nil"/>
              <w:bottom w:val="single" w:sz="12" w:space="0" w:color="auto"/>
              <w:right w:val="nil"/>
            </w:tcBorders>
            <w:vAlign w:val="bottom"/>
          </w:tcPr>
          <w:p w14:paraId="63B45E60" w14:textId="318735E6"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675</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934</w:t>
            </w:r>
          </w:p>
        </w:tc>
        <w:tc>
          <w:tcPr>
            <w:tcW w:w="564" w:type="pct"/>
            <w:tcBorders>
              <w:top w:val="single" w:sz="4" w:space="0" w:color="auto"/>
              <w:left w:val="nil"/>
              <w:bottom w:val="single" w:sz="12" w:space="0" w:color="auto"/>
              <w:right w:val="nil"/>
            </w:tcBorders>
            <w:vAlign w:val="bottom"/>
          </w:tcPr>
          <w:p w14:paraId="199582F0" w14:textId="2B2B9864" w:rsidR="003E56CE" w:rsidRPr="005F7668" w:rsidRDefault="003E56CE" w:rsidP="003E56CE">
            <w:pPr>
              <w:tabs>
                <w:tab w:val="right" w:pos="1202"/>
              </w:tabs>
              <w:spacing w:after="0" w:line="240" w:lineRule="exact"/>
              <w:jc w:val="right"/>
              <w:outlineLvl w:val="0"/>
              <w:rPr>
                <w:rFonts w:ascii="Arial" w:eastAsia="Calibri" w:hAnsi="Arial" w:cs="Arial"/>
                <w:b/>
                <w:spacing w:val="-2"/>
                <w:sz w:val="17"/>
                <w:szCs w:val="17"/>
                <w:lang w:val="en-US"/>
              </w:rPr>
            </w:pPr>
            <w:r w:rsidRPr="00EB6CF6">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981</w:t>
            </w:r>
            <w:r>
              <w:rPr>
                <w:rFonts w:ascii="Arial" w:eastAsia="Times New Roman" w:hAnsi="Arial" w:cs="Arial"/>
                <w:b/>
                <w:bCs/>
                <w:color w:val="000000"/>
                <w:sz w:val="17"/>
                <w:szCs w:val="17"/>
              </w:rPr>
              <w:t>,</w:t>
            </w:r>
            <w:r w:rsidRPr="00EB6CF6">
              <w:rPr>
                <w:rFonts w:ascii="Arial" w:eastAsia="Times New Roman" w:hAnsi="Arial" w:cs="Arial"/>
                <w:b/>
                <w:bCs/>
                <w:color w:val="000000"/>
                <w:sz w:val="17"/>
                <w:szCs w:val="17"/>
              </w:rPr>
              <w:t>869</w:t>
            </w:r>
          </w:p>
        </w:tc>
      </w:tr>
      <w:tr w:rsidR="003E56CE" w:rsidRPr="005F7668" w14:paraId="0E410E5A" w14:textId="77777777" w:rsidTr="00FD4CE5">
        <w:trPr>
          <w:trHeight w:hRule="exact" w:val="207"/>
        </w:trPr>
        <w:tc>
          <w:tcPr>
            <w:tcW w:w="1642" w:type="pct"/>
            <w:vAlign w:val="bottom"/>
          </w:tcPr>
          <w:p w14:paraId="29CF068B" w14:textId="77777777" w:rsidR="003E56CE" w:rsidRPr="005F7668" w:rsidRDefault="003E56CE" w:rsidP="003E56CE">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3E56CE" w:rsidRPr="005F7668" w14:paraId="5F709792" w14:textId="77777777" w:rsidTr="00FD4CE5">
        <w:trPr>
          <w:trHeight w:hRule="exact" w:val="275"/>
        </w:trPr>
        <w:tc>
          <w:tcPr>
            <w:tcW w:w="1642" w:type="pct"/>
            <w:vAlign w:val="bottom"/>
          </w:tcPr>
          <w:p w14:paraId="70D04DD0" w14:textId="77777777" w:rsidR="003E56CE" w:rsidRPr="005F7668" w:rsidRDefault="003E56CE" w:rsidP="003E56CE">
            <w:pPr>
              <w:tabs>
                <w:tab w:val="right" w:pos="1202"/>
              </w:tabs>
              <w:spacing w:after="0" w:line="240" w:lineRule="exact"/>
              <w:outlineLvl w:val="0"/>
              <w:rPr>
                <w:rFonts w:ascii="Arial" w:eastAsia="Calibri" w:hAnsi="Arial" w:cs="Arial"/>
                <w:b/>
                <w:bCs/>
                <w:sz w:val="17"/>
                <w:szCs w:val="17"/>
                <w:lang w:val="en-US"/>
              </w:rPr>
            </w:pPr>
            <w:bookmarkStart w:id="686" w:name="_Toc4062250"/>
            <w:r w:rsidRPr="005F7668">
              <w:rPr>
                <w:rFonts w:ascii="Arial" w:eastAsia="Calibri" w:hAnsi="Arial" w:cs="Arial"/>
                <w:b/>
                <w:bCs/>
                <w:sz w:val="17"/>
                <w:szCs w:val="17"/>
                <w:lang w:val="en-US"/>
              </w:rPr>
              <w:t>Liabilities</w:t>
            </w:r>
            <w:bookmarkEnd w:id="686"/>
          </w:p>
        </w:tc>
        <w:tc>
          <w:tcPr>
            <w:tcW w:w="507" w:type="pct"/>
            <w:vAlign w:val="bottom"/>
          </w:tcPr>
          <w:p w14:paraId="02460A78"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3E56CE" w:rsidRPr="005F7668" w:rsidRDefault="003E56CE" w:rsidP="003E56CE">
            <w:pPr>
              <w:spacing w:after="0" w:line="240" w:lineRule="exact"/>
              <w:jc w:val="right"/>
              <w:outlineLvl w:val="0"/>
              <w:rPr>
                <w:rFonts w:ascii="Arial" w:eastAsia="Calibri" w:hAnsi="Arial" w:cs="Arial"/>
                <w:spacing w:val="-2"/>
                <w:sz w:val="17"/>
                <w:szCs w:val="17"/>
                <w:lang w:val="en-US"/>
              </w:rPr>
            </w:pPr>
          </w:p>
        </w:tc>
      </w:tr>
      <w:tr w:rsidR="003E56CE" w:rsidRPr="005F7668" w14:paraId="0F29D401" w14:textId="77777777" w:rsidTr="00FD4CE5">
        <w:trPr>
          <w:trHeight w:hRule="exact" w:val="275"/>
        </w:trPr>
        <w:tc>
          <w:tcPr>
            <w:tcW w:w="1642" w:type="pct"/>
            <w:vAlign w:val="bottom"/>
          </w:tcPr>
          <w:p w14:paraId="7D739B7F" w14:textId="77777777" w:rsidR="003E56CE" w:rsidRPr="005F7668" w:rsidRDefault="003E56CE" w:rsidP="003E56CE">
            <w:pPr>
              <w:tabs>
                <w:tab w:val="right" w:pos="1202"/>
              </w:tabs>
              <w:spacing w:after="0" w:line="200" w:lineRule="exact"/>
              <w:outlineLvl w:val="0"/>
              <w:rPr>
                <w:rFonts w:ascii="Arial" w:eastAsia="Times New Roman" w:hAnsi="Arial" w:cs="Arial"/>
                <w:sz w:val="17"/>
                <w:szCs w:val="17"/>
                <w:lang w:val="en-US"/>
              </w:rPr>
            </w:pPr>
            <w:bookmarkStart w:id="687" w:name="_Toc4062251"/>
            <w:r w:rsidRPr="005F7668">
              <w:rPr>
                <w:rFonts w:ascii="Arial" w:eastAsia="Times New Roman" w:hAnsi="Arial" w:cs="Arial"/>
                <w:spacing w:val="-2"/>
                <w:sz w:val="17"/>
                <w:szCs w:val="17"/>
                <w:lang w:val="en-US"/>
              </w:rPr>
              <w:t>Deposits from customers</w:t>
            </w:r>
            <w:bookmarkEnd w:id="687"/>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vAlign w:val="bottom"/>
          </w:tcPr>
          <w:p w14:paraId="572140B6" w14:textId="4281F404"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16</w:t>
            </w:r>
            <w:r>
              <w:rPr>
                <w:rFonts w:ascii="Arial" w:eastAsia="Times New Roman" w:hAnsi="Arial" w:cs="Arial"/>
                <w:color w:val="000000"/>
                <w:sz w:val="17"/>
                <w:szCs w:val="17"/>
              </w:rPr>
              <w:t>,</w:t>
            </w:r>
            <w:r w:rsidRPr="00DE3664">
              <w:rPr>
                <w:rFonts w:ascii="Arial" w:eastAsia="Times New Roman" w:hAnsi="Arial" w:cs="Arial"/>
                <w:color w:val="000000"/>
                <w:sz w:val="17"/>
                <w:szCs w:val="17"/>
              </w:rPr>
              <w:t>877</w:t>
            </w:r>
          </w:p>
        </w:tc>
        <w:tc>
          <w:tcPr>
            <w:tcW w:w="552" w:type="pct"/>
            <w:tcBorders>
              <w:top w:val="nil"/>
              <w:left w:val="nil"/>
              <w:bottom w:val="nil"/>
              <w:right w:val="nil"/>
            </w:tcBorders>
            <w:vAlign w:val="bottom"/>
          </w:tcPr>
          <w:p w14:paraId="31BC5D69" w14:textId="0E7B266E"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4</w:t>
            </w:r>
          </w:p>
        </w:tc>
        <w:tc>
          <w:tcPr>
            <w:tcW w:w="590" w:type="pct"/>
            <w:tcBorders>
              <w:top w:val="nil"/>
              <w:left w:val="nil"/>
              <w:bottom w:val="nil"/>
              <w:right w:val="nil"/>
            </w:tcBorders>
            <w:vAlign w:val="bottom"/>
          </w:tcPr>
          <w:p w14:paraId="22585013" w14:textId="257E0FCC"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19</w:t>
            </w:r>
            <w:r>
              <w:rPr>
                <w:rFonts w:ascii="Arial" w:eastAsia="Times New Roman" w:hAnsi="Arial" w:cs="Arial"/>
                <w:color w:val="000000"/>
                <w:sz w:val="17"/>
                <w:szCs w:val="17"/>
              </w:rPr>
              <w:t>,</w:t>
            </w:r>
            <w:r w:rsidRPr="00DE3664">
              <w:rPr>
                <w:rFonts w:ascii="Arial" w:eastAsia="Times New Roman" w:hAnsi="Arial" w:cs="Arial"/>
                <w:color w:val="000000"/>
                <w:sz w:val="17"/>
                <w:szCs w:val="17"/>
              </w:rPr>
              <w:t>516</w:t>
            </w:r>
          </w:p>
        </w:tc>
        <w:tc>
          <w:tcPr>
            <w:tcW w:w="572" w:type="pct"/>
            <w:tcBorders>
              <w:top w:val="nil"/>
              <w:left w:val="nil"/>
              <w:bottom w:val="nil"/>
              <w:right w:val="nil"/>
            </w:tcBorders>
            <w:vAlign w:val="bottom"/>
          </w:tcPr>
          <w:p w14:paraId="3104B4F5" w14:textId="7030C3AC"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281</w:t>
            </w:r>
          </w:p>
        </w:tc>
        <w:tc>
          <w:tcPr>
            <w:tcW w:w="573" w:type="pct"/>
            <w:tcBorders>
              <w:top w:val="nil"/>
              <w:left w:val="nil"/>
              <w:bottom w:val="nil"/>
              <w:right w:val="nil"/>
            </w:tcBorders>
            <w:vAlign w:val="bottom"/>
          </w:tcPr>
          <w:p w14:paraId="1C9EDC7E" w14:textId="19CF9107"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9</w:t>
            </w:r>
            <w:r>
              <w:rPr>
                <w:rFonts w:ascii="Arial" w:eastAsia="Times New Roman" w:hAnsi="Arial" w:cs="Arial"/>
                <w:color w:val="000000"/>
                <w:sz w:val="17"/>
                <w:szCs w:val="17"/>
              </w:rPr>
              <w:t>,</w:t>
            </w:r>
            <w:r w:rsidRPr="00DE3664">
              <w:rPr>
                <w:rFonts w:ascii="Arial" w:eastAsia="Times New Roman" w:hAnsi="Arial" w:cs="Arial"/>
                <w:color w:val="000000"/>
                <w:sz w:val="17"/>
                <w:szCs w:val="17"/>
              </w:rPr>
              <w:t>700</w:t>
            </w:r>
          </w:p>
        </w:tc>
        <w:tc>
          <w:tcPr>
            <w:tcW w:w="564" w:type="pct"/>
            <w:tcBorders>
              <w:top w:val="nil"/>
              <w:left w:val="nil"/>
              <w:bottom w:val="nil"/>
              <w:right w:val="nil"/>
            </w:tcBorders>
            <w:vAlign w:val="bottom"/>
          </w:tcPr>
          <w:p w14:paraId="157D9E2D" w14:textId="4AFB709D"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46</w:t>
            </w:r>
            <w:r>
              <w:rPr>
                <w:rFonts w:ascii="Arial" w:eastAsia="Times New Roman" w:hAnsi="Arial" w:cs="Arial"/>
                <w:color w:val="000000"/>
                <w:sz w:val="17"/>
                <w:szCs w:val="17"/>
              </w:rPr>
              <w:t>,</w:t>
            </w:r>
            <w:r w:rsidRPr="00DE3664">
              <w:rPr>
                <w:rFonts w:ascii="Arial" w:eastAsia="Times New Roman" w:hAnsi="Arial" w:cs="Arial"/>
                <w:color w:val="000000"/>
                <w:sz w:val="17"/>
                <w:szCs w:val="17"/>
              </w:rPr>
              <w:t>378</w:t>
            </w:r>
          </w:p>
        </w:tc>
      </w:tr>
      <w:tr w:rsidR="003E56CE" w:rsidRPr="005F7668" w14:paraId="0054802E" w14:textId="77777777" w:rsidTr="00FD4CE5">
        <w:trPr>
          <w:trHeight w:hRule="exact" w:val="275"/>
        </w:trPr>
        <w:tc>
          <w:tcPr>
            <w:tcW w:w="1642" w:type="pct"/>
            <w:vAlign w:val="bottom"/>
          </w:tcPr>
          <w:p w14:paraId="52B6F1EB" w14:textId="77777777" w:rsidR="003E56CE" w:rsidRPr="005F7668" w:rsidRDefault="003E56CE" w:rsidP="003E56CE">
            <w:pPr>
              <w:tabs>
                <w:tab w:val="right" w:pos="1202"/>
              </w:tabs>
              <w:spacing w:after="0" w:line="200" w:lineRule="exact"/>
              <w:outlineLvl w:val="0"/>
              <w:rPr>
                <w:rFonts w:ascii="Arial" w:eastAsia="Times New Roman" w:hAnsi="Arial" w:cs="Arial"/>
                <w:sz w:val="17"/>
                <w:szCs w:val="17"/>
                <w:lang w:val="en-US"/>
              </w:rPr>
            </w:pPr>
            <w:bookmarkStart w:id="688" w:name="_Toc4062258"/>
            <w:r w:rsidRPr="005F7668">
              <w:rPr>
                <w:rFonts w:ascii="Arial" w:eastAsia="Times New Roman" w:hAnsi="Arial" w:cs="Arial"/>
                <w:spacing w:val="-2"/>
                <w:sz w:val="17"/>
                <w:szCs w:val="17"/>
                <w:lang w:val="en-US"/>
              </w:rPr>
              <w:t>Borrowings</w:t>
            </w:r>
            <w:bookmarkEnd w:id="688"/>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vAlign w:val="bottom"/>
          </w:tcPr>
          <w:p w14:paraId="4F6BB01E" w14:textId="2B1C2448"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35</w:t>
            </w:r>
            <w:r>
              <w:rPr>
                <w:rFonts w:ascii="Arial" w:eastAsia="Times New Roman" w:hAnsi="Arial" w:cs="Arial"/>
                <w:color w:val="000000"/>
                <w:sz w:val="17"/>
                <w:szCs w:val="17"/>
              </w:rPr>
              <w:t>,</w:t>
            </w:r>
            <w:r w:rsidRPr="00DE3664">
              <w:rPr>
                <w:rFonts w:ascii="Arial" w:eastAsia="Times New Roman" w:hAnsi="Arial" w:cs="Arial"/>
                <w:color w:val="000000"/>
                <w:sz w:val="17"/>
                <w:szCs w:val="17"/>
              </w:rPr>
              <w:t>318</w:t>
            </w:r>
          </w:p>
        </w:tc>
        <w:tc>
          <w:tcPr>
            <w:tcW w:w="552" w:type="pct"/>
            <w:tcBorders>
              <w:top w:val="nil"/>
              <w:left w:val="nil"/>
              <w:bottom w:val="nil"/>
              <w:right w:val="nil"/>
            </w:tcBorders>
            <w:vAlign w:val="bottom"/>
          </w:tcPr>
          <w:p w14:paraId="71505061" w14:textId="71A8B18C"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51</w:t>
            </w:r>
            <w:r>
              <w:rPr>
                <w:rFonts w:ascii="Arial" w:eastAsia="Times New Roman" w:hAnsi="Arial" w:cs="Arial"/>
                <w:color w:val="000000"/>
                <w:sz w:val="17"/>
                <w:szCs w:val="17"/>
              </w:rPr>
              <w:t>,</w:t>
            </w:r>
            <w:r w:rsidRPr="00DE3664">
              <w:rPr>
                <w:rFonts w:ascii="Arial" w:eastAsia="Times New Roman" w:hAnsi="Arial" w:cs="Arial"/>
                <w:color w:val="000000"/>
                <w:sz w:val="17"/>
                <w:szCs w:val="17"/>
              </w:rPr>
              <w:t>579</w:t>
            </w: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31287F24" w14:textId="6FB04E6E"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293</w:t>
            </w:r>
            <w:r>
              <w:rPr>
                <w:rFonts w:ascii="Arial" w:eastAsia="Times New Roman" w:hAnsi="Arial" w:cs="Arial"/>
                <w:color w:val="000000"/>
                <w:sz w:val="17"/>
                <w:szCs w:val="17"/>
              </w:rPr>
              <w:t>,</w:t>
            </w:r>
            <w:r w:rsidRPr="00DE3664">
              <w:rPr>
                <w:rFonts w:ascii="Arial" w:eastAsia="Times New Roman" w:hAnsi="Arial" w:cs="Arial"/>
                <w:color w:val="000000"/>
                <w:sz w:val="17"/>
                <w:szCs w:val="17"/>
              </w:rPr>
              <w:t>374</w:t>
            </w:r>
          </w:p>
        </w:tc>
        <w:tc>
          <w:tcPr>
            <w:tcW w:w="572" w:type="pct"/>
            <w:tcBorders>
              <w:top w:val="nil"/>
              <w:left w:val="nil"/>
              <w:bottom w:val="nil"/>
              <w:right w:val="nil"/>
            </w:tcBorders>
            <w:vAlign w:val="bottom"/>
          </w:tcPr>
          <w:p w14:paraId="79A2631D" w14:textId="59BDB47E"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675</w:t>
            </w:r>
            <w:r>
              <w:rPr>
                <w:rFonts w:ascii="Arial" w:eastAsia="Times New Roman" w:hAnsi="Arial" w:cs="Arial"/>
                <w:color w:val="000000"/>
                <w:sz w:val="17"/>
                <w:szCs w:val="17"/>
              </w:rPr>
              <w:t>,</w:t>
            </w:r>
            <w:r w:rsidRPr="00DE3664">
              <w:rPr>
                <w:rFonts w:ascii="Arial" w:eastAsia="Times New Roman" w:hAnsi="Arial" w:cs="Arial"/>
                <w:color w:val="000000"/>
                <w:sz w:val="17"/>
                <w:szCs w:val="17"/>
              </w:rPr>
              <w:t>700</w:t>
            </w:r>
          </w:p>
        </w:tc>
        <w:tc>
          <w:tcPr>
            <w:tcW w:w="573" w:type="pct"/>
            <w:tcBorders>
              <w:top w:val="nil"/>
              <w:left w:val="nil"/>
              <w:bottom w:val="nil"/>
              <w:right w:val="nil"/>
            </w:tcBorders>
            <w:vAlign w:val="bottom"/>
          </w:tcPr>
          <w:p w14:paraId="65C143F9" w14:textId="5DC21A37"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1</w:t>
            </w:r>
            <w:r>
              <w:rPr>
                <w:rFonts w:ascii="Arial" w:eastAsia="Times New Roman" w:hAnsi="Arial" w:cs="Arial"/>
                <w:color w:val="000000"/>
                <w:sz w:val="17"/>
                <w:szCs w:val="17"/>
              </w:rPr>
              <w:t>,</w:t>
            </w:r>
            <w:r w:rsidRPr="00DE3664">
              <w:rPr>
                <w:rFonts w:ascii="Arial" w:eastAsia="Times New Roman" w:hAnsi="Arial" w:cs="Arial"/>
                <w:color w:val="000000"/>
                <w:sz w:val="17"/>
                <w:szCs w:val="17"/>
              </w:rPr>
              <w:t>221</w:t>
            </w:r>
            <w:r>
              <w:rPr>
                <w:rFonts w:ascii="Arial" w:eastAsia="Times New Roman" w:hAnsi="Arial" w:cs="Arial"/>
                <w:color w:val="000000"/>
                <w:sz w:val="17"/>
                <w:szCs w:val="17"/>
              </w:rPr>
              <w:t>,</w:t>
            </w:r>
            <w:r w:rsidRPr="00DE3664">
              <w:rPr>
                <w:rFonts w:ascii="Arial" w:eastAsia="Times New Roman" w:hAnsi="Arial" w:cs="Arial"/>
                <w:color w:val="000000"/>
                <w:sz w:val="17"/>
                <w:szCs w:val="17"/>
              </w:rPr>
              <w:t>400</w:t>
            </w:r>
          </w:p>
        </w:tc>
        <w:tc>
          <w:tcPr>
            <w:tcW w:w="564" w:type="pct"/>
            <w:tcBorders>
              <w:top w:val="nil"/>
              <w:left w:val="nil"/>
              <w:bottom w:val="nil"/>
              <w:right w:val="nil"/>
            </w:tcBorders>
            <w:vAlign w:val="bottom"/>
          </w:tcPr>
          <w:p w14:paraId="42598BC9" w14:textId="7A74A504"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277</w:t>
            </w:r>
            <w:r>
              <w:rPr>
                <w:rFonts w:ascii="Arial" w:eastAsia="Times New Roman" w:hAnsi="Arial" w:cs="Arial"/>
                <w:color w:val="000000"/>
                <w:sz w:val="17"/>
                <w:szCs w:val="17"/>
              </w:rPr>
              <w:t>,</w:t>
            </w:r>
            <w:r w:rsidRPr="00DE3664">
              <w:rPr>
                <w:rFonts w:ascii="Arial" w:eastAsia="Times New Roman" w:hAnsi="Arial" w:cs="Arial"/>
                <w:color w:val="000000"/>
                <w:sz w:val="17"/>
                <w:szCs w:val="17"/>
              </w:rPr>
              <w:t>371</w:t>
            </w:r>
          </w:p>
        </w:tc>
      </w:tr>
      <w:tr w:rsidR="003E56CE" w:rsidRPr="005F7668" w14:paraId="1B626EC0" w14:textId="77777777" w:rsidTr="00024A00">
        <w:trPr>
          <w:trHeight w:hRule="exact" w:val="479"/>
        </w:trPr>
        <w:tc>
          <w:tcPr>
            <w:tcW w:w="1642" w:type="pct"/>
            <w:vAlign w:val="bottom"/>
          </w:tcPr>
          <w:p w14:paraId="44C6163D" w14:textId="77777777" w:rsidR="003E56CE" w:rsidRPr="005F7668" w:rsidRDefault="003E56CE" w:rsidP="003E56CE">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Provisions for guarantees, </w:t>
            </w:r>
            <w:proofErr w:type="gramStart"/>
            <w:r w:rsidRPr="005F7668">
              <w:rPr>
                <w:rFonts w:ascii="Arial" w:eastAsia="Times New Roman" w:hAnsi="Arial" w:cs="Arial"/>
                <w:spacing w:val="-2"/>
                <w:sz w:val="17"/>
                <w:szCs w:val="17"/>
                <w:lang w:val="en-US"/>
              </w:rPr>
              <w:t>commitments</w:t>
            </w:r>
            <w:proofErr w:type="gramEnd"/>
            <w:r w:rsidRPr="005F7668">
              <w:rPr>
                <w:rFonts w:ascii="Arial" w:eastAsia="Times New Roman" w:hAnsi="Arial" w:cs="Arial"/>
                <w:spacing w:val="-2"/>
                <w:sz w:val="17"/>
                <w:szCs w:val="17"/>
                <w:lang w:val="en-US"/>
              </w:rPr>
              <w:t xml:space="preserve"> and other liabilities</w:t>
            </w:r>
          </w:p>
        </w:tc>
        <w:tc>
          <w:tcPr>
            <w:tcW w:w="507" w:type="pct"/>
            <w:tcBorders>
              <w:top w:val="nil"/>
              <w:left w:val="nil"/>
              <w:right w:val="nil"/>
            </w:tcBorders>
            <w:vAlign w:val="bottom"/>
          </w:tcPr>
          <w:p w14:paraId="7E4FFE78" w14:textId="67EB800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6</w:t>
            </w:r>
            <w:r>
              <w:rPr>
                <w:rFonts w:ascii="Arial" w:eastAsia="Times New Roman" w:hAnsi="Arial" w:cs="Arial"/>
                <w:color w:val="000000"/>
                <w:sz w:val="17"/>
                <w:szCs w:val="17"/>
              </w:rPr>
              <w:t>,</w:t>
            </w:r>
            <w:r w:rsidRPr="00DE3664">
              <w:rPr>
                <w:rFonts w:ascii="Arial" w:eastAsia="Times New Roman" w:hAnsi="Arial" w:cs="Arial"/>
                <w:color w:val="000000"/>
                <w:sz w:val="17"/>
                <w:szCs w:val="17"/>
              </w:rPr>
              <w:t>483</w:t>
            </w:r>
          </w:p>
        </w:tc>
        <w:tc>
          <w:tcPr>
            <w:tcW w:w="552" w:type="pct"/>
            <w:tcBorders>
              <w:top w:val="nil"/>
              <w:left w:val="nil"/>
              <w:right w:val="nil"/>
            </w:tcBorders>
            <w:vAlign w:val="bottom"/>
          </w:tcPr>
          <w:p w14:paraId="5DE247CA" w14:textId="509AF324"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738</w:t>
            </w:r>
          </w:p>
        </w:tc>
        <w:tc>
          <w:tcPr>
            <w:tcW w:w="590" w:type="pct"/>
            <w:tcBorders>
              <w:top w:val="nil"/>
              <w:left w:val="nil"/>
              <w:right w:val="nil"/>
            </w:tcBorders>
            <w:vAlign w:val="bottom"/>
          </w:tcPr>
          <w:p w14:paraId="4CE8F682" w14:textId="636E962D"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364</w:t>
            </w:r>
          </w:p>
        </w:tc>
        <w:tc>
          <w:tcPr>
            <w:tcW w:w="572" w:type="pct"/>
            <w:tcBorders>
              <w:top w:val="nil"/>
              <w:left w:val="nil"/>
              <w:right w:val="nil"/>
            </w:tcBorders>
            <w:vAlign w:val="bottom"/>
          </w:tcPr>
          <w:p w14:paraId="2045C92C" w14:textId="24841DFB"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7</w:t>
            </w:r>
            <w:r>
              <w:rPr>
                <w:rFonts w:ascii="Arial" w:eastAsia="Times New Roman" w:hAnsi="Arial" w:cs="Arial"/>
                <w:color w:val="000000"/>
                <w:sz w:val="17"/>
                <w:szCs w:val="17"/>
              </w:rPr>
              <w:t>,</w:t>
            </w:r>
            <w:r w:rsidRPr="00DE3664">
              <w:rPr>
                <w:rFonts w:ascii="Arial" w:eastAsia="Times New Roman" w:hAnsi="Arial" w:cs="Arial"/>
                <w:color w:val="000000"/>
                <w:sz w:val="17"/>
                <w:szCs w:val="17"/>
              </w:rPr>
              <w:t>606</w:t>
            </w:r>
          </w:p>
        </w:tc>
        <w:tc>
          <w:tcPr>
            <w:tcW w:w="573" w:type="pct"/>
            <w:tcBorders>
              <w:top w:val="nil"/>
              <w:left w:val="nil"/>
              <w:right w:val="nil"/>
            </w:tcBorders>
            <w:vAlign w:val="bottom"/>
          </w:tcPr>
          <w:p w14:paraId="30435EB3" w14:textId="7B7EF3A8"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6</w:t>
            </w:r>
            <w:r>
              <w:rPr>
                <w:rFonts w:ascii="Arial" w:eastAsia="Times New Roman" w:hAnsi="Arial" w:cs="Arial"/>
                <w:color w:val="000000"/>
                <w:sz w:val="17"/>
                <w:szCs w:val="17"/>
              </w:rPr>
              <w:t>,</w:t>
            </w:r>
            <w:r w:rsidRPr="00DE3664">
              <w:rPr>
                <w:rFonts w:ascii="Arial" w:eastAsia="Times New Roman" w:hAnsi="Arial" w:cs="Arial"/>
                <w:color w:val="000000"/>
                <w:sz w:val="17"/>
                <w:szCs w:val="17"/>
              </w:rPr>
              <w:t>657</w:t>
            </w:r>
          </w:p>
        </w:tc>
        <w:tc>
          <w:tcPr>
            <w:tcW w:w="564" w:type="pct"/>
            <w:tcBorders>
              <w:top w:val="nil"/>
              <w:left w:val="nil"/>
              <w:right w:val="nil"/>
            </w:tcBorders>
            <w:vAlign w:val="bottom"/>
          </w:tcPr>
          <w:p w14:paraId="2394B7F8" w14:textId="50566D3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DE3664">
              <w:rPr>
                <w:rFonts w:ascii="Arial" w:eastAsia="Times New Roman" w:hAnsi="Arial" w:cs="Arial"/>
                <w:color w:val="000000"/>
                <w:sz w:val="17"/>
                <w:szCs w:val="17"/>
              </w:rPr>
              <w:t>23</w:t>
            </w:r>
            <w:r>
              <w:rPr>
                <w:rFonts w:ascii="Arial" w:eastAsia="Times New Roman" w:hAnsi="Arial" w:cs="Arial"/>
                <w:color w:val="000000"/>
                <w:sz w:val="17"/>
                <w:szCs w:val="17"/>
              </w:rPr>
              <w:t>,</w:t>
            </w:r>
            <w:r w:rsidRPr="00DE3664">
              <w:rPr>
                <w:rFonts w:ascii="Arial" w:eastAsia="Times New Roman" w:hAnsi="Arial" w:cs="Arial"/>
                <w:color w:val="000000"/>
                <w:sz w:val="17"/>
                <w:szCs w:val="17"/>
              </w:rPr>
              <w:t>848</w:t>
            </w:r>
          </w:p>
        </w:tc>
      </w:tr>
      <w:tr w:rsidR="003E56CE" w:rsidRPr="005F7668" w14:paraId="45CE3C59" w14:textId="77777777" w:rsidTr="00024A00">
        <w:trPr>
          <w:trHeight w:hRule="exact" w:val="275"/>
        </w:trPr>
        <w:tc>
          <w:tcPr>
            <w:tcW w:w="1642" w:type="pct"/>
            <w:vAlign w:val="bottom"/>
          </w:tcPr>
          <w:p w14:paraId="2A3F846F" w14:textId="77777777" w:rsidR="003E56CE" w:rsidRPr="005F7668" w:rsidRDefault="003E56CE" w:rsidP="003E56CE">
            <w:pPr>
              <w:tabs>
                <w:tab w:val="right" w:pos="1202"/>
              </w:tabs>
              <w:spacing w:after="0" w:line="200" w:lineRule="exact"/>
              <w:outlineLvl w:val="0"/>
              <w:rPr>
                <w:rFonts w:ascii="Arial" w:eastAsia="Times New Roman" w:hAnsi="Arial" w:cs="Arial"/>
                <w:sz w:val="17"/>
                <w:szCs w:val="17"/>
                <w:lang w:val="en-US"/>
              </w:rPr>
            </w:pPr>
            <w:bookmarkStart w:id="689" w:name="_Toc4062272"/>
            <w:r w:rsidRPr="005F7668">
              <w:rPr>
                <w:rFonts w:ascii="Arial" w:eastAsia="Times New Roman" w:hAnsi="Arial" w:cs="Arial"/>
                <w:spacing w:val="-2"/>
                <w:sz w:val="17"/>
                <w:szCs w:val="17"/>
                <w:lang w:val="en-US"/>
              </w:rPr>
              <w:t>Other liabilities</w:t>
            </w:r>
            <w:bookmarkEnd w:id="689"/>
            <w:r w:rsidRPr="005F7668">
              <w:rPr>
                <w:rFonts w:ascii="Arial" w:eastAsia="Times New Roman" w:hAnsi="Arial" w:cs="Arial"/>
                <w:spacing w:val="-2"/>
                <w:sz w:val="17"/>
                <w:szCs w:val="17"/>
                <w:lang w:val="en-US"/>
              </w:rPr>
              <w:t xml:space="preserve"> </w:t>
            </w:r>
          </w:p>
        </w:tc>
        <w:tc>
          <w:tcPr>
            <w:tcW w:w="507" w:type="pct"/>
            <w:tcBorders>
              <w:top w:val="nil"/>
              <w:left w:val="nil"/>
              <w:bottom w:val="single" w:sz="4" w:space="0" w:color="auto"/>
              <w:right w:val="nil"/>
            </w:tcBorders>
            <w:vAlign w:val="bottom"/>
          </w:tcPr>
          <w:p w14:paraId="61C85124" w14:textId="1EA7BFB4"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20</w:t>
            </w:r>
            <w:r>
              <w:rPr>
                <w:rFonts w:ascii="Arial" w:eastAsia="Times New Roman" w:hAnsi="Arial" w:cs="Arial"/>
                <w:color w:val="000000"/>
                <w:sz w:val="17"/>
                <w:szCs w:val="17"/>
              </w:rPr>
              <w:t>,</w:t>
            </w:r>
            <w:r w:rsidRPr="00DE3664">
              <w:rPr>
                <w:rFonts w:ascii="Arial" w:eastAsia="Times New Roman" w:hAnsi="Arial" w:cs="Arial"/>
                <w:color w:val="000000"/>
                <w:sz w:val="17"/>
                <w:szCs w:val="17"/>
              </w:rPr>
              <w:t>299</w:t>
            </w:r>
          </w:p>
        </w:tc>
        <w:tc>
          <w:tcPr>
            <w:tcW w:w="552" w:type="pct"/>
            <w:tcBorders>
              <w:top w:val="nil"/>
              <w:left w:val="nil"/>
              <w:bottom w:val="single" w:sz="4" w:space="0" w:color="auto"/>
              <w:right w:val="nil"/>
            </w:tcBorders>
            <w:vAlign w:val="bottom"/>
          </w:tcPr>
          <w:p w14:paraId="5CDDC278" w14:textId="24721A22"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310</w:t>
            </w:r>
          </w:p>
        </w:tc>
        <w:tc>
          <w:tcPr>
            <w:tcW w:w="590" w:type="pct"/>
            <w:tcBorders>
              <w:top w:val="nil"/>
              <w:left w:val="nil"/>
              <w:bottom w:val="single" w:sz="4" w:space="0" w:color="auto"/>
              <w:right w:val="nil"/>
            </w:tcBorders>
            <w:vAlign w:val="bottom"/>
          </w:tcPr>
          <w:p w14:paraId="427A611E" w14:textId="4861579A"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7</w:t>
            </w:r>
            <w:r>
              <w:rPr>
                <w:rFonts w:ascii="Arial" w:eastAsia="Times New Roman" w:hAnsi="Arial" w:cs="Arial"/>
                <w:color w:val="000000"/>
                <w:sz w:val="17"/>
                <w:szCs w:val="17"/>
              </w:rPr>
              <w:t>,</w:t>
            </w:r>
            <w:r w:rsidRPr="00DE3664">
              <w:rPr>
                <w:rFonts w:ascii="Arial" w:eastAsia="Times New Roman" w:hAnsi="Arial" w:cs="Arial"/>
                <w:color w:val="000000"/>
                <w:sz w:val="17"/>
                <w:szCs w:val="17"/>
              </w:rPr>
              <w:t>402</w:t>
            </w:r>
          </w:p>
        </w:tc>
        <w:tc>
          <w:tcPr>
            <w:tcW w:w="572" w:type="pct"/>
            <w:tcBorders>
              <w:top w:val="nil"/>
              <w:left w:val="nil"/>
              <w:bottom w:val="single" w:sz="4" w:space="0" w:color="auto"/>
              <w:right w:val="nil"/>
            </w:tcBorders>
            <w:vAlign w:val="bottom"/>
          </w:tcPr>
          <w:p w14:paraId="6BEC8879" w14:textId="596A9333"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23</w:t>
            </w:r>
            <w:r>
              <w:rPr>
                <w:rFonts w:ascii="Arial" w:eastAsia="Times New Roman" w:hAnsi="Arial" w:cs="Arial"/>
                <w:color w:val="000000"/>
                <w:sz w:val="17"/>
                <w:szCs w:val="17"/>
              </w:rPr>
              <w:t>,</w:t>
            </w:r>
            <w:r w:rsidRPr="00DE3664">
              <w:rPr>
                <w:rFonts w:ascii="Arial" w:eastAsia="Times New Roman" w:hAnsi="Arial" w:cs="Arial"/>
                <w:color w:val="000000"/>
                <w:sz w:val="17"/>
                <w:szCs w:val="17"/>
              </w:rPr>
              <w:t>817</w:t>
            </w:r>
          </w:p>
        </w:tc>
        <w:tc>
          <w:tcPr>
            <w:tcW w:w="573" w:type="pct"/>
            <w:tcBorders>
              <w:top w:val="nil"/>
              <w:left w:val="nil"/>
              <w:bottom w:val="single" w:sz="4" w:space="0" w:color="auto"/>
              <w:right w:val="nil"/>
            </w:tcBorders>
            <w:vAlign w:val="bottom"/>
          </w:tcPr>
          <w:p w14:paraId="6C3C7C38" w14:textId="689DE6B7"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20</w:t>
            </w:r>
            <w:r>
              <w:rPr>
                <w:rFonts w:ascii="Arial" w:eastAsia="Times New Roman" w:hAnsi="Arial" w:cs="Arial"/>
                <w:color w:val="000000"/>
                <w:sz w:val="17"/>
                <w:szCs w:val="17"/>
              </w:rPr>
              <w:t>,</w:t>
            </w:r>
            <w:r w:rsidRPr="00DE3664">
              <w:rPr>
                <w:rFonts w:ascii="Arial" w:eastAsia="Times New Roman" w:hAnsi="Arial" w:cs="Arial"/>
                <w:color w:val="000000"/>
                <w:sz w:val="17"/>
                <w:szCs w:val="17"/>
              </w:rPr>
              <w:t>845</w:t>
            </w:r>
          </w:p>
        </w:tc>
        <w:tc>
          <w:tcPr>
            <w:tcW w:w="564" w:type="pct"/>
            <w:tcBorders>
              <w:top w:val="nil"/>
              <w:left w:val="nil"/>
              <w:bottom w:val="single" w:sz="4" w:space="0" w:color="auto"/>
              <w:right w:val="nil"/>
            </w:tcBorders>
            <w:vAlign w:val="bottom"/>
          </w:tcPr>
          <w:p w14:paraId="677670B2" w14:textId="0CA8D67F" w:rsidR="003E56CE" w:rsidRPr="005F7668" w:rsidRDefault="003E56CE" w:rsidP="003E56CE">
            <w:pPr>
              <w:tabs>
                <w:tab w:val="right" w:pos="1202"/>
              </w:tabs>
              <w:spacing w:after="0" w:line="240" w:lineRule="exact"/>
              <w:jc w:val="right"/>
              <w:outlineLvl w:val="0"/>
              <w:rPr>
                <w:rFonts w:ascii="Arial" w:eastAsia="Calibri" w:hAnsi="Arial" w:cs="Arial"/>
                <w:spacing w:val="-2"/>
                <w:sz w:val="17"/>
                <w:szCs w:val="17"/>
                <w:lang w:val="en-US"/>
              </w:rPr>
            </w:pPr>
            <w:r w:rsidRPr="00DE3664">
              <w:rPr>
                <w:rFonts w:ascii="Arial" w:eastAsia="Times New Roman" w:hAnsi="Arial" w:cs="Arial"/>
                <w:color w:val="000000"/>
                <w:sz w:val="17"/>
                <w:szCs w:val="17"/>
              </w:rPr>
              <w:t>74</w:t>
            </w:r>
            <w:r>
              <w:rPr>
                <w:rFonts w:ascii="Arial" w:eastAsia="Times New Roman" w:hAnsi="Arial" w:cs="Arial"/>
                <w:color w:val="000000"/>
                <w:sz w:val="17"/>
                <w:szCs w:val="17"/>
              </w:rPr>
              <w:t>,</w:t>
            </w:r>
            <w:r w:rsidRPr="00DE3664">
              <w:rPr>
                <w:rFonts w:ascii="Arial" w:eastAsia="Times New Roman" w:hAnsi="Arial" w:cs="Arial"/>
                <w:color w:val="000000"/>
                <w:sz w:val="17"/>
                <w:szCs w:val="17"/>
              </w:rPr>
              <w:t>673</w:t>
            </w:r>
          </w:p>
        </w:tc>
      </w:tr>
      <w:tr w:rsidR="003E56CE" w:rsidRPr="005F7668" w14:paraId="50DEE7C8" w14:textId="77777777" w:rsidTr="00024A00">
        <w:trPr>
          <w:trHeight w:hRule="exact" w:val="275"/>
        </w:trPr>
        <w:tc>
          <w:tcPr>
            <w:tcW w:w="1642" w:type="pct"/>
            <w:vAlign w:val="bottom"/>
          </w:tcPr>
          <w:p w14:paraId="13EDFA73" w14:textId="77777777" w:rsidR="003E56CE" w:rsidRPr="005F7668" w:rsidRDefault="003E56CE" w:rsidP="003E56CE">
            <w:pPr>
              <w:tabs>
                <w:tab w:val="right" w:pos="1202"/>
              </w:tabs>
              <w:spacing w:after="0" w:line="240" w:lineRule="exact"/>
              <w:outlineLvl w:val="0"/>
              <w:rPr>
                <w:rFonts w:ascii="Arial" w:eastAsia="Calibri" w:hAnsi="Arial" w:cs="Arial"/>
                <w:b/>
                <w:bCs/>
                <w:sz w:val="17"/>
                <w:szCs w:val="17"/>
                <w:lang w:val="en-US"/>
              </w:rPr>
            </w:pPr>
            <w:bookmarkStart w:id="690" w:name="_Toc4062279"/>
            <w:r w:rsidRPr="005F7668">
              <w:rPr>
                <w:rFonts w:ascii="Arial" w:eastAsia="Calibri" w:hAnsi="Arial" w:cs="Arial"/>
                <w:b/>
                <w:bCs/>
                <w:sz w:val="17"/>
                <w:szCs w:val="17"/>
                <w:lang w:val="en-US"/>
              </w:rPr>
              <w:t>Total liabilities</w:t>
            </w:r>
            <w:bookmarkEnd w:id="690"/>
          </w:p>
        </w:tc>
        <w:tc>
          <w:tcPr>
            <w:tcW w:w="507" w:type="pct"/>
            <w:tcBorders>
              <w:top w:val="single" w:sz="4" w:space="0" w:color="auto"/>
              <w:left w:val="nil"/>
              <w:bottom w:val="single" w:sz="8" w:space="0" w:color="auto"/>
              <w:right w:val="nil"/>
            </w:tcBorders>
            <w:vAlign w:val="bottom"/>
          </w:tcPr>
          <w:p w14:paraId="2BADD8A2" w14:textId="44397BB6"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78</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977</w:t>
            </w:r>
          </w:p>
        </w:tc>
        <w:tc>
          <w:tcPr>
            <w:tcW w:w="552" w:type="pct"/>
            <w:tcBorders>
              <w:top w:val="single" w:sz="4" w:space="0" w:color="auto"/>
              <w:left w:val="nil"/>
              <w:bottom w:val="single" w:sz="8" w:space="0" w:color="auto"/>
              <w:right w:val="nil"/>
            </w:tcBorders>
            <w:vAlign w:val="bottom"/>
          </w:tcPr>
          <w:p w14:paraId="475C83EF" w14:textId="6C4BCA15"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54</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631</w:t>
            </w:r>
          </w:p>
        </w:tc>
        <w:tc>
          <w:tcPr>
            <w:tcW w:w="590" w:type="pct"/>
            <w:tcBorders>
              <w:top w:val="single" w:sz="4" w:space="0" w:color="auto"/>
              <w:left w:val="nil"/>
              <w:bottom w:val="single" w:sz="8" w:space="0" w:color="auto"/>
              <w:right w:val="nil"/>
            </w:tcBorders>
            <w:vAlign w:val="bottom"/>
          </w:tcPr>
          <w:p w14:paraId="433E53CC" w14:textId="32948715"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322</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656</w:t>
            </w:r>
          </w:p>
        </w:tc>
        <w:tc>
          <w:tcPr>
            <w:tcW w:w="572" w:type="pct"/>
            <w:tcBorders>
              <w:top w:val="single" w:sz="4" w:space="0" w:color="auto"/>
              <w:left w:val="nil"/>
              <w:bottom w:val="single" w:sz="8" w:space="0" w:color="auto"/>
              <w:right w:val="nil"/>
            </w:tcBorders>
            <w:vAlign w:val="bottom"/>
          </w:tcPr>
          <w:p w14:paraId="49218922" w14:textId="070F096C"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707</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404</w:t>
            </w:r>
          </w:p>
        </w:tc>
        <w:tc>
          <w:tcPr>
            <w:tcW w:w="573" w:type="pct"/>
            <w:tcBorders>
              <w:top w:val="single" w:sz="4" w:space="0" w:color="auto"/>
              <w:left w:val="nil"/>
              <w:bottom w:val="single" w:sz="8" w:space="0" w:color="auto"/>
              <w:right w:val="nil"/>
            </w:tcBorders>
            <w:vAlign w:val="bottom"/>
          </w:tcPr>
          <w:p w14:paraId="2696B6E5" w14:textId="66E93113"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258</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602</w:t>
            </w:r>
          </w:p>
        </w:tc>
        <w:tc>
          <w:tcPr>
            <w:tcW w:w="564" w:type="pct"/>
            <w:tcBorders>
              <w:top w:val="single" w:sz="4" w:space="0" w:color="auto"/>
              <w:left w:val="nil"/>
              <w:bottom w:val="single" w:sz="8" w:space="0" w:color="auto"/>
              <w:right w:val="nil"/>
            </w:tcBorders>
            <w:vAlign w:val="bottom"/>
          </w:tcPr>
          <w:p w14:paraId="7EF324FD" w14:textId="1B0C92A0"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DE3664">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422</w:t>
            </w:r>
            <w:r>
              <w:rPr>
                <w:rFonts w:ascii="Arial" w:eastAsia="Times New Roman" w:hAnsi="Arial" w:cs="Arial"/>
                <w:b/>
                <w:bCs/>
                <w:color w:val="000000"/>
                <w:sz w:val="17"/>
                <w:szCs w:val="17"/>
              </w:rPr>
              <w:t>,</w:t>
            </w:r>
            <w:r w:rsidRPr="00DE3664">
              <w:rPr>
                <w:rFonts w:ascii="Arial" w:eastAsia="Times New Roman" w:hAnsi="Arial" w:cs="Arial"/>
                <w:b/>
                <w:bCs/>
                <w:color w:val="000000"/>
                <w:sz w:val="17"/>
                <w:szCs w:val="17"/>
              </w:rPr>
              <w:t>270</w:t>
            </w:r>
          </w:p>
        </w:tc>
      </w:tr>
      <w:tr w:rsidR="003E56CE" w:rsidRPr="005F7668" w14:paraId="3AB239D5" w14:textId="77777777" w:rsidTr="00FD4CE5">
        <w:trPr>
          <w:trHeight w:hRule="exact" w:val="275"/>
        </w:trPr>
        <w:tc>
          <w:tcPr>
            <w:tcW w:w="1642" w:type="pct"/>
            <w:vAlign w:val="bottom"/>
          </w:tcPr>
          <w:p w14:paraId="126ED6D3"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bookmarkStart w:id="691" w:name="_Toc4062286"/>
            <w:r w:rsidRPr="005F7668">
              <w:rPr>
                <w:rFonts w:ascii="Arial" w:eastAsia="Calibri" w:hAnsi="Arial" w:cs="Arial"/>
                <w:b/>
                <w:bCs/>
                <w:spacing w:val="-2"/>
                <w:sz w:val="17"/>
                <w:szCs w:val="17"/>
                <w:lang w:val="en-US"/>
              </w:rPr>
              <w:t>Liquidity gap</w:t>
            </w:r>
            <w:bookmarkEnd w:id="691"/>
          </w:p>
        </w:tc>
        <w:tc>
          <w:tcPr>
            <w:tcW w:w="507" w:type="pct"/>
            <w:tcBorders>
              <w:top w:val="single" w:sz="12" w:space="0" w:color="auto"/>
              <w:left w:val="nil"/>
              <w:bottom w:val="single" w:sz="12" w:space="0" w:color="auto"/>
              <w:right w:val="nil"/>
            </w:tcBorders>
            <w:vAlign w:val="bottom"/>
          </w:tcPr>
          <w:p w14:paraId="41341719" w14:textId="4C61CD1B"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669</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734</w:t>
            </w:r>
          </w:p>
        </w:tc>
        <w:tc>
          <w:tcPr>
            <w:tcW w:w="552" w:type="pct"/>
            <w:tcBorders>
              <w:top w:val="single" w:sz="12" w:space="0" w:color="auto"/>
              <w:left w:val="nil"/>
              <w:bottom w:val="single" w:sz="12" w:space="0" w:color="auto"/>
              <w:right w:val="nil"/>
            </w:tcBorders>
            <w:vAlign w:val="bottom"/>
          </w:tcPr>
          <w:p w14:paraId="0666E7A3" w14:textId="5F065B80"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121</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147</w:t>
            </w:r>
          </w:p>
        </w:tc>
        <w:tc>
          <w:tcPr>
            <w:tcW w:w="590" w:type="pct"/>
            <w:tcBorders>
              <w:top w:val="single" w:sz="12" w:space="0" w:color="auto"/>
              <w:left w:val="nil"/>
              <w:bottom w:val="single" w:sz="12" w:space="0" w:color="auto"/>
              <w:right w:val="nil"/>
            </w:tcBorders>
            <w:vAlign w:val="bottom"/>
          </w:tcPr>
          <w:p w14:paraId="34D10B9E" w14:textId="11F11D69"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120</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586</w:t>
            </w:r>
          </w:p>
        </w:tc>
        <w:tc>
          <w:tcPr>
            <w:tcW w:w="572" w:type="pct"/>
            <w:tcBorders>
              <w:top w:val="single" w:sz="12" w:space="0" w:color="auto"/>
              <w:left w:val="nil"/>
              <w:bottom w:val="single" w:sz="12" w:space="0" w:color="auto"/>
              <w:right w:val="nil"/>
            </w:tcBorders>
            <w:vAlign w:val="bottom"/>
          </w:tcPr>
          <w:p w14:paraId="52B7771A" w14:textId="6A020BCD"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230</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800</w:t>
            </w:r>
          </w:p>
        </w:tc>
        <w:tc>
          <w:tcPr>
            <w:tcW w:w="573" w:type="pct"/>
            <w:tcBorders>
              <w:top w:val="single" w:sz="12" w:space="0" w:color="auto"/>
              <w:left w:val="nil"/>
              <w:bottom w:val="single" w:sz="12" w:space="0" w:color="auto"/>
              <w:right w:val="nil"/>
            </w:tcBorders>
            <w:vAlign w:val="bottom"/>
          </w:tcPr>
          <w:p w14:paraId="6360FDF4" w14:textId="6B8B9C53"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417</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332</w:t>
            </w:r>
          </w:p>
        </w:tc>
        <w:tc>
          <w:tcPr>
            <w:tcW w:w="564" w:type="pct"/>
            <w:tcBorders>
              <w:top w:val="single" w:sz="12" w:space="0" w:color="auto"/>
              <w:left w:val="nil"/>
              <w:bottom w:val="single" w:sz="12" w:space="0" w:color="auto"/>
              <w:right w:val="nil"/>
            </w:tcBorders>
            <w:vAlign w:val="bottom"/>
          </w:tcPr>
          <w:p w14:paraId="1AFB6DDB" w14:textId="65F908B9" w:rsidR="003E56CE" w:rsidRPr="0007602F" w:rsidRDefault="003E56CE" w:rsidP="003E56CE">
            <w:pPr>
              <w:tabs>
                <w:tab w:val="right" w:pos="1202"/>
              </w:tabs>
              <w:spacing w:after="0" w:line="240" w:lineRule="exact"/>
              <w:jc w:val="right"/>
              <w:outlineLvl w:val="0"/>
              <w:rPr>
                <w:rFonts w:ascii="Arial" w:eastAsia="Times New Roman" w:hAnsi="Arial" w:cs="Arial"/>
                <w:b/>
                <w:bCs/>
                <w:color w:val="000000"/>
                <w:sz w:val="17"/>
                <w:szCs w:val="17"/>
              </w:rPr>
            </w:pPr>
            <w:r w:rsidRPr="00013BE8">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559</w:t>
            </w:r>
            <w:r>
              <w:rPr>
                <w:rFonts w:ascii="Arial" w:eastAsia="Times New Roman" w:hAnsi="Arial" w:cs="Arial"/>
                <w:b/>
                <w:bCs/>
                <w:color w:val="000000"/>
                <w:sz w:val="17"/>
                <w:szCs w:val="17"/>
              </w:rPr>
              <w:t>,</w:t>
            </w:r>
            <w:r w:rsidRPr="00013BE8">
              <w:rPr>
                <w:rFonts w:ascii="Arial" w:eastAsia="Times New Roman" w:hAnsi="Arial" w:cs="Arial"/>
                <w:b/>
                <w:bCs/>
                <w:color w:val="000000"/>
                <w:sz w:val="17"/>
                <w:szCs w:val="17"/>
              </w:rPr>
              <w:t>599</w:t>
            </w:r>
          </w:p>
        </w:tc>
      </w:tr>
      <w:tr w:rsidR="003E56CE" w:rsidRPr="005F7668" w14:paraId="666FB0F8" w14:textId="77777777" w:rsidTr="00FD4CE5">
        <w:trPr>
          <w:trHeight w:hRule="exact" w:val="213"/>
        </w:trPr>
        <w:tc>
          <w:tcPr>
            <w:tcW w:w="1642" w:type="pct"/>
            <w:vAlign w:val="bottom"/>
          </w:tcPr>
          <w:p w14:paraId="626180F6"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vAlign w:val="bottom"/>
          </w:tcPr>
          <w:p w14:paraId="519D3C60"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vAlign w:val="bottom"/>
          </w:tcPr>
          <w:p w14:paraId="1822150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vAlign w:val="bottom"/>
          </w:tcPr>
          <w:p w14:paraId="6E8C90F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vAlign w:val="bottom"/>
          </w:tcPr>
          <w:p w14:paraId="21A155A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vAlign w:val="bottom"/>
          </w:tcPr>
          <w:p w14:paraId="455EC08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vAlign w:val="bottom"/>
          </w:tcPr>
          <w:p w14:paraId="5F0BE57C"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3E56CE" w:rsidRPr="005F7668" w14:paraId="4ED06409" w14:textId="77777777" w:rsidTr="00FD4CE5">
        <w:trPr>
          <w:trHeight w:hRule="exact" w:val="275"/>
        </w:trPr>
        <w:tc>
          <w:tcPr>
            <w:tcW w:w="1642" w:type="pct"/>
            <w:vAlign w:val="bottom"/>
          </w:tcPr>
          <w:p w14:paraId="65E4FBA6"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bookmarkStart w:id="692" w:name="_Toc4062293"/>
            <w:r w:rsidRPr="005F7668">
              <w:rPr>
                <w:rFonts w:ascii="Arial" w:eastAsia="Times New Roman" w:hAnsi="Arial" w:cs="Arial"/>
                <w:b/>
                <w:bCs/>
                <w:spacing w:val="-2"/>
                <w:sz w:val="17"/>
                <w:szCs w:val="17"/>
                <w:lang w:val="en-US"/>
              </w:rPr>
              <w:t>Guarantees and commitments</w:t>
            </w:r>
            <w:bookmarkEnd w:id="692"/>
          </w:p>
        </w:tc>
        <w:tc>
          <w:tcPr>
            <w:tcW w:w="507" w:type="pct"/>
            <w:tcBorders>
              <w:top w:val="nil"/>
              <w:left w:val="nil"/>
              <w:bottom w:val="nil"/>
              <w:right w:val="nil"/>
            </w:tcBorders>
            <w:vAlign w:val="bottom"/>
          </w:tcPr>
          <w:p w14:paraId="1C96FC2E"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vAlign w:val="bottom"/>
          </w:tcPr>
          <w:p w14:paraId="67552143"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vAlign w:val="bottom"/>
          </w:tcPr>
          <w:p w14:paraId="47E9FC27"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vAlign w:val="bottom"/>
          </w:tcPr>
          <w:p w14:paraId="767B44D3"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vAlign w:val="bottom"/>
          </w:tcPr>
          <w:p w14:paraId="720C38A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vAlign w:val="bottom"/>
          </w:tcPr>
          <w:p w14:paraId="59E55A91" w14:textId="77777777" w:rsidR="003E56CE" w:rsidRPr="005F7668" w:rsidRDefault="003E56CE" w:rsidP="003E56CE">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3E56CE" w:rsidRPr="005F7668" w14:paraId="2AF6E3E1" w14:textId="77777777" w:rsidTr="00FD4CE5">
        <w:trPr>
          <w:trHeight w:hRule="exact" w:val="275"/>
        </w:trPr>
        <w:tc>
          <w:tcPr>
            <w:tcW w:w="1642" w:type="pct"/>
            <w:vAlign w:val="bottom"/>
          </w:tcPr>
          <w:p w14:paraId="2B9A94AC" w14:textId="4CEFA5C0"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vAlign w:val="bottom"/>
          </w:tcPr>
          <w:p w14:paraId="6446576F" w14:textId="1DD082B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c>
          <w:tcPr>
            <w:tcW w:w="552" w:type="pct"/>
            <w:tcBorders>
              <w:top w:val="nil"/>
              <w:left w:val="nil"/>
              <w:bottom w:val="nil"/>
              <w:right w:val="nil"/>
            </w:tcBorders>
            <w:vAlign w:val="bottom"/>
          </w:tcPr>
          <w:p w14:paraId="79952C11" w14:textId="63327FD7"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6AC873D8" w14:textId="235F3625"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2711266C" w14:textId="16ACF785"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57FBC7F0" w14:textId="04A0672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71321FB2" w14:textId="18A1579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r>
      <w:tr w:rsidR="003E56CE" w:rsidRPr="005F7668" w14:paraId="24E8FC50" w14:textId="77777777" w:rsidTr="00FD4CE5">
        <w:trPr>
          <w:trHeight w:hRule="exact" w:val="275"/>
        </w:trPr>
        <w:tc>
          <w:tcPr>
            <w:tcW w:w="1642" w:type="pct"/>
            <w:vAlign w:val="bottom"/>
          </w:tcPr>
          <w:p w14:paraId="5C90FE16"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bookmarkStart w:id="693" w:name="_Toc4062301"/>
            <w:r w:rsidRPr="005F7668">
              <w:rPr>
                <w:rFonts w:ascii="Arial" w:eastAsia="Times New Roman" w:hAnsi="Arial" w:cs="Arial"/>
                <w:spacing w:val="-2"/>
                <w:sz w:val="17"/>
                <w:szCs w:val="17"/>
                <w:lang w:val="en-US"/>
              </w:rPr>
              <w:t>Issued guarantees in foreign currency</w:t>
            </w:r>
            <w:bookmarkEnd w:id="693"/>
          </w:p>
        </w:tc>
        <w:tc>
          <w:tcPr>
            <w:tcW w:w="507" w:type="pct"/>
            <w:tcBorders>
              <w:top w:val="nil"/>
              <w:left w:val="nil"/>
              <w:bottom w:val="nil"/>
              <w:right w:val="nil"/>
            </w:tcBorders>
            <w:vAlign w:val="bottom"/>
          </w:tcPr>
          <w:p w14:paraId="4170798B" w14:textId="00A95C2D"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c>
          <w:tcPr>
            <w:tcW w:w="552" w:type="pct"/>
            <w:tcBorders>
              <w:top w:val="nil"/>
              <w:left w:val="nil"/>
              <w:bottom w:val="nil"/>
              <w:right w:val="nil"/>
            </w:tcBorders>
            <w:vAlign w:val="bottom"/>
          </w:tcPr>
          <w:p w14:paraId="12F3A463" w14:textId="7C41DF8B"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27F62A1B" w14:textId="0629D65B"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29BA13DE" w14:textId="0E110DA5"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6298FF1E" w14:textId="3F452957"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22800914" w14:textId="5B4FC37F"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r>
      <w:tr w:rsidR="003E56CE" w:rsidRPr="005F7668" w14:paraId="5683EF85" w14:textId="77777777" w:rsidTr="00FD4CE5">
        <w:trPr>
          <w:trHeight w:hRule="exact" w:val="275"/>
        </w:trPr>
        <w:tc>
          <w:tcPr>
            <w:tcW w:w="1642" w:type="pct"/>
            <w:vAlign w:val="bottom"/>
          </w:tcPr>
          <w:p w14:paraId="55BAFAB5"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bookmarkStart w:id="694" w:name="_Toc4062308"/>
            <w:r w:rsidRPr="005F7668">
              <w:rPr>
                <w:rFonts w:ascii="Arial" w:eastAsia="Times New Roman" w:hAnsi="Arial" w:cs="Arial"/>
                <w:spacing w:val="-2"/>
                <w:sz w:val="17"/>
                <w:szCs w:val="17"/>
                <w:lang w:val="en-US"/>
              </w:rPr>
              <w:t>Undrawn loans</w:t>
            </w:r>
            <w:bookmarkEnd w:id="694"/>
          </w:p>
        </w:tc>
        <w:tc>
          <w:tcPr>
            <w:tcW w:w="507" w:type="pct"/>
            <w:tcBorders>
              <w:top w:val="nil"/>
              <w:left w:val="nil"/>
              <w:bottom w:val="nil"/>
              <w:right w:val="nil"/>
            </w:tcBorders>
            <w:vAlign w:val="bottom"/>
          </w:tcPr>
          <w:p w14:paraId="0130CCDF" w14:textId="1E0BD7A0"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c>
          <w:tcPr>
            <w:tcW w:w="552" w:type="pct"/>
            <w:tcBorders>
              <w:top w:val="nil"/>
              <w:left w:val="nil"/>
              <w:bottom w:val="nil"/>
              <w:right w:val="nil"/>
            </w:tcBorders>
            <w:vAlign w:val="bottom"/>
          </w:tcPr>
          <w:p w14:paraId="483035B1" w14:textId="475BCB99"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7C88A75B" w14:textId="279E8872"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2189547B" w14:textId="07E54B6B"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2C7AC76E" w14:textId="028AFEB9"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7D418B24" w14:textId="295AB130"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r>
      <w:tr w:rsidR="003E56CE" w:rsidRPr="005F7668" w14:paraId="500D8FE0" w14:textId="77777777" w:rsidTr="00FD4CE5">
        <w:trPr>
          <w:trHeight w:hRule="exact" w:val="275"/>
        </w:trPr>
        <w:tc>
          <w:tcPr>
            <w:tcW w:w="1642" w:type="pct"/>
            <w:vAlign w:val="center"/>
          </w:tcPr>
          <w:p w14:paraId="1E889C82" w14:textId="77777777" w:rsidR="003E56CE" w:rsidRPr="005F7668" w:rsidRDefault="003E56CE" w:rsidP="003E56CE">
            <w:pPr>
              <w:tabs>
                <w:tab w:val="right" w:pos="1202"/>
              </w:tabs>
              <w:spacing w:after="0" w:line="240" w:lineRule="exact"/>
              <w:outlineLvl w:val="0"/>
              <w:rPr>
                <w:rFonts w:ascii="Arial" w:eastAsia="Times New Roman" w:hAnsi="Arial" w:cs="Arial"/>
                <w:spacing w:val="-2"/>
                <w:sz w:val="17"/>
                <w:szCs w:val="17"/>
                <w:lang w:val="en-US"/>
              </w:rPr>
            </w:pPr>
            <w:bookmarkStart w:id="695" w:name="_Toc4062315"/>
            <w:r w:rsidRPr="005F7668">
              <w:rPr>
                <w:rFonts w:ascii="Arial" w:eastAsia="Times New Roman" w:hAnsi="Arial" w:cs="Arial"/>
                <w:sz w:val="17"/>
                <w:szCs w:val="17"/>
                <w:lang w:val="en-US"/>
              </w:rPr>
              <w:t>EIF – subscribed, not called up capital</w:t>
            </w:r>
            <w:bookmarkEnd w:id="695"/>
          </w:p>
        </w:tc>
        <w:tc>
          <w:tcPr>
            <w:tcW w:w="507" w:type="pct"/>
            <w:tcBorders>
              <w:top w:val="nil"/>
              <w:left w:val="nil"/>
              <w:bottom w:val="nil"/>
              <w:right w:val="nil"/>
            </w:tcBorders>
            <w:vAlign w:val="bottom"/>
          </w:tcPr>
          <w:p w14:paraId="79E8DCDF" w14:textId="174C37D6"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c>
          <w:tcPr>
            <w:tcW w:w="552" w:type="pct"/>
            <w:tcBorders>
              <w:top w:val="nil"/>
              <w:left w:val="nil"/>
              <w:bottom w:val="nil"/>
              <w:right w:val="nil"/>
            </w:tcBorders>
            <w:vAlign w:val="bottom"/>
          </w:tcPr>
          <w:p w14:paraId="756E594F" w14:textId="6206DC77"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vAlign w:val="bottom"/>
          </w:tcPr>
          <w:p w14:paraId="2565271C" w14:textId="3C44A54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vAlign w:val="bottom"/>
          </w:tcPr>
          <w:p w14:paraId="349A16F1" w14:textId="3084C1A0"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vAlign w:val="bottom"/>
          </w:tcPr>
          <w:p w14:paraId="166EF71E" w14:textId="7004D922"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vAlign w:val="bottom"/>
          </w:tcPr>
          <w:p w14:paraId="3A0AEC07" w14:textId="050AEE88"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r>
      <w:tr w:rsidR="003E56CE" w:rsidRPr="005F7668" w14:paraId="1EB1B35D" w14:textId="77777777" w:rsidTr="00C80561">
        <w:trPr>
          <w:trHeight w:hRule="exact" w:val="218"/>
        </w:trPr>
        <w:tc>
          <w:tcPr>
            <w:tcW w:w="1642" w:type="pct"/>
            <w:tcBorders>
              <w:top w:val="nil"/>
              <w:left w:val="nil"/>
              <w:bottom w:val="nil"/>
              <w:right w:val="nil"/>
            </w:tcBorders>
            <w:vAlign w:val="bottom"/>
          </w:tcPr>
          <w:p w14:paraId="33555B38" w14:textId="77777777" w:rsidR="003E56CE" w:rsidRPr="005F7668" w:rsidRDefault="003E56CE" w:rsidP="003E56CE">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right w:val="nil"/>
            </w:tcBorders>
            <w:vAlign w:val="bottom"/>
          </w:tcPr>
          <w:p w14:paraId="6C993AD3" w14:textId="0F6D9094"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576</w:t>
            </w:r>
          </w:p>
        </w:tc>
        <w:tc>
          <w:tcPr>
            <w:tcW w:w="552" w:type="pct"/>
            <w:tcBorders>
              <w:top w:val="nil"/>
              <w:left w:val="nil"/>
              <w:right w:val="nil"/>
            </w:tcBorders>
            <w:vAlign w:val="bottom"/>
          </w:tcPr>
          <w:p w14:paraId="4D72956E" w14:textId="795047F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1</w:t>
            </w:r>
            <w:r>
              <w:rPr>
                <w:rFonts w:ascii="Arial" w:eastAsia="Times New Roman" w:hAnsi="Arial" w:cs="Arial"/>
                <w:color w:val="000000"/>
                <w:sz w:val="17"/>
                <w:szCs w:val="17"/>
              </w:rPr>
              <w:t>,</w:t>
            </w:r>
            <w:r w:rsidRPr="00F64053">
              <w:rPr>
                <w:rFonts w:ascii="Arial" w:eastAsia="Times New Roman" w:hAnsi="Arial" w:cs="Arial"/>
                <w:color w:val="000000"/>
                <w:sz w:val="17"/>
                <w:szCs w:val="17"/>
              </w:rPr>
              <w:t>750</w:t>
            </w:r>
          </w:p>
        </w:tc>
        <w:tc>
          <w:tcPr>
            <w:tcW w:w="590" w:type="pct"/>
            <w:tcBorders>
              <w:top w:val="nil"/>
              <w:left w:val="nil"/>
              <w:right w:val="nil"/>
            </w:tcBorders>
            <w:vAlign w:val="bottom"/>
          </w:tcPr>
          <w:p w14:paraId="3FDB82A4" w14:textId="17E4E20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6</w:t>
            </w:r>
            <w:r>
              <w:rPr>
                <w:rFonts w:ascii="Arial" w:eastAsia="Times New Roman" w:hAnsi="Arial" w:cs="Arial"/>
                <w:color w:val="000000"/>
                <w:sz w:val="17"/>
                <w:szCs w:val="17"/>
              </w:rPr>
              <w:t>,</w:t>
            </w:r>
            <w:r w:rsidRPr="00F64053">
              <w:rPr>
                <w:rFonts w:ascii="Arial" w:eastAsia="Times New Roman" w:hAnsi="Arial" w:cs="Arial"/>
                <w:color w:val="000000"/>
                <w:sz w:val="17"/>
                <w:szCs w:val="17"/>
              </w:rPr>
              <w:t>300</w:t>
            </w:r>
          </w:p>
        </w:tc>
        <w:tc>
          <w:tcPr>
            <w:tcW w:w="572" w:type="pct"/>
            <w:tcBorders>
              <w:top w:val="nil"/>
              <w:left w:val="nil"/>
              <w:right w:val="nil"/>
            </w:tcBorders>
            <w:vAlign w:val="bottom"/>
          </w:tcPr>
          <w:p w14:paraId="632F93B6" w14:textId="42BF5180"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646</w:t>
            </w:r>
          </w:p>
        </w:tc>
        <w:tc>
          <w:tcPr>
            <w:tcW w:w="573" w:type="pct"/>
            <w:tcBorders>
              <w:top w:val="nil"/>
              <w:left w:val="nil"/>
              <w:right w:val="nil"/>
            </w:tcBorders>
            <w:vAlign w:val="bottom"/>
          </w:tcPr>
          <w:p w14:paraId="3342878F" w14:textId="40A66F1F"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sidRPr="00F64053">
              <w:rPr>
                <w:rFonts w:ascii="Arial" w:eastAsia="Times New Roman" w:hAnsi="Arial" w:cs="Arial"/>
                <w:color w:val="000000"/>
                <w:sz w:val="17"/>
                <w:szCs w:val="17"/>
              </w:rPr>
              <w:t>3</w:t>
            </w:r>
            <w:r>
              <w:rPr>
                <w:rFonts w:ascii="Arial" w:eastAsia="Times New Roman" w:hAnsi="Arial" w:cs="Arial"/>
                <w:color w:val="000000"/>
                <w:sz w:val="17"/>
                <w:szCs w:val="17"/>
              </w:rPr>
              <w:t>,</w:t>
            </w:r>
            <w:r w:rsidRPr="00F64053">
              <w:rPr>
                <w:rFonts w:ascii="Arial" w:eastAsia="Times New Roman" w:hAnsi="Arial" w:cs="Arial"/>
                <w:color w:val="000000"/>
                <w:sz w:val="17"/>
                <w:szCs w:val="17"/>
              </w:rPr>
              <w:t>000</w:t>
            </w:r>
          </w:p>
        </w:tc>
        <w:tc>
          <w:tcPr>
            <w:tcW w:w="564" w:type="pct"/>
            <w:tcBorders>
              <w:top w:val="nil"/>
              <w:left w:val="nil"/>
              <w:right w:val="nil"/>
            </w:tcBorders>
            <w:vAlign w:val="bottom"/>
          </w:tcPr>
          <w:p w14:paraId="1A5735A5" w14:textId="4C01C703"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21</w:t>
            </w:r>
            <w:r>
              <w:rPr>
                <w:rFonts w:ascii="Arial" w:eastAsia="Times New Roman" w:hAnsi="Arial" w:cs="Arial"/>
                <w:color w:val="000000"/>
                <w:sz w:val="17"/>
                <w:szCs w:val="17"/>
              </w:rPr>
              <w:t>,</w:t>
            </w:r>
            <w:r w:rsidRPr="00F64053">
              <w:rPr>
                <w:rFonts w:ascii="Arial" w:eastAsia="Times New Roman" w:hAnsi="Arial" w:cs="Arial"/>
                <w:color w:val="000000"/>
                <w:sz w:val="17"/>
                <w:szCs w:val="17"/>
              </w:rPr>
              <w:t>272</w:t>
            </w:r>
          </w:p>
        </w:tc>
      </w:tr>
      <w:tr w:rsidR="003E56CE" w:rsidRPr="005F7668" w14:paraId="0719FC61" w14:textId="77777777" w:rsidTr="00C80561">
        <w:trPr>
          <w:trHeight w:hRule="exact" w:val="275"/>
        </w:trPr>
        <w:tc>
          <w:tcPr>
            <w:tcW w:w="1642" w:type="pct"/>
            <w:tcBorders>
              <w:top w:val="nil"/>
              <w:left w:val="nil"/>
              <w:bottom w:val="nil"/>
              <w:right w:val="nil"/>
            </w:tcBorders>
            <w:vAlign w:val="bottom"/>
          </w:tcPr>
          <w:p w14:paraId="223AC802" w14:textId="77777777" w:rsidR="003E56CE" w:rsidRPr="005F7668" w:rsidRDefault="003E56CE" w:rsidP="003E56CE">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4" w:space="0" w:color="auto"/>
              <w:right w:val="nil"/>
            </w:tcBorders>
            <w:vAlign w:val="bottom"/>
          </w:tcPr>
          <w:p w14:paraId="4417CAAB" w14:textId="7B3C944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552" w:type="pct"/>
            <w:tcBorders>
              <w:top w:val="nil"/>
              <w:left w:val="nil"/>
              <w:bottom w:val="single" w:sz="4" w:space="0" w:color="auto"/>
              <w:right w:val="nil"/>
            </w:tcBorders>
            <w:vAlign w:val="bottom"/>
          </w:tcPr>
          <w:p w14:paraId="5FC6E912" w14:textId="5E107D78"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0" w:type="pct"/>
            <w:tcBorders>
              <w:top w:val="nil"/>
              <w:left w:val="nil"/>
              <w:bottom w:val="single" w:sz="4" w:space="0" w:color="auto"/>
              <w:right w:val="nil"/>
            </w:tcBorders>
            <w:vAlign w:val="bottom"/>
          </w:tcPr>
          <w:p w14:paraId="6CE84768" w14:textId="39AA482D"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w:t>
            </w:r>
          </w:p>
        </w:tc>
        <w:tc>
          <w:tcPr>
            <w:tcW w:w="572" w:type="pct"/>
            <w:tcBorders>
              <w:top w:val="nil"/>
              <w:left w:val="nil"/>
              <w:bottom w:val="single" w:sz="4" w:space="0" w:color="auto"/>
              <w:right w:val="nil"/>
            </w:tcBorders>
            <w:vAlign w:val="bottom"/>
          </w:tcPr>
          <w:p w14:paraId="260841E4" w14:textId="549FA92F"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8</w:t>
            </w:r>
          </w:p>
        </w:tc>
        <w:tc>
          <w:tcPr>
            <w:tcW w:w="573" w:type="pct"/>
            <w:tcBorders>
              <w:top w:val="nil"/>
              <w:left w:val="nil"/>
              <w:bottom w:val="single" w:sz="4" w:space="0" w:color="auto"/>
              <w:right w:val="nil"/>
            </w:tcBorders>
            <w:vAlign w:val="bottom"/>
          </w:tcPr>
          <w:p w14:paraId="25D48AE4" w14:textId="0C2A4AD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8</w:t>
            </w:r>
          </w:p>
        </w:tc>
        <w:tc>
          <w:tcPr>
            <w:tcW w:w="564" w:type="pct"/>
            <w:tcBorders>
              <w:top w:val="nil"/>
              <w:left w:val="nil"/>
              <w:bottom w:val="single" w:sz="4" w:space="0" w:color="auto"/>
              <w:right w:val="nil"/>
            </w:tcBorders>
            <w:vAlign w:val="bottom"/>
          </w:tcPr>
          <w:p w14:paraId="65E1161B" w14:textId="4D84E621" w:rsidR="003E56CE" w:rsidRPr="005F7668" w:rsidRDefault="003E56CE" w:rsidP="003E56CE">
            <w:pPr>
              <w:tabs>
                <w:tab w:val="right" w:pos="1202"/>
              </w:tabs>
              <w:spacing w:after="0" w:line="240" w:lineRule="exact"/>
              <w:jc w:val="right"/>
              <w:outlineLvl w:val="0"/>
              <w:rPr>
                <w:rFonts w:ascii="Arial" w:eastAsia="Times New Roman" w:hAnsi="Arial" w:cs="Arial"/>
                <w:color w:val="000000"/>
                <w:sz w:val="17"/>
                <w:szCs w:val="17"/>
                <w:lang w:val="en-US"/>
              </w:rPr>
            </w:pPr>
            <w:r w:rsidRPr="00F64053">
              <w:rPr>
                <w:rFonts w:ascii="Arial" w:eastAsia="Times New Roman" w:hAnsi="Arial" w:cs="Arial"/>
                <w:color w:val="000000"/>
                <w:sz w:val="17"/>
                <w:szCs w:val="17"/>
              </w:rPr>
              <w:t>33</w:t>
            </w:r>
          </w:p>
        </w:tc>
      </w:tr>
      <w:tr w:rsidR="003E56CE" w:rsidRPr="005F7668" w14:paraId="63DD391B" w14:textId="77777777" w:rsidTr="00C80561">
        <w:trPr>
          <w:trHeight w:hRule="exact" w:val="275"/>
        </w:trPr>
        <w:tc>
          <w:tcPr>
            <w:tcW w:w="1642" w:type="pct"/>
            <w:vAlign w:val="center"/>
          </w:tcPr>
          <w:p w14:paraId="0AF3BE4D" w14:textId="77777777" w:rsidR="003E56CE" w:rsidRPr="005F7668" w:rsidRDefault="003E56CE" w:rsidP="003E56CE">
            <w:pPr>
              <w:tabs>
                <w:tab w:val="right" w:pos="1202"/>
              </w:tabs>
              <w:spacing w:after="0" w:line="240" w:lineRule="exact"/>
              <w:outlineLvl w:val="0"/>
              <w:rPr>
                <w:rFonts w:ascii="Arial" w:eastAsia="Calibri" w:hAnsi="Arial" w:cs="Arial"/>
                <w:b/>
                <w:bCs/>
                <w:spacing w:val="-2"/>
                <w:sz w:val="17"/>
                <w:szCs w:val="17"/>
                <w:lang w:val="en-US"/>
              </w:rPr>
            </w:pPr>
            <w:bookmarkStart w:id="696" w:name="_Toc4062329"/>
            <w:r w:rsidRPr="005F7668">
              <w:rPr>
                <w:rFonts w:ascii="Arial" w:eastAsia="Times New Roman" w:hAnsi="Arial" w:cs="Arial"/>
                <w:b/>
                <w:bCs/>
                <w:spacing w:val="-2"/>
                <w:sz w:val="17"/>
                <w:szCs w:val="17"/>
                <w:lang w:val="en-US"/>
              </w:rPr>
              <w:t>Total guarantees and commitments</w:t>
            </w:r>
            <w:bookmarkEnd w:id="696"/>
          </w:p>
        </w:tc>
        <w:tc>
          <w:tcPr>
            <w:tcW w:w="507" w:type="pct"/>
            <w:tcBorders>
              <w:top w:val="single" w:sz="4" w:space="0" w:color="auto"/>
              <w:left w:val="nil"/>
              <w:bottom w:val="single" w:sz="12" w:space="0" w:color="auto"/>
              <w:right w:val="nil"/>
            </w:tcBorders>
            <w:vAlign w:val="bottom"/>
          </w:tcPr>
          <w:p w14:paraId="43D85821" w14:textId="7E7D4E49"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584</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908</w:t>
            </w:r>
          </w:p>
        </w:tc>
        <w:tc>
          <w:tcPr>
            <w:tcW w:w="552" w:type="pct"/>
            <w:tcBorders>
              <w:top w:val="single" w:sz="4" w:space="0" w:color="auto"/>
              <w:left w:val="nil"/>
              <w:bottom w:val="single" w:sz="12" w:space="0" w:color="auto"/>
              <w:right w:val="nil"/>
            </w:tcBorders>
            <w:vAlign w:val="bottom"/>
          </w:tcPr>
          <w:p w14:paraId="5DB9C0C1" w14:textId="28313F9B"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750</w:t>
            </w:r>
          </w:p>
        </w:tc>
        <w:tc>
          <w:tcPr>
            <w:tcW w:w="590" w:type="pct"/>
            <w:tcBorders>
              <w:top w:val="single" w:sz="4" w:space="0" w:color="auto"/>
              <w:left w:val="nil"/>
              <w:bottom w:val="single" w:sz="12" w:space="0" w:color="auto"/>
              <w:right w:val="nil"/>
            </w:tcBorders>
            <w:vAlign w:val="bottom"/>
          </w:tcPr>
          <w:p w14:paraId="3A2492FE" w14:textId="0461E52B"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6</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304</w:t>
            </w:r>
          </w:p>
        </w:tc>
        <w:tc>
          <w:tcPr>
            <w:tcW w:w="572" w:type="pct"/>
            <w:tcBorders>
              <w:top w:val="single" w:sz="4" w:space="0" w:color="auto"/>
              <w:left w:val="nil"/>
              <w:bottom w:val="single" w:sz="12" w:space="0" w:color="auto"/>
              <w:right w:val="nil"/>
            </w:tcBorders>
            <w:vAlign w:val="bottom"/>
          </w:tcPr>
          <w:p w14:paraId="2827DCD0" w14:textId="3AA15D84"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654</w:t>
            </w:r>
          </w:p>
        </w:tc>
        <w:tc>
          <w:tcPr>
            <w:tcW w:w="573" w:type="pct"/>
            <w:tcBorders>
              <w:top w:val="single" w:sz="4" w:space="0" w:color="auto"/>
              <w:left w:val="nil"/>
              <w:bottom w:val="single" w:sz="12" w:space="0" w:color="auto"/>
              <w:right w:val="nil"/>
            </w:tcBorders>
            <w:vAlign w:val="bottom"/>
          </w:tcPr>
          <w:p w14:paraId="1C4ED66E" w14:textId="5B8D61F3"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008</w:t>
            </w:r>
          </w:p>
        </w:tc>
        <w:tc>
          <w:tcPr>
            <w:tcW w:w="564" w:type="pct"/>
            <w:tcBorders>
              <w:top w:val="single" w:sz="4" w:space="0" w:color="auto"/>
              <w:left w:val="nil"/>
              <w:bottom w:val="single" w:sz="12" w:space="0" w:color="auto"/>
              <w:right w:val="nil"/>
            </w:tcBorders>
            <w:vAlign w:val="bottom"/>
          </w:tcPr>
          <w:p w14:paraId="1784FCA6" w14:textId="59F38EAD" w:rsidR="003E56CE" w:rsidRPr="005F7668" w:rsidRDefault="003E56CE" w:rsidP="003E56CE">
            <w:pPr>
              <w:tabs>
                <w:tab w:val="right" w:pos="1202"/>
              </w:tabs>
              <w:spacing w:after="0" w:line="240" w:lineRule="exact"/>
              <w:jc w:val="right"/>
              <w:outlineLvl w:val="0"/>
              <w:rPr>
                <w:rFonts w:ascii="Arial" w:eastAsia="Times New Roman" w:hAnsi="Arial" w:cs="Arial"/>
                <w:b/>
                <w:color w:val="000000"/>
                <w:sz w:val="17"/>
                <w:szCs w:val="17"/>
                <w:lang w:val="en-US"/>
              </w:rPr>
            </w:pPr>
            <w:r w:rsidRPr="00300E25">
              <w:rPr>
                <w:rFonts w:ascii="Arial" w:eastAsia="Times New Roman" w:hAnsi="Arial" w:cs="Arial"/>
                <w:b/>
                <w:bCs/>
                <w:color w:val="000000"/>
                <w:sz w:val="17"/>
                <w:szCs w:val="17"/>
              </w:rPr>
              <w:t>605</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624</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FD4CE5" w:rsidRDefault="005F7668" w:rsidP="005F7668">
      <w:pPr>
        <w:spacing w:after="0" w:line="240" w:lineRule="auto"/>
        <w:jc w:val="both"/>
        <w:rPr>
          <w:rFonts w:ascii="Arial" w:eastAsia="Times New Roman" w:hAnsi="Arial" w:cs="Arial"/>
          <w:i/>
          <w:sz w:val="16"/>
          <w:szCs w:val="16"/>
          <w:lang w:val="en-US"/>
        </w:rPr>
      </w:pPr>
    </w:p>
    <w:p w14:paraId="03342278" w14:textId="3D535287" w:rsidR="009158C2" w:rsidRPr="00792EE0" w:rsidRDefault="009158C2" w:rsidP="009158C2">
      <w:pPr>
        <w:rPr>
          <w:rFonts w:ascii="Arial" w:eastAsia="Calibri" w:hAnsi="Arial" w:cs="Arial"/>
          <w:i/>
          <w:iCs/>
          <w:color w:val="000000"/>
          <w:sz w:val="18"/>
          <w:szCs w:val="18"/>
        </w:rPr>
      </w:pPr>
      <w:bookmarkStart w:id="697" w:name="_Hlk161063981"/>
      <w:r w:rsidRPr="00792EE0">
        <w:rPr>
          <w:rFonts w:ascii="Arial" w:eastAsia="Calibri" w:hAnsi="Arial" w:cs="Arial"/>
          <w:i/>
          <w:iCs/>
          <w:color w:val="000000"/>
          <w:sz w:val="18"/>
          <w:szCs w:val="18"/>
        </w:rPr>
        <w:t>*</w:t>
      </w:r>
      <w:proofErr w:type="spellStart"/>
      <w:r w:rsidRPr="003E56CE">
        <w:rPr>
          <w:rFonts w:ascii="Arial" w:eastAsia="Calibri" w:hAnsi="Arial" w:cs="Arial"/>
          <w:i/>
          <w:iCs/>
          <w:color w:val="000000"/>
          <w:sz w:val="18"/>
          <w:szCs w:val="18"/>
        </w:rPr>
        <w:t>Receivables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EUR </w:t>
      </w:r>
      <w:r w:rsidR="003E56CE" w:rsidRPr="003E56CE">
        <w:rPr>
          <w:rFonts w:ascii="Arial" w:eastAsia="Calibri" w:hAnsi="Arial" w:cs="Arial"/>
          <w:i/>
          <w:iCs/>
          <w:color w:val="000000"/>
          <w:sz w:val="18"/>
          <w:szCs w:val="18"/>
        </w:rPr>
        <w:t>164</w:t>
      </w:r>
      <w:r w:rsidR="001F4A72" w:rsidRPr="003E56CE">
        <w:rPr>
          <w:rFonts w:ascii="Arial" w:eastAsia="Calibri" w:hAnsi="Arial" w:cs="Arial"/>
          <w:i/>
          <w:iCs/>
          <w:color w:val="000000"/>
          <w:sz w:val="18"/>
          <w:szCs w:val="18"/>
        </w:rPr>
        <w:t>,</w:t>
      </w:r>
      <w:r w:rsidR="00317662">
        <w:rPr>
          <w:rFonts w:ascii="Arial" w:eastAsia="Calibri" w:hAnsi="Arial" w:cs="Arial"/>
          <w:i/>
          <w:iCs/>
          <w:color w:val="000000"/>
          <w:sz w:val="18"/>
          <w:szCs w:val="18"/>
        </w:rPr>
        <w:t>18</w:t>
      </w:r>
      <w:r w:rsidR="001F4A72" w:rsidRPr="003E56CE">
        <w:rPr>
          <w:rFonts w:ascii="Arial" w:eastAsia="Calibri" w:hAnsi="Arial" w:cs="Arial"/>
          <w:i/>
          <w:iCs/>
          <w:color w:val="000000"/>
          <w:sz w:val="18"/>
          <w:szCs w:val="18"/>
        </w:rPr>
        <w:t>0</w:t>
      </w:r>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thousand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relate</w:t>
      </w:r>
      <w:proofErr w:type="spellEnd"/>
      <w:r w:rsidRPr="003E56CE">
        <w:rPr>
          <w:rFonts w:ascii="Arial" w:eastAsia="Calibri" w:hAnsi="Arial" w:cs="Arial"/>
          <w:i/>
          <w:iCs/>
          <w:color w:val="000000"/>
          <w:sz w:val="18"/>
          <w:szCs w:val="18"/>
        </w:rPr>
        <w:t xml:space="preserve"> to reverse REPO </w:t>
      </w:r>
      <w:proofErr w:type="spellStart"/>
      <w:r w:rsidRPr="003E56CE">
        <w:rPr>
          <w:rFonts w:ascii="Arial" w:eastAsia="Calibri" w:hAnsi="Arial" w:cs="Arial"/>
          <w:i/>
          <w:iCs/>
          <w:color w:val="000000"/>
          <w:sz w:val="18"/>
          <w:szCs w:val="18"/>
        </w:rPr>
        <w:t>agreements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maturity</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part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receivables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was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prolonged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after</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Statement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Financial </w:t>
      </w:r>
      <w:proofErr w:type="spellStart"/>
      <w:r w:rsidRPr="003E56CE">
        <w:rPr>
          <w:rFonts w:ascii="Arial" w:eastAsia="Calibri" w:hAnsi="Arial" w:cs="Arial"/>
          <w:i/>
          <w:iCs/>
          <w:color w:val="000000"/>
          <w:sz w:val="18"/>
          <w:szCs w:val="18"/>
        </w:rPr>
        <w:t>Position</w:t>
      </w:r>
      <w:proofErr w:type="spellEnd"/>
      <w:r w:rsidRPr="003E56CE">
        <w:rPr>
          <w:rFonts w:ascii="Arial" w:eastAsia="Calibri" w:hAnsi="Arial" w:cs="Arial"/>
          <w:i/>
          <w:iCs/>
          <w:color w:val="000000"/>
          <w:sz w:val="18"/>
          <w:szCs w:val="18"/>
        </w:rPr>
        <w:t xml:space="preserve"> date, </w:t>
      </w:r>
      <w:proofErr w:type="spellStart"/>
      <w:r w:rsidRPr="003E56CE">
        <w:rPr>
          <w:rFonts w:ascii="Arial" w:eastAsia="Calibri" w:hAnsi="Arial" w:cs="Arial"/>
          <w:i/>
          <w:iCs/>
          <w:color w:val="000000"/>
          <w:sz w:val="18"/>
          <w:szCs w:val="18"/>
        </w:rPr>
        <w:t>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an</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amount</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of</w:t>
      </w:r>
      <w:proofErr w:type="spellEnd"/>
      <w:r w:rsidRPr="003E56CE">
        <w:rPr>
          <w:rFonts w:ascii="Arial" w:eastAsia="Calibri" w:hAnsi="Arial" w:cs="Arial"/>
          <w:i/>
          <w:iCs/>
          <w:color w:val="000000"/>
          <w:sz w:val="18"/>
          <w:szCs w:val="18"/>
        </w:rPr>
        <w:t xml:space="preserve"> EUR </w:t>
      </w:r>
      <w:r w:rsidR="003E56CE" w:rsidRPr="003E56CE">
        <w:rPr>
          <w:rFonts w:ascii="Arial" w:eastAsia="Calibri" w:hAnsi="Arial" w:cs="Arial"/>
          <w:i/>
          <w:iCs/>
          <w:color w:val="000000"/>
          <w:sz w:val="18"/>
          <w:szCs w:val="18"/>
        </w:rPr>
        <w:t>52</w:t>
      </w:r>
      <w:r w:rsidR="001F4A72" w:rsidRPr="003E56CE">
        <w:rPr>
          <w:rFonts w:ascii="Arial" w:eastAsia="Calibri" w:hAnsi="Arial" w:cs="Arial"/>
          <w:i/>
          <w:iCs/>
          <w:color w:val="000000"/>
          <w:sz w:val="18"/>
          <w:szCs w:val="18"/>
        </w:rPr>
        <w:t>,000</w:t>
      </w:r>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thousand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was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placed</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in</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the</w:t>
      </w:r>
      <w:proofErr w:type="spellEnd"/>
      <w:r w:rsidRPr="003E56CE">
        <w:rPr>
          <w:rFonts w:ascii="Arial" w:eastAsia="Calibri" w:hAnsi="Arial" w:cs="Arial"/>
          <w:i/>
          <w:iCs/>
          <w:color w:val="000000"/>
          <w:sz w:val="18"/>
          <w:szCs w:val="18"/>
        </w:rPr>
        <w:t xml:space="preserve"> 1 to 3 </w:t>
      </w:r>
      <w:proofErr w:type="spellStart"/>
      <w:r w:rsidRPr="003E56CE">
        <w:rPr>
          <w:rFonts w:ascii="Arial" w:eastAsia="Calibri" w:hAnsi="Arial" w:cs="Arial"/>
          <w:i/>
          <w:iCs/>
          <w:color w:val="000000"/>
          <w:sz w:val="18"/>
          <w:szCs w:val="18"/>
        </w:rPr>
        <w:t>months</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maturity</w:t>
      </w:r>
      <w:proofErr w:type="spellEnd"/>
      <w:r w:rsidRPr="003E56CE">
        <w:rPr>
          <w:rFonts w:ascii="Arial" w:eastAsia="Calibri" w:hAnsi="Arial" w:cs="Arial"/>
          <w:i/>
          <w:iCs/>
          <w:color w:val="000000"/>
          <w:sz w:val="18"/>
          <w:szCs w:val="18"/>
        </w:rPr>
        <w:t xml:space="preserve"> </w:t>
      </w:r>
      <w:proofErr w:type="spellStart"/>
      <w:r w:rsidRPr="003E56CE">
        <w:rPr>
          <w:rFonts w:ascii="Arial" w:eastAsia="Calibri" w:hAnsi="Arial" w:cs="Arial"/>
          <w:i/>
          <w:iCs/>
          <w:color w:val="000000"/>
          <w:sz w:val="18"/>
          <w:szCs w:val="18"/>
        </w:rPr>
        <w:t>category</w:t>
      </w:r>
      <w:proofErr w:type="spellEnd"/>
      <w:r w:rsidRPr="003E56CE">
        <w:rPr>
          <w:rFonts w:ascii="Arial" w:eastAsia="Calibri" w:hAnsi="Arial" w:cs="Arial"/>
          <w:i/>
          <w:iCs/>
          <w:color w:val="000000"/>
          <w:sz w:val="18"/>
          <w:szCs w:val="18"/>
        </w:rPr>
        <w:t>.</w:t>
      </w:r>
    </w:p>
    <w:p w14:paraId="021AFFC8" w14:textId="77777777" w:rsidR="009158C2" w:rsidRPr="00356C4F" w:rsidRDefault="009158C2" w:rsidP="009158C2">
      <w:pPr>
        <w:rPr>
          <w:rFonts w:ascii="Arial" w:eastAsia="Calibri" w:hAnsi="Arial" w:cs="Arial"/>
          <w:i/>
          <w:iCs/>
          <w:color w:val="000000"/>
          <w:sz w:val="18"/>
          <w:szCs w:val="18"/>
        </w:rPr>
        <w:sectPr w:rsidR="009158C2" w:rsidRPr="00356C4F" w:rsidSect="00DD69E7">
          <w:pgSz w:w="11907" w:h="16840" w:code="9"/>
          <w:pgMar w:top="1418" w:right="1134" w:bottom="1134" w:left="1418" w:header="851" w:footer="851" w:gutter="0"/>
          <w:cols w:space="720"/>
          <w:noEndnote/>
        </w:sectPr>
      </w:pPr>
      <w:r w:rsidRPr="00792EE0">
        <w:rPr>
          <w:rFonts w:ascii="Arial" w:eastAsia="Calibri" w:hAnsi="Arial" w:cs="Arial"/>
          <w:i/>
          <w:iCs/>
          <w:color w:val="000000"/>
          <w:sz w:val="18"/>
          <w:szCs w:val="18"/>
        </w:rPr>
        <w:t>**</w:t>
      </w:r>
      <w:proofErr w:type="spellStart"/>
      <w:r w:rsidRPr="00792EE0">
        <w:rPr>
          <w:rFonts w:ascii="Arial" w:eastAsia="Calibri" w:hAnsi="Arial" w:cs="Arial"/>
          <w:i/>
          <w:iCs/>
          <w:color w:val="000000"/>
          <w:sz w:val="18"/>
          <w:szCs w:val="18"/>
        </w:rPr>
        <w:t>Accrued</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interest</w:t>
      </w:r>
      <w:proofErr w:type="spellEnd"/>
      <w:r w:rsidRPr="00792EE0">
        <w:rPr>
          <w:rFonts w:ascii="Arial" w:eastAsia="Calibri" w:hAnsi="Arial" w:cs="Arial"/>
          <w:i/>
          <w:iCs/>
          <w:color w:val="000000"/>
          <w:sz w:val="18"/>
          <w:szCs w:val="18"/>
        </w:rPr>
        <w:t xml:space="preserve"> on </w:t>
      </w:r>
      <w:proofErr w:type="spellStart"/>
      <w:r w:rsidRPr="00792EE0">
        <w:rPr>
          <w:rFonts w:ascii="Arial" w:eastAsia="Calibri" w:hAnsi="Arial" w:cs="Arial"/>
          <w:i/>
          <w:iCs/>
          <w:color w:val="000000"/>
          <w:sz w:val="18"/>
          <w:szCs w:val="18"/>
        </w:rPr>
        <w:t>loans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not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yet</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due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is</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allocated</w:t>
      </w:r>
      <w:proofErr w:type="spellEnd"/>
      <w:r w:rsidRPr="00792EE0">
        <w:rPr>
          <w:rFonts w:ascii="Arial" w:eastAsia="Calibri" w:hAnsi="Arial" w:cs="Arial"/>
          <w:i/>
          <w:iCs/>
          <w:color w:val="000000"/>
          <w:sz w:val="18"/>
          <w:szCs w:val="18"/>
        </w:rPr>
        <w:t xml:space="preserve"> to </w:t>
      </w:r>
      <w:proofErr w:type="spellStart"/>
      <w:r w:rsidRPr="00792EE0">
        <w:rPr>
          <w:rFonts w:ascii="Arial" w:eastAsia="Calibri" w:hAnsi="Arial" w:cs="Arial"/>
          <w:i/>
          <w:iCs/>
          <w:color w:val="000000"/>
          <w:sz w:val="18"/>
          <w:szCs w:val="18"/>
        </w:rPr>
        <w:t>the</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category</w:t>
      </w:r>
      <w:proofErr w:type="spellEnd"/>
      <w:r w:rsidRPr="00792EE0">
        <w:rPr>
          <w:rFonts w:ascii="Arial" w:eastAsia="Calibri" w:hAnsi="Arial" w:cs="Arial"/>
          <w:i/>
          <w:iCs/>
          <w:color w:val="000000"/>
          <w:sz w:val="18"/>
          <w:szCs w:val="18"/>
        </w:rPr>
        <w:t xml:space="preserve"> </w:t>
      </w:r>
      <w:proofErr w:type="spellStart"/>
      <w:r w:rsidRPr="00792EE0">
        <w:rPr>
          <w:rFonts w:ascii="Arial" w:eastAsia="Calibri" w:hAnsi="Arial" w:cs="Arial"/>
          <w:i/>
          <w:iCs/>
          <w:color w:val="000000"/>
          <w:sz w:val="18"/>
          <w:szCs w:val="18"/>
        </w:rPr>
        <w:t>from</w:t>
      </w:r>
      <w:proofErr w:type="spellEnd"/>
      <w:r w:rsidRPr="00792EE0">
        <w:rPr>
          <w:rFonts w:ascii="Arial" w:eastAsia="Calibri" w:hAnsi="Arial" w:cs="Arial"/>
          <w:i/>
          <w:iCs/>
          <w:color w:val="000000"/>
          <w:sz w:val="18"/>
          <w:szCs w:val="18"/>
        </w:rPr>
        <w:t xml:space="preserve"> 1 to 3 </w:t>
      </w:r>
      <w:proofErr w:type="spellStart"/>
      <w:r w:rsidRPr="00792EE0">
        <w:rPr>
          <w:rFonts w:ascii="Arial" w:eastAsia="Calibri" w:hAnsi="Arial" w:cs="Arial"/>
          <w:i/>
          <w:iCs/>
          <w:color w:val="000000"/>
          <w:sz w:val="18"/>
          <w:szCs w:val="18"/>
        </w:rPr>
        <w:t>months</w:t>
      </w:r>
      <w:proofErr w:type="spellEnd"/>
      <w:r w:rsidRPr="00792EE0">
        <w:rPr>
          <w:rFonts w:ascii="Arial" w:eastAsia="Calibri" w:hAnsi="Arial" w:cs="Arial"/>
          <w:i/>
          <w:iCs/>
          <w:color w:val="000000"/>
          <w:sz w:val="18"/>
          <w:szCs w:val="18"/>
        </w:rPr>
        <w:t>.</w:t>
      </w:r>
    </w:p>
    <w:bookmarkEnd w:id="697"/>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6569FD" w:rsidRDefault="005F7668" w:rsidP="005F7668">
      <w:pPr>
        <w:suppressAutoHyphens/>
        <w:spacing w:after="0" w:line="240" w:lineRule="auto"/>
        <w:jc w:val="both"/>
        <w:rPr>
          <w:rFonts w:ascii="Arial" w:eastAsia="Times New Roman" w:hAnsi="Arial" w:cs="Arial"/>
          <w:bCs/>
          <w:sz w:val="16"/>
          <w:szCs w:val="16"/>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4B3965" w:rsidRPr="00587444" w14:paraId="5C36DE16" w14:textId="77777777" w:rsidTr="00C16D01">
        <w:trPr>
          <w:trHeight w:hRule="exact" w:val="514"/>
        </w:trPr>
        <w:tc>
          <w:tcPr>
            <w:tcW w:w="1642" w:type="pct"/>
          </w:tcPr>
          <w:p w14:paraId="767C54BE" w14:textId="77777777" w:rsidR="004B3965" w:rsidRPr="00587444" w:rsidRDefault="004B3965" w:rsidP="004B3965">
            <w:pPr>
              <w:tabs>
                <w:tab w:val="right" w:pos="1202"/>
              </w:tabs>
              <w:spacing w:after="0" w:line="240" w:lineRule="auto"/>
              <w:outlineLvl w:val="0"/>
              <w:rPr>
                <w:rFonts w:ascii="Arial" w:eastAsia="Calibri" w:hAnsi="Arial" w:cs="Arial"/>
                <w:b/>
                <w:sz w:val="17"/>
                <w:szCs w:val="17"/>
              </w:rPr>
            </w:pPr>
            <w:bookmarkStart w:id="698" w:name="_Hlk161065325"/>
            <w:r w:rsidRPr="00587444">
              <w:rPr>
                <w:rFonts w:ascii="Arial" w:eastAsia="Calibri" w:hAnsi="Arial" w:cs="Arial"/>
                <w:b/>
                <w:sz w:val="17"/>
                <w:szCs w:val="17"/>
              </w:rPr>
              <w:t>Bank</w:t>
            </w:r>
          </w:p>
          <w:p w14:paraId="1FB880A5" w14:textId="49D439C9" w:rsidR="004B3965" w:rsidRPr="00587444" w:rsidRDefault="004B3965" w:rsidP="004B3965">
            <w:pPr>
              <w:tabs>
                <w:tab w:val="right" w:pos="1202"/>
              </w:tabs>
              <w:spacing w:after="0" w:line="240" w:lineRule="auto"/>
              <w:outlineLvl w:val="0"/>
              <w:rPr>
                <w:rFonts w:ascii="Arial" w:eastAsia="Calibri"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4</w:t>
            </w:r>
          </w:p>
        </w:tc>
        <w:tc>
          <w:tcPr>
            <w:tcW w:w="507" w:type="pct"/>
          </w:tcPr>
          <w:p w14:paraId="042BEDA5"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24489328"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52" w:type="pct"/>
          </w:tcPr>
          <w:p w14:paraId="0F423290"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90" w:type="pct"/>
          </w:tcPr>
          <w:p w14:paraId="799A674C"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72" w:type="pct"/>
          </w:tcPr>
          <w:p w14:paraId="3379B629"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5F4E1DEE"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73" w:type="pct"/>
          </w:tcPr>
          <w:p w14:paraId="52DF27E6"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560A86BC"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64" w:type="pct"/>
          </w:tcPr>
          <w:p w14:paraId="6CDFAE84" w14:textId="77777777" w:rsidR="004B3965" w:rsidRPr="00587444" w:rsidRDefault="004B3965" w:rsidP="004B3965">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4B3965" w:rsidRPr="00587444" w14:paraId="16B9EE0A" w14:textId="77777777" w:rsidTr="00C16D01">
        <w:trPr>
          <w:trHeight w:hRule="exact" w:val="275"/>
        </w:trPr>
        <w:tc>
          <w:tcPr>
            <w:tcW w:w="1642" w:type="pct"/>
          </w:tcPr>
          <w:p w14:paraId="3FF2CDA1" w14:textId="77777777" w:rsidR="004B3965" w:rsidRPr="00587444" w:rsidRDefault="004B3965" w:rsidP="00C16D01">
            <w:pPr>
              <w:tabs>
                <w:tab w:val="right" w:pos="1202"/>
              </w:tabs>
              <w:spacing w:line="240" w:lineRule="exact"/>
              <w:outlineLvl w:val="0"/>
              <w:rPr>
                <w:rFonts w:ascii="Arial" w:eastAsia="Calibri" w:hAnsi="Arial" w:cs="Arial"/>
                <w:b/>
                <w:sz w:val="17"/>
                <w:szCs w:val="17"/>
              </w:rPr>
            </w:pPr>
          </w:p>
        </w:tc>
        <w:tc>
          <w:tcPr>
            <w:tcW w:w="507" w:type="pct"/>
          </w:tcPr>
          <w:p w14:paraId="60C778F2"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52" w:type="pct"/>
          </w:tcPr>
          <w:p w14:paraId="5F77C57D"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90" w:type="pct"/>
          </w:tcPr>
          <w:p w14:paraId="10E023A1"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2" w:type="pct"/>
          </w:tcPr>
          <w:p w14:paraId="01C39B74"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3" w:type="pct"/>
          </w:tcPr>
          <w:p w14:paraId="482F5AF3"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64" w:type="pct"/>
          </w:tcPr>
          <w:p w14:paraId="5BC103C1" w14:textId="77777777" w:rsidR="004B3965" w:rsidRPr="00587444" w:rsidRDefault="004B3965" w:rsidP="00C16D01">
            <w:pPr>
              <w:tabs>
                <w:tab w:val="right" w:pos="1202"/>
              </w:tabs>
              <w:spacing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4B3965" w:rsidRPr="00587444" w14:paraId="6359466E" w14:textId="77777777" w:rsidTr="00C16D01">
        <w:trPr>
          <w:trHeight w:hRule="exact" w:val="275"/>
        </w:trPr>
        <w:tc>
          <w:tcPr>
            <w:tcW w:w="1642" w:type="pct"/>
            <w:vAlign w:val="bottom"/>
          </w:tcPr>
          <w:p w14:paraId="75EDB0D3" w14:textId="77777777" w:rsidR="004B3965" w:rsidRPr="00587444" w:rsidRDefault="004B3965" w:rsidP="00C16D01">
            <w:pPr>
              <w:tabs>
                <w:tab w:val="right" w:pos="1202"/>
              </w:tabs>
              <w:spacing w:line="240" w:lineRule="exact"/>
              <w:outlineLvl w:val="0"/>
              <w:rPr>
                <w:rFonts w:ascii="Arial" w:eastAsia="Calibri" w:hAnsi="Arial" w:cs="Arial"/>
                <w:b/>
                <w:bCs/>
                <w:sz w:val="17"/>
                <w:szCs w:val="17"/>
              </w:rPr>
            </w:pP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vAlign w:val="bottom"/>
          </w:tcPr>
          <w:p w14:paraId="3AA57B86"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52" w:type="pct"/>
            <w:vAlign w:val="bottom"/>
          </w:tcPr>
          <w:p w14:paraId="79809AAB"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90" w:type="pct"/>
            <w:vAlign w:val="bottom"/>
          </w:tcPr>
          <w:p w14:paraId="55BA8DE7"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72" w:type="pct"/>
            <w:vAlign w:val="bottom"/>
          </w:tcPr>
          <w:p w14:paraId="70E2B374"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73" w:type="pct"/>
            <w:vAlign w:val="bottom"/>
          </w:tcPr>
          <w:p w14:paraId="440B4F7E"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c>
          <w:tcPr>
            <w:tcW w:w="564" w:type="pct"/>
            <w:vAlign w:val="bottom"/>
          </w:tcPr>
          <w:p w14:paraId="00F57369" w14:textId="77777777" w:rsidR="004B3965" w:rsidRPr="00587444" w:rsidRDefault="004B3965" w:rsidP="00C16D01">
            <w:pPr>
              <w:tabs>
                <w:tab w:val="right" w:pos="1202"/>
              </w:tabs>
              <w:spacing w:line="240" w:lineRule="exact"/>
              <w:jc w:val="right"/>
              <w:outlineLvl w:val="0"/>
              <w:rPr>
                <w:rFonts w:ascii="Arial" w:eastAsia="Calibri" w:hAnsi="Arial" w:cs="Arial"/>
                <w:b/>
                <w:bCs/>
                <w:spacing w:val="-2"/>
                <w:sz w:val="17"/>
                <w:szCs w:val="17"/>
              </w:rPr>
            </w:pPr>
          </w:p>
        </w:tc>
      </w:tr>
      <w:tr w:rsidR="004B3965" w:rsidRPr="00587444" w14:paraId="60857F8A" w14:textId="77777777" w:rsidTr="006F713A">
        <w:trPr>
          <w:trHeight w:hRule="exact" w:val="512"/>
        </w:trPr>
        <w:tc>
          <w:tcPr>
            <w:tcW w:w="1642" w:type="pct"/>
            <w:vAlign w:val="bottom"/>
          </w:tcPr>
          <w:p w14:paraId="72EFC825"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vAlign w:val="bottom"/>
          </w:tcPr>
          <w:p w14:paraId="73DE251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45,543</w:t>
            </w:r>
          </w:p>
        </w:tc>
        <w:tc>
          <w:tcPr>
            <w:tcW w:w="552" w:type="pct"/>
            <w:tcBorders>
              <w:top w:val="nil"/>
              <w:left w:val="nil"/>
              <w:bottom w:val="nil"/>
              <w:right w:val="nil"/>
            </w:tcBorders>
            <w:vAlign w:val="bottom"/>
          </w:tcPr>
          <w:p w14:paraId="2C426BC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0B2D8B9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6D50A83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4A535FE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7B93648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45,543</w:t>
            </w:r>
          </w:p>
        </w:tc>
      </w:tr>
      <w:tr w:rsidR="004B3965" w:rsidRPr="00587444" w14:paraId="497444BF" w14:textId="77777777" w:rsidTr="006F713A">
        <w:trPr>
          <w:trHeight w:hRule="exact" w:val="275"/>
        </w:trPr>
        <w:tc>
          <w:tcPr>
            <w:tcW w:w="1642" w:type="pct"/>
            <w:vAlign w:val="bottom"/>
          </w:tcPr>
          <w:p w14:paraId="7C7AB6F5"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07" w:type="pct"/>
            <w:tcBorders>
              <w:top w:val="nil"/>
              <w:left w:val="nil"/>
              <w:bottom w:val="nil"/>
              <w:right w:val="nil"/>
            </w:tcBorders>
            <w:vAlign w:val="bottom"/>
          </w:tcPr>
          <w:p w14:paraId="0AC9CF71"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88,951</w:t>
            </w:r>
          </w:p>
        </w:tc>
        <w:tc>
          <w:tcPr>
            <w:tcW w:w="552" w:type="pct"/>
            <w:tcBorders>
              <w:top w:val="nil"/>
              <w:left w:val="nil"/>
              <w:bottom w:val="nil"/>
              <w:right w:val="nil"/>
            </w:tcBorders>
            <w:vAlign w:val="bottom"/>
          </w:tcPr>
          <w:p w14:paraId="7B27CE0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4117FAA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4FF781F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65414AB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1,459</w:t>
            </w:r>
          </w:p>
        </w:tc>
        <w:tc>
          <w:tcPr>
            <w:tcW w:w="564" w:type="pct"/>
            <w:tcBorders>
              <w:top w:val="nil"/>
              <w:left w:val="nil"/>
              <w:bottom w:val="nil"/>
              <w:right w:val="nil"/>
            </w:tcBorders>
            <w:vAlign w:val="bottom"/>
          </w:tcPr>
          <w:p w14:paraId="14DBA5C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90,410</w:t>
            </w:r>
          </w:p>
        </w:tc>
      </w:tr>
      <w:tr w:rsidR="004B3965" w:rsidRPr="00587444" w14:paraId="3D31BA71" w14:textId="77777777" w:rsidTr="006F713A">
        <w:trPr>
          <w:trHeight w:hRule="exact" w:val="275"/>
        </w:trPr>
        <w:tc>
          <w:tcPr>
            <w:tcW w:w="1642" w:type="pct"/>
            <w:vAlign w:val="bottom"/>
          </w:tcPr>
          <w:p w14:paraId="0C7E31BA"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07" w:type="pct"/>
            <w:tcBorders>
              <w:top w:val="nil"/>
              <w:left w:val="nil"/>
              <w:bottom w:val="nil"/>
              <w:right w:val="nil"/>
            </w:tcBorders>
            <w:vAlign w:val="bottom"/>
          </w:tcPr>
          <w:p w14:paraId="604653F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70,457</w:t>
            </w:r>
          </w:p>
        </w:tc>
        <w:tc>
          <w:tcPr>
            <w:tcW w:w="552" w:type="pct"/>
            <w:tcBorders>
              <w:top w:val="nil"/>
              <w:left w:val="nil"/>
              <w:bottom w:val="nil"/>
              <w:right w:val="nil"/>
            </w:tcBorders>
            <w:vAlign w:val="bottom"/>
          </w:tcPr>
          <w:p w14:paraId="0510B2D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66,111</w:t>
            </w:r>
          </w:p>
        </w:tc>
        <w:tc>
          <w:tcPr>
            <w:tcW w:w="590" w:type="pct"/>
            <w:tcBorders>
              <w:top w:val="nil"/>
              <w:left w:val="nil"/>
              <w:bottom w:val="nil"/>
              <w:right w:val="nil"/>
            </w:tcBorders>
            <w:vAlign w:val="bottom"/>
          </w:tcPr>
          <w:p w14:paraId="6CAA39E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155,368</w:t>
            </w:r>
          </w:p>
        </w:tc>
        <w:tc>
          <w:tcPr>
            <w:tcW w:w="572" w:type="pct"/>
            <w:tcBorders>
              <w:top w:val="nil"/>
              <w:left w:val="nil"/>
              <w:bottom w:val="nil"/>
              <w:right w:val="nil"/>
            </w:tcBorders>
            <w:vAlign w:val="bottom"/>
          </w:tcPr>
          <w:p w14:paraId="597C0B3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353,499</w:t>
            </w:r>
          </w:p>
        </w:tc>
        <w:tc>
          <w:tcPr>
            <w:tcW w:w="573" w:type="pct"/>
            <w:tcBorders>
              <w:top w:val="nil"/>
              <w:left w:val="nil"/>
              <w:bottom w:val="nil"/>
              <w:right w:val="nil"/>
            </w:tcBorders>
            <w:vAlign w:val="bottom"/>
          </w:tcPr>
          <w:p w14:paraId="06C61A2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580,374</w:t>
            </w:r>
          </w:p>
        </w:tc>
        <w:tc>
          <w:tcPr>
            <w:tcW w:w="564" w:type="pct"/>
            <w:tcBorders>
              <w:top w:val="nil"/>
              <w:left w:val="nil"/>
              <w:bottom w:val="nil"/>
              <w:right w:val="nil"/>
            </w:tcBorders>
            <w:vAlign w:val="bottom"/>
          </w:tcPr>
          <w:p w14:paraId="78E67C0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1,225,809</w:t>
            </w:r>
          </w:p>
        </w:tc>
      </w:tr>
      <w:tr w:rsidR="004B3965" w:rsidRPr="00587444" w14:paraId="42F4E997" w14:textId="77777777" w:rsidTr="006F713A">
        <w:trPr>
          <w:trHeight w:hRule="exact" w:val="275"/>
        </w:trPr>
        <w:tc>
          <w:tcPr>
            <w:tcW w:w="1642" w:type="pct"/>
            <w:vAlign w:val="bottom"/>
          </w:tcPr>
          <w:p w14:paraId="37CA520D"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07" w:type="pct"/>
            <w:tcBorders>
              <w:top w:val="nil"/>
              <w:left w:val="nil"/>
              <w:bottom w:val="nil"/>
              <w:right w:val="nil"/>
            </w:tcBorders>
            <w:vAlign w:val="bottom"/>
          </w:tcPr>
          <w:p w14:paraId="67BA7DC2"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210,666</w:t>
            </w:r>
          </w:p>
        </w:tc>
        <w:tc>
          <w:tcPr>
            <w:tcW w:w="552" w:type="pct"/>
            <w:tcBorders>
              <w:top w:val="nil"/>
              <w:left w:val="nil"/>
              <w:bottom w:val="nil"/>
              <w:right w:val="nil"/>
            </w:tcBorders>
            <w:vAlign w:val="bottom"/>
          </w:tcPr>
          <w:p w14:paraId="78776EC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122,184</w:t>
            </w:r>
          </w:p>
        </w:tc>
        <w:tc>
          <w:tcPr>
            <w:tcW w:w="590" w:type="pct"/>
            <w:tcBorders>
              <w:top w:val="nil"/>
              <w:left w:val="nil"/>
              <w:bottom w:val="nil"/>
              <w:right w:val="nil"/>
            </w:tcBorders>
            <w:vAlign w:val="bottom"/>
          </w:tcPr>
          <w:p w14:paraId="18E22A21"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261,901</w:t>
            </w:r>
          </w:p>
        </w:tc>
        <w:tc>
          <w:tcPr>
            <w:tcW w:w="572" w:type="pct"/>
            <w:tcBorders>
              <w:top w:val="nil"/>
              <w:left w:val="nil"/>
              <w:bottom w:val="nil"/>
              <w:right w:val="nil"/>
            </w:tcBorders>
            <w:vAlign w:val="bottom"/>
          </w:tcPr>
          <w:p w14:paraId="3776F97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611,803</w:t>
            </w:r>
          </w:p>
        </w:tc>
        <w:tc>
          <w:tcPr>
            <w:tcW w:w="573" w:type="pct"/>
            <w:tcBorders>
              <w:top w:val="nil"/>
              <w:left w:val="nil"/>
              <w:bottom w:val="nil"/>
              <w:right w:val="nil"/>
            </w:tcBorders>
            <w:vAlign w:val="bottom"/>
          </w:tcPr>
          <w:p w14:paraId="6A4C72D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1,101,882</w:t>
            </w:r>
          </w:p>
        </w:tc>
        <w:tc>
          <w:tcPr>
            <w:tcW w:w="564" w:type="pct"/>
            <w:tcBorders>
              <w:top w:val="nil"/>
              <w:left w:val="nil"/>
              <w:bottom w:val="nil"/>
              <w:right w:val="nil"/>
            </w:tcBorders>
            <w:vAlign w:val="bottom"/>
          </w:tcPr>
          <w:p w14:paraId="11DF6A12"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2,308,436</w:t>
            </w:r>
          </w:p>
        </w:tc>
      </w:tr>
      <w:tr w:rsidR="004B3965" w:rsidRPr="00587444" w14:paraId="5977C036" w14:textId="77777777" w:rsidTr="006F713A">
        <w:trPr>
          <w:trHeight w:hRule="exact" w:val="411"/>
        </w:trPr>
        <w:tc>
          <w:tcPr>
            <w:tcW w:w="1642" w:type="pct"/>
            <w:vAlign w:val="bottom"/>
          </w:tcPr>
          <w:p w14:paraId="48B21069"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07" w:type="pct"/>
            <w:tcBorders>
              <w:top w:val="nil"/>
              <w:left w:val="nil"/>
              <w:bottom w:val="nil"/>
              <w:right w:val="nil"/>
            </w:tcBorders>
            <w:vAlign w:val="bottom"/>
          </w:tcPr>
          <w:p w14:paraId="722C5BB7"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9,241</w:t>
            </w:r>
          </w:p>
        </w:tc>
        <w:tc>
          <w:tcPr>
            <w:tcW w:w="552" w:type="pct"/>
            <w:tcBorders>
              <w:top w:val="nil"/>
              <w:left w:val="nil"/>
              <w:bottom w:val="nil"/>
              <w:right w:val="nil"/>
            </w:tcBorders>
            <w:vAlign w:val="bottom"/>
          </w:tcPr>
          <w:p w14:paraId="2AC777F0"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129</w:t>
            </w:r>
          </w:p>
        </w:tc>
        <w:tc>
          <w:tcPr>
            <w:tcW w:w="590" w:type="pct"/>
            <w:tcBorders>
              <w:top w:val="nil"/>
              <w:left w:val="nil"/>
              <w:bottom w:val="nil"/>
              <w:right w:val="nil"/>
            </w:tcBorders>
            <w:vAlign w:val="bottom"/>
          </w:tcPr>
          <w:p w14:paraId="415100CA"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w:t>
            </w:r>
          </w:p>
        </w:tc>
        <w:tc>
          <w:tcPr>
            <w:tcW w:w="572" w:type="pct"/>
            <w:tcBorders>
              <w:top w:val="nil"/>
              <w:left w:val="nil"/>
              <w:bottom w:val="nil"/>
              <w:right w:val="nil"/>
            </w:tcBorders>
            <w:vAlign w:val="bottom"/>
          </w:tcPr>
          <w:p w14:paraId="5B980D9D"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32,233</w:t>
            </w:r>
          </w:p>
        </w:tc>
        <w:tc>
          <w:tcPr>
            <w:tcW w:w="573" w:type="pct"/>
            <w:tcBorders>
              <w:top w:val="nil"/>
              <w:left w:val="nil"/>
              <w:bottom w:val="nil"/>
              <w:right w:val="nil"/>
            </w:tcBorders>
            <w:vAlign w:val="bottom"/>
          </w:tcPr>
          <w:p w14:paraId="734F1DC5"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25,444</w:t>
            </w:r>
          </w:p>
        </w:tc>
        <w:tc>
          <w:tcPr>
            <w:tcW w:w="564" w:type="pct"/>
            <w:tcBorders>
              <w:top w:val="nil"/>
              <w:left w:val="nil"/>
              <w:bottom w:val="nil"/>
              <w:right w:val="nil"/>
            </w:tcBorders>
            <w:vAlign w:val="bottom"/>
          </w:tcPr>
          <w:p w14:paraId="3D35F153" w14:textId="77777777" w:rsidR="004B3965" w:rsidRPr="00587444" w:rsidDel="000A0F01" w:rsidRDefault="004B3965" w:rsidP="006F713A">
            <w:pPr>
              <w:tabs>
                <w:tab w:val="right" w:pos="1202"/>
              </w:tabs>
              <w:spacing w:after="0" w:line="240" w:lineRule="auto"/>
              <w:jc w:val="right"/>
              <w:outlineLvl w:val="0"/>
              <w:rPr>
                <w:rFonts w:ascii="Arial" w:eastAsia="Calibri" w:hAnsi="Arial" w:cs="Arial"/>
                <w:bCs/>
                <w:color w:val="000000"/>
                <w:sz w:val="17"/>
                <w:szCs w:val="17"/>
                <w:lang w:eastAsia="hr-HR"/>
              </w:rPr>
            </w:pPr>
            <w:r>
              <w:rPr>
                <w:rFonts w:ascii="Arial" w:hAnsi="Arial" w:cs="Arial"/>
                <w:color w:val="000000"/>
                <w:sz w:val="17"/>
                <w:szCs w:val="17"/>
              </w:rPr>
              <w:t>67,047</w:t>
            </w:r>
          </w:p>
        </w:tc>
      </w:tr>
      <w:tr w:rsidR="004B3965" w:rsidRPr="00587444" w14:paraId="61CC67A0" w14:textId="77777777" w:rsidTr="006F713A">
        <w:trPr>
          <w:trHeight w:hRule="exact" w:val="557"/>
        </w:trPr>
        <w:tc>
          <w:tcPr>
            <w:tcW w:w="1642" w:type="pct"/>
            <w:vAlign w:val="bottom"/>
          </w:tcPr>
          <w:p w14:paraId="6215C742" w14:textId="77777777" w:rsidR="004B3965" w:rsidRPr="00587444" w:rsidRDefault="004B3965" w:rsidP="006F713A">
            <w:pPr>
              <w:tabs>
                <w:tab w:val="right" w:pos="1202"/>
              </w:tabs>
              <w:spacing w:after="0" w:line="240" w:lineRule="auto"/>
              <w:outlineLvl w:val="0"/>
              <w:rPr>
                <w:rFonts w:ascii="Arial" w:eastAsia="Calibri" w:hAnsi="Arial" w:cs="Arial"/>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07" w:type="pct"/>
            <w:tcBorders>
              <w:top w:val="nil"/>
              <w:left w:val="nil"/>
              <w:bottom w:val="nil"/>
              <w:right w:val="nil"/>
            </w:tcBorders>
            <w:vAlign w:val="bottom"/>
          </w:tcPr>
          <w:p w14:paraId="788A218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235,958</w:t>
            </w:r>
          </w:p>
        </w:tc>
        <w:tc>
          <w:tcPr>
            <w:tcW w:w="552" w:type="pct"/>
            <w:tcBorders>
              <w:top w:val="nil"/>
              <w:left w:val="nil"/>
              <w:bottom w:val="nil"/>
              <w:right w:val="nil"/>
            </w:tcBorders>
            <w:vAlign w:val="bottom"/>
          </w:tcPr>
          <w:p w14:paraId="6635A0EB"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3,264</w:t>
            </w:r>
          </w:p>
        </w:tc>
        <w:tc>
          <w:tcPr>
            <w:tcW w:w="590" w:type="pct"/>
            <w:tcBorders>
              <w:top w:val="nil"/>
              <w:left w:val="nil"/>
              <w:bottom w:val="nil"/>
              <w:right w:val="nil"/>
            </w:tcBorders>
            <w:vAlign w:val="bottom"/>
          </w:tcPr>
          <w:p w14:paraId="326B45E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5865129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3887381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367FD99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239,222</w:t>
            </w:r>
          </w:p>
        </w:tc>
      </w:tr>
      <w:tr w:rsidR="004B3965" w:rsidRPr="00587444" w14:paraId="17C8CA56" w14:textId="77777777" w:rsidTr="006F713A">
        <w:trPr>
          <w:trHeight w:hRule="exact" w:val="275"/>
        </w:trPr>
        <w:tc>
          <w:tcPr>
            <w:tcW w:w="1642" w:type="pct"/>
            <w:vAlign w:val="bottom"/>
          </w:tcPr>
          <w:p w14:paraId="79B04E2C" w14:textId="77777777" w:rsidR="004B3965" w:rsidRPr="00587444" w:rsidRDefault="004B3965" w:rsidP="006F713A">
            <w:pPr>
              <w:tabs>
                <w:tab w:val="right" w:pos="1202"/>
              </w:tabs>
              <w:spacing w:after="0" w:line="240" w:lineRule="auto"/>
              <w:outlineLvl w:val="0"/>
              <w:rPr>
                <w:rFonts w:ascii="Arial" w:eastAsia="Calibri" w:hAnsi="Arial" w:cs="Arial"/>
                <w:spacing w:val="-2"/>
                <w:sz w:val="17"/>
                <w:szCs w:val="17"/>
              </w:rPr>
            </w:pPr>
            <w:proofErr w:type="spellStart"/>
            <w:r w:rsidRPr="00587444">
              <w:rPr>
                <w:rFonts w:ascii="Arial" w:eastAsia="Calibri" w:hAnsi="Arial" w:cs="Arial"/>
                <w:spacing w:val="-2"/>
                <w:sz w:val="17"/>
                <w:szCs w:val="17"/>
              </w:rPr>
              <w:t>Investments</w:t>
            </w:r>
            <w:proofErr w:type="spellEnd"/>
            <w:r w:rsidRPr="00587444">
              <w:rPr>
                <w:rFonts w:ascii="Arial" w:eastAsia="Calibri" w:hAnsi="Arial" w:cs="Arial"/>
                <w:spacing w:val="-2"/>
                <w:sz w:val="17"/>
                <w:szCs w:val="17"/>
              </w:rPr>
              <w:t xml:space="preserve"> </w:t>
            </w:r>
            <w:proofErr w:type="spellStart"/>
            <w:r w:rsidRPr="00587444">
              <w:rPr>
                <w:rFonts w:ascii="Arial" w:eastAsia="Calibri" w:hAnsi="Arial" w:cs="Arial"/>
                <w:spacing w:val="-2"/>
                <w:sz w:val="17"/>
                <w:szCs w:val="17"/>
              </w:rPr>
              <w:t>in</w:t>
            </w:r>
            <w:proofErr w:type="spellEnd"/>
            <w:r w:rsidRPr="00587444">
              <w:rPr>
                <w:rFonts w:ascii="Arial" w:eastAsia="Calibri" w:hAnsi="Arial" w:cs="Arial"/>
                <w:spacing w:val="-2"/>
                <w:sz w:val="17"/>
                <w:szCs w:val="17"/>
              </w:rPr>
              <w:t xml:space="preserve"> </w:t>
            </w:r>
            <w:proofErr w:type="spellStart"/>
            <w:r w:rsidRPr="00587444">
              <w:rPr>
                <w:rFonts w:ascii="Arial" w:eastAsia="Calibri" w:hAnsi="Arial" w:cs="Arial"/>
                <w:spacing w:val="-2"/>
                <w:sz w:val="17"/>
                <w:szCs w:val="17"/>
              </w:rPr>
              <w:t>subsidiaries</w:t>
            </w:r>
            <w:proofErr w:type="spellEnd"/>
            <w:r w:rsidRPr="00587444">
              <w:rPr>
                <w:rFonts w:ascii="Arial" w:eastAsia="Calibri" w:hAnsi="Arial" w:cs="Arial"/>
                <w:spacing w:val="-2"/>
                <w:sz w:val="17"/>
                <w:szCs w:val="17"/>
              </w:rPr>
              <w:t xml:space="preserve"> </w:t>
            </w:r>
          </w:p>
        </w:tc>
        <w:tc>
          <w:tcPr>
            <w:tcW w:w="507" w:type="pct"/>
            <w:tcBorders>
              <w:top w:val="nil"/>
              <w:left w:val="nil"/>
              <w:bottom w:val="nil"/>
              <w:right w:val="nil"/>
            </w:tcBorders>
            <w:vAlign w:val="bottom"/>
          </w:tcPr>
          <w:p w14:paraId="7BB3E12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bottom w:val="nil"/>
              <w:right w:val="nil"/>
            </w:tcBorders>
            <w:vAlign w:val="bottom"/>
          </w:tcPr>
          <w:p w14:paraId="3ED14FB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7EEAE78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14C1290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514F6BC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7,449</w:t>
            </w:r>
          </w:p>
        </w:tc>
        <w:tc>
          <w:tcPr>
            <w:tcW w:w="564" w:type="pct"/>
            <w:tcBorders>
              <w:top w:val="nil"/>
              <w:left w:val="nil"/>
              <w:bottom w:val="nil"/>
              <w:right w:val="nil"/>
            </w:tcBorders>
            <w:vAlign w:val="bottom"/>
          </w:tcPr>
          <w:p w14:paraId="6EE6654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7,449</w:t>
            </w:r>
          </w:p>
        </w:tc>
      </w:tr>
      <w:tr w:rsidR="004B3965" w:rsidRPr="00587444" w14:paraId="47547626" w14:textId="77777777" w:rsidTr="006F713A">
        <w:trPr>
          <w:trHeight w:hRule="exact" w:val="443"/>
        </w:trPr>
        <w:tc>
          <w:tcPr>
            <w:tcW w:w="1642" w:type="pct"/>
            <w:vAlign w:val="bottom"/>
          </w:tcPr>
          <w:p w14:paraId="0D0701DD" w14:textId="77777777" w:rsidR="004B3965"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
          <w:p w14:paraId="60DF2CBC"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nil"/>
              <w:right w:val="nil"/>
            </w:tcBorders>
            <w:vAlign w:val="bottom"/>
          </w:tcPr>
          <w:p w14:paraId="6CC42400"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bottom w:val="nil"/>
              <w:right w:val="nil"/>
            </w:tcBorders>
            <w:vAlign w:val="bottom"/>
          </w:tcPr>
          <w:p w14:paraId="3BA60FE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6CBE081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5148F9A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779F38F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4,882</w:t>
            </w:r>
          </w:p>
        </w:tc>
        <w:tc>
          <w:tcPr>
            <w:tcW w:w="564" w:type="pct"/>
            <w:tcBorders>
              <w:top w:val="nil"/>
              <w:left w:val="nil"/>
              <w:bottom w:val="nil"/>
              <w:right w:val="nil"/>
            </w:tcBorders>
            <w:vAlign w:val="bottom"/>
          </w:tcPr>
          <w:p w14:paraId="325A254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4,882</w:t>
            </w:r>
          </w:p>
        </w:tc>
      </w:tr>
      <w:tr w:rsidR="004B3965" w:rsidRPr="00587444" w14:paraId="009C1D67" w14:textId="77777777" w:rsidTr="006F713A">
        <w:trPr>
          <w:trHeight w:hRule="exact" w:val="275"/>
        </w:trPr>
        <w:tc>
          <w:tcPr>
            <w:tcW w:w="1642" w:type="pct"/>
            <w:vAlign w:val="bottom"/>
          </w:tcPr>
          <w:p w14:paraId="0E455E7C"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right w:val="nil"/>
            </w:tcBorders>
            <w:vAlign w:val="bottom"/>
          </w:tcPr>
          <w:p w14:paraId="164663E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w:t>
            </w:r>
          </w:p>
        </w:tc>
        <w:tc>
          <w:tcPr>
            <w:tcW w:w="552" w:type="pct"/>
            <w:tcBorders>
              <w:top w:val="nil"/>
              <w:left w:val="nil"/>
              <w:right w:val="nil"/>
            </w:tcBorders>
            <w:vAlign w:val="bottom"/>
          </w:tcPr>
          <w:p w14:paraId="2572AEB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148</w:t>
            </w:r>
          </w:p>
        </w:tc>
        <w:tc>
          <w:tcPr>
            <w:tcW w:w="590" w:type="pct"/>
            <w:tcBorders>
              <w:top w:val="nil"/>
              <w:left w:val="nil"/>
              <w:right w:val="nil"/>
            </w:tcBorders>
            <w:vAlign w:val="bottom"/>
          </w:tcPr>
          <w:p w14:paraId="3BA5859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317</w:t>
            </w:r>
          </w:p>
        </w:tc>
        <w:tc>
          <w:tcPr>
            <w:tcW w:w="572" w:type="pct"/>
            <w:tcBorders>
              <w:top w:val="nil"/>
              <w:left w:val="nil"/>
              <w:right w:val="nil"/>
            </w:tcBorders>
            <w:vAlign w:val="bottom"/>
          </w:tcPr>
          <w:p w14:paraId="5803976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467</w:t>
            </w:r>
          </w:p>
        </w:tc>
        <w:tc>
          <w:tcPr>
            <w:tcW w:w="573" w:type="pct"/>
            <w:tcBorders>
              <w:top w:val="nil"/>
              <w:left w:val="nil"/>
              <w:right w:val="nil"/>
            </w:tcBorders>
            <w:vAlign w:val="bottom"/>
          </w:tcPr>
          <w:p w14:paraId="1CD4FDB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1,208</w:t>
            </w:r>
          </w:p>
        </w:tc>
        <w:tc>
          <w:tcPr>
            <w:tcW w:w="564" w:type="pct"/>
            <w:tcBorders>
              <w:top w:val="nil"/>
              <w:left w:val="nil"/>
              <w:right w:val="nil"/>
            </w:tcBorders>
            <w:vAlign w:val="bottom"/>
          </w:tcPr>
          <w:p w14:paraId="3215925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2,140</w:t>
            </w:r>
          </w:p>
        </w:tc>
      </w:tr>
      <w:tr w:rsidR="004B3965" w:rsidRPr="00587444" w14:paraId="27BB2540" w14:textId="77777777" w:rsidTr="006F713A">
        <w:trPr>
          <w:trHeight w:hRule="exact" w:val="275"/>
        </w:trPr>
        <w:tc>
          <w:tcPr>
            <w:tcW w:w="1642" w:type="pct"/>
            <w:vAlign w:val="bottom"/>
          </w:tcPr>
          <w:p w14:paraId="0020AD52"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single" w:sz="4" w:space="0" w:color="auto"/>
              <w:right w:val="nil"/>
            </w:tcBorders>
            <w:vAlign w:val="bottom"/>
          </w:tcPr>
          <w:p w14:paraId="00A5DF6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1,483</w:t>
            </w:r>
          </w:p>
        </w:tc>
        <w:tc>
          <w:tcPr>
            <w:tcW w:w="552" w:type="pct"/>
            <w:tcBorders>
              <w:top w:val="nil"/>
              <w:left w:val="nil"/>
              <w:bottom w:val="single" w:sz="4" w:space="0" w:color="auto"/>
              <w:right w:val="nil"/>
            </w:tcBorders>
            <w:vAlign w:val="bottom"/>
          </w:tcPr>
          <w:p w14:paraId="76787C18"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183</w:t>
            </w:r>
          </w:p>
        </w:tc>
        <w:tc>
          <w:tcPr>
            <w:tcW w:w="590" w:type="pct"/>
            <w:tcBorders>
              <w:top w:val="nil"/>
              <w:left w:val="nil"/>
              <w:bottom w:val="single" w:sz="4" w:space="0" w:color="auto"/>
              <w:right w:val="nil"/>
            </w:tcBorders>
            <w:vAlign w:val="bottom"/>
          </w:tcPr>
          <w:p w14:paraId="073D9AF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1,639</w:t>
            </w:r>
          </w:p>
        </w:tc>
        <w:tc>
          <w:tcPr>
            <w:tcW w:w="572" w:type="pct"/>
            <w:tcBorders>
              <w:top w:val="nil"/>
              <w:left w:val="nil"/>
              <w:bottom w:val="single" w:sz="4" w:space="0" w:color="auto"/>
              <w:right w:val="nil"/>
            </w:tcBorders>
            <w:vAlign w:val="bottom"/>
          </w:tcPr>
          <w:p w14:paraId="616E5DA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1,637</w:t>
            </w:r>
          </w:p>
        </w:tc>
        <w:tc>
          <w:tcPr>
            <w:tcW w:w="573" w:type="pct"/>
            <w:tcBorders>
              <w:top w:val="nil"/>
              <w:left w:val="nil"/>
              <w:bottom w:val="single" w:sz="4" w:space="0" w:color="auto"/>
              <w:right w:val="nil"/>
            </w:tcBorders>
            <w:vAlign w:val="bottom"/>
          </w:tcPr>
          <w:p w14:paraId="620CAA4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25</w:t>
            </w:r>
          </w:p>
        </w:tc>
        <w:tc>
          <w:tcPr>
            <w:tcW w:w="564" w:type="pct"/>
            <w:tcBorders>
              <w:top w:val="nil"/>
              <w:left w:val="nil"/>
              <w:bottom w:val="single" w:sz="4" w:space="0" w:color="auto"/>
              <w:right w:val="nil"/>
            </w:tcBorders>
            <w:vAlign w:val="bottom"/>
          </w:tcPr>
          <w:p w14:paraId="1AED96B4"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4,967</w:t>
            </w:r>
          </w:p>
        </w:tc>
      </w:tr>
      <w:tr w:rsidR="004B3965" w:rsidRPr="00587444" w14:paraId="7CE2B733" w14:textId="77777777" w:rsidTr="006F713A">
        <w:trPr>
          <w:trHeight w:hRule="exact" w:val="275"/>
        </w:trPr>
        <w:tc>
          <w:tcPr>
            <w:tcW w:w="1642" w:type="pct"/>
            <w:vAlign w:val="bottom"/>
          </w:tcPr>
          <w:p w14:paraId="5190C205"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tcBorders>
              <w:top w:val="single" w:sz="4" w:space="0" w:color="auto"/>
              <w:left w:val="nil"/>
              <w:bottom w:val="single" w:sz="12" w:space="0" w:color="auto"/>
              <w:right w:val="nil"/>
            </w:tcBorders>
            <w:vAlign w:val="bottom"/>
          </w:tcPr>
          <w:p w14:paraId="39701561"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662,299</w:t>
            </w:r>
          </w:p>
        </w:tc>
        <w:tc>
          <w:tcPr>
            <w:tcW w:w="552" w:type="pct"/>
            <w:tcBorders>
              <w:top w:val="single" w:sz="4" w:space="0" w:color="auto"/>
              <w:left w:val="nil"/>
              <w:bottom w:val="single" w:sz="12" w:space="0" w:color="auto"/>
              <w:right w:val="nil"/>
            </w:tcBorders>
            <w:vAlign w:val="bottom"/>
          </w:tcPr>
          <w:p w14:paraId="1BF102B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192,019</w:t>
            </w:r>
          </w:p>
        </w:tc>
        <w:tc>
          <w:tcPr>
            <w:tcW w:w="590" w:type="pct"/>
            <w:tcBorders>
              <w:top w:val="single" w:sz="4" w:space="0" w:color="auto"/>
              <w:left w:val="nil"/>
              <w:bottom w:val="single" w:sz="12" w:space="0" w:color="auto"/>
              <w:right w:val="nil"/>
            </w:tcBorders>
            <w:vAlign w:val="bottom"/>
          </w:tcPr>
          <w:p w14:paraId="08028745"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419,225</w:t>
            </w:r>
          </w:p>
        </w:tc>
        <w:tc>
          <w:tcPr>
            <w:tcW w:w="572" w:type="pct"/>
            <w:tcBorders>
              <w:top w:val="single" w:sz="4" w:space="0" w:color="auto"/>
              <w:left w:val="nil"/>
              <w:bottom w:val="single" w:sz="12" w:space="0" w:color="auto"/>
              <w:right w:val="nil"/>
            </w:tcBorders>
            <w:vAlign w:val="bottom"/>
          </w:tcPr>
          <w:p w14:paraId="640C128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999,639</w:t>
            </w:r>
          </w:p>
        </w:tc>
        <w:tc>
          <w:tcPr>
            <w:tcW w:w="573" w:type="pct"/>
            <w:tcBorders>
              <w:top w:val="single" w:sz="4" w:space="0" w:color="auto"/>
              <w:left w:val="nil"/>
              <w:bottom w:val="single" w:sz="12" w:space="0" w:color="auto"/>
              <w:right w:val="nil"/>
            </w:tcBorders>
            <w:vAlign w:val="bottom"/>
          </w:tcPr>
          <w:p w14:paraId="3E304C57"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1,722,723</w:t>
            </w:r>
          </w:p>
        </w:tc>
        <w:tc>
          <w:tcPr>
            <w:tcW w:w="564" w:type="pct"/>
            <w:tcBorders>
              <w:top w:val="single" w:sz="4" w:space="0" w:color="auto"/>
              <w:left w:val="nil"/>
              <w:bottom w:val="single" w:sz="12" w:space="0" w:color="auto"/>
              <w:right w:val="nil"/>
            </w:tcBorders>
            <w:vAlign w:val="bottom"/>
          </w:tcPr>
          <w:p w14:paraId="5DED8A62"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3,995,905</w:t>
            </w:r>
          </w:p>
        </w:tc>
      </w:tr>
      <w:tr w:rsidR="004B3965" w:rsidRPr="00587444" w14:paraId="7F249BD7" w14:textId="77777777" w:rsidTr="006F713A">
        <w:trPr>
          <w:trHeight w:hRule="exact" w:val="170"/>
        </w:trPr>
        <w:tc>
          <w:tcPr>
            <w:tcW w:w="1642" w:type="pct"/>
            <w:vAlign w:val="bottom"/>
          </w:tcPr>
          <w:p w14:paraId="209B2B6C" w14:textId="77777777" w:rsidR="004B3965" w:rsidRPr="00AB311B" w:rsidRDefault="004B3965" w:rsidP="006F713A">
            <w:pPr>
              <w:tabs>
                <w:tab w:val="right" w:pos="1202"/>
              </w:tabs>
              <w:spacing w:after="0" w:line="240" w:lineRule="auto"/>
              <w:outlineLvl w:val="0"/>
              <w:rPr>
                <w:rFonts w:ascii="Arial" w:eastAsia="Calibri" w:hAnsi="Arial" w:cs="Arial"/>
                <w:b/>
                <w:bCs/>
                <w:sz w:val="12"/>
                <w:szCs w:val="12"/>
              </w:rPr>
            </w:pPr>
          </w:p>
        </w:tc>
        <w:tc>
          <w:tcPr>
            <w:tcW w:w="507" w:type="pct"/>
            <w:tcBorders>
              <w:top w:val="single" w:sz="12" w:space="0" w:color="auto"/>
            </w:tcBorders>
            <w:vAlign w:val="bottom"/>
          </w:tcPr>
          <w:p w14:paraId="7BDD8681"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52" w:type="pct"/>
            <w:tcBorders>
              <w:top w:val="single" w:sz="12" w:space="0" w:color="auto"/>
            </w:tcBorders>
            <w:vAlign w:val="bottom"/>
          </w:tcPr>
          <w:p w14:paraId="7C7DEC82"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90" w:type="pct"/>
            <w:tcBorders>
              <w:top w:val="single" w:sz="12" w:space="0" w:color="auto"/>
            </w:tcBorders>
            <w:vAlign w:val="bottom"/>
          </w:tcPr>
          <w:p w14:paraId="05E73BEE"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72" w:type="pct"/>
            <w:tcBorders>
              <w:top w:val="single" w:sz="12" w:space="0" w:color="auto"/>
            </w:tcBorders>
            <w:vAlign w:val="bottom"/>
          </w:tcPr>
          <w:p w14:paraId="12F2C0F4"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73" w:type="pct"/>
            <w:tcBorders>
              <w:top w:val="single" w:sz="12" w:space="0" w:color="auto"/>
            </w:tcBorders>
            <w:vAlign w:val="bottom"/>
          </w:tcPr>
          <w:p w14:paraId="05E0F98E"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c>
          <w:tcPr>
            <w:tcW w:w="564" w:type="pct"/>
            <w:tcBorders>
              <w:top w:val="single" w:sz="12" w:space="0" w:color="auto"/>
            </w:tcBorders>
            <w:vAlign w:val="bottom"/>
          </w:tcPr>
          <w:p w14:paraId="22D276CF" w14:textId="77777777" w:rsidR="004B3965" w:rsidRPr="00AB311B" w:rsidRDefault="004B3965" w:rsidP="006F713A">
            <w:pPr>
              <w:tabs>
                <w:tab w:val="right" w:pos="1202"/>
              </w:tabs>
              <w:spacing w:after="0" w:line="240" w:lineRule="auto"/>
              <w:jc w:val="right"/>
              <w:outlineLvl w:val="0"/>
              <w:rPr>
                <w:rFonts w:ascii="Arial" w:hAnsi="Arial" w:cs="Arial"/>
                <w:b/>
                <w:bCs/>
                <w:color w:val="000000"/>
                <w:sz w:val="12"/>
                <w:szCs w:val="12"/>
              </w:rPr>
            </w:pPr>
          </w:p>
        </w:tc>
      </w:tr>
      <w:tr w:rsidR="004B3965" w:rsidRPr="00587444" w14:paraId="24732F6F" w14:textId="77777777" w:rsidTr="006F713A">
        <w:trPr>
          <w:trHeight w:hRule="exact" w:val="275"/>
        </w:trPr>
        <w:tc>
          <w:tcPr>
            <w:tcW w:w="1642" w:type="pct"/>
            <w:vAlign w:val="bottom"/>
          </w:tcPr>
          <w:p w14:paraId="3A7B9399"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proofErr w:type="spellStart"/>
            <w:r w:rsidRPr="00587444">
              <w:rPr>
                <w:rFonts w:ascii="Arial" w:eastAsia="Calibri" w:hAnsi="Arial" w:cs="Arial"/>
                <w:b/>
                <w:bCs/>
                <w:sz w:val="17"/>
                <w:szCs w:val="17"/>
              </w:rPr>
              <w:t>Liabilities</w:t>
            </w:r>
            <w:proofErr w:type="spellEnd"/>
          </w:p>
        </w:tc>
        <w:tc>
          <w:tcPr>
            <w:tcW w:w="507" w:type="pct"/>
            <w:vAlign w:val="bottom"/>
          </w:tcPr>
          <w:p w14:paraId="31DA1E3D"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52" w:type="pct"/>
            <w:vAlign w:val="bottom"/>
          </w:tcPr>
          <w:p w14:paraId="17C6D2D8"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90" w:type="pct"/>
            <w:vAlign w:val="bottom"/>
          </w:tcPr>
          <w:p w14:paraId="4193634A"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72" w:type="pct"/>
            <w:vAlign w:val="bottom"/>
          </w:tcPr>
          <w:p w14:paraId="4E54D7E9"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73" w:type="pct"/>
            <w:vAlign w:val="bottom"/>
          </w:tcPr>
          <w:p w14:paraId="27EBF12B"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c>
          <w:tcPr>
            <w:tcW w:w="564" w:type="pct"/>
            <w:vAlign w:val="bottom"/>
          </w:tcPr>
          <w:p w14:paraId="218FCB33" w14:textId="77777777" w:rsidR="004B3965" w:rsidRPr="00587444" w:rsidRDefault="004B3965" w:rsidP="006F713A">
            <w:pPr>
              <w:spacing w:after="0" w:line="240" w:lineRule="auto"/>
              <w:jc w:val="right"/>
              <w:outlineLvl w:val="0"/>
              <w:rPr>
                <w:rFonts w:ascii="Arial" w:eastAsia="Calibri" w:hAnsi="Arial" w:cs="Arial"/>
                <w:spacing w:val="-2"/>
                <w:sz w:val="17"/>
                <w:szCs w:val="17"/>
              </w:rPr>
            </w:pPr>
          </w:p>
        </w:tc>
      </w:tr>
      <w:tr w:rsidR="004B3965" w:rsidRPr="00587444" w14:paraId="62E0F90D" w14:textId="77777777" w:rsidTr="006F713A">
        <w:trPr>
          <w:trHeight w:hRule="exact" w:val="275"/>
        </w:trPr>
        <w:tc>
          <w:tcPr>
            <w:tcW w:w="1642" w:type="pct"/>
            <w:vAlign w:val="bottom"/>
          </w:tcPr>
          <w:p w14:paraId="71EF68DF"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vAlign w:val="bottom"/>
          </w:tcPr>
          <w:p w14:paraId="0897320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54,375</w:t>
            </w:r>
          </w:p>
        </w:tc>
        <w:tc>
          <w:tcPr>
            <w:tcW w:w="552" w:type="pct"/>
            <w:tcBorders>
              <w:top w:val="nil"/>
              <w:left w:val="nil"/>
              <w:bottom w:val="nil"/>
              <w:right w:val="nil"/>
            </w:tcBorders>
            <w:vAlign w:val="bottom"/>
          </w:tcPr>
          <w:p w14:paraId="2B6698CC"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41</w:t>
            </w:r>
          </w:p>
        </w:tc>
        <w:tc>
          <w:tcPr>
            <w:tcW w:w="590" w:type="pct"/>
            <w:tcBorders>
              <w:top w:val="nil"/>
              <w:left w:val="nil"/>
              <w:bottom w:val="nil"/>
              <w:right w:val="nil"/>
            </w:tcBorders>
            <w:vAlign w:val="bottom"/>
          </w:tcPr>
          <w:p w14:paraId="1A009FAE"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29,752</w:t>
            </w:r>
          </w:p>
        </w:tc>
        <w:tc>
          <w:tcPr>
            <w:tcW w:w="572" w:type="pct"/>
            <w:tcBorders>
              <w:top w:val="nil"/>
              <w:left w:val="nil"/>
              <w:bottom w:val="nil"/>
              <w:right w:val="nil"/>
            </w:tcBorders>
            <w:vAlign w:val="bottom"/>
          </w:tcPr>
          <w:p w14:paraId="24FA9A5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299</w:t>
            </w:r>
          </w:p>
        </w:tc>
        <w:tc>
          <w:tcPr>
            <w:tcW w:w="573" w:type="pct"/>
            <w:tcBorders>
              <w:top w:val="nil"/>
              <w:left w:val="nil"/>
              <w:bottom w:val="nil"/>
              <w:right w:val="nil"/>
            </w:tcBorders>
            <w:vAlign w:val="bottom"/>
          </w:tcPr>
          <w:p w14:paraId="3CFF19E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11,045</w:t>
            </w:r>
          </w:p>
        </w:tc>
        <w:tc>
          <w:tcPr>
            <w:tcW w:w="564" w:type="pct"/>
            <w:tcBorders>
              <w:top w:val="nil"/>
              <w:left w:val="nil"/>
              <w:bottom w:val="nil"/>
              <w:right w:val="nil"/>
            </w:tcBorders>
            <w:vAlign w:val="bottom"/>
          </w:tcPr>
          <w:p w14:paraId="21916BC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95,512</w:t>
            </w:r>
          </w:p>
        </w:tc>
      </w:tr>
      <w:tr w:rsidR="004B3965" w:rsidRPr="00587444" w14:paraId="2BD1CE4C" w14:textId="77777777" w:rsidTr="006F713A">
        <w:trPr>
          <w:trHeight w:hRule="exact" w:val="275"/>
        </w:trPr>
        <w:tc>
          <w:tcPr>
            <w:tcW w:w="1642" w:type="pct"/>
            <w:vAlign w:val="bottom"/>
          </w:tcPr>
          <w:p w14:paraId="6BBF4B4D"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vAlign w:val="bottom"/>
          </w:tcPr>
          <w:p w14:paraId="24B8B22D"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31,460</w:t>
            </w:r>
          </w:p>
        </w:tc>
        <w:tc>
          <w:tcPr>
            <w:tcW w:w="552" w:type="pct"/>
            <w:tcBorders>
              <w:top w:val="nil"/>
              <w:left w:val="nil"/>
              <w:bottom w:val="nil"/>
              <w:right w:val="nil"/>
            </w:tcBorders>
            <w:vAlign w:val="bottom"/>
          </w:tcPr>
          <w:p w14:paraId="5C981CB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55,735**</w:t>
            </w:r>
          </w:p>
        </w:tc>
        <w:tc>
          <w:tcPr>
            <w:tcW w:w="590" w:type="pct"/>
            <w:tcBorders>
              <w:top w:val="nil"/>
              <w:left w:val="nil"/>
              <w:bottom w:val="nil"/>
              <w:right w:val="nil"/>
            </w:tcBorders>
            <w:vAlign w:val="bottom"/>
          </w:tcPr>
          <w:p w14:paraId="5292BDC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277,619</w:t>
            </w:r>
          </w:p>
        </w:tc>
        <w:tc>
          <w:tcPr>
            <w:tcW w:w="572" w:type="pct"/>
            <w:tcBorders>
              <w:top w:val="nil"/>
              <w:left w:val="nil"/>
              <w:bottom w:val="nil"/>
              <w:right w:val="nil"/>
            </w:tcBorders>
            <w:vAlign w:val="bottom"/>
          </w:tcPr>
          <w:p w14:paraId="6287233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695,465</w:t>
            </w:r>
          </w:p>
        </w:tc>
        <w:tc>
          <w:tcPr>
            <w:tcW w:w="573" w:type="pct"/>
            <w:tcBorders>
              <w:top w:val="nil"/>
              <w:left w:val="nil"/>
              <w:bottom w:val="nil"/>
              <w:right w:val="nil"/>
            </w:tcBorders>
            <w:vAlign w:val="bottom"/>
          </w:tcPr>
          <w:p w14:paraId="755F612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1,227,989</w:t>
            </w:r>
          </w:p>
        </w:tc>
        <w:tc>
          <w:tcPr>
            <w:tcW w:w="564" w:type="pct"/>
            <w:tcBorders>
              <w:top w:val="nil"/>
              <w:left w:val="nil"/>
              <w:bottom w:val="nil"/>
              <w:right w:val="nil"/>
            </w:tcBorders>
            <w:vAlign w:val="bottom"/>
          </w:tcPr>
          <w:p w14:paraId="671F0363"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2,288,268</w:t>
            </w:r>
          </w:p>
        </w:tc>
      </w:tr>
      <w:tr w:rsidR="004B3965" w:rsidRPr="00587444" w14:paraId="6D2B338A" w14:textId="77777777" w:rsidTr="006F713A">
        <w:trPr>
          <w:trHeight w:hRule="exact" w:val="479"/>
        </w:trPr>
        <w:tc>
          <w:tcPr>
            <w:tcW w:w="1642" w:type="pct"/>
            <w:vAlign w:val="bottom"/>
          </w:tcPr>
          <w:p w14:paraId="2AE41194"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07" w:type="pct"/>
            <w:tcBorders>
              <w:top w:val="nil"/>
              <w:left w:val="nil"/>
              <w:right w:val="nil"/>
            </w:tcBorders>
            <w:vAlign w:val="bottom"/>
          </w:tcPr>
          <w:p w14:paraId="0A8317B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10,471</w:t>
            </w:r>
          </w:p>
        </w:tc>
        <w:tc>
          <w:tcPr>
            <w:tcW w:w="552" w:type="pct"/>
            <w:tcBorders>
              <w:top w:val="nil"/>
              <w:left w:val="nil"/>
              <w:right w:val="nil"/>
            </w:tcBorders>
            <w:vAlign w:val="bottom"/>
          </w:tcPr>
          <w:p w14:paraId="623061E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710</w:t>
            </w:r>
          </w:p>
        </w:tc>
        <w:tc>
          <w:tcPr>
            <w:tcW w:w="590" w:type="pct"/>
            <w:tcBorders>
              <w:top w:val="nil"/>
              <w:left w:val="nil"/>
              <w:right w:val="nil"/>
            </w:tcBorders>
            <w:vAlign w:val="bottom"/>
          </w:tcPr>
          <w:p w14:paraId="75289FC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2,400</w:t>
            </w:r>
          </w:p>
        </w:tc>
        <w:tc>
          <w:tcPr>
            <w:tcW w:w="572" w:type="pct"/>
            <w:tcBorders>
              <w:top w:val="nil"/>
              <w:left w:val="nil"/>
              <w:right w:val="nil"/>
            </w:tcBorders>
            <w:vAlign w:val="bottom"/>
          </w:tcPr>
          <w:p w14:paraId="32866C5C"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5,627</w:t>
            </w:r>
          </w:p>
        </w:tc>
        <w:tc>
          <w:tcPr>
            <w:tcW w:w="573" w:type="pct"/>
            <w:tcBorders>
              <w:top w:val="nil"/>
              <w:left w:val="nil"/>
              <w:right w:val="nil"/>
            </w:tcBorders>
            <w:vAlign w:val="bottom"/>
          </w:tcPr>
          <w:p w14:paraId="69F7E1F5"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4,160</w:t>
            </w:r>
          </w:p>
        </w:tc>
        <w:tc>
          <w:tcPr>
            <w:tcW w:w="564" w:type="pct"/>
            <w:tcBorders>
              <w:top w:val="nil"/>
              <w:left w:val="nil"/>
              <w:right w:val="nil"/>
            </w:tcBorders>
            <w:vAlign w:val="bottom"/>
          </w:tcPr>
          <w:p w14:paraId="65A45A5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23,368</w:t>
            </w:r>
          </w:p>
        </w:tc>
      </w:tr>
      <w:tr w:rsidR="004B3965" w:rsidRPr="00587444" w14:paraId="17874ABE" w14:textId="77777777" w:rsidTr="006F713A">
        <w:trPr>
          <w:trHeight w:hRule="exact" w:val="275"/>
        </w:trPr>
        <w:tc>
          <w:tcPr>
            <w:tcW w:w="1642" w:type="pct"/>
            <w:vAlign w:val="bottom"/>
          </w:tcPr>
          <w:p w14:paraId="2D653736" w14:textId="77777777" w:rsidR="004B3965" w:rsidRPr="00587444" w:rsidRDefault="004B3965" w:rsidP="006F713A">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07" w:type="pct"/>
            <w:tcBorders>
              <w:top w:val="nil"/>
              <w:left w:val="nil"/>
              <w:bottom w:val="single" w:sz="4" w:space="0" w:color="auto"/>
              <w:right w:val="nil"/>
            </w:tcBorders>
            <w:vAlign w:val="bottom"/>
          </w:tcPr>
          <w:p w14:paraId="1F03D2AF"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38,208</w:t>
            </w:r>
          </w:p>
        </w:tc>
        <w:tc>
          <w:tcPr>
            <w:tcW w:w="552" w:type="pct"/>
            <w:tcBorders>
              <w:top w:val="nil"/>
              <w:left w:val="nil"/>
              <w:bottom w:val="single" w:sz="4" w:space="0" w:color="auto"/>
              <w:right w:val="nil"/>
            </w:tcBorders>
            <w:vAlign w:val="bottom"/>
          </w:tcPr>
          <w:p w14:paraId="70B642A9"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2,589</w:t>
            </w:r>
          </w:p>
        </w:tc>
        <w:tc>
          <w:tcPr>
            <w:tcW w:w="590" w:type="pct"/>
            <w:tcBorders>
              <w:top w:val="nil"/>
              <w:left w:val="nil"/>
              <w:bottom w:val="single" w:sz="4" w:space="0" w:color="auto"/>
              <w:right w:val="nil"/>
            </w:tcBorders>
            <w:vAlign w:val="bottom"/>
          </w:tcPr>
          <w:p w14:paraId="1B284B5A"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8,757</w:t>
            </w:r>
          </w:p>
        </w:tc>
        <w:tc>
          <w:tcPr>
            <w:tcW w:w="572" w:type="pct"/>
            <w:tcBorders>
              <w:top w:val="nil"/>
              <w:left w:val="nil"/>
              <w:bottom w:val="single" w:sz="4" w:space="0" w:color="auto"/>
              <w:right w:val="nil"/>
            </w:tcBorders>
            <w:vAlign w:val="bottom"/>
          </w:tcPr>
          <w:p w14:paraId="73DF7C35"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20,531</w:t>
            </w:r>
          </w:p>
        </w:tc>
        <w:tc>
          <w:tcPr>
            <w:tcW w:w="573" w:type="pct"/>
            <w:tcBorders>
              <w:top w:val="nil"/>
              <w:left w:val="nil"/>
              <w:bottom w:val="single" w:sz="4" w:space="0" w:color="auto"/>
              <w:right w:val="nil"/>
            </w:tcBorders>
            <w:vAlign w:val="bottom"/>
          </w:tcPr>
          <w:p w14:paraId="5FACE627"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15,179</w:t>
            </w:r>
          </w:p>
        </w:tc>
        <w:tc>
          <w:tcPr>
            <w:tcW w:w="564" w:type="pct"/>
            <w:tcBorders>
              <w:top w:val="nil"/>
              <w:left w:val="nil"/>
              <w:bottom w:val="single" w:sz="4" w:space="0" w:color="auto"/>
              <w:right w:val="nil"/>
            </w:tcBorders>
            <w:vAlign w:val="bottom"/>
          </w:tcPr>
          <w:p w14:paraId="07064B66" w14:textId="77777777" w:rsidR="004B3965" w:rsidRPr="00587444" w:rsidRDefault="004B3965" w:rsidP="006F713A">
            <w:pPr>
              <w:tabs>
                <w:tab w:val="right" w:pos="1202"/>
              </w:tabs>
              <w:spacing w:after="0" w:line="240" w:lineRule="auto"/>
              <w:jc w:val="right"/>
              <w:outlineLvl w:val="0"/>
              <w:rPr>
                <w:rFonts w:ascii="Arial" w:eastAsia="Calibri" w:hAnsi="Arial" w:cs="Arial"/>
                <w:spacing w:val="-2"/>
                <w:sz w:val="17"/>
                <w:szCs w:val="17"/>
              </w:rPr>
            </w:pPr>
            <w:r>
              <w:rPr>
                <w:rFonts w:ascii="Arial" w:hAnsi="Arial" w:cs="Arial"/>
                <w:color w:val="000000"/>
                <w:sz w:val="17"/>
                <w:szCs w:val="17"/>
              </w:rPr>
              <w:t>85,264</w:t>
            </w:r>
          </w:p>
        </w:tc>
      </w:tr>
      <w:tr w:rsidR="004B3965" w:rsidRPr="00587444" w14:paraId="14E64AF8" w14:textId="77777777" w:rsidTr="006F713A">
        <w:trPr>
          <w:trHeight w:hRule="exact" w:val="275"/>
        </w:trPr>
        <w:tc>
          <w:tcPr>
            <w:tcW w:w="1642" w:type="pct"/>
            <w:vAlign w:val="bottom"/>
          </w:tcPr>
          <w:p w14:paraId="3C4B27D3" w14:textId="77777777" w:rsidR="004B3965" w:rsidRPr="00587444" w:rsidRDefault="004B3965" w:rsidP="006F713A">
            <w:pPr>
              <w:tabs>
                <w:tab w:val="right" w:pos="1202"/>
              </w:tabs>
              <w:spacing w:after="0" w:line="240" w:lineRule="auto"/>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liabilities</w:t>
            </w:r>
            <w:proofErr w:type="spellEnd"/>
          </w:p>
        </w:tc>
        <w:tc>
          <w:tcPr>
            <w:tcW w:w="507" w:type="pct"/>
            <w:tcBorders>
              <w:top w:val="single" w:sz="4" w:space="0" w:color="auto"/>
              <w:left w:val="nil"/>
              <w:bottom w:val="single" w:sz="8" w:space="0" w:color="auto"/>
              <w:right w:val="nil"/>
            </w:tcBorders>
            <w:vAlign w:val="bottom"/>
          </w:tcPr>
          <w:p w14:paraId="2A43AA76"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134,514</w:t>
            </w:r>
          </w:p>
        </w:tc>
        <w:tc>
          <w:tcPr>
            <w:tcW w:w="552" w:type="pct"/>
            <w:tcBorders>
              <w:top w:val="single" w:sz="4" w:space="0" w:color="auto"/>
              <w:left w:val="nil"/>
              <w:bottom w:val="single" w:sz="8" w:space="0" w:color="auto"/>
              <w:right w:val="nil"/>
            </w:tcBorders>
            <w:vAlign w:val="bottom"/>
          </w:tcPr>
          <w:p w14:paraId="00EF3E6C"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59,075</w:t>
            </w:r>
          </w:p>
        </w:tc>
        <w:tc>
          <w:tcPr>
            <w:tcW w:w="590" w:type="pct"/>
            <w:tcBorders>
              <w:top w:val="single" w:sz="4" w:space="0" w:color="auto"/>
              <w:left w:val="nil"/>
              <w:bottom w:val="single" w:sz="8" w:space="0" w:color="auto"/>
              <w:right w:val="nil"/>
            </w:tcBorders>
            <w:vAlign w:val="bottom"/>
          </w:tcPr>
          <w:p w14:paraId="753A68A2"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318,528</w:t>
            </w:r>
          </w:p>
        </w:tc>
        <w:tc>
          <w:tcPr>
            <w:tcW w:w="572" w:type="pct"/>
            <w:tcBorders>
              <w:top w:val="single" w:sz="4" w:space="0" w:color="auto"/>
              <w:left w:val="nil"/>
              <w:bottom w:val="single" w:sz="8" w:space="0" w:color="auto"/>
              <w:right w:val="nil"/>
            </w:tcBorders>
            <w:vAlign w:val="bottom"/>
          </w:tcPr>
          <w:p w14:paraId="5CCCFFEB"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721,922</w:t>
            </w:r>
          </w:p>
        </w:tc>
        <w:tc>
          <w:tcPr>
            <w:tcW w:w="573" w:type="pct"/>
            <w:tcBorders>
              <w:top w:val="single" w:sz="4" w:space="0" w:color="auto"/>
              <w:left w:val="nil"/>
              <w:bottom w:val="single" w:sz="8" w:space="0" w:color="auto"/>
              <w:right w:val="nil"/>
            </w:tcBorders>
            <w:vAlign w:val="bottom"/>
          </w:tcPr>
          <w:p w14:paraId="3F82C37F"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1,258,373</w:t>
            </w:r>
          </w:p>
        </w:tc>
        <w:tc>
          <w:tcPr>
            <w:tcW w:w="564" w:type="pct"/>
            <w:tcBorders>
              <w:top w:val="single" w:sz="4" w:space="0" w:color="auto"/>
              <w:left w:val="nil"/>
              <w:bottom w:val="single" w:sz="8" w:space="0" w:color="auto"/>
              <w:right w:val="nil"/>
            </w:tcBorders>
            <w:vAlign w:val="bottom"/>
          </w:tcPr>
          <w:p w14:paraId="1692B2E9" w14:textId="77777777" w:rsidR="004B3965" w:rsidRPr="00587444" w:rsidRDefault="004B3965" w:rsidP="006F713A">
            <w:pPr>
              <w:tabs>
                <w:tab w:val="right" w:pos="1202"/>
              </w:tabs>
              <w:spacing w:after="0" w:line="240" w:lineRule="auto"/>
              <w:jc w:val="right"/>
              <w:outlineLvl w:val="0"/>
              <w:rPr>
                <w:rFonts w:ascii="Arial" w:eastAsia="Calibri" w:hAnsi="Arial" w:cs="Arial"/>
                <w:b/>
                <w:spacing w:val="-2"/>
                <w:sz w:val="17"/>
                <w:szCs w:val="17"/>
              </w:rPr>
            </w:pPr>
            <w:r>
              <w:rPr>
                <w:rFonts w:ascii="Arial" w:hAnsi="Arial" w:cs="Arial"/>
                <w:b/>
                <w:bCs/>
                <w:color w:val="000000"/>
                <w:sz w:val="17"/>
                <w:szCs w:val="17"/>
              </w:rPr>
              <w:t>2,492,412</w:t>
            </w:r>
          </w:p>
        </w:tc>
      </w:tr>
      <w:tr w:rsidR="004B3965" w:rsidRPr="00587444" w14:paraId="514C441C" w14:textId="77777777" w:rsidTr="006F713A">
        <w:trPr>
          <w:trHeight w:hRule="exact" w:val="275"/>
        </w:trPr>
        <w:tc>
          <w:tcPr>
            <w:tcW w:w="1642" w:type="pct"/>
            <w:vAlign w:val="bottom"/>
          </w:tcPr>
          <w:p w14:paraId="61D6DA04"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eastAsia="Calibri" w:hAnsi="Arial" w:cs="Arial"/>
                <w:b/>
                <w:bCs/>
                <w:spacing w:val="-2"/>
                <w:sz w:val="17"/>
                <w:szCs w:val="17"/>
              </w:rPr>
              <w:t>Liquidity</w:t>
            </w:r>
            <w:proofErr w:type="spellEnd"/>
            <w:r w:rsidRPr="00587444">
              <w:rPr>
                <w:rFonts w:ascii="Arial" w:eastAsia="Calibri" w:hAnsi="Arial" w:cs="Arial"/>
                <w:b/>
                <w:bCs/>
                <w:spacing w:val="-2"/>
                <w:sz w:val="17"/>
                <w:szCs w:val="17"/>
              </w:rPr>
              <w:t xml:space="preserve"> </w:t>
            </w:r>
            <w:proofErr w:type="spellStart"/>
            <w:r w:rsidRPr="00587444">
              <w:rPr>
                <w:rFonts w:ascii="Arial" w:eastAsia="Calibri" w:hAnsi="Arial" w:cs="Arial"/>
                <w:b/>
                <w:bCs/>
                <w:spacing w:val="-2"/>
                <w:sz w:val="17"/>
                <w:szCs w:val="17"/>
              </w:rPr>
              <w:t>gap</w:t>
            </w:r>
            <w:proofErr w:type="spellEnd"/>
          </w:p>
        </w:tc>
        <w:tc>
          <w:tcPr>
            <w:tcW w:w="507" w:type="pct"/>
            <w:tcBorders>
              <w:top w:val="single" w:sz="12" w:space="0" w:color="auto"/>
              <w:left w:val="nil"/>
              <w:bottom w:val="single" w:sz="12" w:space="0" w:color="auto"/>
              <w:right w:val="nil"/>
            </w:tcBorders>
            <w:vAlign w:val="bottom"/>
          </w:tcPr>
          <w:p w14:paraId="0A76C810"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527,785</w:t>
            </w:r>
          </w:p>
        </w:tc>
        <w:tc>
          <w:tcPr>
            <w:tcW w:w="552" w:type="pct"/>
            <w:tcBorders>
              <w:top w:val="single" w:sz="12" w:space="0" w:color="auto"/>
              <w:left w:val="nil"/>
              <w:bottom w:val="single" w:sz="12" w:space="0" w:color="auto"/>
              <w:right w:val="nil"/>
            </w:tcBorders>
            <w:vAlign w:val="bottom"/>
          </w:tcPr>
          <w:p w14:paraId="09E5C3EA"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132,944</w:t>
            </w:r>
          </w:p>
        </w:tc>
        <w:tc>
          <w:tcPr>
            <w:tcW w:w="590" w:type="pct"/>
            <w:tcBorders>
              <w:top w:val="single" w:sz="12" w:space="0" w:color="auto"/>
              <w:left w:val="nil"/>
              <w:bottom w:val="single" w:sz="12" w:space="0" w:color="auto"/>
              <w:right w:val="nil"/>
            </w:tcBorders>
            <w:vAlign w:val="bottom"/>
          </w:tcPr>
          <w:p w14:paraId="4E99A107"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100,697</w:t>
            </w:r>
          </w:p>
        </w:tc>
        <w:tc>
          <w:tcPr>
            <w:tcW w:w="572" w:type="pct"/>
            <w:tcBorders>
              <w:top w:val="single" w:sz="12" w:space="0" w:color="auto"/>
              <w:left w:val="nil"/>
              <w:bottom w:val="single" w:sz="12" w:space="0" w:color="auto"/>
              <w:right w:val="nil"/>
            </w:tcBorders>
            <w:vAlign w:val="bottom"/>
          </w:tcPr>
          <w:p w14:paraId="76C36C25"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277,717</w:t>
            </w:r>
          </w:p>
        </w:tc>
        <w:tc>
          <w:tcPr>
            <w:tcW w:w="573" w:type="pct"/>
            <w:tcBorders>
              <w:top w:val="single" w:sz="12" w:space="0" w:color="auto"/>
              <w:left w:val="nil"/>
              <w:bottom w:val="single" w:sz="12" w:space="0" w:color="auto"/>
              <w:right w:val="nil"/>
            </w:tcBorders>
            <w:vAlign w:val="bottom"/>
          </w:tcPr>
          <w:p w14:paraId="4218C924"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464,350</w:t>
            </w:r>
          </w:p>
        </w:tc>
        <w:tc>
          <w:tcPr>
            <w:tcW w:w="564" w:type="pct"/>
            <w:tcBorders>
              <w:top w:val="single" w:sz="12" w:space="0" w:color="auto"/>
              <w:left w:val="nil"/>
              <w:bottom w:val="single" w:sz="12" w:space="0" w:color="auto"/>
              <w:right w:val="nil"/>
            </w:tcBorders>
            <w:vAlign w:val="bottom"/>
          </w:tcPr>
          <w:p w14:paraId="4BE9541A" w14:textId="77777777" w:rsidR="004B3965" w:rsidRPr="00587444" w:rsidRDefault="004B3965" w:rsidP="006F713A">
            <w:pPr>
              <w:tabs>
                <w:tab w:val="right" w:pos="1202"/>
              </w:tabs>
              <w:spacing w:after="0" w:line="240" w:lineRule="auto"/>
              <w:jc w:val="right"/>
              <w:outlineLvl w:val="0"/>
              <w:rPr>
                <w:rFonts w:ascii="Arial" w:eastAsia="Calibri" w:hAnsi="Arial" w:cs="Arial"/>
                <w:b/>
                <w:bCs/>
                <w:color w:val="000000"/>
                <w:sz w:val="17"/>
                <w:szCs w:val="17"/>
                <w:lang w:val="en-GB"/>
              </w:rPr>
            </w:pPr>
            <w:r>
              <w:rPr>
                <w:rFonts w:ascii="Arial" w:hAnsi="Arial" w:cs="Arial"/>
                <w:b/>
                <w:bCs/>
                <w:color w:val="000000"/>
                <w:sz w:val="17"/>
                <w:szCs w:val="17"/>
              </w:rPr>
              <w:t>1,503,493</w:t>
            </w:r>
          </w:p>
        </w:tc>
      </w:tr>
      <w:tr w:rsidR="004B3965" w:rsidRPr="00587444" w14:paraId="2F258D30" w14:textId="77777777" w:rsidTr="006F713A">
        <w:trPr>
          <w:trHeight w:hRule="exact" w:val="275"/>
        </w:trPr>
        <w:tc>
          <w:tcPr>
            <w:tcW w:w="1642" w:type="pct"/>
            <w:vAlign w:val="bottom"/>
          </w:tcPr>
          <w:p w14:paraId="75DDB7C4"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
        </w:tc>
        <w:tc>
          <w:tcPr>
            <w:tcW w:w="507" w:type="pct"/>
            <w:tcBorders>
              <w:top w:val="single" w:sz="12" w:space="0" w:color="auto"/>
              <w:left w:val="nil"/>
              <w:right w:val="nil"/>
            </w:tcBorders>
            <w:vAlign w:val="bottom"/>
          </w:tcPr>
          <w:p w14:paraId="55DFD2FD"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52" w:type="pct"/>
            <w:tcBorders>
              <w:top w:val="single" w:sz="12" w:space="0" w:color="auto"/>
              <w:left w:val="nil"/>
              <w:right w:val="nil"/>
            </w:tcBorders>
            <w:vAlign w:val="bottom"/>
          </w:tcPr>
          <w:p w14:paraId="06AE0643"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90" w:type="pct"/>
            <w:tcBorders>
              <w:top w:val="single" w:sz="12" w:space="0" w:color="auto"/>
              <w:left w:val="nil"/>
              <w:right w:val="nil"/>
            </w:tcBorders>
            <w:vAlign w:val="bottom"/>
          </w:tcPr>
          <w:p w14:paraId="5D32DD5A"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2" w:type="pct"/>
            <w:tcBorders>
              <w:top w:val="single" w:sz="12" w:space="0" w:color="auto"/>
              <w:left w:val="nil"/>
              <w:right w:val="nil"/>
            </w:tcBorders>
            <w:vAlign w:val="bottom"/>
          </w:tcPr>
          <w:p w14:paraId="0362BB90"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3" w:type="pct"/>
            <w:tcBorders>
              <w:top w:val="single" w:sz="12" w:space="0" w:color="auto"/>
              <w:left w:val="nil"/>
              <w:right w:val="nil"/>
            </w:tcBorders>
            <w:vAlign w:val="bottom"/>
          </w:tcPr>
          <w:p w14:paraId="7DC22C12"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64" w:type="pct"/>
            <w:tcBorders>
              <w:top w:val="single" w:sz="12" w:space="0" w:color="auto"/>
              <w:left w:val="nil"/>
              <w:right w:val="nil"/>
            </w:tcBorders>
            <w:vAlign w:val="bottom"/>
          </w:tcPr>
          <w:p w14:paraId="1D21A78D"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r>
      <w:tr w:rsidR="004B3965" w:rsidRPr="00587444" w14:paraId="48788364" w14:textId="77777777" w:rsidTr="006F713A">
        <w:trPr>
          <w:trHeight w:hRule="exact" w:val="275"/>
        </w:trPr>
        <w:tc>
          <w:tcPr>
            <w:tcW w:w="1642" w:type="pct"/>
            <w:vAlign w:val="bottom"/>
          </w:tcPr>
          <w:p w14:paraId="4EA6306C"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nil"/>
              <w:left w:val="nil"/>
              <w:bottom w:val="nil"/>
              <w:right w:val="nil"/>
            </w:tcBorders>
            <w:vAlign w:val="bottom"/>
          </w:tcPr>
          <w:p w14:paraId="589C6BBC"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52" w:type="pct"/>
            <w:tcBorders>
              <w:top w:val="nil"/>
              <w:left w:val="nil"/>
              <w:bottom w:val="nil"/>
              <w:right w:val="nil"/>
            </w:tcBorders>
            <w:vAlign w:val="bottom"/>
          </w:tcPr>
          <w:p w14:paraId="03DDF699"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90" w:type="pct"/>
            <w:tcBorders>
              <w:top w:val="nil"/>
              <w:left w:val="nil"/>
              <w:bottom w:val="nil"/>
              <w:right w:val="nil"/>
            </w:tcBorders>
            <w:vAlign w:val="bottom"/>
          </w:tcPr>
          <w:p w14:paraId="754A0340"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2" w:type="pct"/>
            <w:tcBorders>
              <w:top w:val="nil"/>
              <w:left w:val="nil"/>
              <w:bottom w:val="nil"/>
              <w:right w:val="nil"/>
            </w:tcBorders>
            <w:vAlign w:val="bottom"/>
          </w:tcPr>
          <w:p w14:paraId="336BACE1"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73" w:type="pct"/>
            <w:tcBorders>
              <w:top w:val="nil"/>
              <w:left w:val="nil"/>
              <w:bottom w:val="nil"/>
              <w:right w:val="nil"/>
            </w:tcBorders>
            <w:vAlign w:val="bottom"/>
          </w:tcPr>
          <w:p w14:paraId="44D40CAE"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c>
          <w:tcPr>
            <w:tcW w:w="564" w:type="pct"/>
            <w:tcBorders>
              <w:top w:val="nil"/>
              <w:left w:val="nil"/>
              <w:bottom w:val="nil"/>
              <w:right w:val="nil"/>
            </w:tcBorders>
            <w:vAlign w:val="bottom"/>
          </w:tcPr>
          <w:p w14:paraId="15F739FE" w14:textId="77777777" w:rsidR="004B3965" w:rsidRPr="00587444" w:rsidRDefault="004B3965" w:rsidP="006F713A">
            <w:pPr>
              <w:tabs>
                <w:tab w:val="right" w:pos="1202"/>
              </w:tabs>
              <w:spacing w:after="0" w:line="240" w:lineRule="auto"/>
              <w:jc w:val="right"/>
              <w:outlineLvl w:val="0"/>
              <w:rPr>
                <w:rFonts w:ascii="Arial" w:hAnsi="Arial" w:cs="Arial"/>
                <w:b/>
                <w:bCs/>
                <w:color w:val="000000"/>
                <w:sz w:val="17"/>
                <w:szCs w:val="17"/>
              </w:rPr>
            </w:pPr>
          </w:p>
        </w:tc>
      </w:tr>
      <w:tr w:rsidR="004B3965" w:rsidRPr="00587444" w14:paraId="65F82C77" w14:textId="77777777" w:rsidTr="006F713A">
        <w:trPr>
          <w:trHeight w:hRule="exact" w:val="275"/>
        </w:trPr>
        <w:tc>
          <w:tcPr>
            <w:tcW w:w="1642" w:type="pct"/>
            <w:vAlign w:val="bottom"/>
          </w:tcPr>
          <w:p w14:paraId="52555D0F"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bookmarkStart w:id="699" w:name="_Toc4062294"/>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699"/>
            <w:proofErr w:type="spellEnd"/>
          </w:p>
        </w:tc>
        <w:tc>
          <w:tcPr>
            <w:tcW w:w="507" w:type="pct"/>
            <w:tcBorders>
              <w:top w:val="nil"/>
              <w:left w:val="nil"/>
              <w:bottom w:val="nil"/>
              <w:right w:val="nil"/>
            </w:tcBorders>
            <w:vAlign w:val="bottom"/>
          </w:tcPr>
          <w:p w14:paraId="2FDFD81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59,473</w:t>
            </w:r>
          </w:p>
        </w:tc>
        <w:tc>
          <w:tcPr>
            <w:tcW w:w="552" w:type="pct"/>
            <w:tcBorders>
              <w:top w:val="nil"/>
              <w:left w:val="nil"/>
              <w:bottom w:val="nil"/>
              <w:right w:val="nil"/>
            </w:tcBorders>
            <w:vAlign w:val="bottom"/>
          </w:tcPr>
          <w:p w14:paraId="39721425"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687B99D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68C9DB7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22F568E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3BC7403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59,473</w:t>
            </w:r>
          </w:p>
        </w:tc>
      </w:tr>
      <w:tr w:rsidR="004B3965" w:rsidRPr="00587444" w14:paraId="033F4267" w14:textId="77777777" w:rsidTr="006F713A">
        <w:trPr>
          <w:trHeight w:hRule="exact" w:val="275"/>
        </w:trPr>
        <w:tc>
          <w:tcPr>
            <w:tcW w:w="1642" w:type="pct"/>
            <w:vAlign w:val="bottom"/>
          </w:tcPr>
          <w:p w14:paraId="7CCEB5EE"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07" w:type="pct"/>
            <w:tcBorders>
              <w:top w:val="nil"/>
              <w:left w:val="nil"/>
              <w:bottom w:val="nil"/>
              <w:right w:val="nil"/>
            </w:tcBorders>
            <w:vAlign w:val="bottom"/>
          </w:tcPr>
          <w:p w14:paraId="2126707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4,846</w:t>
            </w:r>
          </w:p>
        </w:tc>
        <w:tc>
          <w:tcPr>
            <w:tcW w:w="552" w:type="pct"/>
            <w:tcBorders>
              <w:top w:val="nil"/>
              <w:left w:val="nil"/>
              <w:bottom w:val="nil"/>
              <w:right w:val="nil"/>
            </w:tcBorders>
            <w:vAlign w:val="bottom"/>
          </w:tcPr>
          <w:p w14:paraId="5AB5223A"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71EEF03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76829CC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0BC5C262"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3CBEEAB7"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4,846</w:t>
            </w:r>
          </w:p>
        </w:tc>
      </w:tr>
      <w:tr w:rsidR="004B3965" w:rsidRPr="00587444" w14:paraId="3E55C23E" w14:textId="77777777" w:rsidTr="006F713A">
        <w:trPr>
          <w:trHeight w:hRule="exact" w:val="275"/>
        </w:trPr>
        <w:tc>
          <w:tcPr>
            <w:tcW w:w="1642" w:type="pct"/>
            <w:vAlign w:val="bottom"/>
          </w:tcPr>
          <w:p w14:paraId="2CE32DAE"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07" w:type="pct"/>
            <w:tcBorders>
              <w:top w:val="nil"/>
              <w:left w:val="nil"/>
              <w:bottom w:val="nil"/>
              <w:right w:val="nil"/>
            </w:tcBorders>
            <w:vAlign w:val="bottom"/>
          </w:tcPr>
          <w:p w14:paraId="225C31E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480,198</w:t>
            </w:r>
          </w:p>
        </w:tc>
        <w:tc>
          <w:tcPr>
            <w:tcW w:w="552" w:type="pct"/>
            <w:tcBorders>
              <w:top w:val="nil"/>
              <w:left w:val="nil"/>
              <w:bottom w:val="nil"/>
              <w:right w:val="nil"/>
            </w:tcBorders>
            <w:vAlign w:val="bottom"/>
          </w:tcPr>
          <w:p w14:paraId="45F30C3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182759C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38AC77B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4B7A9A4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397E537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480,198</w:t>
            </w:r>
          </w:p>
        </w:tc>
      </w:tr>
      <w:tr w:rsidR="004B3965" w:rsidRPr="00587444" w14:paraId="107A3B69" w14:textId="77777777" w:rsidTr="006F713A">
        <w:trPr>
          <w:trHeight w:hRule="exact" w:val="275"/>
        </w:trPr>
        <w:tc>
          <w:tcPr>
            <w:tcW w:w="1642" w:type="pct"/>
            <w:vAlign w:val="bottom"/>
          </w:tcPr>
          <w:p w14:paraId="7B09AA93" w14:textId="77777777" w:rsidR="004B3965" w:rsidRPr="00587444" w:rsidRDefault="004B3965" w:rsidP="006F713A">
            <w:pPr>
              <w:tabs>
                <w:tab w:val="right" w:pos="1202"/>
              </w:tabs>
              <w:spacing w:after="0" w:line="240" w:lineRule="auto"/>
              <w:outlineLvl w:val="0"/>
              <w:rPr>
                <w:rFonts w:ascii="Arial" w:hAnsi="Arial" w:cs="Arial"/>
                <w:spacing w:val="-2"/>
                <w:sz w:val="17"/>
                <w:szCs w:val="17"/>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07" w:type="pct"/>
            <w:tcBorders>
              <w:top w:val="nil"/>
              <w:left w:val="nil"/>
              <w:bottom w:val="nil"/>
              <w:right w:val="nil"/>
            </w:tcBorders>
            <w:vAlign w:val="bottom"/>
          </w:tcPr>
          <w:p w14:paraId="3CE1B261"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10,400</w:t>
            </w:r>
          </w:p>
        </w:tc>
        <w:tc>
          <w:tcPr>
            <w:tcW w:w="552" w:type="pct"/>
            <w:tcBorders>
              <w:top w:val="nil"/>
              <w:left w:val="nil"/>
              <w:bottom w:val="nil"/>
              <w:right w:val="nil"/>
            </w:tcBorders>
            <w:vAlign w:val="bottom"/>
          </w:tcPr>
          <w:p w14:paraId="3984F92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nil"/>
              <w:right w:val="nil"/>
            </w:tcBorders>
            <w:vAlign w:val="bottom"/>
          </w:tcPr>
          <w:p w14:paraId="3D56EC57"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2" w:type="pct"/>
            <w:tcBorders>
              <w:top w:val="nil"/>
              <w:left w:val="nil"/>
              <w:bottom w:val="nil"/>
              <w:right w:val="nil"/>
            </w:tcBorders>
            <w:vAlign w:val="bottom"/>
          </w:tcPr>
          <w:p w14:paraId="4AB58EA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73" w:type="pct"/>
            <w:tcBorders>
              <w:top w:val="nil"/>
              <w:left w:val="nil"/>
              <w:bottom w:val="nil"/>
              <w:right w:val="nil"/>
            </w:tcBorders>
            <w:vAlign w:val="bottom"/>
          </w:tcPr>
          <w:p w14:paraId="322EC70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64" w:type="pct"/>
            <w:tcBorders>
              <w:top w:val="nil"/>
              <w:left w:val="nil"/>
              <w:bottom w:val="nil"/>
              <w:right w:val="nil"/>
            </w:tcBorders>
            <w:vAlign w:val="bottom"/>
          </w:tcPr>
          <w:p w14:paraId="47973FD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10,400</w:t>
            </w:r>
          </w:p>
        </w:tc>
      </w:tr>
      <w:tr w:rsidR="004B3965" w:rsidRPr="00587444" w14:paraId="73FE0DD5" w14:textId="77777777" w:rsidTr="006F713A">
        <w:trPr>
          <w:trHeight w:hRule="exact" w:val="218"/>
        </w:trPr>
        <w:tc>
          <w:tcPr>
            <w:tcW w:w="1642" w:type="pct"/>
            <w:tcBorders>
              <w:top w:val="nil"/>
              <w:left w:val="nil"/>
              <w:bottom w:val="nil"/>
              <w:right w:val="nil"/>
            </w:tcBorders>
            <w:vAlign w:val="bottom"/>
          </w:tcPr>
          <w:p w14:paraId="3C45E61D" w14:textId="77777777" w:rsidR="004B3965" w:rsidRPr="00587444" w:rsidRDefault="004B3965" w:rsidP="006F713A">
            <w:pPr>
              <w:tabs>
                <w:tab w:val="right" w:pos="1202"/>
              </w:tabs>
              <w:spacing w:after="0" w:line="240" w:lineRule="auto"/>
              <w:outlineLvl w:val="0"/>
              <w:rPr>
                <w:rFonts w:ascii="Arial" w:hAnsi="Arial" w:cs="Arial"/>
                <w:sz w:val="17"/>
                <w:szCs w:val="17"/>
                <w:highlight w:val="yellow"/>
              </w:rPr>
            </w:pPr>
            <w:r w:rsidRPr="00587444">
              <w:rPr>
                <w:rFonts w:ascii="Arial" w:hAnsi="Arial" w:cs="Arial"/>
                <w:color w:val="000000"/>
                <w:sz w:val="17"/>
                <w:szCs w:val="17"/>
                <w:lang w:val="en-GB"/>
              </w:rPr>
              <w:t>EIF CROGIP Contracted Liability</w:t>
            </w:r>
          </w:p>
        </w:tc>
        <w:tc>
          <w:tcPr>
            <w:tcW w:w="507" w:type="pct"/>
            <w:tcBorders>
              <w:top w:val="nil"/>
              <w:left w:val="nil"/>
              <w:right w:val="nil"/>
            </w:tcBorders>
            <w:vAlign w:val="bottom"/>
          </w:tcPr>
          <w:p w14:paraId="6099BE80"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145</w:t>
            </w:r>
          </w:p>
        </w:tc>
        <w:tc>
          <w:tcPr>
            <w:tcW w:w="552" w:type="pct"/>
            <w:tcBorders>
              <w:top w:val="nil"/>
              <w:left w:val="nil"/>
              <w:right w:val="nil"/>
            </w:tcBorders>
            <w:vAlign w:val="bottom"/>
          </w:tcPr>
          <w:p w14:paraId="052E17C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 xml:space="preserve">        2,005</w:t>
            </w:r>
          </w:p>
        </w:tc>
        <w:tc>
          <w:tcPr>
            <w:tcW w:w="590" w:type="pct"/>
            <w:tcBorders>
              <w:top w:val="nil"/>
              <w:left w:val="nil"/>
              <w:right w:val="nil"/>
            </w:tcBorders>
            <w:vAlign w:val="bottom"/>
          </w:tcPr>
          <w:p w14:paraId="545320FB"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6,450</w:t>
            </w:r>
          </w:p>
        </w:tc>
        <w:tc>
          <w:tcPr>
            <w:tcW w:w="572" w:type="pct"/>
            <w:tcBorders>
              <w:top w:val="nil"/>
              <w:left w:val="nil"/>
              <w:right w:val="nil"/>
            </w:tcBorders>
            <w:vAlign w:val="bottom"/>
          </w:tcPr>
          <w:p w14:paraId="14252869"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11,724</w:t>
            </w:r>
          </w:p>
        </w:tc>
        <w:tc>
          <w:tcPr>
            <w:tcW w:w="573" w:type="pct"/>
            <w:tcBorders>
              <w:top w:val="nil"/>
              <w:left w:val="nil"/>
              <w:right w:val="nil"/>
            </w:tcBorders>
            <w:vAlign w:val="bottom"/>
          </w:tcPr>
          <w:p w14:paraId="708BF4D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4,536</w:t>
            </w:r>
          </w:p>
        </w:tc>
        <w:tc>
          <w:tcPr>
            <w:tcW w:w="564" w:type="pct"/>
            <w:tcBorders>
              <w:top w:val="nil"/>
              <w:left w:val="nil"/>
              <w:right w:val="nil"/>
            </w:tcBorders>
            <w:vAlign w:val="bottom"/>
          </w:tcPr>
          <w:p w14:paraId="443D0538"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24,860</w:t>
            </w:r>
          </w:p>
        </w:tc>
      </w:tr>
      <w:tr w:rsidR="004B3965" w:rsidRPr="00587444" w14:paraId="2B04BEAE" w14:textId="77777777" w:rsidTr="006F713A">
        <w:trPr>
          <w:trHeight w:hRule="exact" w:val="275"/>
        </w:trPr>
        <w:tc>
          <w:tcPr>
            <w:tcW w:w="1642" w:type="pct"/>
            <w:tcBorders>
              <w:top w:val="nil"/>
              <w:left w:val="nil"/>
              <w:bottom w:val="nil"/>
              <w:right w:val="nil"/>
            </w:tcBorders>
            <w:vAlign w:val="bottom"/>
          </w:tcPr>
          <w:p w14:paraId="74659212" w14:textId="77777777" w:rsidR="004B3965" w:rsidRPr="00587444" w:rsidRDefault="004B3965" w:rsidP="006F713A">
            <w:pPr>
              <w:tabs>
                <w:tab w:val="right" w:pos="1202"/>
              </w:tabs>
              <w:spacing w:after="0" w:line="240" w:lineRule="auto"/>
              <w:outlineLvl w:val="0"/>
              <w:rPr>
                <w:rFonts w:ascii="Arial" w:hAnsi="Arial" w:cs="Arial"/>
                <w:sz w:val="17"/>
                <w:szCs w:val="17"/>
                <w:highlight w:val="yellow"/>
              </w:rPr>
            </w:pPr>
            <w:r w:rsidRPr="00587444">
              <w:rPr>
                <w:rFonts w:ascii="Arial" w:hAnsi="Arial" w:cs="Arial"/>
                <w:color w:val="000000"/>
                <w:sz w:val="17"/>
                <w:szCs w:val="17"/>
                <w:lang w:val="en-GB"/>
              </w:rPr>
              <w:t>EIF FRC2 Contracted Liability</w:t>
            </w:r>
          </w:p>
        </w:tc>
        <w:tc>
          <w:tcPr>
            <w:tcW w:w="507" w:type="pct"/>
            <w:tcBorders>
              <w:top w:val="nil"/>
              <w:left w:val="nil"/>
              <w:bottom w:val="single" w:sz="4" w:space="0" w:color="auto"/>
              <w:right w:val="nil"/>
            </w:tcBorders>
            <w:vAlign w:val="bottom"/>
          </w:tcPr>
          <w:p w14:paraId="77A1B9BE"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5</w:t>
            </w:r>
          </w:p>
        </w:tc>
        <w:tc>
          <w:tcPr>
            <w:tcW w:w="552" w:type="pct"/>
            <w:tcBorders>
              <w:top w:val="nil"/>
              <w:left w:val="nil"/>
              <w:bottom w:val="single" w:sz="4" w:space="0" w:color="auto"/>
              <w:right w:val="nil"/>
            </w:tcBorders>
            <w:vAlign w:val="bottom"/>
          </w:tcPr>
          <w:p w14:paraId="125F9BF2"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w:t>
            </w:r>
          </w:p>
        </w:tc>
        <w:tc>
          <w:tcPr>
            <w:tcW w:w="590" w:type="pct"/>
            <w:tcBorders>
              <w:top w:val="nil"/>
              <w:left w:val="nil"/>
              <w:bottom w:val="single" w:sz="4" w:space="0" w:color="auto"/>
              <w:right w:val="nil"/>
            </w:tcBorders>
            <w:vAlign w:val="bottom"/>
          </w:tcPr>
          <w:p w14:paraId="78EE585F"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3</w:t>
            </w:r>
          </w:p>
        </w:tc>
        <w:tc>
          <w:tcPr>
            <w:tcW w:w="572" w:type="pct"/>
            <w:tcBorders>
              <w:top w:val="nil"/>
              <w:left w:val="nil"/>
              <w:bottom w:val="single" w:sz="4" w:space="0" w:color="auto"/>
              <w:right w:val="nil"/>
            </w:tcBorders>
            <w:vAlign w:val="bottom"/>
          </w:tcPr>
          <w:p w14:paraId="6AC11CF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16</w:t>
            </w:r>
          </w:p>
        </w:tc>
        <w:tc>
          <w:tcPr>
            <w:tcW w:w="573" w:type="pct"/>
            <w:tcBorders>
              <w:top w:val="nil"/>
              <w:left w:val="nil"/>
              <w:bottom w:val="single" w:sz="4" w:space="0" w:color="auto"/>
              <w:right w:val="nil"/>
            </w:tcBorders>
            <w:vAlign w:val="bottom"/>
          </w:tcPr>
          <w:p w14:paraId="0D80EB4D"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19</w:t>
            </w:r>
          </w:p>
        </w:tc>
        <w:tc>
          <w:tcPr>
            <w:tcW w:w="564" w:type="pct"/>
            <w:tcBorders>
              <w:top w:val="nil"/>
              <w:left w:val="nil"/>
              <w:bottom w:val="single" w:sz="4" w:space="0" w:color="auto"/>
              <w:right w:val="nil"/>
            </w:tcBorders>
            <w:vAlign w:val="bottom"/>
          </w:tcPr>
          <w:p w14:paraId="25CFABF6" w14:textId="77777777" w:rsidR="004B3965" w:rsidRPr="00587444" w:rsidRDefault="004B3965" w:rsidP="006F713A">
            <w:pPr>
              <w:tabs>
                <w:tab w:val="right" w:pos="1202"/>
              </w:tabs>
              <w:spacing w:after="0" w:line="240" w:lineRule="auto"/>
              <w:jc w:val="right"/>
              <w:outlineLvl w:val="0"/>
              <w:rPr>
                <w:rFonts w:ascii="Arial" w:hAnsi="Arial" w:cs="Arial"/>
                <w:color w:val="000000"/>
                <w:sz w:val="17"/>
                <w:szCs w:val="17"/>
              </w:rPr>
            </w:pPr>
            <w:r>
              <w:rPr>
                <w:rFonts w:ascii="Arial" w:hAnsi="Arial" w:cs="Arial"/>
                <w:color w:val="000000"/>
                <w:sz w:val="17"/>
                <w:szCs w:val="17"/>
              </w:rPr>
              <w:t>43</w:t>
            </w:r>
          </w:p>
        </w:tc>
      </w:tr>
      <w:tr w:rsidR="004B3965" w:rsidRPr="00587444" w14:paraId="6151FA4A" w14:textId="77777777" w:rsidTr="006F713A">
        <w:trPr>
          <w:trHeight w:hRule="exact" w:val="275"/>
        </w:trPr>
        <w:tc>
          <w:tcPr>
            <w:tcW w:w="1642" w:type="pct"/>
            <w:vAlign w:val="bottom"/>
          </w:tcPr>
          <w:p w14:paraId="7013E988" w14:textId="77777777" w:rsidR="004B3965" w:rsidRPr="00587444" w:rsidRDefault="004B3965" w:rsidP="006F713A">
            <w:pPr>
              <w:tabs>
                <w:tab w:val="right" w:pos="1202"/>
              </w:tabs>
              <w:spacing w:after="0" w:line="240" w:lineRule="auto"/>
              <w:outlineLvl w:val="0"/>
              <w:rPr>
                <w:rFonts w:ascii="Arial" w:eastAsia="Calibri"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single" w:sz="4" w:space="0" w:color="auto"/>
              <w:left w:val="nil"/>
              <w:bottom w:val="single" w:sz="12" w:space="0" w:color="auto"/>
              <w:right w:val="nil"/>
            </w:tcBorders>
            <w:vAlign w:val="bottom"/>
          </w:tcPr>
          <w:p w14:paraId="46F2FBD2"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555,067</w:t>
            </w:r>
          </w:p>
        </w:tc>
        <w:tc>
          <w:tcPr>
            <w:tcW w:w="552" w:type="pct"/>
            <w:tcBorders>
              <w:top w:val="single" w:sz="4" w:space="0" w:color="auto"/>
              <w:left w:val="nil"/>
              <w:bottom w:val="single" w:sz="12" w:space="0" w:color="auto"/>
              <w:right w:val="nil"/>
            </w:tcBorders>
            <w:vAlign w:val="bottom"/>
          </w:tcPr>
          <w:p w14:paraId="72B3730A"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2,005</w:t>
            </w:r>
          </w:p>
        </w:tc>
        <w:tc>
          <w:tcPr>
            <w:tcW w:w="590" w:type="pct"/>
            <w:tcBorders>
              <w:top w:val="single" w:sz="4" w:space="0" w:color="auto"/>
              <w:left w:val="nil"/>
              <w:bottom w:val="single" w:sz="12" w:space="0" w:color="auto"/>
              <w:right w:val="nil"/>
            </w:tcBorders>
            <w:vAlign w:val="bottom"/>
          </w:tcPr>
          <w:p w14:paraId="695138F9"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6,453</w:t>
            </w:r>
          </w:p>
        </w:tc>
        <w:tc>
          <w:tcPr>
            <w:tcW w:w="572" w:type="pct"/>
            <w:tcBorders>
              <w:top w:val="single" w:sz="4" w:space="0" w:color="auto"/>
              <w:left w:val="nil"/>
              <w:bottom w:val="single" w:sz="12" w:space="0" w:color="auto"/>
              <w:right w:val="nil"/>
            </w:tcBorders>
            <w:vAlign w:val="bottom"/>
          </w:tcPr>
          <w:p w14:paraId="6C03897D"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11,740</w:t>
            </w:r>
          </w:p>
        </w:tc>
        <w:tc>
          <w:tcPr>
            <w:tcW w:w="573" w:type="pct"/>
            <w:tcBorders>
              <w:top w:val="single" w:sz="4" w:space="0" w:color="auto"/>
              <w:left w:val="nil"/>
              <w:bottom w:val="single" w:sz="12" w:space="0" w:color="auto"/>
              <w:right w:val="nil"/>
            </w:tcBorders>
            <w:vAlign w:val="bottom"/>
          </w:tcPr>
          <w:p w14:paraId="5EBE62DD"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4,555</w:t>
            </w:r>
          </w:p>
        </w:tc>
        <w:tc>
          <w:tcPr>
            <w:tcW w:w="564" w:type="pct"/>
            <w:tcBorders>
              <w:top w:val="single" w:sz="4" w:space="0" w:color="auto"/>
              <w:left w:val="nil"/>
              <w:bottom w:val="single" w:sz="12" w:space="0" w:color="auto"/>
              <w:right w:val="nil"/>
            </w:tcBorders>
            <w:vAlign w:val="bottom"/>
          </w:tcPr>
          <w:p w14:paraId="48E3AC33" w14:textId="77777777" w:rsidR="004B3965" w:rsidRPr="00587444" w:rsidRDefault="004B3965" w:rsidP="006F713A">
            <w:pPr>
              <w:tabs>
                <w:tab w:val="right" w:pos="1202"/>
              </w:tabs>
              <w:spacing w:after="0" w:line="240" w:lineRule="auto"/>
              <w:jc w:val="right"/>
              <w:outlineLvl w:val="0"/>
              <w:rPr>
                <w:rFonts w:ascii="Arial" w:hAnsi="Arial" w:cs="Arial"/>
                <w:b/>
                <w:color w:val="000000"/>
                <w:sz w:val="17"/>
                <w:szCs w:val="17"/>
              </w:rPr>
            </w:pPr>
            <w:r>
              <w:rPr>
                <w:rFonts w:ascii="Arial" w:hAnsi="Arial" w:cs="Arial"/>
                <w:b/>
                <w:bCs/>
                <w:color w:val="000000"/>
                <w:sz w:val="17"/>
                <w:szCs w:val="17"/>
              </w:rPr>
              <w:t>579,820</w:t>
            </w:r>
          </w:p>
        </w:tc>
      </w:tr>
      <w:bookmarkEnd w:id="698"/>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0889DB09" w14:textId="77777777" w:rsidR="00E819EF" w:rsidRPr="007C71D4" w:rsidRDefault="00E819EF" w:rsidP="00E819EF">
      <w:pPr>
        <w:rPr>
          <w:rFonts w:ascii="Arial" w:eastAsia="Calibri" w:hAnsi="Arial" w:cs="Arial"/>
          <w:i/>
          <w:iCs/>
          <w:color w:val="000000"/>
          <w:sz w:val="18"/>
          <w:szCs w:val="18"/>
        </w:rPr>
      </w:pPr>
      <w:r w:rsidRPr="007C71D4">
        <w:rPr>
          <w:rFonts w:ascii="Arial" w:eastAsia="Calibri" w:hAnsi="Arial" w:cs="Arial"/>
          <w:i/>
          <w:iCs/>
          <w:color w:val="000000"/>
          <w:sz w:val="18"/>
          <w:szCs w:val="18"/>
        </w:rPr>
        <w:t>*</w:t>
      </w:r>
      <w:proofErr w:type="spellStart"/>
      <w:r w:rsidRPr="007C71D4">
        <w:rPr>
          <w:rFonts w:ascii="Arial" w:eastAsia="Calibri" w:hAnsi="Arial" w:cs="Arial"/>
          <w:i/>
          <w:iCs/>
          <w:color w:val="000000"/>
          <w:sz w:val="18"/>
          <w:szCs w:val="18"/>
        </w:rPr>
        <w:t>Receivables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EUR 92,000 </w:t>
      </w:r>
      <w:proofErr w:type="spellStart"/>
      <w:r w:rsidRPr="007C71D4">
        <w:rPr>
          <w:rFonts w:ascii="Arial" w:eastAsia="Calibri" w:hAnsi="Arial" w:cs="Arial"/>
          <w:i/>
          <w:iCs/>
          <w:color w:val="000000"/>
          <w:sz w:val="18"/>
          <w:szCs w:val="18"/>
        </w:rPr>
        <w:t>thousand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relate</w:t>
      </w:r>
      <w:proofErr w:type="spellEnd"/>
      <w:r w:rsidRPr="007C71D4">
        <w:rPr>
          <w:rFonts w:ascii="Arial" w:eastAsia="Calibri" w:hAnsi="Arial" w:cs="Arial"/>
          <w:i/>
          <w:iCs/>
          <w:color w:val="000000"/>
          <w:sz w:val="18"/>
          <w:szCs w:val="18"/>
        </w:rPr>
        <w:t xml:space="preserve"> to reverse REPO </w:t>
      </w:r>
      <w:proofErr w:type="spellStart"/>
      <w:r w:rsidRPr="007C71D4">
        <w:rPr>
          <w:rFonts w:ascii="Arial" w:eastAsia="Calibri" w:hAnsi="Arial" w:cs="Arial"/>
          <w:i/>
          <w:iCs/>
          <w:color w:val="000000"/>
          <w:sz w:val="18"/>
          <w:szCs w:val="18"/>
        </w:rPr>
        <w:t>agreements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maturity</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part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receivables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was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prolonged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after</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Statement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Financial </w:t>
      </w:r>
      <w:proofErr w:type="spellStart"/>
      <w:r w:rsidRPr="007C71D4">
        <w:rPr>
          <w:rFonts w:ascii="Arial" w:eastAsia="Calibri" w:hAnsi="Arial" w:cs="Arial"/>
          <w:i/>
          <w:iCs/>
          <w:color w:val="000000"/>
          <w:sz w:val="18"/>
          <w:szCs w:val="18"/>
        </w:rPr>
        <w:t>Position</w:t>
      </w:r>
      <w:proofErr w:type="spellEnd"/>
      <w:r w:rsidRPr="007C71D4">
        <w:rPr>
          <w:rFonts w:ascii="Arial" w:eastAsia="Calibri" w:hAnsi="Arial" w:cs="Arial"/>
          <w:i/>
          <w:iCs/>
          <w:color w:val="000000"/>
          <w:sz w:val="18"/>
          <w:szCs w:val="18"/>
        </w:rPr>
        <w:t xml:space="preserve"> date, </w:t>
      </w:r>
      <w:proofErr w:type="spellStart"/>
      <w:r w:rsidRPr="007C71D4">
        <w:rPr>
          <w:rFonts w:ascii="Arial" w:eastAsia="Calibri" w:hAnsi="Arial" w:cs="Arial"/>
          <w:i/>
          <w:iCs/>
          <w:color w:val="000000"/>
          <w:sz w:val="18"/>
          <w:szCs w:val="18"/>
        </w:rPr>
        <w:t>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an</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amount</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of</w:t>
      </w:r>
      <w:proofErr w:type="spellEnd"/>
      <w:r w:rsidRPr="007C71D4">
        <w:rPr>
          <w:rFonts w:ascii="Arial" w:eastAsia="Calibri" w:hAnsi="Arial" w:cs="Arial"/>
          <w:i/>
          <w:iCs/>
          <w:color w:val="000000"/>
          <w:sz w:val="18"/>
          <w:szCs w:val="18"/>
        </w:rPr>
        <w:t xml:space="preserve"> EUR 30,000 </w:t>
      </w:r>
      <w:proofErr w:type="spellStart"/>
      <w:r w:rsidRPr="007C71D4">
        <w:rPr>
          <w:rFonts w:ascii="Arial" w:eastAsia="Calibri" w:hAnsi="Arial" w:cs="Arial"/>
          <w:i/>
          <w:iCs/>
          <w:color w:val="000000"/>
          <w:sz w:val="18"/>
          <w:szCs w:val="18"/>
        </w:rPr>
        <w:t>thousand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was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placed</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in</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the</w:t>
      </w:r>
      <w:proofErr w:type="spellEnd"/>
      <w:r w:rsidRPr="007C71D4">
        <w:rPr>
          <w:rFonts w:ascii="Arial" w:eastAsia="Calibri" w:hAnsi="Arial" w:cs="Arial"/>
          <w:i/>
          <w:iCs/>
          <w:color w:val="000000"/>
          <w:sz w:val="18"/>
          <w:szCs w:val="18"/>
        </w:rPr>
        <w:t xml:space="preserve"> 1 to 3 </w:t>
      </w:r>
      <w:proofErr w:type="spellStart"/>
      <w:r w:rsidRPr="007C71D4">
        <w:rPr>
          <w:rFonts w:ascii="Arial" w:eastAsia="Calibri" w:hAnsi="Arial" w:cs="Arial"/>
          <w:i/>
          <w:iCs/>
          <w:color w:val="000000"/>
          <w:sz w:val="18"/>
          <w:szCs w:val="18"/>
        </w:rPr>
        <w:t>months</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maturity</w:t>
      </w:r>
      <w:proofErr w:type="spellEnd"/>
      <w:r w:rsidRPr="007C71D4">
        <w:rPr>
          <w:rFonts w:ascii="Arial" w:eastAsia="Calibri" w:hAnsi="Arial" w:cs="Arial"/>
          <w:i/>
          <w:iCs/>
          <w:color w:val="000000"/>
          <w:sz w:val="18"/>
          <w:szCs w:val="18"/>
        </w:rPr>
        <w:t xml:space="preserve"> </w:t>
      </w:r>
      <w:proofErr w:type="spellStart"/>
      <w:r w:rsidRPr="007C71D4">
        <w:rPr>
          <w:rFonts w:ascii="Arial" w:eastAsia="Calibri" w:hAnsi="Arial" w:cs="Arial"/>
          <w:i/>
          <w:iCs/>
          <w:color w:val="000000"/>
          <w:sz w:val="18"/>
          <w:szCs w:val="18"/>
        </w:rPr>
        <w:t>category</w:t>
      </w:r>
      <w:proofErr w:type="spellEnd"/>
      <w:r w:rsidRPr="007C71D4">
        <w:rPr>
          <w:rFonts w:ascii="Arial" w:eastAsia="Calibri" w:hAnsi="Arial" w:cs="Arial"/>
          <w:i/>
          <w:iCs/>
          <w:color w:val="000000"/>
          <w:sz w:val="18"/>
          <w:szCs w:val="18"/>
        </w:rPr>
        <w:t>.</w:t>
      </w:r>
    </w:p>
    <w:p w14:paraId="7EFB5718" w14:textId="77777777" w:rsidR="00221C71" w:rsidRPr="00356C4F" w:rsidRDefault="00221C71" w:rsidP="00221C71">
      <w:pPr>
        <w:rPr>
          <w:rFonts w:ascii="Arial" w:hAnsi="Arial" w:cs="Arial"/>
          <w:bCs/>
          <w:sz w:val="18"/>
          <w:szCs w:val="18"/>
          <w:lang w:val="en-GB"/>
        </w:rPr>
        <w:sectPr w:rsidR="00221C71" w:rsidRPr="00356C4F" w:rsidSect="00DD69E7">
          <w:pgSz w:w="11907" w:h="16840" w:code="9"/>
          <w:pgMar w:top="1418" w:right="1134" w:bottom="1134" w:left="1418" w:header="851" w:footer="851" w:gutter="0"/>
          <w:cols w:space="720"/>
          <w:noEndnote/>
        </w:sectPr>
      </w:pPr>
      <w:r>
        <w:rPr>
          <w:rFonts w:ascii="Arial" w:eastAsia="Calibri" w:hAnsi="Arial" w:cs="Arial"/>
          <w:i/>
          <w:iCs/>
          <w:sz w:val="18"/>
          <w:szCs w:val="18"/>
        </w:rPr>
        <w:t>*</w:t>
      </w:r>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Accrued</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interest</w:t>
      </w:r>
      <w:proofErr w:type="spellEnd"/>
      <w:r w:rsidRPr="00356C4F">
        <w:rPr>
          <w:rFonts w:ascii="Arial" w:eastAsia="Calibri" w:hAnsi="Arial" w:cs="Arial"/>
          <w:i/>
          <w:iCs/>
          <w:sz w:val="18"/>
          <w:szCs w:val="18"/>
        </w:rPr>
        <w:t xml:space="preserve"> on </w:t>
      </w:r>
      <w:proofErr w:type="spellStart"/>
      <w:r w:rsidRPr="00356C4F">
        <w:rPr>
          <w:rFonts w:ascii="Arial" w:eastAsia="Calibri" w:hAnsi="Arial" w:cs="Arial"/>
          <w:i/>
          <w:iCs/>
          <w:sz w:val="18"/>
          <w:szCs w:val="18"/>
        </w:rPr>
        <w:t>loans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not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yet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due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allocated</w:t>
      </w:r>
      <w:proofErr w:type="spellEnd"/>
      <w:r w:rsidRPr="00356C4F">
        <w:rPr>
          <w:rFonts w:ascii="Arial" w:eastAsia="Calibri" w:hAnsi="Arial" w:cs="Arial"/>
          <w:i/>
          <w:iCs/>
          <w:sz w:val="18"/>
          <w:szCs w:val="18"/>
        </w:rPr>
        <w:t xml:space="preserve"> to </w:t>
      </w:r>
      <w:proofErr w:type="spellStart"/>
      <w:r w:rsidRPr="00356C4F">
        <w:rPr>
          <w:rFonts w:ascii="Arial" w:eastAsia="Calibri" w:hAnsi="Arial" w:cs="Arial"/>
          <w:i/>
          <w:iCs/>
          <w:sz w:val="18"/>
          <w:szCs w:val="18"/>
        </w:rPr>
        <w:t>the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category</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from</w:t>
      </w:r>
      <w:proofErr w:type="spellEnd"/>
      <w:r w:rsidRPr="00356C4F">
        <w:rPr>
          <w:rFonts w:ascii="Arial" w:eastAsia="Calibri" w:hAnsi="Arial" w:cs="Arial"/>
          <w:i/>
          <w:iCs/>
          <w:sz w:val="18"/>
          <w:szCs w:val="18"/>
        </w:rPr>
        <w:t xml:space="preserve"> 1 to 3 </w:t>
      </w:r>
      <w:proofErr w:type="spellStart"/>
      <w:r w:rsidRPr="00356C4F">
        <w:rPr>
          <w:rFonts w:ascii="Arial" w:eastAsia="Calibri" w:hAnsi="Arial" w:cs="Arial"/>
          <w:i/>
          <w:iCs/>
          <w:sz w:val="18"/>
          <w:szCs w:val="18"/>
        </w:rPr>
        <w:t>months</w:t>
      </w:r>
      <w:proofErr w:type="spellEnd"/>
      <w:r w:rsidRPr="00356C4F">
        <w:rPr>
          <w:rFonts w:ascii="Arial" w:eastAsia="Calibri" w:hAnsi="Arial" w:cs="Arial"/>
          <w:i/>
          <w:iCs/>
          <w:sz w:val="18"/>
          <w:szCs w:val="18"/>
        </w:rPr>
        <w:t>.</w:t>
      </w:r>
      <w:r w:rsidRPr="00356C4F">
        <w:rPr>
          <w:rFonts w:ascii="Arial" w:hAnsi="Arial" w:cs="Arial"/>
          <w:i/>
          <w:sz w:val="18"/>
          <w:szCs w:val="18"/>
          <w:lang w:val="en-GB"/>
        </w:rPr>
        <w:t xml:space="preserve"> </w:t>
      </w:r>
    </w:p>
    <w:p w14:paraId="297361A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00" w:name="_Toc4062502"/>
            <w:r w:rsidRPr="005F7668">
              <w:rPr>
                <w:rFonts w:ascii="Arial" w:eastAsia="Times New Roman" w:hAnsi="Arial" w:cs="Arial"/>
                <w:b/>
                <w:sz w:val="17"/>
                <w:szCs w:val="17"/>
                <w:lang w:val="en-GB"/>
              </w:rPr>
              <w:t>Group</w:t>
            </w:r>
            <w:bookmarkEnd w:id="700"/>
          </w:p>
          <w:p w14:paraId="1F9B1536" w14:textId="5D082F30" w:rsidR="005F7668" w:rsidRPr="005F7668" w:rsidRDefault="0030422A" w:rsidP="005F7668">
            <w:pPr>
              <w:tabs>
                <w:tab w:val="right" w:pos="1202"/>
              </w:tabs>
              <w:spacing w:after="0" w:line="240" w:lineRule="auto"/>
              <w:outlineLvl w:val="0"/>
              <w:rPr>
                <w:rFonts w:ascii="Arial" w:eastAsia="Times New Roman" w:hAnsi="Arial" w:cs="Arial"/>
                <w:b/>
                <w:sz w:val="17"/>
                <w:szCs w:val="17"/>
                <w:lang w:val="en-GB"/>
              </w:rPr>
            </w:pPr>
            <w:bookmarkStart w:id="701" w:name="_Toc4062503"/>
            <w:r w:rsidRPr="0030422A">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bookmarkEnd w:id="701"/>
            <w:r w:rsidR="00C7022A">
              <w:rPr>
                <w:rFonts w:ascii="Arial" w:eastAsia="Times New Roman" w:hAnsi="Arial" w:cs="Arial"/>
                <w:b/>
                <w:sz w:val="17"/>
                <w:szCs w:val="17"/>
                <w:lang w:val="en-GB"/>
              </w:rPr>
              <w:t>5</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2" w:name="_Toc4062504"/>
            <w:r w:rsidRPr="005F7668">
              <w:rPr>
                <w:rFonts w:ascii="Arial" w:eastAsia="Times New Roman" w:hAnsi="Arial" w:cs="Arial"/>
                <w:b/>
                <w:sz w:val="17"/>
                <w:szCs w:val="17"/>
                <w:lang w:val="en-GB"/>
              </w:rPr>
              <w:t>Up to 1 month</w:t>
            </w:r>
            <w:bookmarkEnd w:id="702"/>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3" w:name="_Toc4062505"/>
            <w:r w:rsidRPr="005F7668">
              <w:rPr>
                <w:rFonts w:ascii="Arial" w:eastAsia="Times New Roman" w:hAnsi="Arial" w:cs="Arial"/>
                <w:b/>
                <w:sz w:val="17"/>
                <w:szCs w:val="17"/>
                <w:lang w:val="en-GB"/>
              </w:rPr>
              <w:t>1 - 3 months</w:t>
            </w:r>
            <w:bookmarkEnd w:id="703"/>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4" w:name="_Toc4062506"/>
            <w:r w:rsidRPr="005F7668">
              <w:rPr>
                <w:rFonts w:ascii="Arial" w:eastAsia="Times New Roman" w:hAnsi="Arial" w:cs="Arial"/>
                <w:b/>
                <w:sz w:val="17"/>
                <w:szCs w:val="17"/>
                <w:lang w:val="en-GB"/>
              </w:rPr>
              <w:t>3 - 12</w:t>
            </w:r>
            <w:bookmarkEnd w:id="704"/>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5" w:name="_Toc4062507"/>
            <w:r w:rsidRPr="005F7668">
              <w:rPr>
                <w:rFonts w:ascii="Arial" w:eastAsia="Times New Roman" w:hAnsi="Arial" w:cs="Arial"/>
                <w:b/>
                <w:sz w:val="17"/>
                <w:szCs w:val="17"/>
                <w:lang w:val="en-GB"/>
              </w:rPr>
              <w:t>months</w:t>
            </w:r>
            <w:bookmarkEnd w:id="705"/>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6" w:name="_Toc4062508"/>
            <w:r w:rsidRPr="005F7668">
              <w:rPr>
                <w:rFonts w:ascii="Arial" w:eastAsia="Times New Roman" w:hAnsi="Arial" w:cs="Arial"/>
                <w:b/>
                <w:sz w:val="17"/>
                <w:szCs w:val="17"/>
                <w:lang w:val="en-GB"/>
              </w:rPr>
              <w:t>1 - 3</w:t>
            </w:r>
            <w:bookmarkEnd w:id="706"/>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7" w:name="_Toc4062509"/>
            <w:r w:rsidRPr="005F7668">
              <w:rPr>
                <w:rFonts w:ascii="Arial" w:eastAsia="Times New Roman" w:hAnsi="Arial" w:cs="Arial"/>
                <w:b/>
                <w:sz w:val="17"/>
                <w:szCs w:val="17"/>
                <w:lang w:val="en-GB"/>
              </w:rPr>
              <w:t>years</w:t>
            </w:r>
            <w:bookmarkEnd w:id="707"/>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08" w:name="_Toc4062510"/>
            <w:r w:rsidRPr="005F7668">
              <w:rPr>
                <w:rFonts w:ascii="Arial" w:eastAsia="Times New Roman" w:hAnsi="Arial" w:cs="Arial"/>
                <w:b/>
                <w:sz w:val="17"/>
                <w:szCs w:val="17"/>
                <w:lang w:val="en-GB"/>
              </w:rPr>
              <w:t>Over 3</w:t>
            </w:r>
            <w:bookmarkEnd w:id="708"/>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09" w:name="_Toc4062511"/>
            <w:r w:rsidRPr="005F7668">
              <w:rPr>
                <w:rFonts w:ascii="Arial" w:eastAsia="Times New Roman" w:hAnsi="Arial" w:cs="Arial"/>
                <w:b/>
                <w:sz w:val="17"/>
                <w:szCs w:val="17"/>
                <w:lang w:val="en-GB"/>
              </w:rPr>
              <w:t>years</w:t>
            </w:r>
            <w:bookmarkEnd w:id="709"/>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0" w:name="_Toc4062512"/>
            <w:r w:rsidRPr="005F7668">
              <w:rPr>
                <w:rFonts w:ascii="Arial" w:eastAsia="Times New Roman" w:hAnsi="Arial" w:cs="Arial"/>
                <w:b/>
                <w:sz w:val="17"/>
                <w:szCs w:val="17"/>
                <w:lang w:val="en-GB"/>
              </w:rPr>
              <w:t>Total</w:t>
            </w:r>
            <w:bookmarkEnd w:id="710"/>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1"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1"/>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2"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2"/>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3"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3"/>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14"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4"/>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5"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5"/>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16" w:name="_Toc4062518"/>
            <w:r w:rsidRPr="005F7668">
              <w:rPr>
                <w:rFonts w:ascii="Arial" w:eastAsia="Times New Roman" w:hAnsi="Arial" w:cs="Arial"/>
                <w:b/>
                <w:bCs/>
                <w:sz w:val="17"/>
                <w:szCs w:val="17"/>
                <w:lang w:val="en-GB"/>
              </w:rPr>
              <w:t>Financial liabilities</w:t>
            </w:r>
            <w:bookmarkEnd w:id="716"/>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3E56CE" w:rsidRPr="005F7668" w14:paraId="387BAEB1" w14:textId="77777777" w:rsidTr="00AD17CC">
        <w:trPr>
          <w:trHeight w:hRule="exact" w:val="227"/>
          <w:jc w:val="center"/>
        </w:trPr>
        <w:tc>
          <w:tcPr>
            <w:tcW w:w="2978" w:type="dxa"/>
            <w:vAlign w:val="bottom"/>
          </w:tcPr>
          <w:p w14:paraId="06113F9C"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17" w:name="_Toc4062519"/>
            <w:r w:rsidRPr="005F7668">
              <w:rPr>
                <w:rFonts w:ascii="Arial" w:eastAsia="Times New Roman" w:hAnsi="Arial" w:cs="Arial"/>
                <w:sz w:val="17"/>
                <w:szCs w:val="17"/>
                <w:lang w:val="en-GB"/>
              </w:rPr>
              <w:t>Deposits from customers</w:t>
            </w:r>
            <w:bookmarkEnd w:id="717"/>
          </w:p>
        </w:tc>
        <w:tc>
          <w:tcPr>
            <w:tcW w:w="1133" w:type="dxa"/>
            <w:tcBorders>
              <w:top w:val="nil"/>
              <w:left w:val="nil"/>
              <w:bottom w:val="nil"/>
              <w:right w:val="nil"/>
            </w:tcBorders>
            <w:vAlign w:val="bottom"/>
          </w:tcPr>
          <w:p w14:paraId="5EC1E96F" w14:textId="20673A7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16</w:t>
            </w:r>
            <w:r>
              <w:rPr>
                <w:rFonts w:ascii="Arial" w:eastAsia="Times New Roman" w:hAnsi="Arial" w:cs="Arial"/>
                <w:color w:val="000000"/>
                <w:sz w:val="17"/>
                <w:szCs w:val="17"/>
              </w:rPr>
              <w:t>,</w:t>
            </w:r>
            <w:r w:rsidRPr="00C56D70">
              <w:rPr>
                <w:rFonts w:ascii="Arial" w:eastAsia="Times New Roman" w:hAnsi="Arial" w:cs="Arial"/>
                <w:color w:val="000000"/>
                <w:sz w:val="17"/>
                <w:szCs w:val="17"/>
              </w:rPr>
              <w:t>877</w:t>
            </w:r>
          </w:p>
        </w:tc>
        <w:tc>
          <w:tcPr>
            <w:tcW w:w="1134" w:type="dxa"/>
            <w:tcBorders>
              <w:top w:val="nil"/>
              <w:left w:val="nil"/>
              <w:bottom w:val="nil"/>
              <w:right w:val="nil"/>
            </w:tcBorders>
            <w:vAlign w:val="bottom"/>
          </w:tcPr>
          <w:p w14:paraId="50253624" w14:textId="33398EB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4</w:t>
            </w:r>
          </w:p>
        </w:tc>
        <w:tc>
          <w:tcPr>
            <w:tcW w:w="1134" w:type="dxa"/>
            <w:tcBorders>
              <w:top w:val="nil"/>
              <w:left w:val="nil"/>
              <w:bottom w:val="nil"/>
              <w:right w:val="nil"/>
            </w:tcBorders>
            <w:vAlign w:val="bottom"/>
          </w:tcPr>
          <w:p w14:paraId="3E9AF5B8" w14:textId="4223D20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19</w:t>
            </w:r>
            <w:r>
              <w:rPr>
                <w:rFonts w:ascii="Arial" w:eastAsia="Times New Roman" w:hAnsi="Arial" w:cs="Arial"/>
                <w:color w:val="000000"/>
                <w:sz w:val="17"/>
                <w:szCs w:val="17"/>
              </w:rPr>
              <w:t>,</w:t>
            </w:r>
            <w:r w:rsidRPr="00C56D70">
              <w:rPr>
                <w:rFonts w:ascii="Arial" w:eastAsia="Times New Roman" w:hAnsi="Arial" w:cs="Arial"/>
                <w:color w:val="000000"/>
                <w:sz w:val="17"/>
                <w:szCs w:val="17"/>
              </w:rPr>
              <w:t>516</w:t>
            </w:r>
          </w:p>
        </w:tc>
        <w:tc>
          <w:tcPr>
            <w:tcW w:w="1134" w:type="dxa"/>
            <w:tcBorders>
              <w:top w:val="nil"/>
              <w:left w:val="nil"/>
              <w:bottom w:val="nil"/>
              <w:right w:val="nil"/>
            </w:tcBorders>
            <w:vAlign w:val="bottom"/>
          </w:tcPr>
          <w:p w14:paraId="59D16A3C" w14:textId="733D1315"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281</w:t>
            </w:r>
          </w:p>
        </w:tc>
        <w:tc>
          <w:tcPr>
            <w:tcW w:w="1134" w:type="dxa"/>
            <w:tcBorders>
              <w:top w:val="nil"/>
              <w:left w:val="nil"/>
              <w:bottom w:val="nil"/>
              <w:right w:val="nil"/>
            </w:tcBorders>
            <w:vAlign w:val="bottom"/>
          </w:tcPr>
          <w:p w14:paraId="51E56A32" w14:textId="091203D8"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9</w:t>
            </w:r>
            <w:r>
              <w:rPr>
                <w:rFonts w:ascii="Arial" w:eastAsia="Times New Roman" w:hAnsi="Arial" w:cs="Arial"/>
                <w:color w:val="000000"/>
                <w:sz w:val="17"/>
                <w:szCs w:val="17"/>
              </w:rPr>
              <w:t>,</w:t>
            </w:r>
            <w:r w:rsidRPr="00C56D70">
              <w:rPr>
                <w:rFonts w:ascii="Arial" w:eastAsia="Times New Roman" w:hAnsi="Arial" w:cs="Arial"/>
                <w:color w:val="000000"/>
                <w:sz w:val="17"/>
                <w:szCs w:val="17"/>
              </w:rPr>
              <w:t>700</w:t>
            </w:r>
          </w:p>
        </w:tc>
        <w:tc>
          <w:tcPr>
            <w:tcW w:w="1134" w:type="dxa"/>
            <w:tcBorders>
              <w:top w:val="nil"/>
              <w:left w:val="nil"/>
              <w:bottom w:val="nil"/>
              <w:right w:val="nil"/>
            </w:tcBorders>
            <w:vAlign w:val="bottom"/>
          </w:tcPr>
          <w:p w14:paraId="6927D74E" w14:textId="132A28A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46</w:t>
            </w:r>
            <w:r>
              <w:rPr>
                <w:rFonts w:ascii="Arial" w:eastAsia="Times New Roman" w:hAnsi="Arial" w:cs="Arial"/>
                <w:color w:val="000000"/>
                <w:sz w:val="17"/>
                <w:szCs w:val="17"/>
              </w:rPr>
              <w:t>,</w:t>
            </w:r>
            <w:r w:rsidRPr="00C56D70">
              <w:rPr>
                <w:rFonts w:ascii="Arial" w:eastAsia="Times New Roman" w:hAnsi="Arial" w:cs="Arial"/>
                <w:color w:val="000000"/>
                <w:sz w:val="17"/>
                <w:szCs w:val="17"/>
              </w:rPr>
              <w:t>378</w:t>
            </w:r>
          </w:p>
        </w:tc>
      </w:tr>
      <w:tr w:rsidR="003E56CE" w:rsidRPr="005F7668" w14:paraId="437F3E74" w14:textId="77777777" w:rsidTr="00AD17CC">
        <w:trPr>
          <w:trHeight w:hRule="exact" w:val="227"/>
          <w:jc w:val="center"/>
        </w:trPr>
        <w:tc>
          <w:tcPr>
            <w:tcW w:w="2978" w:type="dxa"/>
            <w:vAlign w:val="bottom"/>
          </w:tcPr>
          <w:p w14:paraId="7BE99097"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18" w:name="_Toc4062520"/>
            <w:r w:rsidRPr="005F7668">
              <w:rPr>
                <w:rFonts w:ascii="Arial" w:eastAsia="Times New Roman" w:hAnsi="Arial" w:cs="Arial"/>
                <w:sz w:val="17"/>
                <w:szCs w:val="17"/>
                <w:lang w:val="en-GB"/>
              </w:rPr>
              <w:t>Borrowings</w:t>
            </w:r>
            <w:bookmarkEnd w:id="718"/>
          </w:p>
        </w:tc>
        <w:tc>
          <w:tcPr>
            <w:tcW w:w="1133" w:type="dxa"/>
            <w:tcBorders>
              <w:top w:val="nil"/>
              <w:left w:val="nil"/>
              <w:bottom w:val="nil"/>
              <w:right w:val="nil"/>
            </w:tcBorders>
            <w:vAlign w:val="bottom"/>
          </w:tcPr>
          <w:p w14:paraId="4A5CFE52" w14:textId="53661E1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39</w:t>
            </w:r>
            <w:r>
              <w:rPr>
                <w:rFonts w:ascii="Arial" w:eastAsia="Times New Roman" w:hAnsi="Arial" w:cs="Arial"/>
                <w:color w:val="000000"/>
                <w:sz w:val="17"/>
                <w:szCs w:val="17"/>
              </w:rPr>
              <w:t>,</w:t>
            </w:r>
            <w:r w:rsidRPr="00C56D70">
              <w:rPr>
                <w:rFonts w:ascii="Arial" w:eastAsia="Times New Roman" w:hAnsi="Arial" w:cs="Arial"/>
                <w:color w:val="000000"/>
                <w:sz w:val="17"/>
                <w:szCs w:val="17"/>
              </w:rPr>
              <w:t>563</w:t>
            </w:r>
          </w:p>
        </w:tc>
        <w:tc>
          <w:tcPr>
            <w:tcW w:w="1134" w:type="dxa"/>
            <w:tcBorders>
              <w:top w:val="nil"/>
              <w:left w:val="nil"/>
              <w:bottom w:val="nil"/>
              <w:right w:val="nil"/>
            </w:tcBorders>
            <w:vAlign w:val="bottom"/>
          </w:tcPr>
          <w:p w14:paraId="6C95673A" w14:textId="0F9DB553"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50</w:t>
            </w:r>
            <w:r>
              <w:rPr>
                <w:rFonts w:ascii="Arial" w:eastAsia="Times New Roman" w:hAnsi="Arial" w:cs="Arial"/>
                <w:color w:val="000000"/>
                <w:sz w:val="17"/>
                <w:szCs w:val="17"/>
              </w:rPr>
              <w:t>,</w:t>
            </w:r>
            <w:r w:rsidRPr="00C56D70">
              <w:rPr>
                <w:rFonts w:ascii="Arial" w:eastAsia="Times New Roman" w:hAnsi="Arial" w:cs="Arial"/>
                <w:color w:val="000000"/>
                <w:sz w:val="17"/>
                <w:szCs w:val="17"/>
              </w:rPr>
              <w:t>784</w:t>
            </w:r>
          </w:p>
        </w:tc>
        <w:tc>
          <w:tcPr>
            <w:tcW w:w="1134" w:type="dxa"/>
            <w:tcBorders>
              <w:top w:val="nil"/>
              <w:left w:val="nil"/>
              <w:bottom w:val="nil"/>
              <w:right w:val="nil"/>
            </w:tcBorders>
            <w:vAlign w:val="bottom"/>
          </w:tcPr>
          <w:p w14:paraId="3AA61B4D" w14:textId="3041D784"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334</w:t>
            </w:r>
            <w:r>
              <w:rPr>
                <w:rFonts w:ascii="Arial" w:eastAsia="Times New Roman" w:hAnsi="Arial" w:cs="Arial"/>
                <w:color w:val="000000"/>
                <w:sz w:val="17"/>
                <w:szCs w:val="17"/>
              </w:rPr>
              <w:t>,</w:t>
            </w:r>
            <w:r w:rsidRPr="00C56D70">
              <w:rPr>
                <w:rFonts w:ascii="Arial" w:eastAsia="Times New Roman" w:hAnsi="Arial" w:cs="Arial"/>
                <w:color w:val="000000"/>
                <w:sz w:val="17"/>
                <w:szCs w:val="17"/>
              </w:rPr>
              <w:t>187</w:t>
            </w:r>
          </w:p>
        </w:tc>
        <w:tc>
          <w:tcPr>
            <w:tcW w:w="1134" w:type="dxa"/>
            <w:tcBorders>
              <w:top w:val="nil"/>
              <w:left w:val="nil"/>
              <w:bottom w:val="nil"/>
              <w:right w:val="nil"/>
            </w:tcBorders>
            <w:vAlign w:val="bottom"/>
          </w:tcPr>
          <w:p w14:paraId="11721CF0" w14:textId="68F5BCC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775</w:t>
            </w:r>
            <w:r>
              <w:rPr>
                <w:rFonts w:ascii="Arial" w:eastAsia="Times New Roman" w:hAnsi="Arial" w:cs="Arial"/>
                <w:color w:val="000000"/>
                <w:sz w:val="17"/>
                <w:szCs w:val="17"/>
              </w:rPr>
              <w:t>,</w:t>
            </w:r>
            <w:r w:rsidRPr="00C56D70">
              <w:rPr>
                <w:rFonts w:ascii="Arial" w:eastAsia="Times New Roman" w:hAnsi="Arial" w:cs="Arial"/>
                <w:color w:val="000000"/>
                <w:sz w:val="17"/>
                <w:szCs w:val="17"/>
              </w:rPr>
              <w:t>245</w:t>
            </w:r>
          </w:p>
        </w:tc>
        <w:tc>
          <w:tcPr>
            <w:tcW w:w="1134" w:type="dxa"/>
            <w:tcBorders>
              <w:top w:val="nil"/>
              <w:left w:val="nil"/>
              <w:bottom w:val="nil"/>
              <w:right w:val="nil"/>
            </w:tcBorders>
            <w:vAlign w:val="bottom"/>
          </w:tcPr>
          <w:p w14:paraId="61CCCCFF" w14:textId="3658896B"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1</w:t>
            </w:r>
            <w:r>
              <w:rPr>
                <w:rFonts w:ascii="Arial" w:eastAsia="Times New Roman" w:hAnsi="Arial" w:cs="Arial"/>
                <w:color w:val="000000"/>
                <w:sz w:val="17"/>
                <w:szCs w:val="17"/>
              </w:rPr>
              <w:t>,</w:t>
            </w:r>
            <w:r w:rsidRPr="00C56D70">
              <w:rPr>
                <w:rFonts w:ascii="Arial" w:eastAsia="Times New Roman" w:hAnsi="Arial" w:cs="Arial"/>
                <w:color w:val="000000"/>
                <w:sz w:val="17"/>
                <w:szCs w:val="17"/>
              </w:rPr>
              <w:t>394</w:t>
            </w:r>
            <w:r>
              <w:rPr>
                <w:rFonts w:ascii="Arial" w:eastAsia="Times New Roman" w:hAnsi="Arial" w:cs="Arial"/>
                <w:color w:val="000000"/>
                <w:sz w:val="17"/>
                <w:szCs w:val="17"/>
              </w:rPr>
              <w:t>,</w:t>
            </w:r>
            <w:r w:rsidRPr="00C56D70">
              <w:rPr>
                <w:rFonts w:ascii="Arial" w:eastAsia="Times New Roman" w:hAnsi="Arial" w:cs="Arial"/>
                <w:color w:val="000000"/>
                <w:sz w:val="17"/>
                <w:szCs w:val="17"/>
              </w:rPr>
              <w:t>395</w:t>
            </w:r>
          </w:p>
        </w:tc>
        <w:tc>
          <w:tcPr>
            <w:tcW w:w="1134" w:type="dxa"/>
            <w:tcBorders>
              <w:top w:val="nil"/>
              <w:left w:val="nil"/>
              <w:bottom w:val="nil"/>
              <w:right w:val="nil"/>
            </w:tcBorders>
            <w:vAlign w:val="bottom"/>
          </w:tcPr>
          <w:p w14:paraId="08E13A1E" w14:textId="7D9CA742"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6D70">
              <w:rPr>
                <w:rFonts w:ascii="Arial" w:eastAsia="Times New Roman" w:hAnsi="Arial" w:cs="Arial"/>
                <w:color w:val="000000"/>
                <w:sz w:val="17"/>
                <w:szCs w:val="17"/>
              </w:rPr>
              <w:t>2</w:t>
            </w:r>
            <w:r>
              <w:rPr>
                <w:rFonts w:ascii="Arial" w:eastAsia="Times New Roman" w:hAnsi="Arial" w:cs="Arial"/>
                <w:color w:val="000000"/>
                <w:sz w:val="17"/>
                <w:szCs w:val="17"/>
              </w:rPr>
              <w:t>,</w:t>
            </w:r>
            <w:r w:rsidRPr="00C56D70">
              <w:rPr>
                <w:rFonts w:ascii="Arial" w:eastAsia="Times New Roman" w:hAnsi="Arial" w:cs="Arial"/>
                <w:color w:val="000000"/>
                <w:sz w:val="17"/>
                <w:szCs w:val="17"/>
              </w:rPr>
              <w:t>594</w:t>
            </w:r>
            <w:r>
              <w:rPr>
                <w:rFonts w:ascii="Arial" w:eastAsia="Times New Roman" w:hAnsi="Arial" w:cs="Arial"/>
                <w:color w:val="000000"/>
                <w:sz w:val="17"/>
                <w:szCs w:val="17"/>
              </w:rPr>
              <w:t>,</w:t>
            </w:r>
            <w:r w:rsidRPr="00C56D70">
              <w:rPr>
                <w:rFonts w:ascii="Arial" w:eastAsia="Times New Roman" w:hAnsi="Arial" w:cs="Arial"/>
                <w:color w:val="000000"/>
                <w:sz w:val="17"/>
                <w:szCs w:val="17"/>
              </w:rPr>
              <w:t>174</w:t>
            </w:r>
          </w:p>
        </w:tc>
      </w:tr>
      <w:tr w:rsidR="003E56CE" w:rsidRPr="005F7668" w14:paraId="3B279DFE" w14:textId="77777777" w:rsidTr="00AD17CC">
        <w:trPr>
          <w:trHeight w:hRule="exact" w:val="430"/>
          <w:jc w:val="center"/>
        </w:trPr>
        <w:tc>
          <w:tcPr>
            <w:tcW w:w="2978" w:type="dxa"/>
            <w:vAlign w:val="bottom"/>
          </w:tcPr>
          <w:p w14:paraId="038BD2C5"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vAlign w:val="bottom"/>
          </w:tcPr>
          <w:p w14:paraId="6BA7D174" w14:textId="7DC9839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6</w:t>
            </w:r>
            <w:r>
              <w:rPr>
                <w:rFonts w:ascii="Arial" w:eastAsia="Times New Roman" w:hAnsi="Arial" w:cs="Arial"/>
                <w:color w:val="000000"/>
                <w:sz w:val="17"/>
                <w:szCs w:val="17"/>
              </w:rPr>
              <w:t>,</w:t>
            </w:r>
            <w:r w:rsidRPr="00C56D70">
              <w:rPr>
                <w:rFonts w:ascii="Arial" w:eastAsia="Times New Roman" w:hAnsi="Arial" w:cs="Arial"/>
                <w:color w:val="000000"/>
                <w:sz w:val="17"/>
                <w:szCs w:val="17"/>
              </w:rPr>
              <w:t>483</w:t>
            </w:r>
          </w:p>
        </w:tc>
        <w:tc>
          <w:tcPr>
            <w:tcW w:w="1134" w:type="dxa"/>
            <w:tcBorders>
              <w:top w:val="nil"/>
              <w:left w:val="nil"/>
              <w:right w:val="nil"/>
            </w:tcBorders>
            <w:vAlign w:val="bottom"/>
          </w:tcPr>
          <w:p w14:paraId="201B4AED" w14:textId="36C91D6E"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738</w:t>
            </w:r>
          </w:p>
        </w:tc>
        <w:tc>
          <w:tcPr>
            <w:tcW w:w="1134" w:type="dxa"/>
            <w:tcBorders>
              <w:top w:val="nil"/>
              <w:left w:val="nil"/>
              <w:right w:val="nil"/>
            </w:tcBorders>
            <w:vAlign w:val="bottom"/>
          </w:tcPr>
          <w:p w14:paraId="52161C45" w14:textId="5C7AD103"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2</w:t>
            </w:r>
            <w:r>
              <w:rPr>
                <w:rFonts w:ascii="Arial" w:eastAsia="Times New Roman" w:hAnsi="Arial" w:cs="Arial"/>
                <w:color w:val="000000"/>
                <w:sz w:val="17"/>
                <w:szCs w:val="17"/>
              </w:rPr>
              <w:t>,</w:t>
            </w:r>
            <w:r w:rsidRPr="00C56D70">
              <w:rPr>
                <w:rFonts w:ascii="Arial" w:eastAsia="Times New Roman" w:hAnsi="Arial" w:cs="Arial"/>
                <w:color w:val="000000"/>
                <w:sz w:val="17"/>
                <w:szCs w:val="17"/>
              </w:rPr>
              <w:t>364</w:t>
            </w:r>
          </w:p>
        </w:tc>
        <w:tc>
          <w:tcPr>
            <w:tcW w:w="1134" w:type="dxa"/>
            <w:tcBorders>
              <w:top w:val="nil"/>
              <w:left w:val="nil"/>
              <w:right w:val="nil"/>
            </w:tcBorders>
            <w:vAlign w:val="bottom"/>
          </w:tcPr>
          <w:p w14:paraId="3547696B" w14:textId="6EB147F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7</w:t>
            </w:r>
            <w:r>
              <w:rPr>
                <w:rFonts w:ascii="Arial" w:eastAsia="Times New Roman" w:hAnsi="Arial" w:cs="Arial"/>
                <w:color w:val="000000"/>
                <w:sz w:val="17"/>
                <w:szCs w:val="17"/>
              </w:rPr>
              <w:t>,</w:t>
            </w:r>
            <w:r w:rsidRPr="00C56D70">
              <w:rPr>
                <w:rFonts w:ascii="Arial" w:eastAsia="Times New Roman" w:hAnsi="Arial" w:cs="Arial"/>
                <w:color w:val="000000"/>
                <w:sz w:val="17"/>
                <w:szCs w:val="17"/>
              </w:rPr>
              <w:t>606</w:t>
            </w:r>
          </w:p>
        </w:tc>
        <w:tc>
          <w:tcPr>
            <w:tcW w:w="1134" w:type="dxa"/>
            <w:tcBorders>
              <w:top w:val="nil"/>
              <w:left w:val="nil"/>
              <w:right w:val="nil"/>
            </w:tcBorders>
            <w:vAlign w:val="bottom"/>
          </w:tcPr>
          <w:p w14:paraId="0FA40C5C" w14:textId="2221B8F3"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6</w:t>
            </w:r>
            <w:r>
              <w:rPr>
                <w:rFonts w:ascii="Arial" w:eastAsia="Times New Roman" w:hAnsi="Arial" w:cs="Arial"/>
                <w:color w:val="000000"/>
                <w:sz w:val="17"/>
                <w:szCs w:val="17"/>
              </w:rPr>
              <w:t>,</w:t>
            </w:r>
            <w:r w:rsidRPr="00C56D70">
              <w:rPr>
                <w:rFonts w:ascii="Arial" w:eastAsia="Times New Roman" w:hAnsi="Arial" w:cs="Arial"/>
                <w:color w:val="000000"/>
                <w:sz w:val="17"/>
                <w:szCs w:val="17"/>
              </w:rPr>
              <w:t>657</w:t>
            </w:r>
          </w:p>
        </w:tc>
        <w:tc>
          <w:tcPr>
            <w:tcW w:w="1134" w:type="dxa"/>
            <w:tcBorders>
              <w:top w:val="nil"/>
              <w:left w:val="nil"/>
              <w:right w:val="nil"/>
            </w:tcBorders>
            <w:vAlign w:val="bottom"/>
          </w:tcPr>
          <w:p w14:paraId="237ADAC6" w14:textId="02C1186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C56D70">
              <w:rPr>
                <w:rFonts w:ascii="Arial" w:eastAsia="Times New Roman" w:hAnsi="Arial" w:cs="Arial"/>
                <w:color w:val="000000"/>
                <w:sz w:val="17"/>
                <w:szCs w:val="17"/>
              </w:rPr>
              <w:t>23</w:t>
            </w:r>
            <w:r>
              <w:rPr>
                <w:rFonts w:ascii="Arial" w:eastAsia="Times New Roman" w:hAnsi="Arial" w:cs="Arial"/>
                <w:color w:val="000000"/>
                <w:sz w:val="17"/>
                <w:szCs w:val="17"/>
              </w:rPr>
              <w:t>,</w:t>
            </w:r>
            <w:r w:rsidRPr="00C56D70">
              <w:rPr>
                <w:rFonts w:ascii="Arial" w:eastAsia="Times New Roman" w:hAnsi="Arial" w:cs="Arial"/>
                <w:color w:val="000000"/>
                <w:sz w:val="17"/>
                <w:szCs w:val="17"/>
              </w:rPr>
              <w:t>848</w:t>
            </w:r>
          </w:p>
        </w:tc>
      </w:tr>
      <w:tr w:rsidR="003E56CE" w:rsidRPr="005F7668" w14:paraId="6F2207C5" w14:textId="77777777" w:rsidTr="00AD17CC">
        <w:trPr>
          <w:trHeight w:hRule="exact" w:val="227"/>
          <w:jc w:val="center"/>
        </w:trPr>
        <w:tc>
          <w:tcPr>
            <w:tcW w:w="2978" w:type="dxa"/>
            <w:vAlign w:val="bottom"/>
          </w:tcPr>
          <w:p w14:paraId="79E4FEB9"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19" w:name="_Toc4062522"/>
            <w:r w:rsidRPr="005F7668">
              <w:rPr>
                <w:rFonts w:ascii="Arial" w:eastAsia="Times New Roman" w:hAnsi="Arial" w:cs="Arial"/>
                <w:sz w:val="17"/>
                <w:szCs w:val="17"/>
                <w:lang w:val="en-GB"/>
              </w:rPr>
              <w:t>Other liabilities</w:t>
            </w:r>
            <w:bookmarkEnd w:id="719"/>
          </w:p>
        </w:tc>
        <w:tc>
          <w:tcPr>
            <w:tcW w:w="1133" w:type="dxa"/>
            <w:tcBorders>
              <w:top w:val="nil"/>
              <w:left w:val="nil"/>
              <w:bottom w:val="single" w:sz="4" w:space="0" w:color="auto"/>
              <w:right w:val="nil"/>
            </w:tcBorders>
            <w:vAlign w:val="bottom"/>
          </w:tcPr>
          <w:p w14:paraId="610CFD29" w14:textId="44D0C309"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20</w:t>
            </w:r>
            <w:r>
              <w:rPr>
                <w:rFonts w:ascii="Arial" w:eastAsia="Times New Roman" w:hAnsi="Arial" w:cs="Arial"/>
                <w:color w:val="000000"/>
                <w:sz w:val="17"/>
                <w:szCs w:val="17"/>
              </w:rPr>
              <w:t>,</w:t>
            </w:r>
            <w:r w:rsidRPr="00C56D70">
              <w:rPr>
                <w:rFonts w:ascii="Arial" w:eastAsia="Times New Roman" w:hAnsi="Arial" w:cs="Arial"/>
                <w:color w:val="000000"/>
                <w:sz w:val="17"/>
                <w:szCs w:val="17"/>
              </w:rPr>
              <w:t>299</w:t>
            </w:r>
          </w:p>
        </w:tc>
        <w:tc>
          <w:tcPr>
            <w:tcW w:w="1134" w:type="dxa"/>
            <w:tcBorders>
              <w:top w:val="nil"/>
              <w:left w:val="nil"/>
              <w:bottom w:val="single" w:sz="4" w:space="0" w:color="auto"/>
              <w:right w:val="nil"/>
            </w:tcBorders>
            <w:vAlign w:val="bottom"/>
          </w:tcPr>
          <w:p w14:paraId="4A58F4C5" w14:textId="17D717E7"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2</w:t>
            </w:r>
            <w:r>
              <w:rPr>
                <w:rFonts w:ascii="Arial" w:eastAsia="Times New Roman" w:hAnsi="Arial" w:cs="Arial"/>
                <w:color w:val="000000"/>
                <w:sz w:val="17"/>
                <w:szCs w:val="17"/>
              </w:rPr>
              <w:t>,</w:t>
            </w:r>
            <w:r w:rsidRPr="00C56D70">
              <w:rPr>
                <w:rFonts w:ascii="Arial" w:eastAsia="Times New Roman" w:hAnsi="Arial" w:cs="Arial"/>
                <w:color w:val="000000"/>
                <w:sz w:val="17"/>
                <w:szCs w:val="17"/>
              </w:rPr>
              <w:t>493</w:t>
            </w:r>
          </w:p>
        </w:tc>
        <w:tc>
          <w:tcPr>
            <w:tcW w:w="1134" w:type="dxa"/>
            <w:tcBorders>
              <w:top w:val="nil"/>
              <w:left w:val="nil"/>
              <w:bottom w:val="single" w:sz="4" w:space="0" w:color="auto"/>
              <w:right w:val="nil"/>
            </w:tcBorders>
            <w:vAlign w:val="bottom"/>
          </w:tcPr>
          <w:p w14:paraId="51B31277" w14:textId="31BCA50D"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10</w:t>
            </w:r>
            <w:r>
              <w:rPr>
                <w:rFonts w:ascii="Arial" w:eastAsia="Times New Roman" w:hAnsi="Arial" w:cs="Arial"/>
                <w:color w:val="000000"/>
                <w:sz w:val="17"/>
                <w:szCs w:val="17"/>
              </w:rPr>
              <w:t>,</w:t>
            </w:r>
            <w:r w:rsidRPr="00C56D70">
              <w:rPr>
                <w:rFonts w:ascii="Arial" w:eastAsia="Times New Roman" w:hAnsi="Arial" w:cs="Arial"/>
                <w:color w:val="000000"/>
                <w:sz w:val="17"/>
                <w:szCs w:val="17"/>
              </w:rPr>
              <w:t>117</w:t>
            </w:r>
          </w:p>
        </w:tc>
        <w:tc>
          <w:tcPr>
            <w:tcW w:w="1134" w:type="dxa"/>
            <w:tcBorders>
              <w:top w:val="nil"/>
              <w:left w:val="nil"/>
              <w:bottom w:val="single" w:sz="4" w:space="0" w:color="auto"/>
              <w:right w:val="nil"/>
            </w:tcBorders>
            <w:vAlign w:val="bottom"/>
          </w:tcPr>
          <w:p w14:paraId="5DD84475" w14:textId="2D14BD0A"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23</w:t>
            </w:r>
            <w:r>
              <w:rPr>
                <w:rFonts w:ascii="Arial" w:eastAsia="Times New Roman" w:hAnsi="Arial" w:cs="Arial"/>
                <w:color w:val="000000"/>
                <w:sz w:val="17"/>
                <w:szCs w:val="17"/>
              </w:rPr>
              <w:t>,</w:t>
            </w:r>
            <w:r w:rsidRPr="00C56D70">
              <w:rPr>
                <w:rFonts w:ascii="Arial" w:eastAsia="Times New Roman" w:hAnsi="Arial" w:cs="Arial"/>
                <w:color w:val="000000"/>
                <w:sz w:val="17"/>
                <w:szCs w:val="17"/>
              </w:rPr>
              <w:t>817</w:t>
            </w:r>
          </w:p>
        </w:tc>
        <w:tc>
          <w:tcPr>
            <w:tcW w:w="1134" w:type="dxa"/>
            <w:tcBorders>
              <w:top w:val="nil"/>
              <w:left w:val="nil"/>
              <w:bottom w:val="single" w:sz="4" w:space="0" w:color="auto"/>
              <w:right w:val="nil"/>
            </w:tcBorders>
            <w:vAlign w:val="bottom"/>
          </w:tcPr>
          <w:p w14:paraId="4CC7258E" w14:textId="0FA4EFE5"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20</w:t>
            </w:r>
            <w:r>
              <w:rPr>
                <w:rFonts w:ascii="Arial" w:eastAsia="Times New Roman" w:hAnsi="Arial" w:cs="Arial"/>
                <w:color w:val="000000"/>
                <w:sz w:val="17"/>
                <w:szCs w:val="17"/>
              </w:rPr>
              <w:t>,</w:t>
            </w:r>
            <w:r w:rsidRPr="00C56D70">
              <w:rPr>
                <w:rFonts w:ascii="Arial" w:eastAsia="Times New Roman" w:hAnsi="Arial" w:cs="Arial"/>
                <w:color w:val="000000"/>
                <w:sz w:val="17"/>
                <w:szCs w:val="17"/>
              </w:rPr>
              <w:t>845</w:t>
            </w:r>
          </w:p>
        </w:tc>
        <w:tc>
          <w:tcPr>
            <w:tcW w:w="1134" w:type="dxa"/>
            <w:tcBorders>
              <w:top w:val="nil"/>
              <w:left w:val="nil"/>
              <w:bottom w:val="single" w:sz="4" w:space="0" w:color="auto"/>
              <w:right w:val="nil"/>
            </w:tcBorders>
            <w:vAlign w:val="bottom"/>
          </w:tcPr>
          <w:p w14:paraId="0EF88564" w14:textId="4593CDB4"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6D70">
              <w:rPr>
                <w:rFonts w:ascii="Arial" w:eastAsia="Times New Roman" w:hAnsi="Arial" w:cs="Arial"/>
                <w:color w:val="000000"/>
                <w:sz w:val="17"/>
                <w:szCs w:val="17"/>
              </w:rPr>
              <w:t>77</w:t>
            </w:r>
            <w:r>
              <w:rPr>
                <w:rFonts w:ascii="Arial" w:eastAsia="Times New Roman" w:hAnsi="Arial" w:cs="Arial"/>
                <w:color w:val="000000"/>
                <w:sz w:val="17"/>
                <w:szCs w:val="17"/>
              </w:rPr>
              <w:t>,</w:t>
            </w:r>
            <w:r w:rsidRPr="00C56D70">
              <w:rPr>
                <w:rFonts w:ascii="Arial" w:eastAsia="Times New Roman" w:hAnsi="Arial" w:cs="Arial"/>
                <w:color w:val="000000"/>
                <w:sz w:val="17"/>
                <w:szCs w:val="17"/>
              </w:rPr>
              <w:t>571</w:t>
            </w:r>
          </w:p>
        </w:tc>
      </w:tr>
      <w:tr w:rsidR="003E56CE" w:rsidRPr="005F7668" w14:paraId="118D517C" w14:textId="77777777" w:rsidTr="00993D3F">
        <w:trPr>
          <w:trHeight w:hRule="exact" w:val="294"/>
          <w:jc w:val="center"/>
        </w:trPr>
        <w:tc>
          <w:tcPr>
            <w:tcW w:w="2978" w:type="dxa"/>
            <w:vAlign w:val="bottom"/>
          </w:tcPr>
          <w:p w14:paraId="0791047C" w14:textId="77777777" w:rsidR="003E56CE" w:rsidRPr="005F7668" w:rsidRDefault="003E56CE" w:rsidP="003E56CE">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vAlign w:val="bottom"/>
          </w:tcPr>
          <w:p w14:paraId="6165BC85" w14:textId="52473DFE"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83</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222</w:t>
            </w:r>
          </w:p>
        </w:tc>
        <w:tc>
          <w:tcPr>
            <w:tcW w:w="1134" w:type="dxa"/>
            <w:tcBorders>
              <w:top w:val="single" w:sz="4" w:space="0" w:color="auto"/>
              <w:left w:val="nil"/>
              <w:bottom w:val="single" w:sz="12" w:space="0" w:color="auto"/>
              <w:right w:val="nil"/>
            </w:tcBorders>
            <w:vAlign w:val="bottom"/>
          </w:tcPr>
          <w:p w14:paraId="16FE325B" w14:textId="12221DAE"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54</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019</w:t>
            </w:r>
          </w:p>
        </w:tc>
        <w:tc>
          <w:tcPr>
            <w:tcW w:w="1134" w:type="dxa"/>
            <w:tcBorders>
              <w:top w:val="single" w:sz="4" w:space="0" w:color="auto"/>
              <w:left w:val="nil"/>
              <w:bottom w:val="single" w:sz="12" w:space="0" w:color="auto"/>
              <w:right w:val="nil"/>
            </w:tcBorders>
            <w:vAlign w:val="bottom"/>
          </w:tcPr>
          <w:p w14:paraId="30DE8016" w14:textId="41D95EF9"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366</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184</w:t>
            </w:r>
          </w:p>
        </w:tc>
        <w:tc>
          <w:tcPr>
            <w:tcW w:w="1134" w:type="dxa"/>
            <w:tcBorders>
              <w:top w:val="single" w:sz="4" w:space="0" w:color="auto"/>
              <w:left w:val="nil"/>
              <w:bottom w:val="single" w:sz="12" w:space="0" w:color="auto"/>
              <w:right w:val="nil"/>
            </w:tcBorders>
            <w:vAlign w:val="bottom"/>
          </w:tcPr>
          <w:p w14:paraId="62E49A37" w14:textId="4B1D4A3A"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806</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949</w:t>
            </w:r>
          </w:p>
        </w:tc>
        <w:tc>
          <w:tcPr>
            <w:tcW w:w="1134" w:type="dxa"/>
            <w:tcBorders>
              <w:top w:val="single" w:sz="4" w:space="0" w:color="auto"/>
              <w:left w:val="nil"/>
              <w:bottom w:val="single" w:sz="12" w:space="0" w:color="auto"/>
              <w:right w:val="nil"/>
            </w:tcBorders>
            <w:vAlign w:val="bottom"/>
          </w:tcPr>
          <w:p w14:paraId="76FD2218" w14:textId="3DB56FC2"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431</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597</w:t>
            </w:r>
          </w:p>
        </w:tc>
        <w:tc>
          <w:tcPr>
            <w:tcW w:w="1134" w:type="dxa"/>
            <w:tcBorders>
              <w:top w:val="single" w:sz="4" w:space="0" w:color="auto"/>
              <w:left w:val="nil"/>
              <w:bottom w:val="single" w:sz="12" w:space="0" w:color="auto"/>
              <w:right w:val="nil"/>
            </w:tcBorders>
            <w:vAlign w:val="bottom"/>
          </w:tcPr>
          <w:p w14:paraId="6811E50F" w14:textId="748D3366" w:rsidR="003E56CE" w:rsidRPr="005F7668"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C56D70">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741</w:t>
            </w:r>
            <w:r>
              <w:rPr>
                <w:rFonts w:ascii="Arial" w:eastAsia="Times New Roman" w:hAnsi="Arial" w:cs="Arial"/>
                <w:b/>
                <w:bCs/>
                <w:color w:val="000000"/>
                <w:sz w:val="17"/>
                <w:szCs w:val="17"/>
              </w:rPr>
              <w:t>,</w:t>
            </w:r>
            <w:r w:rsidRPr="00C56D70">
              <w:rPr>
                <w:rFonts w:ascii="Arial" w:eastAsia="Times New Roman" w:hAnsi="Arial" w:cs="Arial"/>
                <w:b/>
                <w:bCs/>
                <w:color w:val="000000"/>
                <w:sz w:val="17"/>
                <w:szCs w:val="17"/>
              </w:rPr>
              <w:t>971</w:t>
            </w:r>
          </w:p>
        </w:tc>
      </w:tr>
      <w:tr w:rsidR="003E56CE" w:rsidRPr="005F7668" w14:paraId="638B5C76" w14:textId="77777777" w:rsidTr="00D9417A">
        <w:trPr>
          <w:trHeight w:hRule="exact" w:val="284"/>
          <w:jc w:val="center"/>
        </w:trPr>
        <w:tc>
          <w:tcPr>
            <w:tcW w:w="2978" w:type="dxa"/>
            <w:vAlign w:val="bottom"/>
          </w:tcPr>
          <w:p w14:paraId="757BBE23" w14:textId="77777777" w:rsidR="003E56CE" w:rsidRPr="005F7668" w:rsidRDefault="003E56CE" w:rsidP="003E56CE">
            <w:pPr>
              <w:tabs>
                <w:tab w:val="right" w:pos="1202"/>
              </w:tabs>
              <w:spacing w:after="0" w:line="240" w:lineRule="auto"/>
              <w:outlineLvl w:val="0"/>
              <w:rPr>
                <w:rFonts w:ascii="Arial" w:eastAsia="Times New Roman" w:hAnsi="Arial" w:cs="Arial"/>
                <w:b/>
                <w:sz w:val="17"/>
                <w:szCs w:val="17"/>
                <w:lang w:val="en-GB"/>
              </w:rPr>
            </w:pPr>
            <w:bookmarkStart w:id="720" w:name="_Toc4062535"/>
            <w:r w:rsidRPr="005F7668">
              <w:rPr>
                <w:rFonts w:ascii="Arial" w:eastAsia="Times New Roman" w:hAnsi="Arial" w:cs="Arial"/>
                <w:b/>
                <w:bCs/>
                <w:spacing w:val="-2"/>
                <w:sz w:val="17"/>
                <w:szCs w:val="17"/>
                <w:lang w:val="en-GB"/>
              </w:rPr>
              <w:t>Guarantees and commitments</w:t>
            </w:r>
            <w:bookmarkEnd w:id="720"/>
          </w:p>
        </w:tc>
        <w:tc>
          <w:tcPr>
            <w:tcW w:w="1133" w:type="dxa"/>
            <w:tcBorders>
              <w:top w:val="nil"/>
              <w:left w:val="nil"/>
              <w:bottom w:val="nil"/>
              <w:right w:val="nil"/>
            </w:tcBorders>
            <w:vAlign w:val="bottom"/>
          </w:tcPr>
          <w:p w14:paraId="273A387B" w14:textId="77777777" w:rsidR="003E56CE" w:rsidRPr="005F7668" w:rsidRDefault="003E56CE" w:rsidP="003E56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bottom w:val="nil"/>
              <w:right w:val="nil"/>
            </w:tcBorders>
            <w:vAlign w:val="bottom"/>
          </w:tcPr>
          <w:p w14:paraId="7F959295" w14:textId="77777777" w:rsidR="003E56CE" w:rsidRPr="005F7668" w:rsidRDefault="003E56CE" w:rsidP="003E56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bottom w:val="nil"/>
              <w:right w:val="nil"/>
            </w:tcBorders>
            <w:vAlign w:val="bottom"/>
          </w:tcPr>
          <w:p w14:paraId="28255E68" w14:textId="77777777" w:rsidR="003E56CE" w:rsidRPr="005F7668" w:rsidRDefault="003E56CE" w:rsidP="003E56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bottom w:val="nil"/>
              <w:right w:val="nil"/>
            </w:tcBorders>
            <w:vAlign w:val="bottom"/>
          </w:tcPr>
          <w:p w14:paraId="3CA3946C" w14:textId="77777777" w:rsidR="003E56CE" w:rsidRPr="005F7668" w:rsidRDefault="003E56CE" w:rsidP="003E56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bottom w:val="nil"/>
              <w:right w:val="nil"/>
            </w:tcBorders>
            <w:vAlign w:val="bottom"/>
          </w:tcPr>
          <w:p w14:paraId="6A81C880" w14:textId="77777777" w:rsidR="003E56CE" w:rsidRPr="005F7668" w:rsidRDefault="003E56CE" w:rsidP="003E56CE">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bottom w:val="nil"/>
              <w:right w:val="nil"/>
            </w:tcBorders>
            <w:vAlign w:val="bottom"/>
          </w:tcPr>
          <w:p w14:paraId="0FF5CB77" w14:textId="77777777" w:rsidR="003E56CE" w:rsidRPr="005F7668" w:rsidRDefault="003E56CE" w:rsidP="003E56CE">
            <w:pPr>
              <w:tabs>
                <w:tab w:val="right" w:pos="1202"/>
              </w:tabs>
              <w:spacing w:after="0" w:line="240" w:lineRule="auto"/>
              <w:jc w:val="right"/>
              <w:outlineLvl w:val="0"/>
              <w:rPr>
                <w:rFonts w:ascii="Arial" w:eastAsia="Times New Roman" w:hAnsi="Arial" w:cs="Arial"/>
                <w:b/>
                <w:sz w:val="17"/>
                <w:szCs w:val="17"/>
                <w:lang w:val="en-GB"/>
              </w:rPr>
            </w:pPr>
          </w:p>
        </w:tc>
      </w:tr>
      <w:tr w:rsidR="003E56CE" w:rsidRPr="005F7668" w14:paraId="5361C111" w14:textId="77777777" w:rsidTr="00AD17CC">
        <w:trPr>
          <w:trHeight w:hRule="exact" w:val="227"/>
          <w:jc w:val="center"/>
        </w:trPr>
        <w:tc>
          <w:tcPr>
            <w:tcW w:w="2978" w:type="dxa"/>
            <w:vAlign w:val="bottom"/>
          </w:tcPr>
          <w:p w14:paraId="7466F899" w14:textId="35936214" w:rsidR="003E56CE" w:rsidRPr="005F7668" w:rsidRDefault="003E56CE" w:rsidP="003E56CE">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vAlign w:val="bottom"/>
          </w:tcPr>
          <w:p w14:paraId="2D5C0EB4" w14:textId="67F9CCA9"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c>
          <w:tcPr>
            <w:tcW w:w="1134" w:type="dxa"/>
            <w:tcBorders>
              <w:top w:val="nil"/>
              <w:left w:val="nil"/>
              <w:bottom w:val="nil"/>
              <w:right w:val="nil"/>
            </w:tcBorders>
            <w:vAlign w:val="bottom"/>
          </w:tcPr>
          <w:p w14:paraId="3FACD274" w14:textId="752D4BEE" w:rsidR="003E56CE" w:rsidRPr="005F7668" w:rsidRDefault="003E56CE" w:rsidP="003E56CE">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6412756B" w14:textId="65C6CFD0"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32F7C70" w14:textId="171F3D33"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FC5A41D" w14:textId="247B90D1" w:rsidR="003E56CE" w:rsidRPr="005F7668" w:rsidRDefault="003E56CE" w:rsidP="003E56CE">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1C35B4B2" w14:textId="336F59C0"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r>
      <w:tr w:rsidR="003E56CE" w:rsidRPr="005F7668" w14:paraId="42F50AF7" w14:textId="77777777" w:rsidTr="00AD17CC">
        <w:trPr>
          <w:trHeight w:val="227"/>
          <w:jc w:val="center"/>
        </w:trPr>
        <w:tc>
          <w:tcPr>
            <w:tcW w:w="2978" w:type="dxa"/>
            <w:vAlign w:val="bottom"/>
          </w:tcPr>
          <w:p w14:paraId="6838900D" w14:textId="77777777" w:rsidR="003E56CE" w:rsidRPr="005F7668" w:rsidRDefault="003E56CE" w:rsidP="003E56CE">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w:t>
            </w:r>
            <w:proofErr w:type="gramStart"/>
            <w:r w:rsidRPr="005F7668">
              <w:rPr>
                <w:rFonts w:ascii="Arial" w:eastAsia="Times New Roman" w:hAnsi="Arial" w:cs="Arial"/>
                <w:spacing w:val="-2"/>
                <w:sz w:val="17"/>
                <w:szCs w:val="17"/>
                <w:lang w:val="en-US"/>
              </w:rPr>
              <w:t>foreign</w:t>
            </w:r>
            <w:proofErr w:type="gramEnd"/>
            <w:r w:rsidRPr="005F7668">
              <w:rPr>
                <w:rFonts w:ascii="Arial" w:eastAsia="Times New Roman" w:hAnsi="Arial" w:cs="Arial"/>
                <w:spacing w:val="-2"/>
                <w:sz w:val="17"/>
                <w:szCs w:val="17"/>
                <w:lang w:val="en-US"/>
              </w:rPr>
              <w:t xml:space="preserve"> </w:t>
            </w:r>
          </w:p>
          <w:p w14:paraId="5CFB2B9F" w14:textId="77777777" w:rsidR="003E56CE" w:rsidRPr="005F7668" w:rsidRDefault="003E56CE" w:rsidP="003E56CE">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vAlign w:val="bottom"/>
          </w:tcPr>
          <w:p w14:paraId="2AC557FE" w14:textId="51D2DA97"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c>
          <w:tcPr>
            <w:tcW w:w="1134" w:type="dxa"/>
            <w:tcBorders>
              <w:top w:val="nil"/>
              <w:left w:val="nil"/>
              <w:bottom w:val="nil"/>
              <w:right w:val="nil"/>
            </w:tcBorders>
            <w:vAlign w:val="bottom"/>
          </w:tcPr>
          <w:p w14:paraId="6FCD6DF5" w14:textId="2118A368"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700432B" w14:textId="49418A5F"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201DA981" w14:textId="72664430"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2CFC8E62" w14:textId="5852D1EF" w:rsidR="003E56CE" w:rsidRPr="005F7668" w:rsidRDefault="003E56CE" w:rsidP="003E56CE">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6FEF1B3E" w14:textId="7C4C9842" w:rsidR="003E56CE" w:rsidRPr="005F7668" w:rsidRDefault="003E56CE" w:rsidP="003E56CE">
            <w:pPr>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r>
      <w:tr w:rsidR="003E56CE" w:rsidRPr="005F7668" w14:paraId="4C985855" w14:textId="77777777" w:rsidTr="00AD17CC">
        <w:trPr>
          <w:trHeight w:val="227"/>
          <w:jc w:val="center"/>
        </w:trPr>
        <w:tc>
          <w:tcPr>
            <w:tcW w:w="2978" w:type="dxa"/>
            <w:vAlign w:val="bottom"/>
          </w:tcPr>
          <w:p w14:paraId="543A80DE" w14:textId="77777777" w:rsidR="003E56CE" w:rsidRPr="005F7668" w:rsidRDefault="003E56CE" w:rsidP="003E56CE">
            <w:pPr>
              <w:spacing w:after="0" w:line="240" w:lineRule="auto"/>
              <w:rPr>
                <w:rFonts w:ascii="Arial" w:eastAsia="Times New Roman" w:hAnsi="Arial" w:cs="Arial"/>
                <w:sz w:val="17"/>
                <w:szCs w:val="17"/>
                <w:lang w:val="en-GB"/>
              </w:rPr>
            </w:pPr>
            <w:bookmarkStart w:id="721" w:name="_Toc4062547"/>
            <w:r w:rsidRPr="005F7668">
              <w:rPr>
                <w:rFonts w:ascii="Arial" w:eastAsia="Times New Roman" w:hAnsi="Arial" w:cs="Arial"/>
                <w:spacing w:val="-2"/>
                <w:sz w:val="17"/>
                <w:szCs w:val="17"/>
                <w:lang w:val="en-US"/>
              </w:rPr>
              <w:t>Undrawn loans</w:t>
            </w:r>
            <w:bookmarkEnd w:id="721"/>
          </w:p>
        </w:tc>
        <w:tc>
          <w:tcPr>
            <w:tcW w:w="1133" w:type="dxa"/>
            <w:tcBorders>
              <w:top w:val="nil"/>
              <w:left w:val="nil"/>
              <w:bottom w:val="nil"/>
              <w:right w:val="nil"/>
            </w:tcBorders>
            <w:vAlign w:val="bottom"/>
          </w:tcPr>
          <w:p w14:paraId="636E97BE" w14:textId="217A2566" w:rsidR="003E56CE" w:rsidRPr="005F7668" w:rsidRDefault="003E56CE" w:rsidP="003E56CE">
            <w:pPr>
              <w:spacing w:after="0" w:line="240" w:lineRule="auto"/>
              <w:jc w:val="right"/>
              <w:outlineLvl w:val="0"/>
              <w:rPr>
                <w:rFonts w:ascii="Arial" w:eastAsia="Calibri" w:hAnsi="Arial" w:cs="Arial"/>
                <w:spacing w:val="-2"/>
                <w:sz w:val="17"/>
                <w:szCs w:val="17"/>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c>
          <w:tcPr>
            <w:tcW w:w="1134" w:type="dxa"/>
            <w:tcBorders>
              <w:top w:val="nil"/>
              <w:left w:val="nil"/>
              <w:bottom w:val="nil"/>
              <w:right w:val="nil"/>
            </w:tcBorders>
            <w:vAlign w:val="bottom"/>
          </w:tcPr>
          <w:p w14:paraId="24C03EB9" w14:textId="65F972A0" w:rsidR="003E56CE" w:rsidRPr="005F7668" w:rsidRDefault="003E56CE" w:rsidP="003E56CE">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7E330BDB" w14:textId="2DAF4349" w:rsidR="003E56CE" w:rsidRPr="005F7668" w:rsidRDefault="003E56CE" w:rsidP="003E56CE">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075AC9CC" w14:textId="37B51539" w:rsidR="003E56CE" w:rsidRPr="005F7668" w:rsidRDefault="003E56CE" w:rsidP="003E56CE">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40FC46B0" w14:textId="38FBED0C" w:rsidR="003E56CE" w:rsidRPr="005F7668" w:rsidRDefault="003E56CE" w:rsidP="003E56CE">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2930B4E4" w14:textId="33C1A7D2" w:rsidR="003E56CE" w:rsidRPr="005F7668" w:rsidRDefault="003E56CE" w:rsidP="003E56CE">
            <w:pPr>
              <w:spacing w:after="0" w:line="240" w:lineRule="auto"/>
              <w:jc w:val="right"/>
              <w:outlineLvl w:val="0"/>
              <w:rPr>
                <w:rFonts w:ascii="Arial" w:eastAsia="Calibri" w:hAnsi="Arial" w:cs="Arial"/>
                <w:spacing w:val="-2"/>
                <w:sz w:val="17"/>
                <w:szCs w:val="17"/>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r>
      <w:tr w:rsidR="003E56CE" w:rsidRPr="005F7668" w14:paraId="1C1BD89C" w14:textId="77777777" w:rsidTr="0093667C">
        <w:trPr>
          <w:trHeight w:hRule="exact" w:val="454"/>
          <w:jc w:val="center"/>
        </w:trPr>
        <w:tc>
          <w:tcPr>
            <w:tcW w:w="2978" w:type="dxa"/>
            <w:vAlign w:val="bottom"/>
          </w:tcPr>
          <w:p w14:paraId="0B8195FD" w14:textId="77777777" w:rsidR="003E56CE" w:rsidRPr="005F7668" w:rsidRDefault="003E56CE" w:rsidP="003E56CE">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w:t>
            </w:r>
            <w:proofErr w:type="gramStart"/>
            <w:r w:rsidRPr="005F7668">
              <w:rPr>
                <w:rFonts w:ascii="Arial" w:eastAsia="Times New Roman" w:hAnsi="Arial" w:cs="Arial"/>
                <w:spacing w:val="-2"/>
                <w:sz w:val="17"/>
                <w:szCs w:val="17"/>
                <w:lang w:val="en-US"/>
              </w:rPr>
              <w:t>up</w:t>
            </w:r>
            <w:proofErr w:type="gramEnd"/>
            <w:r w:rsidRPr="005F7668">
              <w:rPr>
                <w:rFonts w:ascii="Arial" w:eastAsia="Times New Roman" w:hAnsi="Arial" w:cs="Arial"/>
                <w:spacing w:val="-2"/>
                <w:sz w:val="17"/>
                <w:szCs w:val="17"/>
                <w:lang w:val="en-US"/>
              </w:rPr>
              <w:t xml:space="preserve"> </w:t>
            </w:r>
          </w:p>
          <w:p w14:paraId="0563CDFA" w14:textId="77777777" w:rsidR="003E56CE" w:rsidRPr="005F7668" w:rsidRDefault="003E56CE" w:rsidP="003E56CE">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vAlign w:val="bottom"/>
          </w:tcPr>
          <w:p w14:paraId="60E192BC" w14:textId="2750018D"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c>
          <w:tcPr>
            <w:tcW w:w="1134" w:type="dxa"/>
            <w:tcBorders>
              <w:top w:val="nil"/>
              <w:left w:val="nil"/>
              <w:bottom w:val="nil"/>
              <w:right w:val="nil"/>
            </w:tcBorders>
            <w:vAlign w:val="bottom"/>
          </w:tcPr>
          <w:p w14:paraId="48C728DD" w14:textId="43584508"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1B7775B6" w14:textId="2C5D105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50EB8F46" w14:textId="0948713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77E44732" w14:textId="3B2BE069"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0B8C300B" w14:textId="1D4CF40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r>
      <w:tr w:rsidR="003E56CE" w:rsidRPr="005F7668" w14:paraId="47DFDF00" w14:textId="77777777" w:rsidTr="006D5EC8">
        <w:trPr>
          <w:trHeight w:hRule="exact" w:val="227"/>
          <w:jc w:val="center"/>
        </w:trPr>
        <w:tc>
          <w:tcPr>
            <w:tcW w:w="2978" w:type="dxa"/>
            <w:tcBorders>
              <w:top w:val="nil"/>
              <w:left w:val="nil"/>
              <w:bottom w:val="nil"/>
              <w:right w:val="nil"/>
            </w:tcBorders>
            <w:vAlign w:val="bottom"/>
          </w:tcPr>
          <w:p w14:paraId="73519E81" w14:textId="77777777" w:rsidR="003E56CE" w:rsidRPr="005F7668" w:rsidRDefault="003E56CE" w:rsidP="003E56CE">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right w:val="nil"/>
            </w:tcBorders>
            <w:vAlign w:val="bottom"/>
          </w:tcPr>
          <w:p w14:paraId="1D3A9FCB" w14:textId="2C3AD995"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576</w:t>
            </w:r>
          </w:p>
        </w:tc>
        <w:tc>
          <w:tcPr>
            <w:tcW w:w="1134" w:type="dxa"/>
            <w:tcBorders>
              <w:top w:val="nil"/>
              <w:left w:val="nil"/>
              <w:right w:val="nil"/>
            </w:tcBorders>
            <w:vAlign w:val="bottom"/>
          </w:tcPr>
          <w:p w14:paraId="6D10FBFF" w14:textId="68B9FA93"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1</w:t>
            </w:r>
            <w:r>
              <w:rPr>
                <w:rFonts w:ascii="Arial" w:eastAsia="Times New Roman" w:hAnsi="Arial" w:cs="Arial"/>
                <w:color w:val="000000"/>
                <w:sz w:val="17"/>
                <w:szCs w:val="17"/>
              </w:rPr>
              <w:t>,</w:t>
            </w:r>
            <w:r w:rsidRPr="00F64053">
              <w:rPr>
                <w:rFonts w:ascii="Arial" w:eastAsia="Times New Roman" w:hAnsi="Arial" w:cs="Arial"/>
                <w:color w:val="000000"/>
                <w:sz w:val="17"/>
                <w:szCs w:val="17"/>
              </w:rPr>
              <w:t>750</w:t>
            </w:r>
          </w:p>
        </w:tc>
        <w:tc>
          <w:tcPr>
            <w:tcW w:w="1134" w:type="dxa"/>
            <w:tcBorders>
              <w:top w:val="nil"/>
              <w:left w:val="nil"/>
              <w:right w:val="nil"/>
            </w:tcBorders>
            <w:vAlign w:val="bottom"/>
          </w:tcPr>
          <w:p w14:paraId="3FA049E4" w14:textId="41CEC440"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6</w:t>
            </w:r>
            <w:r>
              <w:rPr>
                <w:rFonts w:ascii="Arial" w:eastAsia="Times New Roman" w:hAnsi="Arial" w:cs="Arial"/>
                <w:color w:val="000000"/>
                <w:sz w:val="17"/>
                <w:szCs w:val="17"/>
              </w:rPr>
              <w:t>,</w:t>
            </w:r>
            <w:r w:rsidRPr="00F64053">
              <w:rPr>
                <w:rFonts w:ascii="Arial" w:eastAsia="Times New Roman" w:hAnsi="Arial" w:cs="Arial"/>
                <w:color w:val="000000"/>
                <w:sz w:val="17"/>
                <w:szCs w:val="17"/>
              </w:rPr>
              <w:t>300</w:t>
            </w:r>
          </w:p>
        </w:tc>
        <w:tc>
          <w:tcPr>
            <w:tcW w:w="1134" w:type="dxa"/>
            <w:tcBorders>
              <w:top w:val="nil"/>
              <w:left w:val="nil"/>
              <w:right w:val="nil"/>
            </w:tcBorders>
            <w:vAlign w:val="bottom"/>
          </w:tcPr>
          <w:p w14:paraId="033F8B2B" w14:textId="344BA5D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646</w:t>
            </w:r>
          </w:p>
        </w:tc>
        <w:tc>
          <w:tcPr>
            <w:tcW w:w="1134" w:type="dxa"/>
            <w:tcBorders>
              <w:top w:val="nil"/>
              <w:left w:val="nil"/>
              <w:right w:val="nil"/>
            </w:tcBorders>
            <w:vAlign w:val="bottom"/>
          </w:tcPr>
          <w:p w14:paraId="37CAB435" w14:textId="5525F3BC"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3</w:t>
            </w:r>
            <w:r>
              <w:rPr>
                <w:rFonts w:ascii="Arial" w:eastAsia="Times New Roman" w:hAnsi="Arial" w:cs="Arial"/>
                <w:color w:val="000000"/>
                <w:sz w:val="17"/>
                <w:szCs w:val="17"/>
              </w:rPr>
              <w:t>,</w:t>
            </w:r>
            <w:r w:rsidRPr="00F64053">
              <w:rPr>
                <w:rFonts w:ascii="Arial" w:eastAsia="Times New Roman" w:hAnsi="Arial" w:cs="Arial"/>
                <w:color w:val="000000"/>
                <w:sz w:val="17"/>
                <w:szCs w:val="17"/>
              </w:rPr>
              <w:t>000</w:t>
            </w:r>
          </w:p>
        </w:tc>
        <w:tc>
          <w:tcPr>
            <w:tcW w:w="1134" w:type="dxa"/>
            <w:tcBorders>
              <w:top w:val="nil"/>
              <w:left w:val="nil"/>
              <w:right w:val="nil"/>
            </w:tcBorders>
            <w:vAlign w:val="bottom"/>
          </w:tcPr>
          <w:p w14:paraId="767028F3" w14:textId="2C0449D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21</w:t>
            </w:r>
            <w:r>
              <w:rPr>
                <w:rFonts w:ascii="Arial" w:eastAsia="Times New Roman" w:hAnsi="Arial" w:cs="Arial"/>
                <w:color w:val="000000"/>
                <w:sz w:val="17"/>
                <w:szCs w:val="17"/>
              </w:rPr>
              <w:t>,</w:t>
            </w:r>
            <w:r w:rsidRPr="00F64053">
              <w:rPr>
                <w:rFonts w:ascii="Arial" w:eastAsia="Times New Roman" w:hAnsi="Arial" w:cs="Arial"/>
                <w:color w:val="000000"/>
                <w:sz w:val="17"/>
                <w:szCs w:val="17"/>
              </w:rPr>
              <w:t>272</w:t>
            </w:r>
          </w:p>
        </w:tc>
      </w:tr>
      <w:tr w:rsidR="003E56CE" w:rsidRPr="005F7668" w14:paraId="6C60B272" w14:textId="77777777" w:rsidTr="006D5EC8">
        <w:trPr>
          <w:trHeight w:hRule="exact" w:val="227"/>
          <w:jc w:val="center"/>
        </w:trPr>
        <w:tc>
          <w:tcPr>
            <w:tcW w:w="2978" w:type="dxa"/>
            <w:tcBorders>
              <w:top w:val="nil"/>
              <w:left w:val="nil"/>
              <w:bottom w:val="nil"/>
              <w:right w:val="nil"/>
            </w:tcBorders>
            <w:vAlign w:val="bottom"/>
          </w:tcPr>
          <w:p w14:paraId="727ACC0D" w14:textId="77777777" w:rsidR="003E56CE" w:rsidRPr="005F7668" w:rsidRDefault="003E56CE" w:rsidP="003E56CE">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4" w:space="0" w:color="auto"/>
              <w:right w:val="nil"/>
            </w:tcBorders>
            <w:vAlign w:val="bottom"/>
          </w:tcPr>
          <w:p w14:paraId="6BF312BE" w14:textId="3B918F14"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1134" w:type="dxa"/>
            <w:tcBorders>
              <w:top w:val="nil"/>
              <w:left w:val="nil"/>
              <w:bottom w:val="single" w:sz="4" w:space="0" w:color="auto"/>
              <w:right w:val="nil"/>
            </w:tcBorders>
            <w:vAlign w:val="bottom"/>
          </w:tcPr>
          <w:p w14:paraId="67230552" w14:textId="5A2AC12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single" w:sz="4" w:space="0" w:color="auto"/>
              <w:right w:val="nil"/>
            </w:tcBorders>
            <w:vAlign w:val="bottom"/>
          </w:tcPr>
          <w:p w14:paraId="45901632" w14:textId="35414C5D"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4</w:t>
            </w:r>
          </w:p>
        </w:tc>
        <w:tc>
          <w:tcPr>
            <w:tcW w:w="1134" w:type="dxa"/>
            <w:tcBorders>
              <w:top w:val="nil"/>
              <w:left w:val="nil"/>
              <w:bottom w:val="single" w:sz="4" w:space="0" w:color="auto"/>
              <w:right w:val="nil"/>
            </w:tcBorders>
            <w:vAlign w:val="bottom"/>
          </w:tcPr>
          <w:p w14:paraId="43B05C39" w14:textId="251B590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8</w:t>
            </w:r>
          </w:p>
        </w:tc>
        <w:tc>
          <w:tcPr>
            <w:tcW w:w="1134" w:type="dxa"/>
            <w:tcBorders>
              <w:top w:val="nil"/>
              <w:left w:val="nil"/>
              <w:bottom w:val="single" w:sz="4" w:space="0" w:color="auto"/>
              <w:right w:val="nil"/>
            </w:tcBorders>
            <w:vAlign w:val="bottom"/>
          </w:tcPr>
          <w:p w14:paraId="5FCECB4D" w14:textId="2533928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8</w:t>
            </w:r>
          </w:p>
        </w:tc>
        <w:tc>
          <w:tcPr>
            <w:tcW w:w="1134" w:type="dxa"/>
            <w:tcBorders>
              <w:top w:val="nil"/>
              <w:left w:val="nil"/>
              <w:bottom w:val="single" w:sz="4" w:space="0" w:color="auto"/>
              <w:right w:val="nil"/>
            </w:tcBorders>
            <w:vAlign w:val="bottom"/>
          </w:tcPr>
          <w:p w14:paraId="1B5A2596" w14:textId="4688F9DE"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F64053">
              <w:rPr>
                <w:rFonts w:ascii="Arial" w:eastAsia="Times New Roman" w:hAnsi="Arial" w:cs="Arial"/>
                <w:color w:val="000000"/>
                <w:sz w:val="17"/>
                <w:szCs w:val="17"/>
              </w:rPr>
              <w:t>33</w:t>
            </w:r>
          </w:p>
        </w:tc>
      </w:tr>
      <w:tr w:rsidR="003E56CE" w:rsidRPr="005F7668" w14:paraId="20F73258" w14:textId="77777777" w:rsidTr="006D5EC8">
        <w:trPr>
          <w:trHeight w:hRule="exact" w:val="482"/>
          <w:jc w:val="center"/>
        </w:trPr>
        <w:tc>
          <w:tcPr>
            <w:tcW w:w="2978" w:type="dxa"/>
            <w:vAlign w:val="bottom"/>
          </w:tcPr>
          <w:p w14:paraId="54AAC024" w14:textId="77777777" w:rsidR="003E56CE" w:rsidRPr="005F7668" w:rsidRDefault="003E56CE" w:rsidP="003E56CE">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4" w:space="0" w:color="auto"/>
              <w:left w:val="nil"/>
              <w:bottom w:val="single" w:sz="12" w:space="0" w:color="auto"/>
              <w:right w:val="nil"/>
            </w:tcBorders>
            <w:vAlign w:val="bottom"/>
          </w:tcPr>
          <w:p w14:paraId="359A0151" w14:textId="0FE695A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584</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908</w:t>
            </w:r>
          </w:p>
        </w:tc>
        <w:tc>
          <w:tcPr>
            <w:tcW w:w="1134" w:type="dxa"/>
            <w:tcBorders>
              <w:top w:val="single" w:sz="4" w:space="0" w:color="auto"/>
              <w:left w:val="nil"/>
              <w:bottom w:val="single" w:sz="12" w:space="0" w:color="auto"/>
              <w:right w:val="nil"/>
            </w:tcBorders>
            <w:vAlign w:val="bottom"/>
          </w:tcPr>
          <w:p w14:paraId="70314AE7" w14:textId="1C08505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750</w:t>
            </w:r>
          </w:p>
        </w:tc>
        <w:tc>
          <w:tcPr>
            <w:tcW w:w="1134" w:type="dxa"/>
            <w:tcBorders>
              <w:top w:val="single" w:sz="4" w:space="0" w:color="auto"/>
              <w:left w:val="nil"/>
              <w:bottom w:val="single" w:sz="12" w:space="0" w:color="auto"/>
              <w:right w:val="nil"/>
            </w:tcBorders>
            <w:vAlign w:val="bottom"/>
          </w:tcPr>
          <w:p w14:paraId="2E136EE3" w14:textId="05FEA1DA"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6</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304</w:t>
            </w:r>
          </w:p>
        </w:tc>
        <w:tc>
          <w:tcPr>
            <w:tcW w:w="1134" w:type="dxa"/>
            <w:tcBorders>
              <w:top w:val="single" w:sz="4" w:space="0" w:color="auto"/>
              <w:left w:val="nil"/>
              <w:bottom w:val="single" w:sz="12" w:space="0" w:color="auto"/>
              <w:right w:val="nil"/>
            </w:tcBorders>
            <w:vAlign w:val="bottom"/>
          </w:tcPr>
          <w:p w14:paraId="3A91D4C1" w14:textId="1493DAED"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654</w:t>
            </w:r>
          </w:p>
        </w:tc>
        <w:tc>
          <w:tcPr>
            <w:tcW w:w="1134" w:type="dxa"/>
            <w:tcBorders>
              <w:top w:val="single" w:sz="4" w:space="0" w:color="auto"/>
              <w:left w:val="nil"/>
              <w:bottom w:val="single" w:sz="12" w:space="0" w:color="auto"/>
              <w:right w:val="nil"/>
            </w:tcBorders>
            <w:vAlign w:val="bottom"/>
          </w:tcPr>
          <w:p w14:paraId="079BC53C" w14:textId="07426874"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008</w:t>
            </w:r>
          </w:p>
        </w:tc>
        <w:tc>
          <w:tcPr>
            <w:tcW w:w="1134" w:type="dxa"/>
            <w:tcBorders>
              <w:top w:val="single" w:sz="4" w:space="0" w:color="auto"/>
              <w:left w:val="nil"/>
              <w:bottom w:val="single" w:sz="12" w:space="0" w:color="auto"/>
              <w:right w:val="nil"/>
            </w:tcBorders>
            <w:vAlign w:val="bottom"/>
          </w:tcPr>
          <w:p w14:paraId="7DEA4F75" w14:textId="19ADE004"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300E25">
              <w:rPr>
                <w:rFonts w:ascii="Arial" w:eastAsia="Times New Roman" w:hAnsi="Arial" w:cs="Arial"/>
                <w:b/>
                <w:bCs/>
                <w:color w:val="000000"/>
                <w:sz w:val="17"/>
                <w:szCs w:val="17"/>
              </w:rPr>
              <w:t>605</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624</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754042" w:rsidRPr="00587444" w14:paraId="62E81B87" w14:textId="77777777" w:rsidTr="00754042">
        <w:trPr>
          <w:trHeight w:val="466"/>
          <w:jc w:val="center"/>
        </w:trPr>
        <w:tc>
          <w:tcPr>
            <w:tcW w:w="2979" w:type="dxa"/>
          </w:tcPr>
          <w:p w14:paraId="679430F7"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bookmarkStart w:id="722" w:name="_Hlk161065500"/>
            <w:r w:rsidRPr="00587444">
              <w:rPr>
                <w:rFonts w:ascii="Arial" w:hAnsi="Arial" w:cs="Arial"/>
                <w:b/>
                <w:sz w:val="17"/>
                <w:szCs w:val="17"/>
                <w:lang w:val="en-GB"/>
              </w:rPr>
              <w:t>Group</w:t>
            </w:r>
          </w:p>
          <w:p w14:paraId="3B2759B5"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4</w:t>
            </w:r>
          </w:p>
        </w:tc>
        <w:tc>
          <w:tcPr>
            <w:tcW w:w="1133" w:type="dxa"/>
          </w:tcPr>
          <w:p w14:paraId="6FA956C2"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4E7240CB"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102C9061"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18AB8A8B"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07EEBDE8"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6CF824BA"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06A5DD4C"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Over 3 </w:t>
            </w:r>
          </w:p>
          <w:p w14:paraId="24276B7A"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1752EA02"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754042" w:rsidRPr="00587444" w14:paraId="66F1B1C6" w14:textId="77777777" w:rsidTr="00C16D01">
        <w:trPr>
          <w:trHeight w:val="294"/>
          <w:jc w:val="center"/>
        </w:trPr>
        <w:tc>
          <w:tcPr>
            <w:tcW w:w="2979" w:type="dxa"/>
          </w:tcPr>
          <w:p w14:paraId="7D74EAD9" w14:textId="77777777" w:rsidR="00754042" w:rsidRPr="00587444" w:rsidRDefault="00754042" w:rsidP="00C16D01">
            <w:pPr>
              <w:tabs>
                <w:tab w:val="left" w:pos="-720"/>
              </w:tabs>
              <w:jc w:val="center"/>
              <w:rPr>
                <w:rFonts w:ascii="Arial" w:hAnsi="Arial" w:cs="Arial"/>
                <w:b/>
                <w:spacing w:val="-2"/>
                <w:sz w:val="17"/>
                <w:szCs w:val="17"/>
                <w:lang w:val="en-GB"/>
              </w:rPr>
            </w:pPr>
          </w:p>
        </w:tc>
        <w:tc>
          <w:tcPr>
            <w:tcW w:w="1133" w:type="dxa"/>
            <w:vAlign w:val="bottom"/>
          </w:tcPr>
          <w:p w14:paraId="09627AC0"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220BCB3A" w14:textId="77777777" w:rsidR="00754042" w:rsidRPr="00587444" w:rsidRDefault="00754042" w:rsidP="00C16D01">
            <w:pPr>
              <w:tabs>
                <w:tab w:val="center" w:pos="4153"/>
                <w:tab w:val="right" w:pos="8306"/>
              </w:tabs>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98041BE"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0866EF6B"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6FFB83BB" w14:textId="77777777" w:rsidR="00754042" w:rsidRPr="00587444" w:rsidRDefault="00754042" w:rsidP="00C16D01">
            <w:pPr>
              <w:tabs>
                <w:tab w:val="right" w:pos="1263"/>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EF98F0D" w14:textId="77777777" w:rsidR="00754042" w:rsidRPr="00587444" w:rsidRDefault="00754042"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754042" w:rsidRPr="00587444" w14:paraId="2F52A335" w14:textId="77777777" w:rsidTr="00C16D01">
        <w:trPr>
          <w:trHeight w:hRule="exact" w:val="284"/>
          <w:jc w:val="center"/>
        </w:trPr>
        <w:tc>
          <w:tcPr>
            <w:tcW w:w="2979" w:type="dxa"/>
            <w:vAlign w:val="bottom"/>
          </w:tcPr>
          <w:p w14:paraId="613DE0C7" w14:textId="77777777" w:rsidR="00754042" w:rsidRPr="00587444" w:rsidRDefault="00754042" w:rsidP="00754042">
            <w:pPr>
              <w:tabs>
                <w:tab w:val="right" w:pos="1202"/>
              </w:tabs>
              <w:spacing w:after="0" w:line="240" w:lineRule="auto"/>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3" w:type="dxa"/>
            <w:vAlign w:val="bottom"/>
          </w:tcPr>
          <w:p w14:paraId="1DE5290F"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7B64D41A"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6629D75D"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6E37F69B" w14:textId="77777777" w:rsidR="00754042" w:rsidRPr="00587444" w:rsidRDefault="00754042" w:rsidP="00754042">
            <w:pPr>
              <w:spacing w:after="0" w:line="240" w:lineRule="auto"/>
              <w:jc w:val="right"/>
              <w:outlineLvl w:val="0"/>
              <w:rPr>
                <w:rFonts w:ascii="Arial" w:hAnsi="Arial" w:cs="Arial"/>
                <w:b/>
                <w:bCs/>
                <w:spacing w:val="-2"/>
                <w:sz w:val="17"/>
                <w:szCs w:val="17"/>
                <w:lang w:val="en-GB"/>
              </w:rPr>
            </w:pPr>
          </w:p>
        </w:tc>
        <w:tc>
          <w:tcPr>
            <w:tcW w:w="1134" w:type="dxa"/>
            <w:vAlign w:val="bottom"/>
          </w:tcPr>
          <w:p w14:paraId="73FC80C1" w14:textId="77777777" w:rsidR="00754042" w:rsidRPr="00587444" w:rsidRDefault="00754042" w:rsidP="00754042">
            <w:pPr>
              <w:tabs>
                <w:tab w:val="right" w:pos="1263"/>
              </w:tabs>
              <w:spacing w:after="0" w:line="240" w:lineRule="auto"/>
              <w:jc w:val="right"/>
              <w:outlineLvl w:val="0"/>
              <w:rPr>
                <w:rFonts w:ascii="Arial" w:hAnsi="Arial" w:cs="Arial"/>
                <w:b/>
                <w:bCs/>
                <w:spacing w:val="-2"/>
                <w:sz w:val="17"/>
                <w:szCs w:val="17"/>
                <w:lang w:val="en-GB"/>
              </w:rPr>
            </w:pPr>
          </w:p>
        </w:tc>
        <w:tc>
          <w:tcPr>
            <w:tcW w:w="1134" w:type="dxa"/>
            <w:vAlign w:val="bottom"/>
          </w:tcPr>
          <w:p w14:paraId="38E47469" w14:textId="77777777" w:rsidR="00754042" w:rsidRPr="00587444" w:rsidRDefault="00754042" w:rsidP="00754042">
            <w:pPr>
              <w:spacing w:after="0" w:line="240" w:lineRule="auto"/>
              <w:jc w:val="right"/>
              <w:outlineLvl w:val="0"/>
              <w:rPr>
                <w:rFonts w:ascii="Arial" w:hAnsi="Arial" w:cs="Arial"/>
                <w:b/>
                <w:bCs/>
                <w:sz w:val="17"/>
                <w:szCs w:val="17"/>
                <w:lang w:val="en-GB"/>
              </w:rPr>
            </w:pPr>
          </w:p>
        </w:tc>
      </w:tr>
      <w:tr w:rsidR="00754042" w:rsidRPr="00587444" w14:paraId="3C49795F" w14:textId="77777777" w:rsidTr="00C16D01">
        <w:trPr>
          <w:trHeight w:hRule="exact" w:val="227"/>
          <w:jc w:val="center"/>
        </w:trPr>
        <w:tc>
          <w:tcPr>
            <w:tcW w:w="2979" w:type="dxa"/>
            <w:vAlign w:val="bottom"/>
          </w:tcPr>
          <w:p w14:paraId="104BF189"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3" w:type="dxa"/>
            <w:tcBorders>
              <w:top w:val="nil"/>
              <w:left w:val="nil"/>
              <w:bottom w:val="nil"/>
              <w:right w:val="nil"/>
            </w:tcBorders>
            <w:vAlign w:val="bottom"/>
          </w:tcPr>
          <w:p w14:paraId="4C7DE0F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54,375</w:t>
            </w:r>
          </w:p>
        </w:tc>
        <w:tc>
          <w:tcPr>
            <w:tcW w:w="1134" w:type="dxa"/>
            <w:tcBorders>
              <w:top w:val="nil"/>
              <w:left w:val="nil"/>
              <w:bottom w:val="nil"/>
              <w:right w:val="nil"/>
            </w:tcBorders>
            <w:vAlign w:val="bottom"/>
          </w:tcPr>
          <w:p w14:paraId="142C7FE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41</w:t>
            </w:r>
          </w:p>
        </w:tc>
        <w:tc>
          <w:tcPr>
            <w:tcW w:w="1134" w:type="dxa"/>
            <w:tcBorders>
              <w:top w:val="nil"/>
              <w:left w:val="nil"/>
              <w:bottom w:val="nil"/>
              <w:right w:val="nil"/>
            </w:tcBorders>
            <w:vAlign w:val="bottom"/>
          </w:tcPr>
          <w:p w14:paraId="0A32C94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29,752</w:t>
            </w:r>
          </w:p>
        </w:tc>
        <w:tc>
          <w:tcPr>
            <w:tcW w:w="1134" w:type="dxa"/>
            <w:tcBorders>
              <w:top w:val="nil"/>
              <w:left w:val="nil"/>
              <w:bottom w:val="nil"/>
              <w:right w:val="nil"/>
            </w:tcBorders>
            <w:vAlign w:val="bottom"/>
          </w:tcPr>
          <w:p w14:paraId="595FBFBE"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299</w:t>
            </w:r>
          </w:p>
        </w:tc>
        <w:tc>
          <w:tcPr>
            <w:tcW w:w="1134" w:type="dxa"/>
            <w:tcBorders>
              <w:top w:val="nil"/>
              <w:left w:val="nil"/>
              <w:bottom w:val="nil"/>
              <w:right w:val="nil"/>
            </w:tcBorders>
            <w:vAlign w:val="bottom"/>
          </w:tcPr>
          <w:p w14:paraId="494BC2E6"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11,045</w:t>
            </w:r>
          </w:p>
        </w:tc>
        <w:tc>
          <w:tcPr>
            <w:tcW w:w="1134" w:type="dxa"/>
            <w:tcBorders>
              <w:top w:val="nil"/>
              <w:left w:val="nil"/>
              <w:bottom w:val="nil"/>
              <w:right w:val="nil"/>
            </w:tcBorders>
            <w:vAlign w:val="bottom"/>
          </w:tcPr>
          <w:p w14:paraId="7A80DA7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95,512</w:t>
            </w:r>
          </w:p>
        </w:tc>
      </w:tr>
      <w:tr w:rsidR="00754042" w:rsidRPr="00587444" w14:paraId="307FD579" w14:textId="77777777" w:rsidTr="00C16D01">
        <w:trPr>
          <w:trHeight w:hRule="exact" w:val="227"/>
          <w:jc w:val="center"/>
        </w:trPr>
        <w:tc>
          <w:tcPr>
            <w:tcW w:w="2979" w:type="dxa"/>
            <w:vAlign w:val="bottom"/>
          </w:tcPr>
          <w:p w14:paraId="69C1F445"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Borrowings</w:t>
            </w:r>
          </w:p>
        </w:tc>
        <w:tc>
          <w:tcPr>
            <w:tcW w:w="1133" w:type="dxa"/>
            <w:tcBorders>
              <w:top w:val="nil"/>
              <w:left w:val="nil"/>
              <w:bottom w:val="nil"/>
              <w:right w:val="nil"/>
            </w:tcBorders>
            <w:vAlign w:val="bottom"/>
          </w:tcPr>
          <w:p w14:paraId="50C4F53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37,038</w:t>
            </w:r>
          </w:p>
        </w:tc>
        <w:tc>
          <w:tcPr>
            <w:tcW w:w="1134" w:type="dxa"/>
            <w:tcBorders>
              <w:top w:val="nil"/>
              <w:left w:val="nil"/>
              <w:bottom w:val="nil"/>
              <w:right w:val="nil"/>
            </w:tcBorders>
            <w:vAlign w:val="bottom"/>
          </w:tcPr>
          <w:p w14:paraId="2EFF823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53,712</w:t>
            </w:r>
          </w:p>
        </w:tc>
        <w:tc>
          <w:tcPr>
            <w:tcW w:w="1134" w:type="dxa"/>
            <w:tcBorders>
              <w:top w:val="nil"/>
              <w:left w:val="nil"/>
              <w:bottom w:val="nil"/>
              <w:right w:val="nil"/>
            </w:tcBorders>
            <w:vAlign w:val="bottom"/>
          </w:tcPr>
          <w:p w14:paraId="1B3345E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318,952</w:t>
            </w:r>
          </w:p>
        </w:tc>
        <w:tc>
          <w:tcPr>
            <w:tcW w:w="1134" w:type="dxa"/>
            <w:tcBorders>
              <w:top w:val="nil"/>
              <w:left w:val="nil"/>
              <w:bottom w:val="nil"/>
              <w:right w:val="nil"/>
            </w:tcBorders>
            <w:vAlign w:val="bottom"/>
          </w:tcPr>
          <w:p w14:paraId="190DAB8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793,561</w:t>
            </w:r>
          </w:p>
        </w:tc>
        <w:tc>
          <w:tcPr>
            <w:tcW w:w="1134" w:type="dxa"/>
            <w:tcBorders>
              <w:top w:val="nil"/>
              <w:left w:val="nil"/>
              <w:bottom w:val="nil"/>
              <w:right w:val="nil"/>
            </w:tcBorders>
            <w:vAlign w:val="bottom"/>
          </w:tcPr>
          <w:p w14:paraId="3C7A102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1,392,921</w:t>
            </w:r>
          </w:p>
        </w:tc>
        <w:tc>
          <w:tcPr>
            <w:tcW w:w="1134" w:type="dxa"/>
            <w:tcBorders>
              <w:top w:val="nil"/>
              <w:left w:val="nil"/>
              <w:bottom w:val="nil"/>
              <w:right w:val="nil"/>
            </w:tcBorders>
            <w:vAlign w:val="bottom"/>
          </w:tcPr>
          <w:p w14:paraId="31CA147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2,596,184</w:t>
            </w:r>
          </w:p>
        </w:tc>
      </w:tr>
      <w:tr w:rsidR="00754042" w:rsidRPr="00587444" w14:paraId="0A7277AA" w14:textId="77777777" w:rsidTr="00C16D01">
        <w:trPr>
          <w:trHeight w:hRule="exact" w:val="430"/>
          <w:jc w:val="center"/>
        </w:trPr>
        <w:tc>
          <w:tcPr>
            <w:tcW w:w="2979" w:type="dxa"/>
            <w:vAlign w:val="bottom"/>
          </w:tcPr>
          <w:p w14:paraId="332D5E4C" w14:textId="77777777" w:rsidR="00754042"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6E874D31"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3" w:type="dxa"/>
            <w:tcBorders>
              <w:top w:val="nil"/>
              <w:left w:val="nil"/>
              <w:right w:val="nil"/>
            </w:tcBorders>
            <w:vAlign w:val="bottom"/>
          </w:tcPr>
          <w:p w14:paraId="57A94AD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10,471</w:t>
            </w:r>
          </w:p>
        </w:tc>
        <w:tc>
          <w:tcPr>
            <w:tcW w:w="1134" w:type="dxa"/>
            <w:tcBorders>
              <w:top w:val="nil"/>
              <w:left w:val="nil"/>
              <w:right w:val="nil"/>
            </w:tcBorders>
            <w:vAlign w:val="bottom"/>
          </w:tcPr>
          <w:p w14:paraId="14A9AFB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710</w:t>
            </w:r>
          </w:p>
        </w:tc>
        <w:tc>
          <w:tcPr>
            <w:tcW w:w="1134" w:type="dxa"/>
            <w:tcBorders>
              <w:top w:val="nil"/>
              <w:left w:val="nil"/>
              <w:right w:val="nil"/>
            </w:tcBorders>
            <w:vAlign w:val="bottom"/>
          </w:tcPr>
          <w:p w14:paraId="4CC6D87F"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2,400</w:t>
            </w:r>
          </w:p>
        </w:tc>
        <w:tc>
          <w:tcPr>
            <w:tcW w:w="1134" w:type="dxa"/>
            <w:tcBorders>
              <w:top w:val="nil"/>
              <w:left w:val="nil"/>
              <w:right w:val="nil"/>
            </w:tcBorders>
            <w:vAlign w:val="bottom"/>
          </w:tcPr>
          <w:p w14:paraId="036C51E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5,627</w:t>
            </w:r>
          </w:p>
        </w:tc>
        <w:tc>
          <w:tcPr>
            <w:tcW w:w="1134" w:type="dxa"/>
            <w:tcBorders>
              <w:top w:val="nil"/>
              <w:left w:val="nil"/>
              <w:right w:val="nil"/>
            </w:tcBorders>
            <w:vAlign w:val="bottom"/>
          </w:tcPr>
          <w:p w14:paraId="6D8E2B7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4,160</w:t>
            </w:r>
          </w:p>
        </w:tc>
        <w:tc>
          <w:tcPr>
            <w:tcW w:w="1134" w:type="dxa"/>
            <w:tcBorders>
              <w:top w:val="nil"/>
              <w:left w:val="nil"/>
              <w:right w:val="nil"/>
            </w:tcBorders>
            <w:vAlign w:val="bottom"/>
          </w:tcPr>
          <w:p w14:paraId="022617FA"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spacing w:val="-2"/>
                <w:sz w:val="17"/>
                <w:szCs w:val="17"/>
              </w:rPr>
            </w:pPr>
            <w:r>
              <w:rPr>
                <w:rFonts w:ascii="Arial" w:hAnsi="Arial" w:cs="Arial"/>
                <w:sz w:val="17"/>
                <w:szCs w:val="17"/>
              </w:rPr>
              <w:t>23,368</w:t>
            </w:r>
          </w:p>
        </w:tc>
      </w:tr>
      <w:tr w:rsidR="00754042" w:rsidRPr="00587444" w14:paraId="2942D854" w14:textId="77777777" w:rsidTr="00C16D01">
        <w:trPr>
          <w:trHeight w:hRule="exact" w:val="227"/>
          <w:jc w:val="center"/>
        </w:trPr>
        <w:tc>
          <w:tcPr>
            <w:tcW w:w="2979" w:type="dxa"/>
            <w:vAlign w:val="bottom"/>
          </w:tcPr>
          <w:p w14:paraId="64655DD2" w14:textId="77777777" w:rsidR="00754042" w:rsidRPr="00587444" w:rsidRDefault="00754042" w:rsidP="0075404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Other liabilities</w:t>
            </w:r>
          </w:p>
        </w:tc>
        <w:tc>
          <w:tcPr>
            <w:tcW w:w="1133" w:type="dxa"/>
            <w:tcBorders>
              <w:top w:val="nil"/>
              <w:left w:val="nil"/>
              <w:bottom w:val="single" w:sz="4" w:space="0" w:color="auto"/>
              <w:right w:val="nil"/>
            </w:tcBorders>
            <w:vAlign w:val="bottom"/>
          </w:tcPr>
          <w:p w14:paraId="1FCD2071"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38,208</w:t>
            </w:r>
          </w:p>
        </w:tc>
        <w:tc>
          <w:tcPr>
            <w:tcW w:w="1134" w:type="dxa"/>
            <w:tcBorders>
              <w:top w:val="nil"/>
              <w:left w:val="nil"/>
              <w:bottom w:val="single" w:sz="4" w:space="0" w:color="auto"/>
              <w:right w:val="nil"/>
            </w:tcBorders>
            <w:vAlign w:val="bottom"/>
          </w:tcPr>
          <w:p w14:paraId="1B624D78"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2,783</w:t>
            </w:r>
          </w:p>
        </w:tc>
        <w:tc>
          <w:tcPr>
            <w:tcW w:w="1134" w:type="dxa"/>
            <w:tcBorders>
              <w:top w:val="nil"/>
              <w:left w:val="nil"/>
              <w:bottom w:val="single" w:sz="4" w:space="0" w:color="auto"/>
              <w:right w:val="nil"/>
            </w:tcBorders>
            <w:vAlign w:val="bottom"/>
          </w:tcPr>
          <w:p w14:paraId="2542B3D6"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11,512</w:t>
            </w:r>
          </w:p>
        </w:tc>
        <w:tc>
          <w:tcPr>
            <w:tcW w:w="1134" w:type="dxa"/>
            <w:tcBorders>
              <w:top w:val="nil"/>
              <w:left w:val="nil"/>
              <w:bottom w:val="single" w:sz="4" w:space="0" w:color="auto"/>
              <w:right w:val="nil"/>
            </w:tcBorders>
            <w:vAlign w:val="bottom"/>
          </w:tcPr>
          <w:p w14:paraId="0AF9D7E9"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20,531</w:t>
            </w:r>
          </w:p>
        </w:tc>
        <w:tc>
          <w:tcPr>
            <w:tcW w:w="1134" w:type="dxa"/>
            <w:tcBorders>
              <w:top w:val="nil"/>
              <w:left w:val="nil"/>
              <w:bottom w:val="single" w:sz="4" w:space="0" w:color="auto"/>
              <w:right w:val="nil"/>
            </w:tcBorders>
            <w:vAlign w:val="bottom"/>
          </w:tcPr>
          <w:p w14:paraId="2DDCBDD8"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15,179</w:t>
            </w:r>
          </w:p>
        </w:tc>
        <w:tc>
          <w:tcPr>
            <w:tcW w:w="1134" w:type="dxa"/>
            <w:tcBorders>
              <w:top w:val="nil"/>
              <w:left w:val="nil"/>
              <w:bottom w:val="single" w:sz="4" w:space="0" w:color="auto"/>
              <w:right w:val="nil"/>
            </w:tcBorders>
            <w:vAlign w:val="bottom"/>
          </w:tcPr>
          <w:p w14:paraId="086BC3CA" w14:textId="77777777" w:rsidR="00754042" w:rsidRPr="00587444" w:rsidRDefault="00754042" w:rsidP="0075404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88,213</w:t>
            </w:r>
          </w:p>
        </w:tc>
      </w:tr>
      <w:tr w:rsidR="00754042" w:rsidRPr="00587444" w14:paraId="68EE8CF0" w14:textId="77777777" w:rsidTr="00C16D01">
        <w:trPr>
          <w:trHeight w:hRule="exact" w:val="294"/>
          <w:jc w:val="center"/>
        </w:trPr>
        <w:tc>
          <w:tcPr>
            <w:tcW w:w="2979" w:type="dxa"/>
            <w:vAlign w:val="bottom"/>
          </w:tcPr>
          <w:p w14:paraId="0471CDFC" w14:textId="77777777" w:rsidR="00754042" w:rsidRPr="00587444" w:rsidRDefault="00754042" w:rsidP="00754042">
            <w:pPr>
              <w:spacing w:after="0" w:line="240" w:lineRule="auto"/>
              <w:rPr>
                <w:rFonts w:ascii="Arial" w:hAnsi="Arial" w:cs="Arial"/>
                <w:i/>
                <w:sz w:val="17"/>
                <w:szCs w:val="17"/>
                <w:lang w:val="en-GB"/>
              </w:rPr>
            </w:pPr>
            <w:r w:rsidRPr="00587444">
              <w:rPr>
                <w:rFonts w:ascii="Arial" w:hAnsi="Arial" w:cs="Arial"/>
                <w:b/>
                <w:sz w:val="17"/>
                <w:szCs w:val="17"/>
              </w:rPr>
              <w:t>Total</w:t>
            </w:r>
          </w:p>
        </w:tc>
        <w:tc>
          <w:tcPr>
            <w:tcW w:w="1133" w:type="dxa"/>
            <w:tcBorders>
              <w:top w:val="single" w:sz="4" w:space="0" w:color="auto"/>
              <w:left w:val="nil"/>
              <w:bottom w:val="single" w:sz="12" w:space="0" w:color="auto"/>
              <w:right w:val="nil"/>
            </w:tcBorders>
            <w:vAlign w:val="bottom"/>
          </w:tcPr>
          <w:p w14:paraId="1CF7EA41"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140,092</w:t>
            </w:r>
          </w:p>
        </w:tc>
        <w:tc>
          <w:tcPr>
            <w:tcW w:w="1134" w:type="dxa"/>
            <w:tcBorders>
              <w:top w:val="nil"/>
              <w:left w:val="nil"/>
              <w:bottom w:val="single" w:sz="12" w:space="0" w:color="auto"/>
              <w:right w:val="nil"/>
            </w:tcBorders>
            <w:vAlign w:val="bottom"/>
          </w:tcPr>
          <w:p w14:paraId="6DE291CF"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57,246</w:t>
            </w:r>
          </w:p>
        </w:tc>
        <w:tc>
          <w:tcPr>
            <w:tcW w:w="1134" w:type="dxa"/>
            <w:tcBorders>
              <w:top w:val="nil"/>
              <w:left w:val="nil"/>
              <w:bottom w:val="single" w:sz="12" w:space="0" w:color="auto"/>
              <w:right w:val="nil"/>
            </w:tcBorders>
            <w:vAlign w:val="bottom"/>
          </w:tcPr>
          <w:p w14:paraId="28009601"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362,616</w:t>
            </w:r>
          </w:p>
        </w:tc>
        <w:tc>
          <w:tcPr>
            <w:tcW w:w="1134" w:type="dxa"/>
            <w:tcBorders>
              <w:top w:val="nil"/>
              <w:left w:val="nil"/>
              <w:bottom w:val="single" w:sz="12" w:space="0" w:color="auto"/>
              <w:right w:val="nil"/>
            </w:tcBorders>
            <w:vAlign w:val="bottom"/>
          </w:tcPr>
          <w:p w14:paraId="39877C1B"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820,018</w:t>
            </w:r>
          </w:p>
        </w:tc>
        <w:tc>
          <w:tcPr>
            <w:tcW w:w="1134" w:type="dxa"/>
            <w:tcBorders>
              <w:top w:val="nil"/>
              <w:left w:val="nil"/>
              <w:bottom w:val="single" w:sz="12" w:space="0" w:color="auto"/>
              <w:right w:val="nil"/>
            </w:tcBorders>
            <w:vAlign w:val="bottom"/>
          </w:tcPr>
          <w:p w14:paraId="1DB0E630"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1,423,305</w:t>
            </w:r>
          </w:p>
        </w:tc>
        <w:tc>
          <w:tcPr>
            <w:tcW w:w="1134" w:type="dxa"/>
            <w:tcBorders>
              <w:top w:val="nil"/>
              <w:left w:val="nil"/>
              <w:bottom w:val="single" w:sz="12" w:space="0" w:color="auto"/>
              <w:right w:val="nil"/>
            </w:tcBorders>
            <w:vAlign w:val="bottom"/>
          </w:tcPr>
          <w:p w14:paraId="267B72C4" w14:textId="77777777" w:rsidR="00754042" w:rsidRPr="00587444" w:rsidRDefault="00754042" w:rsidP="0075404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2,803,277</w:t>
            </w:r>
          </w:p>
        </w:tc>
      </w:tr>
      <w:tr w:rsidR="00754042" w:rsidRPr="00587444" w14:paraId="367C87CD" w14:textId="77777777" w:rsidTr="00C16D01">
        <w:trPr>
          <w:trHeight w:hRule="exact" w:val="284"/>
          <w:jc w:val="center"/>
        </w:trPr>
        <w:tc>
          <w:tcPr>
            <w:tcW w:w="2979" w:type="dxa"/>
            <w:vAlign w:val="bottom"/>
          </w:tcPr>
          <w:p w14:paraId="22A1B4D2" w14:textId="77777777" w:rsidR="00754042" w:rsidRPr="00587444" w:rsidRDefault="00754042" w:rsidP="00754042">
            <w:pPr>
              <w:tabs>
                <w:tab w:val="right" w:pos="1202"/>
              </w:tabs>
              <w:spacing w:after="0" w:line="240" w:lineRule="auto"/>
              <w:outlineLvl w:val="0"/>
              <w:rPr>
                <w:rFonts w:ascii="Arial" w:hAnsi="Arial" w:cs="Arial"/>
                <w:b/>
                <w:sz w:val="17"/>
                <w:szCs w:val="17"/>
                <w:lang w:val="en-GB"/>
              </w:rPr>
            </w:pPr>
            <w:r w:rsidRPr="00587444">
              <w:rPr>
                <w:rFonts w:ascii="Arial" w:hAnsi="Arial" w:cs="Arial"/>
                <w:b/>
                <w:bCs/>
                <w:spacing w:val="-2"/>
                <w:sz w:val="17"/>
                <w:szCs w:val="17"/>
                <w:lang w:val="en-GB"/>
              </w:rPr>
              <w:t>Guarantees and commitments</w:t>
            </w:r>
          </w:p>
        </w:tc>
        <w:tc>
          <w:tcPr>
            <w:tcW w:w="1133" w:type="dxa"/>
            <w:tcBorders>
              <w:top w:val="nil"/>
              <w:left w:val="nil"/>
              <w:right w:val="nil"/>
            </w:tcBorders>
            <w:vAlign w:val="bottom"/>
          </w:tcPr>
          <w:p w14:paraId="30A2A9C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vAlign w:val="bottom"/>
          </w:tcPr>
          <w:p w14:paraId="6B5796FF"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vAlign w:val="bottom"/>
          </w:tcPr>
          <w:p w14:paraId="1A48A9D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vAlign w:val="bottom"/>
          </w:tcPr>
          <w:p w14:paraId="70A7E0C9"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vAlign w:val="bottom"/>
          </w:tcPr>
          <w:p w14:paraId="736776C1" w14:textId="77777777" w:rsidR="00754042" w:rsidRPr="00587444" w:rsidRDefault="00754042" w:rsidP="00754042">
            <w:pPr>
              <w:tabs>
                <w:tab w:val="right" w:pos="1263"/>
              </w:tabs>
              <w:spacing w:after="0" w:line="240" w:lineRule="auto"/>
              <w:jc w:val="right"/>
              <w:outlineLvl w:val="0"/>
              <w:rPr>
                <w:rFonts w:ascii="Arial" w:hAnsi="Arial" w:cs="Arial"/>
                <w:b/>
                <w:sz w:val="17"/>
                <w:szCs w:val="17"/>
                <w:lang w:val="en-GB"/>
              </w:rPr>
            </w:pPr>
          </w:p>
        </w:tc>
        <w:tc>
          <w:tcPr>
            <w:tcW w:w="1134" w:type="dxa"/>
            <w:tcBorders>
              <w:top w:val="nil"/>
              <w:left w:val="nil"/>
              <w:right w:val="nil"/>
            </w:tcBorders>
            <w:vAlign w:val="bottom"/>
          </w:tcPr>
          <w:p w14:paraId="6343AE24" w14:textId="77777777" w:rsidR="00754042" w:rsidRPr="00587444" w:rsidRDefault="00754042" w:rsidP="00754042">
            <w:pPr>
              <w:tabs>
                <w:tab w:val="right" w:pos="1202"/>
              </w:tabs>
              <w:spacing w:after="0" w:line="240" w:lineRule="auto"/>
              <w:jc w:val="right"/>
              <w:outlineLvl w:val="0"/>
              <w:rPr>
                <w:rFonts w:ascii="Arial" w:hAnsi="Arial" w:cs="Arial"/>
                <w:b/>
                <w:sz w:val="17"/>
                <w:szCs w:val="17"/>
                <w:lang w:val="en-GB"/>
              </w:rPr>
            </w:pPr>
          </w:p>
        </w:tc>
      </w:tr>
      <w:tr w:rsidR="00754042" w:rsidRPr="00587444" w14:paraId="4B1BC945" w14:textId="77777777" w:rsidTr="00C16D01">
        <w:trPr>
          <w:trHeight w:hRule="exact" w:val="227"/>
          <w:jc w:val="center"/>
        </w:trPr>
        <w:tc>
          <w:tcPr>
            <w:tcW w:w="2979" w:type="dxa"/>
            <w:vAlign w:val="bottom"/>
          </w:tcPr>
          <w:p w14:paraId="62728C73" w14:textId="77777777" w:rsidR="00754042" w:rsidRPr="00587444" w:rsidRDefault="00754042" w:rsidP="00754042">
            <w:pPr>
              <w:tabs>
                <w:tab w:val="left" w:pos="-720"/>
              </w:tabs>
              <w:spacing w:after="0" w:line="240" w:lineRule="auto"/>
              <w:rPr>
                <w:rFonts w:ascii="Arial" w:hAnsi="Arial" w:cs="Arial"/>
                <w:b/>
                <w:spacing w:val="-2"/>
                <w:sz w:val="17"/>
                <w:szCs w:val="17"/>
                <w:lang w:val="en-GB"/>
              </w:rPr>
            </w:pPr>
            <w:proofErr w:type="spellStart"/>
            <w:r w:rsidRPr="007F03A2">
              <w:rPr>
                <w:rFonts w:ascii="Arial" w:hAnsi="Arial" w:cs="Arial"/>
                <w:spacing w:val="-2"/>
                <w:sz w:val="17"/>
                <w:szCs w:val="17"/>
              </w:rPr>
              <w:t>Issued</w:t>
            </w:r>
            <w:proofErr w:type="spellEnd"/>
            <w:r w:rsidRPr="007F03A2">
              <w:rPr>
                <w:rFonts w:ascii="Arial" w:hAnsi="Arial" w:cs="Arial"/>
                <w:spacing w:val="-2"/>
                <w:sz w:val="17"/>
                <w:szCs w:val="17"/>
              </w:rPr>
              <w:t xml:space="preserve"> </w:t>
            </w:r>
            <w:proofErr w:type="spellStart"/>
            <w:r w:rsidRPr="007F03A2">
              <w:rPr>
                <w:rFonts w:ascii="Arial" w:hAnsi="Arial" w:cs="Arial"/>
                <w:spacing w:val="-2"/>
                <w:sz w:val="17"/>
                <w:szCs w:val="17"/>
              </w:rPr>
              <w:t>guarantees</w:t>
            </w:r>
            <w:proofErr w:type="spellEnd"/>
          </w:p>
        </w:tc>
        <w:tc>
          <w:tcPr>
            <w:tcW w:w="1133" w:type="dxa"/>
            <w:tcBorders>
              <w:top w:val="nil"/>
              <w:left w:val="nil"/>
              <w:bottom w:val="nil"/>
              <w:right w:val="nil"/>
            </w:tcBorders>
            <w:vAlign w:val="bottom"/>
          </w:tcPr>
          <w:p w14:paraId="5F8314D5"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c>
          <w:tcPr>
            <w:tcW w:w="1134" w:type="dxa"/>
            <w:tcBorders>
              <w:top w:val="nil"/>
              <w:left w:val="nil"/>
              <w:bottom w:val="nil"/>
              <w:right w:val="nil"/>
            </w:tcBorders>
            <w:vAlign w:val="bottom"/>
          </w:tcPr>
          <w:p w14:paraId="42C30F4A" w14:textId="77777777" w:rsidR="00754042" w:rsidRPr="00587444" w:rsidRDefault="00754042" w:rsidP="00754042">
            <w:pPr>
              <w:tabs>
                <w:tab w:val="center" w:pos="4153"/>
                <w:tab w:val="right" w:pos="8306"/>
              </w:tabs>
              <w:spacing w:after="0" w:line="240" w:lineRule="auto"/>
              <w:jc w:val="right"/>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502E508A"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1BD4A2FD"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77D8A1E" w14:textId="77777777" w:rsidR="00754042" w:rsidRPr="00587444" w:rsidRDefault="00754042" w:rsidP="0075404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628824E" w14:textId="77777777" w:rsidR="00754042" w:rsidRPr="00587444" w:rsidRDefault="00754042" w:rsidP="0075404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r>
      <w:tr w:rsidR="00754042" w:rsidRPr="00587444" w14:paraId="723926F9" w14:textId="77777777" w:rsidTr="00C16D01">
        <w:trPr>
          <w:trHeight w:val="227"/>
          <w:jc w:val="center"/>
        </w:trPr>
        <w:tc>
          <w:tcPr>
            <w:tcW w:w="2979" w:type="dxa"/>
            <w:vAlign w:val="bottom"/>
          </w:tcPr>
          <w:p w14:paraId="04053B3B" w14:textId="77777777" w:rsidR="00754042" w:rsidRDefault="00754042" w:rsidP="00754042">
            <w:pPr>
              <w:spacing w:after="0" w:line="240" w:lineRule="auto"/>
              <w:rPr>
                <w:rFonts w:ascii="Arial" w:hAnsi="Arial" w:cs="Arial"/>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
          <w:p w14:paraId="57BDEDC5" w14:textId="77777777" w:rsidR="00754042" w:rsidRPr="00587444" w:rsidRDefault="00754042" w:rsidP="00754042">
            <w:pPr>
              <w:spacing w:after="0" w:line="240" w:lineRule="auto"/>
              <w:rPr>
                <w:rFonts w:ascii="Arial" w:hAnsi="Arial" w:cs="Arial"/>
                <w:spacing w:val="-2"/>
                <w:sz w:val="17"/>
                <w:szCs w:val="17"/>
              </w:rPr>
            </w:pPr>
            <w:proofErr w:type="spellStart"/>
            <w:r w:rsidRPr="00587444">
              <w:rPr>
                <w:rFonts w:ascii="Arial" w:hAnsi="Arial" w:cs="Arial"/>
                <w:spacing w:val="-2"/>
                <w:sz w:val="17"/>
                <w:szCs w:val="17"/>
              </w:rPr>
              <w:t>currency</w:t>
            </w:r>
            <w:proofErr w:type="spellEnd"/>
          </w:p>
        </w:tc>
        <w:tc>
          <w:tcPr>
            <w:tcW w:w="1133" w:type="dxa"/>
            <w:tcBorders>
              <w:top w:val="nil"/>
              <w:left w:val="nil"/>
              <w:bottom w:val="nil"/>
              <w:right w:val="nil"/>
            </w:tcBorders>
            <w:vAlign w:val="bottom"/>
          </w:tcPr>
          <w:p w14:paraId="2C578645"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eastAsia="Calibri" w:hAnsi="Arial" w:cs="Arial"/>
                <w:color w:val="000000" w:themeColor="text1"/>
                <w:spacing w:val="-2"/>
                <w:sz w:val="17"/>
                <w:szCs w:val="17"/>
              </w:rPr>
              <w:t>4,846</w:t>
            </w:r>
          </w:p>
        </w:tc>
        <w:tc>
          <w:tcPr>
            <w:tcW w:w="1134" w:type="dxa"/>
            <w:tcBorders>
              <w:top w:val="nil"/>
              <w:left w:val="nil"/>
              <w:bottom w:val="nil"/>
              <w:right w:val="nil"/>
            </w:tcBorders>
            <w:vAlign w:val="bottom"/>
          </w:tcPr>
          <w:p w14:paraId="34C6C787"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8E1644D"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09D1CB26" w14:textId="77777777" w:rsidR="00754042" w:rsidRPr="00587444" w:rsidRDefault="00754042" w:rsidP="0075404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506B16DE" w14:textId="77777777" w:rsidR="00754042" w:rsidRPr="00587444" w:rsidRDefault="00754042" w:rsidP="00754042">
            <w:pPr>
              <w:tabs>
                <w:tab w:val="right" w:pos="1263"/>
              </w:tabs>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75926FA" w14:textId="77777777" w:rsidR="00754042" w:rsidRPr="00587444" w:rsidRDefault="00754042" w:rsidP="00754042">
            <w:pPr>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r>
      <w:tr w:rsidR="00754042" w:rsidRPr="00587444" w14:paraId="20F3086D" w14:textId="77777777" w:rsidTr="00C16D01">
        <w:trPr>
          <w:trHeight w:val="227"/>
          <w:jc w:val="center"/>
        </w:trPr>
        <w:tc>
          <w:tcPr>
            <w:tcW w:w="2979" w:type="dxa"/>
            <w:vAlign w:val="bottom"/>
          </w:tcPr>
          <w:p w14:paraId="15991CB7" w14:textId="77777777" w:rsidR="00754042" w:rsidRPr="00587444" w:rsidRDefault="00754042" w:rsidP="00754042">
            <w:pPr>
              <w:spacing w:after="0" w:line="240" w:lineRule="auto"/>
              <w:rPr>
                <w:rFonts w:ascii="Arial" w:hAnsi="Arial" w:cs="Arial"/>
                <w:sz w:val="17"/>
                <w:szCs w:val="17"/>
                <w:lang w:val="en-GB"/>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1133" w:type="dxa"/>
            <w:tcBorders>
              <w:top w:val="nil"/>
              <w:left w:val="nil"/>
              <w:bottom w:val="nil"/>
              <w:right w:val="nil"/>
            </w:tcBorders>
            <w:vAlign w:val="bottom"/>
          </w:tcPr>
          <w:p w14:paraId="2DEF4E81"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480,198</w:t>
            </w:r>
          </w:p>
        </w:tc>
        <w:tc>
          <w:tcPr>
            <w:tcW w:w="1134" w:type="dxa"/>
            <w:tcBorders>
              <w:top w:val="nil"/>
              <w:left w:val="nil"/>
              <w:bottom w:val="nil"/>
              <w:right w:val="nil"/>
            </w:tcBorders>
            <w:vAlign w:val="bottom"/>
          </w:tcPr>
          <w:p w14:paraId="50A38347"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2BF02185"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642C648"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ABD7F44"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12C815A5" w14:textId="77777777" w:rsidR="00754042" w:rsidRPr="00587444" w:rsidRDefault="00754042" w:rsidP="00754042">
            <w:pPr>
              <w:spacing w:after="0" w:line="240" w:lineRule="auto"/>
              <w:jc w:val="right"/>
              <w:outlineLvl w:val="0"/>
              <w:rPr>
                <w:rFonts w:ascii="Arial" w:eastAsia="Calibri" w:hAnsi="Arial" w:cs="Arial"/>
                <w:spacing w:val="-2"/>
                <w:sz w:val="17"/>
                <w:szCs w:val="17"/>
              </w:rPr>
            </w:pPr>
            <w:r>
              <w:rPr>
                <w:rFonts w:ascii="Arial" w:eastAsia="Calibri" w:hAnsi="Arial" w:cs="Arial"/>
                <w:color w:val="000000" w:themeColor="text1"/>
                <w:spacing w:val="-2"/>
                <w:sz w:val="17"/>
                <w:szCs w:val="17"/>
              </w:rPr>
              <w:t>480,198</w:t>
            </w:r>
          </w:p>
        </w:tc>
      </w:tr>
      <w:tr w:rsidR="00754042" w:rsidRPr="00587444" w14:paraId="228500F7" w14:textId="77777777" w:rsidTr="00C16D01">
        <w:trPr>
          <w:trHeight w:hRule="exact" w:val="452"/>
          <w:jc w:val="center"/>
        </w:trPr>
        <w:tc>
          <w:tcPr>
            <w:tcW w:w="2979" w:type="dxa"/>
            <w:vAlign w:val="bottom"/>
          </w:tcPr>
          <w:p w14:paraId="2696FAE4" w14:textId="77777777" w:rsidR="00754042" w:rsidRDefault="00754042" w:rsidP="00754042">
            <w:pPr>
              <w:spacing w:after="0" w:line="240" w:lineRule="auto"/>
              <w:rPr>
                <w:rFonts w:ascii="Arial" w:hAnsi="Arial" w:cs="Arial"/>
                <w:spacing w:val="-2"/>
                <w:sz w:val="17"/>
                <w:szCs w:val="17"/>
              </w:rPr>
            </w:pPr>
            <w:r w:rsidRPr="00587444">
              <w:rPr>
                <w:rFonts w:ascii="Arial" w:hAnsi="Arial" w:cs="Arial"/>
                <w:spacing w:val="-2"/>
                <w:sz w:val="17"/>
                <w:szCs w:val="17"/>
              </w:rPr>
              <w:t xml:space="preserve">EIF – </w:t>
            </w:r>
            <w:proofErr w:type="spellStart"/>
            <w:r w:rsidRPr="00587444">
              <w:rPr>
                <w:rFonts w:ascii="Arial" w:hAnsi="Arial" w:cs="Arial"/>
                <w:spacing w:val="-2"/>
                <w:sz w:val="17"/>
                <w:szCs w:val="17"/>
              </w:rPr>
              <w:t>subscribed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not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called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up</w:t>
            </w:r>
            <w:proofErr w:type="spellEnd"/>
            <w:r w:rsidRPr="00587444">
              <w:rPr>
                <w:rFonts w:ascii="Arial" w:hAnsi="Arial" w:cs="Arial"/>
                <w:spacing w:val="-2"/>
                <w:sz w:val="17"/>
                <w:szCs w:val="17"/>
              </w:rPr>
              <w:t xml:space="preserve"> </w:t>
            </w:r>
          </w:p>
          <w:p w14:paraId="0923C6A3" w14:textId="77777777" w:rsidR="00754042" w:rsidRPr="00587444" w:rsidRDefault="00754042" w:rsidP="00754042">
            <w:pPr>
              <w:spacing w:after="0" w:line="240" w:lineRule="auto"/>
              <w:rPr>
                <w:rFonts w:ascii="Arial" w:hAnsi="Arial" w:cs="Arial"/>
                <w:i/>
                <w:spacing w:val="-2"/>
                <w:sz w:val="17"/>
                <w:szCs w:val="17"/>
              </w:rPr>
            </w:pPr>
            <w:proofErr w:type="spellStart"/>
            <w:r w:rsidRPr="00587444">
              <w:rPr>
                <w:rFonts w:ascii="Arial" w:hAnsi="Arial" w:cs="Arial"/>
                <w:spacing w:val="-2"/>
                <w:sz w:val="17"/>
                <w:szCs w:val="17"/>
              </w:rPr>
              <w:t>capital</w:t>
            </w:r>
            <w:proofErr w:type="spellEnd"/>
          </w:p>
        </w:tc>
        <w:tc>
          <w:tcPr>
            <w:tcW w:w="1133" w:type="dxa"/>
            <w:tcBorders>
              <w:top w:val="nil"/>
              <w:left w:val="nil"/>
              <w:bottom w:val="nil"/>
              <w:right w:val="nil"/>
            </w:tcBorders>
            <w:vAlign w:val="bottom"/>
          </w:tcPr>
          <w:p w14:paraId="3C880B7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eastAsia="Calibri" w:hAnsi="Arial" w:cs="Arial"/>
                <w:color w:val="000000" w:themeColor="text1"/>
                <w:spacing w:val="-2"/>
                <w:sz w:val="17"/>
                <w:szCs w:val="17"/>
              </w:rPr>
              <w:t>10,400</w:t>
            </w:r>
          </w:p>
        </w:tc>
        <w:tc>
          <w:tcPr>
            <w:tcW w:w="1134" w:type="dxa"/>
            <w:tcBorders>
              <w:top w:val="nil"/>
              <w:left w:val="nil"/>
              <w:bottom w:val="nil"/>
              <w:right w:val="nil"/>
            </w:tcBorders>
            <w:vAlign w:val="bottom"/>
          </w:tcPr>
          <w:p w14:paraId="4A2CD389"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4BBF98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2A615457"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72ED575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163C4DE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eastAsia="Calibri" w:hAnsi="Arial" w:cs="Arial"/>
                <w:color w:val="000000" w:themeColor="text1"/>
                <w:spacing w:val="-2"/>
                <w:sz w:val="17"/>
                <w:szCs w:val="17"/>
              </w:rPr>
              <w:t>10,400</w:t>
            </w:r>
          </w:p>
        </w:tc>
      </w:tr>
      <w:tr w:rsidR="00754042" w:rsidRPr="00587444" w14:paraId="6F211412" w14:textId="77777777" w:rsidTr="00C16D01">
        <w:trPr>
          <w:trHeight w:hRule="exact" w:val="227"/>
          <w:jc w:val="center"/>
        </w:trPr>
        <w:tc>
          <w:tcPr>
            <w:tcW w:w="2979" w:type="dxa"/>
            <w:tcBorders>
              <w:top w:val="nil"/>
              <w:left w:val="nil"/>
              <w:bottom w:val="nil"/>
              <w:right w:val="nil"/>
            </w:tcBorders>
            <w:vAlign w:val="bottom"/>
          </w:tcPr>
          <w:p w14:paraId="6382D51A" w14:textId="77777777" w:rsidR="00754042" w:rsidRPr="00587444" w:rsidRDefault="00754042" w:rsidP="00754042">
            <w:pPr>
              <w:spacing w:after="0" w:line="240" w:lineRule="auto"/>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3" w:type="dxa"/>
            <w:tcBorders>
              <w:top w:val="nil"/>
              <w:left w:val="nil"/>
              <w:right w:val="nil"/>
            </w:tcBorders>
            <w:vAlign w:val="bottom"/>
          </w:tcPr>
          <w:p w14:paraId="2D362A5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145</w:t>
            </w:r>
          </w:p>
        </w:tc>
        <w:tc>
          <w:tcPr>
            <w:tcW w:w="1134" w:type="dxa"/>
            <w:tcBorders>
              <w:top w:val="nil"/>
              <w:left w:val="nil"/>
              <w:right w:val="nil"/>
            </w:tcBorders>
            <w:vAlign w:val="bottom"/>
          </w:tcPr>
          <w:p w14:paraId="120290D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2,005</w:t>
            </w:r>
          </w:p>
        </w:tc>
        <w:tc>
          <w:tcPr>
            <w:tcW w:w="1134" w:type="dxa"/>
            <w:tcBorders>
              <w:top w:val="nil"/>
              <w:left w:val="nil"/>
              <w:right w:val="nil"/>
            </w:tcBorders>
            <w:vAlign w:val="bottom"/>
          </w:tcPr>
          <w:p w14:paraId="077C388B"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6,450</w:t>
            </w:r>
          </w:p>
        </w:tc>
        <w:tc>
          <w:tcPr>
            <w:tcW w:w="1134" w:type="dxa"/>
            <w:tcBorders>
              <w:top w:val="nil"/>
              <w:left w:val="nil"/>
              <w:right w:val="nil"/>
            </w:tcBorders>
            <w:vAlign w:val="bottom"/>
          </w:tcPr>
          <w:p w14:paraId="4391E03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11,724</w:t>
            </w:r>
          </w:p>
        </w:tc>
        <w:tc>
          <w:tcPr>
            <w:tcW w:w="1134" w:type="dxa"/>
            <w:tcBorders>
              <w:top w:val="nil"/>
              <w:left w:val="nil"/>
              <w:right w:val="nil"/>
            </w:tcBorders>
            <w:vAlign w:val="bottom"/>
          </w:tcPr>
          <w:p w14:paraId="4E52C4BE"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4,536</w:t>
            </w:r>
          </w:p>
        </w:tc>
        <w:tc>
          <w:tcPr>
            <w:tcW w:w="1134" w:type="dxa"/>
            <w:tcBorders>
              <w:top w:val="nil"/>
              <w:left w:val="nil"/>
              <w:right w:val="nil"/>
            </w:tcBorders>
            <w:vAlign w:val="bottom"/>
          </w:tcPr>
          <w:p w14:paraId="58527A0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24,860</w:t>
            </w:r>
          </w:p>
        </w:tc>
      </w:tr>
      <w:tr w:rsidR="00754042" w:rsidRPr="00587444" w14:paraId="77145199" w14:textId="77777777" w:rsidTr="00C16D01">
        <w:trPr>
          <w:trHeight w:hRule="exact" w:val="227"/>
          <w:jc w:val="center"/>
        </w:trPr>
        <w:tc>
          <w:tcPr>
            <w:tcW w:w="2979" w:type="dxa"/>
            <w:tcBorders>
              <w:top w:val="nil"/>
              <w:left w:val="nil"/>
              <w:bottom w:val="nil"/>
              <w:right w:val="nil"/>
            </w:tcBorders>
            <w:vAlign w:val="bottom"/>
          </w:tcPr>
          <w:p w14:paraId="630BDE17" w14:textId="77777777" w:rsidR="00754042" w:rsidRPr="00587444" w:rsidRDefault="00754042" w:rsidP="00754042">
            <w:pPr>
              <w:spacing w:after="0" w:line="240" w:lineRule="auto"/>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3" w:type="dxa"/>
            <w:tcBorders>
              <w:top w:val="nil"/>
              <w:left w:val="nil"/>
              <w:bottom w:val="single" w:sz="4" w:space="0" w:color="auto"/>
              <w:right w:val="nil"/>
            </w:tcBorders>
            <w:vAlign w:val="bottom"/>
          </w:tcPr>
          <w:p w14:paraId="5953F36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5</w:t>
            </w:r>
          </w:p>
        </w:tc>
        <w:tc>
          <w:tcPr>
            <w:tcW w:w="1134" w:type="dxa"/>
            <w:tcBorders>
              <w:top w:val="nil"/>
              <w:left w:val="nil"/>
              <w:bottom w:val="single" w:sz="4" w:space="0" w:color="auto"/>
              <w:right w:val="nil"/>
            </w:tcBorders>
            <w:vAlign w:val="bottom"/>
          </w:tcPr>
          <w:p w14:paraId="04AD37C5"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w:t>
            </w:r>
          </w:p>
        </w:tc>
        <w:tc>
          <w:tcPr>
            <w:tcW w:w="1134" w:type="dxa"/>
            <w:tcBorders>
              <w:top w:val="nil"/>
              <w:left w:val="nil"/>
              <w:bottom w:val="single" w:sz="4" w:space="0" w:color="auto"/>
              <w:right w:val="nil"/>
            </w:tcBorders>
            <w:vAlign w:val="bottom"/>
          </w:tcPr>
          <w:p w14:paraId="04413E6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3</w:t>
            </w:r>
          </w:p>
        </w:tc>
        <w:tc>
          <w:tcPr>
            <w:tcW w:w="1134" w:type="dxa"/>
            <w:tcBorders>
              <w:top w:val="nil"/>
              <w:left w:val="nil"/>
              <w:bottom w:val="single" w:sz="4" w:space="0" w:color="auto"/>
              <w:right w:val="nil"/>
            </w:tcBorders>
            <w:vAlign w:val="bottom"/>
          </w:tcPr>
          <w:p w14:paraId="560309D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16</w:t>
            </w:r>
          </w:p>
        </w:tc>
        <w:tc>
          <w:tcPr>
            <w:tcW w:w="1134" w:type="dxa"/>
            <w:tcBorders>
              <w:top w:val="nil"/>
              <w:left w:val="nil"/>
              <w:bottom w:val="single" w:sz="4" w:space="0" w:color="auto"/>
              <w:right w:val="nil"/>
            </w:tcBorders>
            <w:vAlign w:val="bottom"/>
          </w:tcPr>
          <w:p w14:paraId="4D9C9D6C"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19</w:t>
            </w:r>
          </w:p>
        </w:tc>
        <w:tc>
          <w:tcPr>
            <w:tcW w:w="1134" w:type="dxa"/>
            <w:tcBorders>
              <w:top w:val="nil"/>
              <w:left w:val="nil"/>
              <w:bottom w:val="single" w:sz="4" w:space="0" w:color="auto"/>
              <w:right w:val="nil"/>
            </w:tcBorders>
            <w:vAlign w:val="bottom"/>
          </w:tcPr>
          <w:p w14:paraId="0C5013CD"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color w:val="000000"/>
                <w:sz w:val="17"/>
                <w:szCs w:val="17"/>
              </w:rPr>
            </w:pPr>
            <w:r>
              <w:rPr>
                <w:rFonts w:ascii="Arial" w:hAnsi="Arial" w:cs="Arial"/>
                <w:color w:val="000000"/>
                <w:sz w:val="17"/>
                <w:szCs w:val="17"/>
              </w:rPr>
              <w:t>43</w:t>
            </w:r>
          </w:p>
        </w:tc>
      </w:tr>
      <w:tr w:rsidR="00754042" w:rsidRPr="00587444" w14:paraId="4087BCC6" w14:textId="77777777" w:rsidTr="00C16D01">
        <w:trPr>
          <w:trHeight w:hRule="exact" w:val="447"/>
          <w:jc w:val="center"/>
        </w:trPr>
        <w:tc>
          <w:tcPr>
            <w:tcW w:w="2979" w:type="dxa"/>
            <w:vAlign w:val="bottom"/>
          </w:tcPr>
          <w:p w14:paraId="618B4846" w14:textId="77777777" w:rsidR="00754042" w:rsidRDefault="00754042" w:rsidP="00754042">
            <w:pPr>
              <w:spacing w:after="0" w:line="240" w:lineRule="auto"/>
              <w:rPr>
                <w:rFonts w:ascii="Arial"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
          <w:p w14:paraId="3760A2A3" w14:textId="77777777" w:rsidR="00754042" w:rsidRPr="00587444" w:rsidRDefault="00754042" w:rsidP="00754042">
            <w:pPr>
              <w:spacing w:after="0" w:line="240" w:lineRule="auto"/>
              <w:rPr>
                <w:rFonts w:ascii="Arial" w:hAnsi="Arial" w:cs="Arial"/>
                <w:b/>
                <w:bCs/>
                <w:i/>
                <w:spacing w:val="-2"/>
                <w:sz w:val="17"/>
                <w:szCs w:val="17"/>
              </w:rPr>
            </w:pPr>
            <w:proofErr w:type="spellStart"/>
            <w:r w:rsidRPr="00587444">
              <w:rPr>
                <w:rFonts w:ascii="Arial" w:hAnsi="Arial" w:cs="Arial"/>
                <w:b/>
                <w:bCs/>
                <w:spacing w:val="-2"/>
                <w:sz w:val="17"/>
                <w:szCs w:val="17"/>
              </w:rPr>
              <w:t>commitments</w:t>
            </w:r>
            <w:proofErr w:type="spellEnd"/>
          </w:p>
        </w:tc>
        <w:tc>
          <w:tcPr>
            <w:tcW w:w="1133" w:type="dxa"/>
            <w:tcBorders>
              <w:top w:val="single" w:sz="4" w:space="0" w:color="auto"/>
              <w:left w:val="nil"/>
              <w:bottom w:val="single" w:sz="12" w:space="0" w:color="auto"/>
              <w:right w:val="nil"/>
            </w:tcBorders>
            <w:vAlign w:val="bottom"/>
          </w:tcPr>
          <w:p w14:paraId="114C0EB3"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Pr>
                <w:rFonts w:ascii="Arial" w:hAnsi="Arial" w:cs="Arial"/>
                <w:b/>
                <w:color w:val="000000" w:themeColor="text1"/>
                <w:sz w:val="17"/>
                <w:szCs w:val="17"/>
              </w:rPr>
              <w:t>555,067</w:t>
            </w:r>
          </w:p>
        </w:tc>
        <w:tc>
          <w:tcPr>
            <w:tcW w:w="1134" w:type="dxa"/>
            <w:tcBorders>
              <w:top w:val="single" w:sz="4" w:space="0" w:color="auto"/>
              <w:left w:val="nil"/>
              <w:bottom w:val="single" w:sz="12" w:space="0" w:color="auto"/>
              <w:right w:val="nil"/>
            </w:tcBorders>
            <w:vAlign w:val="bottom"/>
          </w:tcPr>
          <w:p w14:paraId="2DDCA77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2</w:t>
            </w:r>
            <w:r>
              <w:rPr>
                <w:rFonts w:ascii="Arial" w:hAnsi="Arial" w:cs="Arial"/>
                <w:b/>
                <w:bCs/>
                <w:color w:val="000000" w:themeColor="text1"/>
                <w:sz w:val="17"/>
                <w:szCs w:val="17"/>
              </w:rPr>
              <w:t>,</w:t>
            </w:r>
            <w:r w:rsidRPr="004D13FB">
              <w:rPr>
                <w:rFonts w:ascii="Arial" w:hAnsi="Arial" w:cs="Arial"/>
                <w:b/>
                <w:bCs/>
                <w:color w:val="000000" w:themeColor="text1"/>
                <w:sz w:val="17"/>
                <w:szCs w:val="17"/>
              </w:rPr>
              <w:t>005</w:t>
            </w:r>
          </w:p>
        </w:tc>
        <w:tc>
          <w:tcPr>
            <w:tcW w:w="1134" w:type="dxa"/>
            <w:tcBorders>
              <w:top w:val="single" w:sz="4" w:space="0" w:color="auto"/>
              <w:left w:val="nil"/>
              <w:bottom w:val="single" w:sz="12" w:space="0" w:color="auto"/>
              <w:right w:val="nil"/>
            </w:tcBorders>
            <w:vAlign w:val="bottom"/>
          </w:tcPr>
          <w:p w14:paraId="05107FA8"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6</w:t>
            </w:r>
            <w:r>
              <w:rPr>
                <w:rFonts w:ascii="Arial" w:hAnsi="Arial" w:cs="Arial"/>
                <w:b/>
                <w:bCs/>
                <w:color w:val="000000" w:themeColor="text1"/>
                <w:sz w:val="17"/>
                <w:szCs w:val="17"/>
              </w:rPr>
              <w:t>,</w:t>
            </w:r>
            <w:r w:rsidRPr="004D13FB">
              <w:rPr>
                <w:rFonts w:ascii="Arial" w:hAnsi="Arial" w:cs="Arial"/>
                <w:b/>
                <w:bCs/>
                <w:color w:val="000000" w:themeColor="text1"/>
                <w:sz w:val="17"/>
                <w:szCs w:val="17"/>
              </w:rPr>
              <w:t>453</w:t>
            </w:r>
          </w:p>
        </w:tc>
        <w:tc>
          <w:tcPr>
            <w:tcW w:w="1134" w:type="dxa"/>
            <w:tcBorders>
              <w:top w:val="single" w:sz="4" w:space="0" w:color="auto"/>
              <w:left w:val="nil"/>
              <w:bottom w:val="single" w:sz="12" w:space="0" w:color="auto"/>
              <w:right w:val="nil"/>
            </w:tcBorders>
            <w:vAlign w:val="bottom"/>
          </w:tcPr>
          <w:p w14:paraId="64FE0F32"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11</w:t>
            </w:r>
            <w:r>
              <w:rPr>
                <w:rFonts w:ascii="Arial" w:hAnsi="Arial" w:cs="Arial"/>
                <w:b/>
                <w:bCs/>
                <w:color w:val="000000" w:themeColor="text1"/>
                <w:sz w:val="17"/>
                <w:szCs w:val="17"/>
              </w:rPr>
              <w:t>,</w:t>
            </w:r>
            <w:r w:rsidRPr="004D13FB">
              <w:rPr>
                <w:rFonts w:ascii="Arial" w:hAnsi="Arial" w:cs="Arial"/>
                <w:b/>
                <w:bCs/>
                <w:color w:val="000000" w:themeColor="text1"/>
                <w:sz w:val="17"/>
                <w:szCs w:val="17"/>
              </w:rPr>
              <w:t>740</w:t>
            </w:r>
          </w:p>
        </w:tc>
        <w:tc>
          <w:tcPr>
            <w:tcW w:w="1134" w:type="dxa"/>
            <w:tcBorders>
              <w:top w:val="single" w:sz="4" w:space="0" w:color="auto"/>
              <w:left w:val="nil"/>
              <w:bottom w:val="single" w:sz="12" w:space="0" w:color="auto"/>
              <w:right w:val="nil"/>
            </w:tcBorders>
            <w:vAlign w:val="bottom"/>
          </w:tcPr>
          <w:p w14:paraId="0199CFBA"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sidRPr="004D13FB">
              <w:rPr>
                <w:rFonts w:ascii="Arial" w:hAnsi="Arial" w:cs="Arial"/>
                <w:b/>
                <w:bCs/>
                <w:color w:val="000000" w:themeColor="text1"/>
                <w:sz w:val="17"/>
                <w:szCs w:val="17"/>
              </w:rPr>
              <w:t>4</w:t>
            </w:r>
            <w:r>
              <w:rPr>
                <w:rFonts w:ascii="Arial" w:hAnsi="Arial" w:cs="Arial"/>
                <w:b/>
                <w:bCs/>
                <w:color w:val="000000" w:themeColor="text1"/>
                <w:sz w:val="17"/>
                <w:szCs w:val="17"/>
              </w:rPr>
              <w:t>,</w:t>
            </w:r>
            <w:r w:rsidRPr="004D13FB">
              <w:rPr>
                <w:rFonts w:ascii="Arial" w:hAnsi="Arial" w:cs="Arial"/>
                <w:b/>
                <w:bCs/>
                <w:color w:val="000000" w:themeColor="text1"/>
                <w:sz w:val="17"/>
                <w:szCs w:val="17"/>
              </w:rPr>
              <w:t>555</w:t>
            </w:r>
          </w:p>
        </w:tc>
        <w:tc>
          <w:tcPr>
            <w:tcW w:w="1134" w:type="dxa"/>
            <w:tcBorders>
              <w:top w:val="single" w:sz="4" w:space="0" w:color="auto"/>
              <w:left w:val="nil"/>
              <w:bottom w:val="single" w:sz="12" w:space="0" w:color="auto"/>
              <w:right w:val="nil"/>
            </w:tcBorders>
            <w:vAlign w:val="bottom"/>
          </w:tcPr>
          <w:p w14:paraId="04C2CEE4" w14:textId="77777777" w:rsidR="00754042" w:rsidRPr="00587444" w:rsidRDefault="00754042" w:rsidP="00754042">
            <w:pPr>
              <w:keepNext/>
              <w:keepLines/>
              <w:tabs>
                <w:tab w:val="decimal" w:pos="1202"/>
                <w:tab w:val="center" w:pos="4153"/>
                <w:tab w:val="right" w:pos="8306"/>
              </w:tabs>
              <w:spacing w:after="0" w:line="240" w:lineRule="auto"/>
              <w:jc w:val="right"/>
              <w:rPr>
                <w:rFonts w:ascii="Arial" w:hAnsi="Arial" w:cs="Arial"/>
                <w:b/>
                <w:position w:val="4"/>
                <w:sz w:val="17"/>
                <w:szCs w:val="17"/>
              </w:rPr>
            </w:pPr>
            <w:r>
              <w:rPr>
                <w:rFonts w:ascii="Arial" w:hAnsi="Arial" w:cs="Arial"/>
                <w:b/>
                <w:color w:val="000000" w:themeColor="text1"/>
                <w:sz w:val="17"/>
                <w:szCs w:val="17"/>
              </w:rPr>
              <w:t>579,820</w:t>
            </w:r>
          </w:p>
        </w:tc>
      </w:tr>
      <w:bookmarkEnd w:id="722"/>
    </w:tbl>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62F59">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23" w:name="_Toc4062599"/>
            <w:r w:rsidRPr="005F7668">
              <w:rPr>
                <w:rFonts w:ascii="Arial" w:eastAsia="Times New Roman" w:hAnsi="Arial" w:cs="Arial"/>
                <w:b/>
                <w:sz w:val="17"/>
                <w:szCs w:val="17"/>
                <w:lang w:val="en-GB"/>
              </w:rPr>
              <w:t>Bank</w:t>
            </w:r>
            <w:bookmarkEnd w:id="723"/>
          </w:p>
          <w:p w14:paraId="74F3131E" w14:textId="4A755F05" w:rsidR="005F7668" w:rsidRPr="005F7668" w:rsidRDefault="0030422A" w:rsidP="005F7668">
            <w:pPr>
              <w:tabs>
                <w:tab w:val="right" w:pos="1202"/>
              </w:tabs>
              <w:spacing w:after="0" w:line="240" w:lineRule="auto"/>
              <w:outlineLvl w:val="0"/>
              <w:rPr>
                <w:rFonts w:ascii="Arial" w:eastAsia="Times New Roman" w:hAnsi="Arial" w:cs="Arial"/>
                <w:b/>
                <w:sz w:val="17"/>
                <w:szCs w:val="17"/>
                <w:lang w:val="en-GB"/>
              </w:rPr>
            </w:pPr>
            <w:r w:rsidRPr="0030422A">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r w:rsidR="00A56779">
              <w:rPr>
                <w:rFonts w:ascii="Arial" w:eastAsia="Times New Roman" w:hAnsi="Arial" w:cs="Arial"/>
                <w:b/>
                <w:sz w:val="17"/>
                <w:szCs w:val="17"/>
                <w:lang w:val="en-GB"/>
              </w:rPr>
              <w:t>5</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4" w:name="_Toc4062601"/>
            <w:r w:rsidRPr="005F7668">
              <w:rPr>
                <w:rFonts w:ascii="Arial" w:eastAsia="Times New Roman" w:hAnsi="Arial" w:cs="Arial"/>
                <w:b/>
                <w:sz w:val="17"/>
                <w:szCs w:val="17"/>
                <w:lang w:val="en-GB"/>
              </w:rPr>
              <w:t>Up to 1 month</w:t>
            </w:r>
            <w:bookmarkEnd w:id="724"/>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5" w:name="_Toc4062602"/>
            <w:r w:rsidRPr="005F7668">
              <w:rPr>
                <w:rFonts w:ascii="Arial" w:eastAsia="Times New Roman" w:hAnsi="Arial" w:cs="Arial"/>
                <w:b/>
                <w:sz w:val="17"/>
                <w:szCs w:val="17"/>
                <w:lang w:val="en-GB"/>
              </w:rPr>
              <w:t>1 - 3 months</w:t>
            </w:r>
            <w:bookmarkEnd w:id="725"/>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6" w:name="_Toc4062603"/>
            <w:r w:rsidRPr="005F7668">
              <w:rPr>
                <w:rFonts w:ascii="Arial" w:eastAsia="Times New Roman" w:hAnsi="Arial" w:cs="Arial"/>
                <w:b/>
                <w:sz w:val="17"/>
                <w:szCs w:val="17"/>
                <w:lang w:val="en-GB"/>
              </w:rPr>
              <w:t>3 - 12</w:t>
            </w:r>
            <w:bookmarkEnd w:id="726"/>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7" w:name="_Toc4062604"/>
            <w:r w:rsidRPr="005F7668">
              <w:rPr>
                <w:rFonts w:ascii="Arial" w:eastAsia="Times New Roman" w:hAnsi="Arial" w:cs="Arial"/>
                <w:b/>
                <w:sz w:val="17"/>
                <w:szCs w:val="17"/>
                <w:lang w:val="en-GB"/>
              </w:rPr>
              <w:t>months</w:t>
            </w:r>
            <w:bookmarkEnd w:id="727"/>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8" w:name="_Toc4062605"/>
            <w:r w:rsidRPr="005F7668">
              <w:rPr>
                <w:rFonts w:ascii="Arial" w:eastAsia="Times New Roman" w:hAnsi="Arial" w:cs="Arial"/>
                <w:b/>
                <w:sz w:val="17"/>
                <w:szCs w:val="17"/>
                <w:lang w:val="en-GB"/>
              </w:rPr>
              <w:t>1 - 3</w:t>
            </w:r>
            <w:bookmarkEnd w:id="728"/>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9" w:name="_Toc4062606"/>
            <w:r w:rsidRPr="005F7668">
              <w:rPr>
                <w:rFonts w:ascii="Arial" w:eastAsia="Times New Roman" w:hAnsi="Arial" w:cs="Arial"/>
                <w:b/>
                <w:sz w:val="17"/>
                <w:szCs w:val="17"/>
                <w:lang w:val="en-GB"/>
              </w:rPr>
              <w:t>years</w:t>
            </w:r>
            <w:bookmarkEnd w:id="729"/>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0" w:name="_Toc4062607"/>
            <w:r w:rsidRPr="005F7668">
              <w:rPr>
                <w:rFonts w:ascii="Arial" w:eastAsia="Times New Roman" w:hAnsi="Arial" w:cs="Arial"/>
                <w:b/>
                <w:sz w:val="17"/>
                <w:szCs w:val="17"/>
                <w:lang w:val="en-GB"/>
              </w:rPr>
              <w:t>Over 3 years</w:t>
            </w:r>
            <w:bookmarkEnd w:id="730"/>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1" w:name="_Toc4062608"/>
            <w:r w:rsidRPr="005F7668">
              <w:rPr>
                <w:rFonts w:ascii="Arial" w:eastAsia="Times New Roman" w:hAnsi="Arial" w:cs="Arial"/>
                <w:b/>
                <w:sz w:val="17"/>
                <w:szCs w:val="17"/>
                <w:lang w:val="en-GB"/>
              </w:rPr>
              <w:t>Total</w:t>
            </w:r>
            <w:bookmarkEnd w:id="731"/>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2"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2"/>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3"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3"/>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4"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4"/>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5"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5"/>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6"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36"/>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37" w:name="_Toc4062614"/>
            <w:r w:rsidRPr="005F7668">
              <w:rPr>
                <w:rFonts w:ascii="Arial" w:eastAsia="Times New Roman" w:hAnsi="Arial" w:cs="Arial"/>
                <w:b/>
                <w:bCs/>
                <w:sz w:val="17"/>
                <w:szCs w:val="17"/>
                <w:lang w:val="en-GB"/>
              </w:rPr>
              <w:t>Financial liabilities</w:t>
            </w:r>
            <w:bookmarkEnd w:id="737"/>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3E56CE" w:rsidRPr="005F7668" w14:paraId="35EBDDC1" w14:textId="77777777" w:rsidTr="00AD17CC">
        <w:trPr>
          <w:trHeight w:hRule="exact" w:val="227"/>
          <w:jc w:val="center"/>
        </w:trPr>
        <w:tc>
          <w:tcPr>
            <w:tcW w:w="2980" w:type="dxa"/>
            <w:vAlign w:val="bottom"/>
          </w:tcPr>
          <w:p w14:paraId="122E337A"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38" w:name="_Toc4062615"/>
            <w:r w:rsidRPr="005F7668">
              <w:rPr>
                <w:rFonts w:ascii="Arial" w:eastAsia="Times New Roman" w:hAnsi="Arial" w:cs="Arial"/>
                <w:sz w:val="17"/>
                <w:szCs w:val="17"/>
                <w:lang w:val="en-GB"/>
              </w:rPr>
              <w:t>Deposits from customers</w:t>
            </w:r>
            <w:bookmarkEnd w:id="738"/>
          </w:p>
        </w:tc>
        <w:tc>
          <w:tcPr>
            <w:tcW w:w="1134" w:type="dxa"/>
            <w:tcBorders>
              <w:top w:val="nil"/>
              <w:left w:val="nil"/>
              <w:bottom w:val="nil"/>
              <w:right w:val="nil"/>
            </w:tcBorders>
            <w:vAlign w:val="bottom"/>
          </w:tcPr>
          <w:p w14:paraId="11798280" w14:textId="15CC50FD"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16</w:t>
            </w:r>
            <w:r>
              <w:rPr>
                <w:rFonts w:ascii="Arial" w:eastAsia="Times New Roman" w:hAnsi="Arial" w:cs="Arial"/>
                <w:color w:val="000000"/>
                <w:sz w:val="17"/>
                <w:szCs w:val="17"/>
              </w:rPr>
              <w:t>,</w:t>
            </w:r>
            <w:r w:rsidRPr="00DE3664">
              <w:rPr>
                <w:rFonts w:ascii="Arial" w:eastAsia="Times New Roman" w:hAnsi="Arial" w:cs="Arial"/>
                <w:color w:val="000000"/>
                <w:sz w:val="17"/>
                <w:szCs w:val="17"/>
              </w:rPr>
              <w:t>877</w:t>
            </w:r>
          </w:p>
        </w:tc>
        <w:tc>
          <w:tcPr>
            <w:tcW w:w="1134" w:type="dxa"/>
            <w:tcBorders>
              <w:top w:val="nil"/>
              <w:left w:val="nil"/>
              <w:bottom w:val="nil"/>
              <w:right w:val="nil"/>
            </w:tcBorders>
            <w:vAlign w:val="bottom"/>
          </w:tcPr>
          <w:p w14:paraId="7D901E4C" w14:textId="5A4BA54B"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4</w:t>
            </w:r>
          </w:p>
        </w:tc>
        <w:tc>
          <w:tcPr>
            <w:tcW w:w="1134" w:type="dxa"/>
            <w:tcBorders>
              <w:top w:val="nil"/>
              <w:left w:val="nil"/>
              <w:bottom w:val="nil"/>
              <w:right w:val="nil"/>
            </w:tcBorders>
            <w:vAlign w:val="bottom"/>
          </w:tcPr>
          <w:p w14:paraId="1CE7337C" w14:textId="23110E9B"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19</w:t>
            </w:r>
            <w:r>
              <w:rPr>
                <w:rFonts w:ascii="Arial" w:eastAsia="Times New Roman" w:hAnsi="Arial" w:cs="Arial"/>
                <w:color w:val="000000"/>
                <w:sz w:val="17"/>
                <w:szCs w:val="17"/>
              </w:rPr>
              <w:t>,</w:t>
            </w:r>
            <w:r w:rsidRPr="00DE3664">
              <w:rPr>
                <w:rFonts w:ascii="Arial" w:eastAsia="Times New Roman" w:hAnsi="Arial" w:cs="Arial"/>
                <w:color w:val="000000"/>
                <w:sz w:val="17"/>
                <w:szCs w:val="17"/>
              </w:rPr>
              <w:t>516</w:t>
            </w:r>
          </w:p>
        </w:tc>
        <w:tc>
          <w:tcPr>
            <w:tcW w:w="1134" w:type="dxa"/>
            <w:tcBorders>
              <w:top w:val="nil"/>
              <w:left w:val="nil"/>
              <w:bottom w:val="nil"/>
              <w:right w:val="nil"/>
            </w:tcBorders>
            <w:vAlign w:val="bottom"/>
          </w:tcPr>
          <w:p w14:paraId="6CAEE8D9" w14:textId="606A1A69"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281</w:t>
            </w:r>
          </w:p>
        </w:tc>
        <w:tc>
          <w:tcPr>
            <w:tcW w:w="1134" w:type="dxa"/>
            <w:tcBorders>
              <w:top w:val="nil"/>
              <w:left w:val="nil"/>
              <w:bottom w:val="nil"/>
              <w:right w:val="nil"/>
            </w:tcBorders>
            <w:vAlign w:val="bottom"/>
          </w:tcPr>
          <w:p w14:paraId="0D27ADA5" w14:textId="618420A2"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9</w:t>
            </w:r>
            <w:r>
              <w:rPr>
                <w:rFonts w:ascii="Arial" w:eastAsia="Times New Roman" w:hAnsi="Arial" w:cs="Arial"/>
                <w:color w:val="000000"/>
                <w:sz w:val="17"/>
                <w:szCs w:val="17"/>
              </w:rPr>
              <w:t>,</w:t>
            </w:r>
            <w:r w:rsidRPr="00DE3664">
              <w:rPr>
                <w:rFonts w:ascii="Arial" w:eastAsia="Times New Roman" w:hAnsi="Arial" w:cs="Arial"/>
                <w:color w:val="000000"/>
                <w:sz w:val="17"/>
                <w:szCs w:val="17"/>
              </w:rPr>
              <w:t>700</w:t>
            </w:r>
          </w:p>
        </w:tc>
        <w:tc>
          <w:tcPr>
            <w:tcW w:w="1134" w:type="dxa"/>
            <w:tcBorders>
              <w:top w:val="nil"/>
              <w:left w:val="nil"/>
              <w:bottom w:val="nil"/>
              <w:right w:val="nil"/>
            </w:tcBorders>
            <w:vAlign w:val="bottom"/>
          </w:tcPr>
          <w:p w14:paraId="463D3A21" w14:textId="24E4D5AC"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DE3664">
              <w:rPr>
                <w:rFonts w:ascii="Arial" w:eastAsia="Times New Roman" w:hAnsi="Arial" w:cs="Arial"/>
                <w:color w:val="000000"/>
                <w:sz w:val="17"/>
                <w:szCs w:val="17"/>
              </w:rPr>
              <w:t>46</w:t>
            </w:r>
            <w:r>
              <w:rPr>
                <w:rFonts w:ascii="Arial" w:eastAsia="Times New Roman" w:hAnsi="Arial" w:cs="Arial"/>
                <w:color w:val="000000"/>
                <w:sz w:val="17"/>
                <w:szCs w:val="17"/>
              </w:rPr>
              <w:t>,</w:t>
            </w:r>
            <w:r w:rsidRPr="00DE3664">
              <w:rPr>
                <w:rFonts w:ascii="Arial" w:eastAsia="Times New Roman" w:hAnsi="Arial" w:cs="Arial"/>
                <w:color w:val="000000"/>
                <w:sz w:val="17"/>
                <w:szCs w:val="17"/>
              </w:rPr>
              <w:t>378</w:t>
            </w:r>
          </w:p>
        </w:tc>
      </w:tr>
      <w:tr w:rsidR="003E56CE" w:rsidRPr="005F7668" w14:paraId="137BE15D" w14:textId="77777777" w:rsidTr="00AD17CC">
        <w:trPr>
          <w:trHeight w:hRule="exact" w:val="227"/>
          <w:jc w:val="center"/>
        </w:trPr>
        <w:tc>
          <w:tcPr>
            <w:tcW w:w="2980" w:type="dxa"/>
            <w:vAlign w:val="bottom"/>
          </w:tcPr>
          <w:p w14:paraId="34A6FFD1"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39" w:name="_Toc4062616"/>
            <w:r w:rsidRPr="005F7668">
              <w:rPr>
                <w:rFonts w:ascii="Arial" w:eastAsia="Times New Roman" w:hAnsi="Arial" w:cs="Arial"/>
                <w:sz w:val="17"/>
                <w:szCs w:val="17"/>
                <w:lang w:val="en-GB"/>
              </w:rPr>
              <w:t>Borrowings</w:t>
            </w:r>
            <w:bookmarkEnd w:id="739"/>
          </w:p>
        </w:tc>
        <w:tc>
          <w:tcPr>
            <w:tcW w:w="1134" w:type="dxa"/>
            <w:tcBorders>
              <w:top w:val="nil"/>
              <w:left w:val="nil"/>
              <w:bottom w:val="nil"/>
              <w:right w:val="nil"/>
            </w:tcBorders>
            <w:vAlign w:val="bottom"/>
          </w:tcPr>
          <w:p w14:paraId="05B0D271" w14:textId="79E5F3C2"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39</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563</w:t>
            </w:r>
          </w:p>
        </w:tc>
        <w:tc>
          <w:tcPr>
            <w:tcW w:w="1134" w:type="dxa"/>
            <w:tcBorders>
              <w:top w:val="nil"/>
              <w:left w:val="nil"/>
              <w:bottom w:val="nil"/>
              <w:right w:val="nil"/>
            </w:tcBorders>
            <w:vAlign w:val="bottom"/>
          </w:tcPr>
          <w:p w14:paraId="6B85E089" w14:textId="05C5563C"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50</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784</w:t>
            </w:r>
          </w:p>
        </w:tc>
        <w:tc>
          <w:tcPr>
            <w:tcW w:w="1134" w:type="dxa"/>
            <w:tcBorders>
              <w:top w:val="nil"/>
              <w:left w:val="nil"/>
              <w:bottom w:val="nil"/>
              <w:right w:val="nil"/>
            </w:tcBorders>
            <w:vAlign w:val="bottom"/>
          </w:tcPr>
          <w:p w14:paraId="0A03DD69" w14:textId="7E89FFE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334</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187</w:t>
            </w:r>
          </w:p>
        </w:tc>
        <w:tc>
          <w:tcPr>
            <w:tcW w:w="1134" w:type="dxa"/>
            <w:tcBorders>
              <w:top w:val="nil"/>
              <w:left w:val="nil"/>
              <w:bottom w:val="nil"/>
              <w:right w:val="nil"/>
            </w:tcBorders>
            <w:vAlign w:val="bottom"/>
          </w:tcPr>
          <w:p w14:paraId="5151BF83" w14:textId="0F2B4565"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775</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245</w:t>
            </w:r>
          </w:p>
        </w:tc>
        <w:tc>
          <w:tcPr>
            <w:tcW w:w="1134" w:type="dxa"/>
            <w:tcBorders>
              <w:top w:val="nil"/>
              <w:left w:val="nil"/>
              <w:bottom w:val="nil"/>
              <w:right w:val="nil"/>
            </w:tcBorders>
            <w:vAlign w:val="bottom"/>
          </w:tcPr>
          <w:p w14:paraId="482CF189" w14:textId="0A11EC91"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394</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395</w:t>
            </w:r>
          </w:p>
        </w:tc>
        <w:tc>
          <w:tcPr>
            <w:tcW w:w="1134" w:type="dxa"/>
            <w:tcBorders>
              <w:top w:val="nil"/>
              <w:left w:val="nil"/>
              <w:bottom w:val="nil"/>
              <w:right w:val="nil"/>
            </w:tcBorders>
            <w:vAlign w:val="bottom"/>
          </w:tcPr>
          <w:p w14:paraId="7F3AF2A7" w14:textId="6CAD24FB"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455CA5">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594</w:t>
            </w:r>
            <w:r>
              <w:rPr>
                <w:rFonts w:ascii="Arial" w:eastAsia="Calibri" w:hAnsi="Arial" w:cs="Arial"/>
                <w:color w:val="000000" w:themeColor="text1"/>
                <w:spacing w:val="-2"/>
                <w:sz w:val="17"/>
                <w:szCs w:val="17"/>
              </w:rPr>
              <w:t>,</w:t>
            </w:r>
            <w:r w:rsidRPr="00455CA5">
              <w:rPr>
                <w:rFonts w:ascii="Arial" w:eastAsia="Calibri" w:hAnsi="Arial" w:cs="Arial"/>
                <w:color w:val="000000" w:themeColor="text1"/>
                <w:spacing w:val="-2"/>
                <w:sz w:val="17"/>
                <w:szCs w:val="17"/>
              </w:rPr>
              <w:t>174</w:t>
            </w:r>
          </w:p>
        </w:tc>
      </w:tr>
      <w:tr w:rsidR="003E56CE" w:rsidRPr="005F7668" w14:paraId="750E535A" w14:textId="77777777" w:rsidTr="00AD17CC">
        <w:trPr>
          <w:trHeight w:hRule="exact" w:val="442"/>
          <w:jc w:val="center"/>
        </w:trPr>
        <w:tc>
          <w:tcPr>
            <w:tcW w:w="2980" w:type="dxa"/>
            <w:vAlign w:val="bottom"/>
          </w:tcPr>
          <w:p w14:paraId="12816775"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vAlign w:val="bottom"/>
          </w:tcPr>
          <w:p w14:paraId="5CDF4DFB" w14:textId="497094C3"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6</w:t>
            </w:r>
            <w:r>
              <w:rPr>
                <w:rFonts w:ascii="Arial" w:eastAsia="Times New Roman" w:hAnsi="Arial" w:cs="Arial"/>
                <w:color w:val="000000"/>
                <w:sz w:val="17"/>
                <w:szCs w:val="17"/>
              </w:rPr>
              <w:t>,</w:t>
            </w:r>
            <w:r w:rsidRPr="00DE3664">
              <w:rPr>
                <w:rFonts w:ascii="Arial" w:eastAsia="Times New Roman" w:hAnsi="Arial" w:cs="Arial"/>
                <w:color w:val="000000"/>
                <w:sz w:val="17"/>
                <w:szCs w:val="17"/>
              </w:rPr>
              <w:t>483</w:t>
            </w:r>
          </w:p>
        </w:tc>
        <w:tc>
          <w:tcPr>
            <w:tcW w:w="1134" w:type="dxa"/>
            <w:tcBorders>
              <w:top w:val="nil"/>
              <w:left w:val="nil"/>
              <w:right w:val="nil"/>
            </w:tcBorders>
            <w:vAlign w:val="bottom"/>
          </w:tcPr>
          <w:p w14:paraId="7DBF885F" w14:textId="7F07E61C"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738</w:t>
            </w:r>
          </w:p>
        </w:tc>
        <w:tc>
          <w:tcPr>
            <w:tcW w:w="1134" w:type="dxa"/>
            <w:tcBorders>
              <w:top w:val="nil"/>
              <w:left w:val="nil"/>
              <w:right w:val="nil"/>
            </w:tcBorders>
            <w:vAlign w:val="bottom"/>
          </w:tcPr>
          <w:p w14:paraId="37DF9DD2" w14:textId="6D13C83D"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364</w:t>
            </w:r>
          </w:p>
        </w:tc>
        <w:tc>
          <w:tcPr>
            <w:tcW w:w="1134" w:type="dxa"/>
            <w:tcBorders>
              <w:top w:val="nil"/>
              <w:left w:val="nil"/>
              <w:right w:val="nil"/>
            </w:tcBorders>
            <w:vAlign w:val="bottom"/>
          </w:tcPr>
          <w:p w14:paraId="18B65E21" w14:textId="2AF5C6F8"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7</w:t>
            </w:r>
            <w:r>
              <w:rPr>
                <w:rFonts w:ascii="Arial" w:eastAsia="Times New Roman" w:hAnsi="Arial" w:cs="Arial"/>
                <w:color w:val="000000"/>
                <w:sz w:val="17"/>
                <w:szCs w:val="17"/>
              </w:rPr>
              <w:t>,</w:t>
            </w:r>
            <w:r w:rsidRPr="00DE3664">
              <w:rPr>
                <w:rFonts w:ascii="Arial" w:eastAsia="Times New Roman" w:hAnsi="Arial" w:cs="Arial"/>
                <w:color w:val="000000"/>
                <w:sz w:val="17"/>
                <w:szCs w:val="17"/>
              </w:rPr>
              <w:t>606</w:t>
            </w:r>
          </w:p>
        </w:tc>
        <w:tc>
          <w:tcPr>
            <w:tcW w:w="1134" w:type="dxa"/>
            <w:tcBorders>
              <w:top w:val="nil"/>
              <w:left w:val="nil"/>
              <w:right w:val="nil"/>
            </w:tcBorders>
            <w:vAlign w:val="bottom"/>
          </w:tcPr>
          <w:p w14:paraId="2745CD7D" w14:textId="31DEE6D8"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6</w:t>
            </w:r>
            <w:r>
              <w:rPr>
                <w:rFonts w:ascii="Arial" w:eastAsia="Times New Roman" w:hAnsi="Arial" w:cs="Arial"/>
                <w:color w:val="000000"/>
                <w:sz w:val="17"/>
                <w:szCs w:val="17"/>
              </w:rPr>
              <w:t>,</w:t>
            </w:r>
            <w:r w:rsidRPr="00DE3664">
              <w:rPr>
                <w:rFonts w:ascii="Arial" w:eastAsia="Times New Roman" w:hAnsi="Arial" w:cs="Arial"/>
                <w:color w:val="000000"/>
                <w:sz w:val="17"/>
                <w:szCs w:val="17"/>
              </w:rPr>
              <w:t>657</w:t>
            </w:r>
          </w:p>
        </w:tc>
        <w:tc>
          <w:tcPr>
            <w:tcW w:w="1134" w:type="dxa"/>
            <w:tcBorders>
              <w:top w:val="nil"/>
              <w:left w:val="nil"/>
              <w:right w:val="nil"/>
            </w:tcBorders>
            <w:vAlign w:val="bottom"/>
          </w:tcPr>
          <w:p w14:paraId="3BE90269" w14:textId="4F4AC2A3" w:rsidR="003E56CE" w:rsidRPr="005F7668" w:rsidDel="00441EDF" w:rsidRDefault="003E56CE" w:rsidP="003E56CE">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DE3664">
              <w:rPr>
                <w:rFonts w:ascii="Arial" w:eastAsia="Times New Roman" w:hAnsi="Arial" w:cs="Arial"/>
                <w:color w:val="000000"/>
                <w:sz w:val="17"/>
                <w:szCs w:val="17"/>
              </w:rPr>
              <w:t>23</w:t>
            </w:r>
            <w:r>
              <w:rPr>
                <w:rFonts w:ascii="Arial" w:eastAsia="Times New Roman" w:hAnsi="Arial" w:cs="Arial"/>
                <w:color w:val="000000"/>
                <w:sz w:val="17"/>
                <w:szCs w:val="17"/>
              </w:rPr>
              <w:t>,</w:t>
            </w:r>
            <w:r w:rsidRPr="00DE3664">
              <w:rPr>
                <w:rFonts w:ascii="Arial" w:eastAsia="Times New Roman" w:hAnsi="Arial" w:cs="Arial"/>
                <w:color w:val="000000"/>
                <w:sz w:val="17"/>
                <w:szCs w:val="17"/>
              </w:rPr>
              <w:t>848</w:t>
            </w:r>
          </w:p>
        </w:tc>
      </w:tr>
      <w:tr w:rsidR="003E56CE" w:rsidRPr="005F7668" w14:paraId="358CD6F7" w14:textId="77777777" w:rsidTr="00AD17CC">
        <w:trPr>
          <w:trHeight w:hRule="exact" w:val="227"/>
          <w:jc w:val="center"/>
        </w:trPr>
        <w:tc>
          <w:tcPr>
            <w:tcW w:w="2980" w:type="dxa"/>
            <w:vAlign w:val="bottom"/>
          </w:tcPr>
          <w:p w14:paraId="41A0A266"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0" w:name="_Toc4062618"/>
            <w:r w:rsidRPr="005F7668">
              <w:rPr>
                <w:rFonts w:ascii="Arial" w:eastAsia="Times New Roman" w:hAnsi="Arial" w:cs="Arial"/>
                <w:sz w:val="17"/>
                <w:szCs w:val="17"/>
                <w:lang w:val="en-GB"/>
              </w:rPr>
              <w:t>Other liabilities</w:t>
            </w:r>
            <w:bookmarkEnd w:id="740"/>
          </w:p>
        </w:tc>
        <w:tc>
          <w:tcPr>
            <w:tcW w:w="1134" w:type="dxa"/>
            <w:tcBorders>
              <w:top w:val="nil"/>
              <w:left w:val="nil"/>
              <w:bottom w:val="single" w:sz="4" w:space="0" w:color="auto"/>
              <w:right w:val="nil"/>
            </w:tcBorders>
            <w:vAlign w:val="bottom"/>
          </w:tcPr>
          <w:p w14:paraId="4A8302E3" w14:textId="0219BCB6"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20</w:t>
            </w:r>
            <w:r>
              <w:rPr>
                <w:rFonts w:ascii="Arial" w:eastAsia="Times New Roman" w:hAnsi="Arial" w:cs="Arial"/>
                <w:color w:val="000000"/>
                <w:sz w:val="17"/>
                <w:szCs w:val="17"/>
              </w:rPr>
              <w:t>,</w:t>
            </w:r>
            <w:r w:rsidRPr="00DE3664">
              <w:rPr>
                <w:rFonts w:ascii="Arial" w:eastAsia="Times New Roman" w:hAnsi="Arial" w:cs="Arial"/>
                <w:color w:val="000000"/>
                <w:sz w:val="17"/>
                <w:szCs w:val="17"/>
              </w:rPr>
              <w:t>299</w:t>
            </w:r>
          </w:p>
        </w:tc>
        <w:tc>
          <w:tcPr>
            <w:tcW w:w="1134" w:type="dxa"/>
            <w:tcBorders>
              <w:top w:val="nil"/>
              <w:left w:val="nil"/>
              <w:bottom w:val="single" w:sz="4" w:space="0" w:color="auto"/>
              <w:right w:val="nil"/>
            </w:tcBorders>
            <w:vAlign w:val="bottom"/>
          </w:tcPr>
          <w:p w14:paraId="1F12A485" w14:textId="30694F43"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2</w:t>
            </w:r>
            <w:r>
              <w:rPr>
                <w:rFonts w:ascii="Arial" w:eastAsia="Times New Roman" w:hAnsi="Arial" w:cs="Arial"/>
                <w:color w:val="000000"/>
                <w:sz w:val="17"/>
                <w:szCs w:val="17"/>
              </w:rPr>
              <w:t>,</w:t>
            </w:r>
            <w:r w:rsidRPr="00DE3664">
              <w:rPr>
                <w:rFonts w:ascii="Arial" w:eastAsia="Times New Roman" w:hAnsi="Arial" w:cs="Arial"/>
                <w:color w:val="000000"/>
                <w:sz w:val="17"/>
                <w:szCs w:val="17"/>
              </w:rPr>
              <w:t>310</w:t>
            </w:r>
          </w:p>
        </w:tc>
        <w:tc>
          <w:tcPr>
            <w:tcW w:w="1134" w:type="dxa"/>
            <w:tcBorders>
              <w:top w:val="nil"/>
              <w:left w:val="nil"/>
              <w:bottom w:val="single" w:sz="4" w:space="0" w:color="auto"/>
              <w:right w:val="nil"/>
            </w:tcBorders>
            <w:vAlign w:val="bottom"/>
          </w:tcPr>
          <w:p w14:paraId="293E44EE" w14:textId="53127936"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7</w:t>
            </w:r>
            <w:r>
              <w:rPr>
                <w:rFonts w:ascii="Arial" w:eastAsia="Times New Roman" w:hAnsi="Arial" w:cs="Arial"/>
                <w:color w:val="000000"/>
                <w:sz w:val="17"/>
                <w:szCs w:val="17"/>
              </w:rPr>
              <w:t>,</w:t>
            </w:r>
            <w:r w:rsidRPr="00DE3664">
              <w:rPr>
                <w:rFonts w:ascii="Arial" w:eastAsia="Times New Roman" w:hAnsi="Arial" w:cs="Arial"/>
                <w:color w:val="000000"/>
                <w:sz w:val="17"/>
                <w:szCs w:val="17"/>
              </w:rPr>
              <w:t>402</w:t>
            </w:r>
          </w:p>
        </w:tc>
        <w:tc>
          <w:tcPr>
            <w:tcW w:w="1134" w:type="dxa"/>
            <w:tcBorders>
              <w:top w:val="nil"/>
              <w:left w:val="nil"/>
              <w:bottom w:val="single" w:sz="4" w:space="0" w:color="auto"/>
              <w:right w:val="nil"/>
            </w:tcBorders>
            <w:vAlign w:val="bottom"/>
          </w:tcPr>
          <w:p w14:paraId="54E7244B" w14:textId="06C0DC1F"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23</w:t>
            </w:r>
            <w:r>
              <w:rPr>
                <w:rFonts w:ascii="Arial" w:eastAsia="Times New Roman" w:hAnsi="Arial" w:cs="Arial"/>
                <w:color w:val="000000"/>
                <w:sz w:val="17"/>
                <w:szCs w:val="17"/>
              </w:rPr>
              <w:t>,</w:t>
            </w:r>
            <w:r w:rsidRPr="00DE3664">
              <w:rPr>
                <w:rFonts w:ascii="Arial" w:eastAsia="Times New Roman" w:hAnsi="Arial" w:cs="Arial"/>
                <w:color w:val="000000"/>
                <w:sz w:val="17"/>
                <w:szCs w:val="17"/>
              </w:rPr>
              <w:t>817</w:t>
            </w:r>
          </w:p>
        </w:tc>
        <w:tc>
          <w:tcPr>
            <w:tcW w:w="1134" w:type="dxa"/>
            <w:tcBorders>
              <w:top w:val="nil"/>
              <w:left w:val="nil"/>
              <w:bottom w:val="single" w:sz="4" w:space="0" w:color="auto"/>
              <w:right w:val="nil"/>
            </w:tcBorders>
            <w:vAlign w:val="bottom"/>
          </w:tcPr>
          <w:p w14:paraId="4268362D" w14:textId="2FC93A06"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20</w:t>
            </w:r>
            <w:r>
              <w:rPr>
                <w:rFonts w:ascii="Arial" w:eastAsia="Times New Roman" w:hAnsi="Arial" w:cs="Arial"/>
                <w:color w:val="000000"/>
                <w:sz w:val="17"/>
                <w:szCs w:val="17"/>
              </w:rPr>
              <w:t>,</w:t>
            </w:r>
            <w:r w:rsidRPr="00DE3664">
              <w:rPr>
                <w:rFonts w:ascii="Arial" w:eastAsia="Times New Roman" w:hAnsi="Arial" w:cs="Arial"/>
                <w:color w:val="000000"/>
                <w:sz w:val="17"/>
                <w:szCs w:val="17"/>
              </w:rPr>
              <w:t>845</w:t>
            </w:r>
          </w:p>
        </w:tc>
        <w:tc>
          <w:tcPr>
            <w:tcW w:w="1134" w:type="dxa"/>
            <w:tcBorders>
              <w:top w:val="nil"/>
              <w:left w:val="nil"/>
              <w:bottom w:val="single" w:sz="4" w:space="0" w:color="auto"/>
              <w:right w:val="nil"/>
            </w:tcBorders>
            <w:vAlign w:val="bottom"/>
          </w:tcPr>
          <w:p w14:paraId="32F32986" w14:textId="55C3CAD3" w:rsidR="003E56CE" w:rsidRPr="005F7668" w:rsidRDefault="003E56CE" w:rsidP="003E56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DE3664">
              <w:rPr>
                <w:rFonts w:ascii="Arial" w:eastAsia="Times New Roman" w:hAnsi="Arial" w:cs="Arial"/>
                <w:color w:val="000000"/>
                <w:sz w:val="17"/>
                <w:szCs w:val="17"/>
              </w:rPr>
              <w:t>74</w:t>
            </w:r>
            <w:r>
              <w:rPr>
                <w:rFonts w:ascii="Arial" w:eastAsia="Times New Roman" w:hAnsi="Arial" w:cs="Arial"/>
                <w:color w:val="000000"/>
                <w:sz w:val="17"/>
                <w:szCs w:val="17"/>
              </w:rPr>
              <w:t>,</w:t>
            </w:r>
            <w:r w:rsidRPr="00DE3664">
              <w:rPr>
                <w:rFonts w:ascii="Arial" w:eastAsia="Times New Roman" w:hAnsi="Arial" w:cs="Arial"/>
                <w:color w:val="000000"/>
                <w:sz w:val="17"/>
                <w:szCs w:val="17"/>
              </w:rPr>
              <w:t>673</w:t>
            </w:r>
          </w:p>
        </w:tc>
      </w:tr>
      <w:tr w:rsidR="003E56CE" w:rsidRPr="005F7668" w14:paraId="3B6890AD" w14:textId="77777777" w:rsidTr="00BD7284">
        <w:trPr>
          <w:trHeight w:hRule="exact" w:val="264"/>
          <w:jc w:val="center"/>
        </w:trPr>
        <w:tc>
          <w:tcPr>
            <w:tcW w:w="2980" w:type="dxa"/>
            <w:vAlign w:val="bottom"/>
          </w:tcPr>
          <w:p w14:paraId="771FA109" w14:textId="77777777" w:rsidR="003E56CE" w:rsidRPr="005F7668" w:rsidRDefault="003E56CE" w:rsidP="003E56CE">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1371D846" w14:textId="5348E7E7"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83</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222</w:t>
            </w:r>
          </w:p>
        </w:tc>
        <w:tc>
          <w:tcPr>
            <w:tcW w:w="1134" w:type="dxa"/>
            <w:tcBorders>
              <w:top w:val="single" w:sz="4" w:space="0" w:color="auto"/>
              <w:left w:val="nil"/>
              <w:bottom w:val="single" w:sz="12" w:space="0" w:color="auto"/>
              <w:right w:val="nil"/>
            </w:tcBorders>
            <w:vAlign w:val="bottom"/>
          </w:tcPr>
          <w:p w14:paraId="1182AE9A" w14:textId="2EF56E4C"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53</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836</w:t>
            </w:r>
          </w:p>
        </w:tc>
        <w:tc>
          <w:tcPr>
            <w:tcW w:w="1134" w:type="dxa"/>
            <w:tcBorders>
              <w:top w:val="single" w:sz="4" w:space="0" w:color="auto"/>
              <w:left w:val="nil"/>
              <w:bottom w:val="single" w:sz="12" w:space="0" w:color="auto"/>
              <w:right w:val="nil"/>
            </w:tcBorders>
            <w:vAlign w:val="bottom"/>
          </w:tcPr>
          <w:p w14:paraId="5D71141F" w14:textId="18952A3C"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363</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469</w:t>
            </w:r>
          </w:p>
        </w:tc>
        <w:tc>
          <w:tcPr>
            <w:tcW w:w="1134" w:type="dxa"/>
            <w:tcBorders>
              <w:top w:val="single" w:sz="4" w:space="0" w:color="auto"/>
              <w:left w:val="nil"/>
              <w:bottom w:val="single" w:sz="12" w:space="0" w:color="auto"/>
              <w:right w:val="nil"/>
            </w:tcBorders>
            <w:vAlign w:val="bottom"/>
          </w:tcPr>
          <w:p w14:paraId="561DE2B8" w14:textId="2D82045C"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806</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949</w:t>
            </w:r>
          </w:p>
        </w:tc>
        <w:tc>
          <w:tcPr>
            <w:tcW w:w="1134" w:type="dxa"/>
            <w:tcBorders>
              <w:top w:val="single" w:sz="4" w:space="0" w:color="auto"/>
              <w:left w:val="nil"/>
              <w:bottom w:val="single" w:sz="12" w:space="0" w:color="auto"/>
              <w:right w:val="nil"/>
            </w:tcBorders>
            <w:vAlign w:val="bottom"/>
          </w:tcPr>
          <w:p w14:paraId="538F978A" w14:textId="6FEDF89D"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1</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431</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597</w:t>
            </w:r>
          </w:p>
        </w:tc>
        <w:tc>
          <w:tcPr>
            <w:tcW w:w="1134" w:type="dxa"/>
            <w:tcBorders>
              <w:top w:val="single" w:sz="4" w:space="0" w:color="auto"/>
              <w:left w:val="nil"/>
              <w:bottom w:val="single" w:sz="12" w:space="0" w:color="auto"/>
              <w:right w:val="nil"/>
            </w:tcBorders>
            <w:vAlign w:val="bottom"/>
          </w:tcPr>
          <w:p w14:paraId="46B57C26" w14:textId="17678BE9" w:rsidR="003E56CE" w:rsidRPr="00AD17CC" w:rsidRDefault="003E56CE" w:rsidP="003E56CE">
            <w:pPr>
              <w:tabs>
                <w:tab w:val="right" w:pos="1202"/>
              </w:tabs>
              <w:spacing w:after="0" w:line="240" w:lineRule="auto"/>
              <w:jc w:val="right"/>
              <w:outlineLvl w:val="0"/>
              <w:rPr>
                <w:rFonts w:ascii="Arial" w:eastAsia="Times New Roman" w:hAnsi="Arial" w:cs="Arial"/>
                <w:b/>
                <w:bCs/>
                <w:sz w:val="17"/>
                <w:szCs w:val="17"/>
                <w:lang w:val="en-GB"/>
              </w:rPr>
            </w:pPr>
            <w:r w:rsidRPr="00455CA5">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739</w:t>
            </w:r>
            <w:r>
              <w:rPr>
                <w:rFonts w:ascii="Arial" w:eastAsia="Calibri" w:hAnsi="Arial" w:cs="Arial"/>
                <w:b/>
                <w:bCs/>
                <w:color w:val="000000" w:themeColor="text1"/>
                <w:spacing w:val="-2"/>
                <w:sz w:val="17"/>
                <w:szCs w:val="17"/>
              </w:rPr>
              <w:t>,</w:t>
            </w:r>
            <w:r w:rsidRPr="00455CA5">
              <w:rPr>
                <w:rFonts w:ascii="Arial" w:eastAsia="Calibri" w:hAnsi="Arial" w:cs="Arial"/>
                <w:b/>
                <w:bCs/>
                <w:color w:val="000000" w:themeColor="text1"/>
                <w:spacing w:val="-2"/>
                <w:sz w:val="17"/>
                <w:szCs w:val="17"/>
              </w:rPr>
              <w:t>073</w:t>
            </w:r>
          </w:p>
        </w:tc>
      </w:tr>
      <w:tr w:rsidR="003E56CE" w:rsidRPr="005F7668" w14:paraId="5CFECF04" w14:textId="77777777" w:rsidTr="00AD17CC">
        <w:trPr>
          <w:trHeight w:hRule="exact" w:val="160"/>
          <w:jc w:val="center"/>
        </w:trPr>
        <w:tc>
          <w:tcPr>
            <w:tcW w:w="2980" w:type="dxa"/>
            <w:vAlign w:val="bottom"/>
          </w:tcPr>
          <w:p w14:paraId="358312A4" w14:textId="77777777" w:rsidR="003E56CE" w:rsidRPr="005F7668" w:rsidRDefault="003E56CE" w:rsidP="003E56CE">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vAlign w:val="bottom"/>
          </w:tcPr>
          <w:p w14:paraId="006EF699" w14:textId="77777777" w:rsidR="003E56CE" w:rsidRPr="005F7668" w:rsidRDefault="003E56CE" w:rsidP="003E56CE">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vAlign w:val="bottom"/>
          </w:tcPr>
          <w:p w14:paraId="3BF6F6F7" w14:textId="7777777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vAlign w:val="bottom"/>
          </w:tcPr>
          <w:p w14:paraId="0C6D4218" w14:textId="77777777"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vAlign w:val="bottom"/>
          </w:tcPr>
          <w:p w14:paraId="568D41EC" w14:textId="77777777" w:rsidR="003E56CE" w:rsidRPr="005F7668" w:rsidRDefault="003E56CE" w:rsidP="003E56CE">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vAlign w:val="bottom"/>
          </w:tcPr>
          <w:p w14:paraId="0426E536" w14:textId="77777777" w:rsidR="003E56CE" w:rsidRPr="005F7668" w:rsidRDefault="003E56CE" w:rsidP="003E56CE">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vAlign w:val="bottom"/>
          </w:tcPr>
          <w:p w14:paraId="6334005D" w14:textId="77777777" w:rsidR="003E56CE" w:rsidRPr="005F7668" w:rsidRDefault="003E56CE" w:rsidP="003E56CE">
            <w:pPr>
              <w:keepNext/>
              <w:keepLines/>
              <w:tabs>
                <w:tab w:val="decimal" w:pos="1202"/>
              </w:tabs>
              <w:spacing w:after="0" w:line="240" w:lineRule="auto"/>
              <w:jc w:val="right"/>
              <w:rPr>
                <w:rFonts w:ascii="Arial" w:eastAsia="Times New Roman" w:hAnsi="Arial" w:cs="Arial"/>
                <w:b/>
                <w:position w:val="4"/>
                <w:sz w:val="17"/>
                <w:szCs w:val="17"/>
              </w:rPr>
            </w:pPr>
          </w:p>
        </w:tc>
      </w:tr>
      <w:tr w:rsidR="003E56CE" w:rsidRPr="005F7668" w14:paraId="13B40747" w14:textId="77777777" w:rsidTr="00AD17CC">
        <w:trPr>
          <w:trHeight w:hRule="exact" w:val="264"/>
          <w:jc w:val="center"/>
        </w:trPr>
        <w:tc>
          <w:tcPr>
            <w:tcW w:w="2980" w:type="dxa"/>
            <w:vAlign w:val="bottom"/>
          </w:tcPr>
          <w:p w14:paraId="3658C77C" w14:textId="77777777" w:rsidR="003E56CE" w:rsidRPr="005F7668" w:rsidRDefault="003E56CE" w:rsidP="003E56CE">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741" w:name="_Toc4062631"/>
            <w:r w:rsidRPr="005F7668">
              <w:rPr>
                <w:rFonts w:ascii="Arial" w:eastAsia="Times New Roman" w:hAnsi="Arial" w:cs="Arial"/>
                <w:b/>
                <w:bCs/>
                <w:iCs/>
                <w:spacing w:val="-2"/>
                <w:sz w:val="17"/>
                <w:szCs w:val="17"/>
                <w:lang w:val="en-US"/>
              </w:rPr>
              <w:t>Guarantees and commitments</w:t>
            </w:r>
            <w:bookmarkEnd w:id="741"/>
          </w:p>
        </w:tc>
        <w:tc>
          <w:tcPr>
            <w:tcW w:w="1134" w:type="dxa"/>
            <w:tcBorders>
              <w:top w:val="nil"/>
              <w:left w:val="nil"/>
              <w:bottom w:val="nil"/>
              <w:right w:val="nil"/>
            </w:tcBorders>
            <w:vAlign w:val="bottom"/>
          </w:tcPr>
          <w:p w14:paraId="06E9C3A1" w14:textId="77777777" w:rsidR="003E56CE" w:rsidRPr="005F7668" w:rsidRDefault="003E56CE" w:rsidP="003E56CE">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vAlign w:val="bottom"/>
          </w:tcPr>
          <w:p w14:paraId="5102BA53" w14:textId="77777777" w:rsidR="003E56CE" w:rsidRPr="005F7668" w:rsidRDefault="003E56CE" w:rsidP="003E56CE">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vAlign w:val="bottom"/>
          </w:tcPr>
          <w:p w14:paraId="70B2DCE3" w14:textId="77777777" w:rsidR="003E56CE" w:rsidRPr="005F7668" w:rsidRDefault="003E56CE" w:rsidP="003E56CE">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vAlign w:val="bottom"/>
          </w:tcPr>
          <w:p w14:paraId="18D0EF65" w14:textId="77777777" w:rsidR="003E56CE" w:rsidRPr="005F7668" w:rsidRDefault="003E56CE" w:rsidP="003E56CE">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vAlign w:val="bottom"/>
          </w:tcPr>
          <w:p w14:paraId="227CC425" w14:textId="77777777" w:rsidR="003E56CE" w:rsidRPr="005F7668" w:rsidRDefault="003E56CE" w:rsidP="003E56CE">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vAlign w:val="bottom"/>
          </w:tcPr>
          <w:p w14:paraId="277D79BD" w14:textId="77777777" w:rsidR="003E56CE" w:rsidRPr="005F7668" w:rsidRDefault="003E56CE" w:rsidP="003E56CE">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3E56CE" w:rsidRPr="005F7668" w14:paraId="6D7BEB97" w14:textId="77777777" w:rsidTr="00AD17CC">
        <w:trPr>
          <w:trHeight w:hRule="exact" w:val="227"/>
          <w:jc w:val="center"/>
        </w:trPr>
        <w:tc>
          <w:tcPr>
            <w:tcW w:w="2980" w:type="dxa"/>
            <w:vAlign w:val="bottom"/>
          </w:tcPr>
          <w:p w14:paraId="7C87EA6F" w14:textId="6A042F8A" w:rsidR="003E56CE" w:rsidRPr="005F7668" w:rsidRDefault="003E56CE" w:rsidP="003E56CE">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vAlign w:val="bottom"/>
          </w:tcPr>
          <w:p w14:paraId="053994A5" w14:textId="7A6F1A45"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c>
          <w:tcPr>
            <w:tcW w:w="1134" w:type="dxa"/>
            <w:tcBorders>
              <w:top w:val="nil"/>
              <w:left w:val="nil"/>
              <w:bottom w:val="nil"/>
              <w:right w:val="nil"/>
            </w:tcBorders>
            <w:vAlign w:val="bottom"/>
          </w:tcPr>
          <w:p w14:paraId="0D083C36" w14:textId="134FC4DA"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0FFA94EC" w14:textId="763F955E"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1B2FE925" w14:textId="00521D81"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180FE7E4" w14:textId="69429622" w:rsidR="003E56CE" w:rsidRPr="005F7668" w:rsidRDefault="003E56CE" w:rsidP="003E56CE">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53FD931" w14:textId="3A868001"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62</w:t>
            </w:r>
            <w:r>
              <w:rPr>
                <w:rFonts w:ascii="Arial" w:eastAsia="Times New Roman" w:hAnsi="Arial" w:cs="Arial"/>
                <w:color w:val="000000"/>
                <w:sz w:val="17"/>
                <w:szCs w:val="17"/>
              </w:rPr>
              <w:t>,</w:t>
            </w:r>
            <w:r w:rsidRPr="00F64053">
              <w:rPr>
                <w:rFonts w:ascii="Arial" w:eastAsia="Times New Roman" w:hAnsi="Arial" w:cs="Arial"/>
                <w:color w:val="000000"/>
                <w:sz w:val="17"/>
                <w:szCs w:val="17"/>
              </w:rPr>
              <w:t>179</w:t>
            </w:r>
          </w:p>
        </w:tc>
      </w:tr>
      <w:tr w:rsidR="003E56CE" w:rsidRPr="005F7668" w14:paraId="39BE04B4" w14:textId="77777777" w:rsidTr="00AD17CC">
        <w:trPr>
          <w:trHeight w:hRule="exact" w:val="397"/>
          <w:jc w:val="center"/>
        </w:trPr>
        <w:tc>
          <w:tcPr>
            <w:tcW w:w="2980" w:type="dxa"/>
            <w:vAlign w:val="bottom"/>
          </w:tcPr>
          <w:p w14:paraId="4609E1F0" w14:textId="77777777" w:rsidR="003E56CE" w:rsidRPr="005F7668" w:rsidRDefault="003E56CE" w:rsidP="003E56CE">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vAlign w:val="bottom"/>
          </w:tcPr>
          <w:p w14:paraId="042D8530" w14:textId="54E96C92"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c>
          <w:tcPr>
            <w:tcW w:w="1134" w:type="dxa"/>
            <w:tcBorders>
              <w:top w:val="nil"/>
              <w:left w:val="nil"/>
              <w:bottom w:val="nil"/>
              <w:right w:val="nil"/>
            </w:tcBorders>
            <w:vAlign w:val="bottom"/>
          </w:tcPr>
          <w:p w14:paraId="615B4379" w14:textId="19F6FE73" w:rsidR="003E56CE" w:rsidRPr="005F7668" w:rsidRDefault="003E56CE" w:rsidP="003E56CE">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05386C47" w14:textId="338C3A59"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609E81CF" w14:textId="25A7477E"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BE6CDDF" w14:textId="1D6E7A7A" w:rsidR="003E56CE" w:rsidRPr="005F7668" w:rsidRDefault="003E56CE" w:rsidP="003E56CE">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2074BE87" w14:textId="325D5BA9" w:rsidR="003E56CE" w:rsidRPr="005F7668" w:rsidRDefault="003E56CE" w:rsidP="003E56CE">
            <w:pPr>
              <w:tabs>
                <w:tab w:val="right" w:pos="1202"/>
              </w:tabs>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186</w:t>
            </w:r>
          </w:p>
        </w:tc>
      </w:tr>
      <w:tr w:rsidR="003E56CE" w:rsidRPr="005F7668" w14:paraId="3E5E34ED" w14:textId="77777777" w:rsidTr="00AD17CC">
        <w:trPr>
          <w:trHeight w:hRule="exact" w:val="227"/>
          <w:jc w:val="center"/>
        </w:trPr>
        <w:tc>
          <w:tcPr>
            <w:tcW w:w="2980" w:type="dxa"/>
            <w:vAlign w:val="bottom"/>
          </w:tcPr>
          <w:p w14:paraId="739A0FAC" w14:textId="77777777" w:rsidR="003E56CE" w:rsidRPr="005F7668" w:rsidRDefault="003E56CE" w:rsidP="003E56CE">
            <w:pPr>
              <w:tabs>
                <w:tab w:val="right" w:pos="1202"/>
              </w:tabs>
              <w:spacing w:after="0" w:line="240" w:lineRule="auto"/>
              <w:outlineLvl w:val="0"/>
              <w:rPr>
                <w:rFonts w:ascii="Arial" w:eastAsia="Times New Roman" w:hAnsi="Arial" w:cs="Arial"/>
                <w:bCs/>
                <w:sz w:val="17"/>
                <w:szCs w:val="17"/>
                <w:lang w:val="en-GB"/>
              </w:rPr>
            </w:pPr>
            <w:bookmarkStart w:id="742" w:name="_Toc4062644"/>
            <w:r w:rsidRPr="005F7668">
              <w:rPr>
                <w:rFonts w:ascii="Arial" w:eastAsia="Times New Roman" w:hAnsi="Arial" w:cs="Arial"/>
                <w:spacing w:val="-2"/>
                <w:sz w:val="17"/>
                <w:szCs w:val="17"/>
                <w:lang w:val="en-GB"/>
              </w:rPr>
              <w:t>Undrawn loans</w:t>
            </w:r>
            <w:bookmarkEnd w:id="742"/>
          </w:p>
        </w:tc>
        <w:tc>
          <w:tcPr>
            <w:tcW w:w="1134" w:type="dxa"/>
            <w:tcBorders>
              <w:top w:val="nil"/>
              <w:left w:val="nil"/>
              <w:bottom w:val="nil"/>
              <w:right w:val="nil"/>
            </w:tcBorders>
            <w:vAlign w:val="bottom"/>
          </w:tcPr>
          <w:p w14:paraId="7858309E" w14:textId="429224DB"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c>
          <w:tcPr>
            <w:tcW w:w="1134" w:type="dxa"/>
            <w:tcBorders>
              <w:top w:val="nil"/>
              <w:left w:val="nil"/>
              <w:bottom w:val="nil"/>
              <w:right w:val="nil"/>
            </w:tcBorders>
            <w:vAlign w:val="bottom"/>
          </w:tcPr>
          <w:p w14:paraId="6A4E1668" w14:textId="7B9CC3D1"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50BE7B1B" w14:textId="48111619"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685A728" w14:textId="52898995" w:rsidR="003E56CE" w:rsidRPr="005F7668" w:rsidRDefault="003E56CE" w:rsidP="003E56CE">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406A7609" w14:textId="0170046E" w:rsidR="003E56CE" w:rsidRPr="005F7668" w:rsidRDefault="003E56CE" w:rsidP="003E56CE">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4F3EFC34" w14:textId="4166A7A2" w:rsidR="003E56CE" w:rsidRPr="005F7668" w:rsidRDefault="003E56CE" w:rsidP="003E56CE">
            <w:pPr>
              <w:spacing w:after="0" w:line="240" w:lineRule="auto"/>
              <w:jc w:val="right"/>
              <w:outlineLvl w:val="0"/>
              <w:rPr>
                <w:rFonts w:ascii="Arial" w:eastAsia="Times New Roman" w:hAnsi="Arial" w:cs="Arial"/>
                <w:bCs/>
                <w:sz w:val="17"/>
                <w:szCs w:val="17"/>
                <w:lang w:val="en-GB"/>
              </w:rPr>
            </w:pPr>
            <w:r w:rsidRPr="00F64053">
              <w:rPr>
                <w:rFonts w:ascii="Arial" w:eastAsia="Times New Roman" w:hAnsi="Arial" w:cs="Arial"/>
                <w:color w:val="000000"/>
                <w:sz w:val="17"/>
                <w:szCs w:val="17"/>
              </w:rPr>
              <w:t>502</w:t>
            </w:r>
            <w:r>
              <w:rPr>
                <w:rFonts w:ascii="Arial" w:eastAsia="Times New Roman" w:hAnsi="Arial" w:cs="Arial"/>
                <w:color w:val="000000"/>
                <w:sz w:val="17"/>
                <w:szCs w:val="17"/>
              </w:rPr>
              <w:t>,</w:t>
            </w:r>
            <w:r w:rsidRPr="00F64053">
              <w:rPr>
                <w:rFonts w:ascii="Arial" w:eastAsia="Times New Roman" w:hAnsi="Arial" w:cs="Arial"/>
                <w:color w:val="000000"/>
                <w:sz w:val="17"/>
                <w:szCs w:val="17"/>
              </w:rPr>
              <w:t>554</w:t>
            </w:r>
          </w:p>
        </w:tc>
      </w:tr>
      <w:tr w:rsidR="003E56CE" w:rsidRPr="005F7668" w14:paraId="0ABA76B6" w14:textId="77777777" w:rsidTr="0093667C">
        <w:trPr>
          <w:trHeight w:hRule="exact" w:val="397"/>
          <w:jc w:val="center"/>
        </w:trPr>
        <w:tc>
          <w:tcPr>
            <w:tcW w:w="2980" w:type="dxa"/>
            <w:vAlign w:val="bottom"/>
          </w:tcPr>
          <w:p w14:paraId="3F21405D" w14:textId="77777777" w:rsidR="003E56CE" w:rsidRPr="005F7668" w:rsidRDefault="003E56CE" w:rsidP="003E56CE">
            <w:pPr>
              <w:tabs>
                <w:tab w:val="left" w:pos="-720"/>
              </w:tabs>
              <w:suppressAutoHyphens/>
              <w:spacing w:after="0" w:line="240" w:lineRule="auto"/>
              <w:rPr>
                <w:rFonts w:ascii="Arial" w:eastAsia="Times New Roman" w:hAnsi="Arial" w:cs="Arial"/>
                <w:spacing w:val="-2"/>
                <w:sz w:val="17"/>
                <w:szCs w:val="17"/>
                <w:lang w:val="en-US"/>
              </w:rPr>
            </w:pPr>
            <w:bookmarkStart w:id="743" w:name="_Toc4062651"/>
            <w:r w:rsidRPr="005F7668">
              <w:rPr>
                <w:rFonts w:ascii="Arial" w:eastAsia="Times New Roman" w:hAnsi="Arial" w:cs="Arial"/>
                <w:spacing w:val="-2"/>
                <w:sz w:val="17"/>
                <w:szCs w:val="17"/>
                <w:lang w:val="en-US"/>
              </w:rPr>
              <w:t>EIF – subscribed, not called up capital</w:t>
            </w:r>
            <w:bookmarkEnd w:id="743"/>
          </w:p>
        </w:tc>
        <w:tc>
          <w:tcPr>
            <w:tcW w:w="1134" w:type="dxa"/>
            <w:tcBorders>
              <w:top w:val="nil"/>
              <w:left w:val="nil"/>
              <w:bottom w:val="nil"/>
              <w:right w:val="nil"/>
            </w:tcBorders>
            <w:vAlign w:val="bottom"/>
          </w:tcPr>
          <w:p w14:paraId="79AF0892" w14:textId="1A39CA1F"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c>
          <w:tcPr>
            <w:tcW w:w="1134" w:type="dxa"/>
            <w:tcBorders>
              <w:top w:val="nil"/>
              <w:left w:val="nil"/>
              <w:bottom w:val="nil"/>
              <w:right w:val="nil"/>
            </w:tcBorders>
            <w:vAlign w:val="bottom"/>
          </w:tcPr>
          <w:p w14:paraId="4AE8D29B" w14:textId="360BC527"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60E47107" w14:textId="7C97445A"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36D108E3" w14:textId="52263312"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0C4EC329" w14:textId="1E82157A" w:rsidR="003E56CE" w:rsidRPr="005F7668" w:rsidRDefault="003E56CE" w:rsidP="003E56CE">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vAlign w:val="bottom"/>
          </w:tcPr>
          <w:p w14:paraId="44A1B571" w14:textId="7F7EBE49" w:rsidR="003E56CE" w:rsidRPr="005F7668" w:rsidRDefault="003E56CE" w:rsidP="003E56CE">
            <w:pPr>
              <w:spacing w:after="0" w:line="240" w:lineRule="auto"/>
              <w:jc w:val="right"/>
              <w:outlineLvl w:val="0"/>
              <w:rPr>
                <w:rFonts w:ascii="Arial" w:eastAsia="Times New Roman" w:hAnsi="Arial" w:cs="Arial"/>
                <w:color w:val="000000"/>
                <w:sz w:val="17"/>
                <w:szCs w:val="17"/>
                <w:lang w:val="en-GB"/>
              </w:rPr>
            </w:pPr>
            <w:r w:rsidRPr="00F64053">
              <w:rPr>
                <w:rFonts w:ascii="Arial" w:eastAsia="Times New Roman" w:hAnsi="Arial" w:cs="Arial"/>
                <w:color w:val="000000"/>
                <w:sz w:val="17"/>
                <w:szCs w:val="17"/>
              </w:rPr>
              <w:t>10</w:t>
            </w:r>
            <w:r>
              <w:rPr>
                <w:rFonts w:ascii="Arial" w:eastAsia="Times New Roman" w:hAnsi="Arial" w:cs="Arial"/>
                <w:color w:val="000000"/>
                <w:sz w:val="17"/>
                <w:szCs w:val="17"/>
              </w:rPr>
              <w:t>,</w:t>
            </w:r>
            <w:r w:rsidRPr="00F64053">
              <w:rPr>
                <w:rFonts w:ascii="Arial" w:eastAsia="Times New Roman" w:hAnsi="Arial" w:cs="Arial"/>
                <w:color w:val="000000"/>
                <w:sz w:val="17"/>
                <w:szCs w:val="17"/>
              </w:rPr>
              <w:t>400</w:t>
            </w:r>
          </w:p>
        </w:tc>
      </w:tr>
      <w:tr w:rsidR="003E56CE" w:rsidRPr="005F7668" w14:paraId="41121E3A" w14:textId="77777777" w:rsidTr="00C37FDB">
        <w:trPr>
          <w:trHeight w:hRule="exact" w:val="227"/>
          <w:jc w:val="center"/>
        </w:trPr>
        <w:tc>
          <w:tcPr>
            <w:tcW w:w="2980" w:type="dxa"/>
            <w:tcBorders>
              <w:top w:val="nil"/>
              <w:left w:val="nil"/>
              <w:bottom w:val="nil"/>
              <w:right w:val="nil"/>
            </w:tcBorders>
            <w:vAlign w:val="bottom"/>
          </w:tcPr>
          <w:p w14:paraId="2E68E29C" w14:textId="77777777" w:rsidR="003E56CE" w:rsidRPr="005F7668" w:rsidRDefault="003E56CE" w:rsidP="003E56CE">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right w:val="nil"/>
            </w:tcBorders>
            <w:vAlign w:val="bottom"/>
          </w:tcPr>
          <w:p w14:paraId="08CA40E2" w14:textId="3C56F5F9"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576</w:t>
            </w:r>
          </w:p>
        </w:tc>
        <w:tc>
          <w:tcPr>
            <w:tcW w:w="1134" w:type="dxa"/>
            <w:tcBorders>
              <w:top w:val="nil"/>
              <w:left w:val="nil"/>
              <w:right w:val="nil"/>
            </w:tcBorders>
            <w:vAlign w:val="bottom"/>
          </w:tcPr>
          <w:p w14:paraId="5227D925" w14:textId="6F272A3F"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1</w:t>
            </w:r>
            <w:r>
              <w:rPr>
                <w:rFonts w:ascii="Arial" w:eastAsia="Times New Roman" w:hAnsi="Arial" w:cs="Arial"/>
                <w:color w:val="000000"/>
                <w:sz w:val="17"/>
                <w:szCs w:val="17"/>
              </w:rPr>
              <w:t>,</w:t>
            </w:r>
            <w:r w:rsidRPr="00F64053">
              <w:rPr>
                <w:rFonts w:ascii="Arial" w:eastAsia="Times New Roman" w:hAnsi="Arial" w:cs="Arial"/>
                <w:color w:val="000000"/>
                <w:sz w:val="17"/>
                <w:szCs w:val="17"/>
              </w:rPr>
              <w:t>750</w:t>
            </w:r>
          </w:p>
        </w:tc>
        <w:tc>
          <w:tcPr>
            <w:tcW w:w="1134" w:type="dxa"/>
            <w:tcBorders>
              <w:top w:val="nil"/>
              <w:left w:val="nil"/>
              <w:right w:val="nil"/>
            </w:tcBorders>
            <w:vAlign w:val="bottom"/>
          </w:tcPr>
          <w:p w14:paraId="5DC23F60" w14:textId="4C8C9617"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6</w:t>
            </w:r>
            <w:r>
              <w:rPr>
                <w:rFonts w:ascii="Arial" w:eastAsia="Times New Roman" w:hAnsi="Arial" w:cs="Arial"/>
                <w:color w:val="000000"/>
                <w:sz w:val="17"/>
                <w:szCs w:val="17"/>
              </w:rPr>
              <w:t>,</w:t>
            </w:r>
            <w:r w:rsidRPr="00F64053">
              <w:rPr>
                <w:rFonts w:ascii="Arial" w:eastAsia="Times New Roman" w:hAnsi="Arial" w:cs="Arial"/>
                <w:color w:val="000000"/>
                <w:sz w:val="17"/>
                <w:szCs w:val="17"/>
              </w:rPr>
              <w:t>300</w:t>
            </w:r>
          </w:p>
        </w:tc>
        <w:tc>
          <w:tcPr>
            <w:tcW w:w="1134" w:type="dxa"/>
            <w:tcBorders>
              <w:top w:val="nil"/>
              <w:left w:val="nil"/>
              <w:right w:val="nil"/>
            </w:tcBorders>
            <w:vAlign w:val="bottom"/>
          </w:tcPr>
          <w:p w14:paraId="0006250A" w14:textId="4866DD14"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9</w:t>
            </w:r>
            <w:r>
              <w:rPr>
                <w:rFonts w:ascii="Arial" w:eastAsia="Times New Roman" w:hAnsi="Arial" w:cs="Arial"/>
                <w:color w:val="000000"/>
                <w:sz w:val="17"/>
                <w:szCs w:val="17"/>
              </w:rPr>
              <w:t>,</w:t>
            </w:r>
            <w:r w:rsidRPr="00F64053">
              <w:rPr>
                <w:rFonts w:ascii="Arial" w:eastAsia="Times New Roman" w:hAnsi="Arial" w:cs="Arial"/>
                <w:color w:val="000000"/>
                <w:sz w:val="17"/>
                <w:szCs w:val="17"/>
              </w:rPr>
              <w:t>646</w:t>
            </w:r>
          </w:p>
        </w:tc>
        <w:tc>
          <w:tcPr>
            <w:tcW w:w="1134" w:type="dxa"/>
            <w:tcBorders>
              <w:top w:val="nil"/>
              <w:left w:val="nil"/>
              <w:right w:val="nil"/>
            </w:tcBorders>
            <w:vAlign w:val="bottom"/>
          </w:tcPr>
          <w:p w14:paraId="06C797F9" w14:textId="2D3C113F" w:rsidR="003E56CE" w:rsidRPr="005F7668" w:rsidRDefault="003E56CE" w:rsidP="003E56CE">
            <w:pPr>
              <w:tabs>
                <w:tab w:val="right" w:pos="1263"/>
              </w:tabs>
              <w:spacing w:after="0" w:line="240" w:lineRule="auto"/>
              <w:jc w:val="right"/>
              <w:outlineLvl w:val="0"/>
              <w:rPr>
                <w:rFonts w:ascii="Arial" w:eastAsia="Times New Roman" w:hAnsi="Arial" w:cs="Arial"/>
                <w:bCs/>
                <w:color w:val="000000"/>
                <w:sz w:val="17"/>
                <w:szCs w:val="17"/>
                <w:lang w:val="en-GB"/>
              </w:rPr>
            </w:pPr>
            <w:r w:rsidRPr="00F64053">
              <w:rPr>
                <w:rFonts w:ascii="Arial" w:eastAsia="Times New Roman" w:hAnsi="Arial" w:cs="Arial"/>
                <w:color w:val="000000"/>
                <w:sz w:val="17"/>
                <w:szCs w:val="17"/>
              </w:rPr>
              <w:t>3</w:t>
            </w:r>
            <w:r>
              <w:rPr>
                <w:rFonts w:ascii="Arial" w:eastAsia="Times New Roman" w:hAnsi="Arial" w:cs="Arial"/>
                <w:color w:val="000000"/>
                <w:sz w:val="17"/>
                <w:szCs w:val="17"/>
              </w:rPr>
              <w:t>,</w:t>
            </w:r>
            <w:r w:rsidRPr="00F64053">
              <w:rPr>
                <w:rFonts w:ascii="Arial" w:eastAsia="Times New Roman" w:hAnsi="Arial" w:cs="Arial"/>
                <w:color w:val="000000"/>
                <w:sz w:val="17"/>
                <w:szCs w:val="17"/>
              </w:rPr>
              <w:t>000</w:t>
            </w:r>
          </w:p>
        </w:tc>
        <w:tc>
          <w:tcPr>
            <w:tcW w:w="1134" w:type="dxa"/>
            <w:tcBorders>
              <w:top w:val="nil"/>
              <w:left w:val="nil"/>
              <w:right w:val="nil"/>
            </w:tcBorders>
            <w:vAlign w:val="bottom"/>
          </w:tcPr>
          <w:p w14:paraId="321DECCC" w14:textId="746E7493" w:rsidR="003E56CE" w:rsidRPr="005F7668" w:rsidRDefault="003E56CE" w:rsidP="003E56CE">
            <w:pPr>
              <w:spacing w:after="0" w:line="240" w:lineRule="auto"/>
              <w:jc w:val="right"/>
              <w:outlineLvl w:val="0"/>
              <w:rPr>
                <w:rFonts w:ascii="Arial" w:eastAsia="Times New Roman" w:hAnsi="Arial" w:cs="Arial"/>
                <w:color w:val="000000"/>
                <w:sz w:val="17"/>
                <w:szCs w:val="17"/>
                <w:lang w:val="en-GB"/>
              </w:rPr>
            </w:pPr>
            <w:r w:rsidRPr="00F64053">
              <w:rPr>
                <w:rFonts w:ascii="Arial" w:eastAsia="Times New Roman" w:hAnsi="Arial" w:cs="Arial"/>
                <w:color w:val="000000"/>
                <w:sz w:val="17"/>
                <w:szCs w:val="17"/>
              </w:rPr>
              <w:t>21</w:t>
            </w:r>
            <w:r>
              <w:rPr>
                <w:rFonts w:ascii="Arial" w:eastAsia="Times New Roman" w:hAnsi="Arial" w:cs="Arial"/>
                <w:color w:val="000000"/>
                <w:sz w:val="17"/>
                <w:szCs w:val="17"/>
              </w:rPr>
              <w:t>,</w:t>
            </w:r>
            <w:r w:rsidRPr="00F64053">
              <w:rPr>
                <w:rFonts w:ascii="Arial" w:eastAsia="Times New Roman" w:hAnsi="Arial" w:cs="Arial"/>
                <w:color w:val="000000"/>
                <w:sz w:val="17"/>
                <w:szCs w:val="17"/>
              </w:rPr>
              <w:t>272</w:t>
            </w:r>
          </w:p>
        </w:tc>
      </w:tr>
      <w:tr w:rsidR="003E56CE" w:rsidRPr="005F7668" w14:paraId="0B8BF5F4" w14:textId="77777777" w:rsidTr="00C37FDB">
        <w:trPr>
          <w:trHeight w:hRule="exact" w:val="227"/>
          <w:jc w:val="center"/>
        </w:trPr>
        <w:tc>
          <w:tcPr>
            <w:tcW w:w="2980" w:type="dxa"/>
            <w:tcBorders>
              <w:top w:val="nil"/>
              <w:left w:val="nil"/>
              <w:bottom w:val="nil"/>
              <w:right w:val="nil"/>
            </w:tcBorders>
            <w:vAlign w:val="bottom"/>
          </w:tcPr>
          <w:p w14:paraId="6F1E6FB5" w14:textId="77777777" w:rsidR="003E56CE" w:rsidRPr="005F7668" w:rsidRDefault="003E56CE" w:rsidP="003E56CE">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4" w:space="0" w:color="auto"/>
              <w:right w:val="nil"/>
            </w:tcBorders>
            <w:vAlign w:val="bottom"/>
          </w:tcPr>
          <w:p w14:paraId="7DB06E62" w14:textId="4C7B31AC"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13</w:t>
            </w:r>
          </w:p>
        </w:tc>
        <w:tc>
          <w:tcPr>
            <w:tcW w:w="1134" w:type="dxa"/>
            <w:tcBorders>
              <w:top w:val="nil"/>
              <w:left w:val="nil"/>
              <w:bottom w:val="single" w:sz="4" w:space="0" w:color="auto"/>
              <w:right w:val="nil"/>
            </w:tcBorders>
            <w:vAlign w:val="bottom"/>
          </w:tcPr>
          <w:p w14:paraId="74879AB6" w14:textId="2D2D8082"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single" w:sz="4" w:space="0" w:color="auto"/>
              <w:right w:val="nil"/>
            </w:tcBorders>
            <w:vAlign w:val="bottom"/>
          </w:tcPr>
          <w:p w14:paraId="114734BA" w14:textId="45A7B9B7"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4</w:t>
            </w:r>
          </w:p>
        </w:tc>
        <w:tc>
          <w:tcPr>
            <w:tcW w:w="1134" w:type="dxa"/>
            <w:tcBorders>
              <w:top w:val="nil"/>
              <w:left w:val="nil"/>
              <w:bottom w:val="single" w:sz="4" w:space="0" w:color="auto"/>
              <w:right w:val="nil"/>
            </w:tcBorders>
            <w:vAlign w:val="bottom"/>
          </w:tcPr>
          <w:p w14:paraId="73BE79BE" w14:textId="4E8C8E0D" w:rsidR="003E56CE" w:rsidRPr="005F7668" w:rsidRDefault="003E56CE" w:rsidP="003E56CE">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8</w:t>
            </w:r>
          </w:p>
        </w:tc>
        <w:tc>
          <w:tcPr>
            <w:tcW w:w="1134" w:type="dxa"/>
            <w:tcBorders>
              <w:top w:val="nil"/>
              <w:left w:val="nil"/>
              <w:bottom w:val="single" w:sz="4" w:space="0" w:color="auto"/>
              <w:right w:val="nil"/>
            </w:tcBorders>
            <w:vAlign w:val="bottom"/>
          </w:tcPr>
          <w:p w14:paraId="6D515460" w14:textId="01326A22" w:rsidR="003E56CE" w:rsidRPr="005F7668" w:rsidRDefault="003E56CE" w:rsidP="003E56CE">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8</w:t>
            </w:r>
          </w:p>
        </w:tc>
        <w:tc>
          <w:tcPr>
            <w:tcW w:w="1134" w:type="dxa"/>
            <w:tcBorders>
              <w:top w:val="nil"/>
              <w:left w:val="nil"/>
              <w:bottom w:val="single" w:sz="4" w:space="0" w:color="auto"/>
              <w:right w:val="nil"/>
            </w:tcBorders>
            <w:vAlign w:val="bottom"/>
          </w:tcPr>
          <w:p w14:paraId="641EC582" w14:textId="061E52ED" w:rsidR="003E56CE" w:rsidRPr="005F7668" w:rsidRDefault="003E56CE" w:rsidP="003E56CE">
            <w:pPr>
              <w:spacing w:after="0" w:line="240" w:lineRule="auto"/>
              <w:jc w:val="right"/>
              <w:outlineLvl w:val="0"/>
              <w:rPr>
                <w:rFonts w:ascii="Arial" w:eastAsia="Times New Roman" w:hAnsi="Arial" w:cs="Arial"/>
                <w:color w:val="000000"/>
                <w:sz w:val="17"/>
                <w:szCs w:val="17"/>
                <w:lang w:val="en-GB"/>
              </w:rPr>
            </w:pPr>
            <w:r w:rsidRPr="00F64053">
              <w:rPr>
                <w:rFonts w:ascii="Arial" w:eastAsia="Times New Roman" w:hAnsi="Arial" w:cs="Arial"/>
                <w:color w:val="000000"/>
                <w:sz w:val="17"/>
                <w:szCs w:val="17"/>
              </w:rPr>
              <w:t>33</w:t>
            </w:r>
          </w:p>
        </w:tc>
      </w:tr>
      <w:tr w:rsidR="003E56CE" w:rsidRPr="005F7668" w14:paraId="316D16C4" w14:textId="77777777" w:rsidTr="00C37FDB">
        <w:trPr>
          <w:trHeight w:hRule="exact" w:val="481"/>
          <w:jc w:val="center"/>
        </w:trPr>
        <w:tc>
          <w:tcPr>
            <w:tcW w:w="2980" w:type="dxa"/>
            <w:vAlign w:val="bottom"/>
          </w:tcPr>
          <w:p w14:paraId="1367506F" w14:textId="77777777" w:rsidR="003E56CE" w:rsidRPr="005F7668" w:rsidRDefault="003E56CE" w:rsidP="003E56CE">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4" w:space="0" w:color="auto"/>
              <w:left w:val="nil"/>
              <w:bottom w:val="single" w:sz="12" w:space="0" w:color="auto"/>
              <w:right w:val="nil"/>
            </w:tcBorders>
            <w:vAlign w:val="bottom"/>
          </w:tcPr>
          <w:p w14:paraId="7D856E0A" w14:textId="546006E5"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584</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908</w:t>
            </w:r>
          </w:p>
        </w:tc>
        <w:tc>
          <w:tcPr>
            <w:tcW w:w="1134" w:type="dxa"/>
            <w:tcBorders>
              <w:top w:val="single" w:sz="4" w:space="0" w:color="auto"/>
              <w:left w:val="nil"/>
              <w:bottom w:val="single" w:sz="12" w:space="0" w:color="auto"/>
              <w:right w:val="nil"/>
            </w:tcBorders>
            <w:vAlign w:val="bottom"/>
          </w:tcPr>
          <w:p w14:paraId="02DB6CEC" w14:textId="02F55865"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750</w:t>
            </w:r>
          </w:p>
        </w:tc>
        <w:tc>
          <w:tcPr>
            <w:tcW w:w="1134" w:type="dxa"/>
            <w:tcBorders>
              <w:top w:val="single" w:sz="4" w:space="0" w:color="auto"/>
              <w:left w:val="nil"/>
              <w:bottom w:val="single" w:sz="12" w:space="0" w:color="auto"/>
              <w:right w:val="nil"/>
            </w:tcBorders>
            <w:vAlign w:val="bottom"/>
          </w:tcPr>
          <w:p w14:paraId="36EE53CE" w14:textId="194CBCB6"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6</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304</w:t>
            </w:r>
          </w:p>
        </w:tc>
        <w:tc>
          <w:tcPr>
            <w:tcW w:w="1134" w:type="dxa"/>
            <w:tcBorders>
              <w:top w:val="single" w:sz="4" w:space="0" w:color="auto"/>
              <w:left w:val="nil"/>
              <w:bottom w:val="single" w:sz="12" w:space="0" w:color="auto"/>
              <w:right w:val="nil"/>
            </w:tcBorders>
            <w:vAlign w:val="bottom"/>
          </w:tcPr>
          <w:p w14:paraId="7011D6E8" w14:textId="2FF0576E"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654</w:t>
            </w:r>
          </w:p>
        </w:tc>
        <w:tc>
          <w:tcPr>
            <w:tcW w:w="1134" w:type="dxa"/>
            <w:tcBorders>
              <w:top w:val="single" w:sz="4" w:space="0" w:color="auto"/>
              <w:left w:val="nil"/>
              <w:bottom w:val="single" w:sz="12" w:space="0" w:color="auto"/>
              <w:right w:val="nil"/>
            </w:tcBorders>
            <w:vAlign w:val="bottom"/>
          </w:tcPr>
          <w:p w14:paraId="776E87A7" w14:textId="3256E21D"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008</w:t>
            </w:r>
          </w:p>
        </w:tc>
        <w:tc>
          <w:tcPr>
            <w:tcW w:w="1134" w:type="dxa"/>
            <w:tcBorders>
              <w:top w:val="single" w:sz="4" w:space="0" w:color="auto"/>
              <w:left w:val="nil"/>
              <w:bottom w:val="single" w:sz="12" w:space="0" w:color="auto"/>
              <w:right w:val="nil"/>
            </w:tcBorders>
            <w:vAlign w:val="bottom"/>
          </w:tcPr>
          <w:p w14:paraId="6656F7CB" w14:textId="4A2D537E" w:rsidR="003E56CE" w:rsidRPr="005F7668" w:rsidRDefault="003E56CE" w:rsidP="003E56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300E25">
              <w:rPr>
                <w:rFonts w:ascii="Arial" w:eastAsia="Times New Roman" w:hAnsi="Arial" w:cs="Arial"/>
                <w:b/>
                <w:bCs/>
                <w:color w:val="000000"/>
                <w:sz w:val="17"/>
                <w:szCs w:val="17"/>
              </w:rPr>
              <w:t>605</w:t>
            </w:r>
            <w:r>
              <w:rPr>
                <w:rFonts w:ascii="Arial" w:eastAsia="Times New Roman" w:hAnsi="Arial" w:cs="Arial"/>
                <w:b/>
                <w:bCs/>
                <w:color w:val="000000"/>
                <w:sz w:val="17"/>
                <w:szCs w:val="17"/>
              </w:rPr>
              <w:t>,</w:t>
            </w:r>
            <w:r w:rsidRPr="00300E25">
              <w:rPr>
                <w:rFonts w:ascii="Arial" w:eastAsia="Times New Roman" w:hAnsi="Arial" w:cs="Arial"/>
                <w:b/>
                <w:bCs/>
                <w:color w:val="000000"/>
                <w:sz w:val="17"/>
                <w:szCs w:val="17"/>
              </w:rPr>
              <w:t>624</w:t>
            </w:r>
          </w:p>
        </w:tc>
      </w:tr>
    </w:tbl>
    <w:p w14:paraId="45E0579F" w14:textId="77777777" w:rsidR="00FE25A8" w:rsidRDefault="00FE25A8" w:rsidP="00FE25A8">
      <w:pPr>
        <w:spacing w:after="0" w:line="240" w:lineRule="auto"/>
        <w:jc w:val="both"/>
        <w:rPr>
          <w:rFonts w:ascii="Arial" w:eastAsia="Times New Roman" w:hAnsi="Arial" w:cs="Arial"/>
          <w:b/>
          <w:bCs/>
          <w:sz w:val="20"/>
          <w:szCs w:val="20"/>
          <w:lang w:val="en-GB"/>
        </w:rPr>
      </w:pPr>
    </w:p>
    <w:p w14:paraId="4BEFAAF0" w14:textId="77777777" w:rsidR="00AA107C" w:rsidRPr="00FE25A8" w:rsidRDefault="00AA107C"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0474B" w:rsidRPr="00587444" w14:paraId="27455557" w14:textId="77777777" w:rsidTr="00C16D01">
        <w:trPr>
          <w:trHeight w:hRule="exact" w:val="428"/>
          <w:jc w:val="center"/>
        </w:trPr>
        <w:tc>
          <w:tcPr>
            <w:tcW w:w="2981" w:type="dxa"/>
          </w:tcPr>
          <w:p w14:paraId="4B43ACD3" w14:textId="77777777" w:rsidR="0050474B" w:rsidRPr="00587444" w:rsidRDefault="0050474B" w:rsidP="00480962">
            <w:pPr>
              <w:tabs>
                <w:tab w:val="right" w:pos="1202"/>
              </w:tabs>
              <w:spacing w:after="0" w:line="240" w:lineRule="auto"/>
              <w:outlineLvl w:val="0"/>
              <w:rPr>
                <w:rFonts w:ascii="Arial" w:hAnsi="Arial" w:cs="Arial"/>
                <w:b/>
                <w:sz w:val="17"/>
                <w:szCs w:val="17"/>
                <w:lang w:val="en-GB"/>
              </w:rPr>
            </w:pPr>
            <w:bookmarkStart w:id="744" w:name="_Hlk161065613"/>
            <w:r w:rsidRPr="00587444">
              <w:rPr>
                <w:rFonts w:ascii="Arial" w:hAnsi="Arial" w:cs="Arial"/>
                <w:b/>
                <w:sz w:val="17"/>
                <w:szCs w:val="17"/>
                <w:lang w:val="en-GB"/>
              </w:rPr>
              <w:t>Bank</w:t>
            </w:r>
          </w:p>
          <w:p w14:paraId="7E4A0A24" w14:textId="77777777" w:rsidR="0050474B" w:rsidRPr="00587444" w:rsidRDefault="0050474B" w:rsidP="00480962">
            <w:pPr>
              <w:tabs>
                <w:tab w:val="right" w:pos="1202"/>
              </w:tabs>
              <w:spacing w:after="0" w:line="240" w:lineRule="auto"/>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4</w:t>
            </w:r>
          </w:p>
        </w:tc>
        <w:tc>
          <w:tcPr>
            <w:tcW w:w="1134" w:type="dxa"/>
          </w:tcPr>
          <w:p w14:paraId="79741211"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74E61447"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39A4DC9B"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04B0070C"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700AF793"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6FC8C6A6"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0479BF13" w14:textId="77777777" w:rsidR="0050474B" w:rsidRPr="00587444" w:rsidRDefault="0050474B" w:rsidP="00480962">
            <w:pPr>
              <w:tabs>
                <w:tab w:val="right" w:pos="1263"/>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Over 3 years</w:t>
            </w:r>
          </w:p>
        </w:tc>
        <w:tc>
          <w:tcPr>
            <w:tcW w:w="1134" w:type="dxa"/>
          </w:tcPr>
          <w:p w14:paraId="4DA3FD9D" w14:textId="77777777" w:rsidR="0050474B" w:rsidRPr="00587444" w:rsidRDefault="0050474B" w:rsidP="00480962">
            <w:pPr>
              <w:tabs>
                <w:tab w:val="right" w:pos="1202"/>
              </w:tabs>
              <w:spacing w:after="0" w:line="240" w:lineRule="auto"/>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50474B" w:rsidRPr="00587444" w14:paraId="755E511B" w14:textId="77777777" w:rsidTr="00C16D01">
        <w:trPr>
          <w:trHeight w:hRule="exact" w:val="264"/>
          <w:jc w:val="center"/>
        </w:trPr>
        <w:tc>
          <w:tcPr>
            <w:tcW w:w="2981" w:type="dxa"/>
          </w:tcPr>
          <w:p w14:paraId="29E7B443" w14:textId="77777777" w:rsidR="0050474B" w:rsidRPr="00587444" w:rsidRDefault="0050474B" w:rsidP="00C16D01">
            <w:pPr>
              <w:tabs>
                <w:tab w:val="left" w:pos="-720"/>
              </w:tabs>
              <w:jc w:val="center"/>
              <w:rPr>
                <w:rFonts w:ascii="Arial" w:hAnsi="Arial" w:cs="Arial"/>
                <w:b/>
                <w:spacing w:val="-2"/>
                <w:sz w:val="17"/>
                <w:szCs w:val="17"/>
                <w:lang w:val="en-GB"/>
              </w:rPr>
            </w:pPr>
          </w:p>
        </w:tc>
        <w:tc>
          <w:tcPr>
            <w:tcW w:w="1134" w:type="dxa"/>
            <w:vAlign w:val="bottom"/>
          </w:tcPr>
          <w:p w14:paraId="38FB3705"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87A9C00" w14:textId="77777777" w:rsidR="0050474B" w:rsidRPr="00587444" w:rsidRDefault="0050474B" w:rsidP="00C16D01">
            <w:pPr>
              <w:tabs>
                <w:tab w:val="center" w:pos="4153"/>
                <w:tab w:val="right" w:pos="8306"/>
              </w:tabs>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2BF7608"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61FD610"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3E6416C1" w14:textId="77777777" w:rsidR="0050474B" w:rsidRPr="00587444" w:rsidRDefault="0050474B" w:rsidP="00C16D01">
            <w:pPr>
              <w:tabs>
                <w:tab w:val="right" w:pos="1263"/>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20C9B62B" w14:textId="77777777" w:rsidR="0050474B" w:rsidRPr="00587444" w:rsidRDefault="0050474B" w:rsidP="00C16D01">
            <w:pPr>
              <w:tabs>
                <w:tab w:val="right" w:pos="1202"/>
              </w:tabs>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50474B" w:rsidRPr="00587444" w14:paraId="451E7F6D" w14:textId="77777777" w:rsidTr="00C16D01">
        <w:trPr>
          <w:trHeight w:hRule="exact" w:val="264"/>
          <w:jc w:val="center"/>
        </w:trPr>
        <w:tc>
          <w:tcPr>
            <w:tcW w:w="2981" w:type="dxa"/>
            <w:vAlign w:val="bottom"/>
          </w:tcPr>
          <w:p w14:paraId="3E5A6F92" w14:textId="77777777" w:rsidR="0050474B" w:rsidRPr="00587444" w:rsidRDefault="0050474B" w:rsidP="00480962">
            <w:pPr>
              <w:tabs>
                <w:tab w:val="right" w:pos="1202"/>
              </w:tabs>
              <w:spacing w:after="0" w:line="240" w:lineRule="auto"/>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4" w:type="dxa"/>
            <w:vAlign w:val="bottom"/>
          </w:tcPr>
          <w:p w14:paraId="2E770A22"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27CC88E1"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6CABE100"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18E39EDC" w14:textId="77777777" w:rsidR="0050474B" w:rsidRPr="00587444" w:rsidRDefault="0050474B" w:rsidP="00480962">
            <w:pPr>
              <w:spacing w:after="0" w:line="240" w:lineRule="auto"/>
              <w:jc w:val="right"/>
              <w:outlineLvl w:val="0"/>
              <w:rPr>
                <w:rFonts w:ascii="Arial" w:hAnsi="Arial" w:cs="Arial"/>
                <w:b/>
                <w:bCs/>
                <w:spacing w:val="-2"/>
                <w:sz w:val="17"/>
                <w:szCs w:val="17"/>
                <w:lang w:val="en-GB"/>
              </w:rPr>
            </w:pPr>
          </w:p>
        </w:tc>
        <w:tc>
          <w:tcPr>
            <w:tcW w:w="1134" w:type="dxa"/>
            <w:vAlign w:val="bottom"/>
          </w:tcPr>
          <w:p w14:paraId="6F521A16" w14:textId="77777777" w:rsidR="0050474B" w:rsidRPr="00587444" w:rsidRDefault="0050474B" w:rsidP="00480962">
            <w:pPr>
              <w:tabs>
                <w:tab w:val="right" w:pos="1263"/>
              </w:tabs>
              <w:spacing w:after="0" w:line="240" w:lineRule="auto"/>
              <w:jc w:val="right"/>
              <w:outlineLvl w:val="0"/>
              <w:rPr>
                <w:rFonts w:ascii="Arial" w:hAnsi="Arial" w:cs="Arial"/>
                <w:b/>
                <w:bCs/>
                <w:spacing w:val="-2"/>
                <w:sz w:val="17"/>
                <w:szCs w:val="17"/>
                <w:lang w:val="en-GB"/>
              </w:rPr>
            </w:pPr>
          </w:p>
        </w:tc>
        <w:tc>
          <w:tcPr>
            <w:tcW w:w="1134" w:type="dxa"/>
            <w:vAlign w:val="bottom"/>
          </w:tcPr>
          <w:p w14:paraId="3BBFB8BA" w14:textId="77777777" w:rsidR="0050474B" w:rsidRPr="00587444" w:rsidRDefault="0050474B" w:rsidP="00480962">
            <w:pPr>
              <w:spacing w:after="0" w:line="240" w:lineRule="auto"/>
              <w:jc w:val="right"/>
              <w:outlineLvl w:val="0"/>
              <w:rPr>
                <w:rFonts w:ascii="Arial" w:hAnsi="Arial" w:cs="Arial"/>
                <w:b/>
                <w:bCs/>
                <w:sz w:val="17"/>
                <w:szCs w:val="17"/>
                <w:lang w:val="en-GB"/>
              </w:rPr>
            </w:pPr>
          </w:p>
        </w:tc>
      </w:tr>
      <w:tr w:rsidR="0050474B" w:rsidRPr="00587444" w14:paraId="1E613FDB" w14:textId="77777777" w:rsidTr="00C16D01">
        <w:trPr>
          <w:trHeight w:hRule="exact" w:val="227"/>
          <w:jc w:val="center"/>
        </w:trPr>
        <w:tc>
          <w:tcPr>
            <w:tcW w:w="2981" w:type="dxa"/>
            <w:vAlign w:val="bottom"/>
          </w:tcPr>
          <w:p w14:paraId="3E0B59DB"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4" w:type="dxa"/>
            <w:tcBorders>
              <w:top w:val="nil"/>
              <w:left w:val="nil"/>
              <w:bottom w:val="nil"/>
              <w:right w:val="nil"/>
            </w:tcBorders>
            <w:vAlign w:val="bottom"/>
          </w:tcPr>
          <w:p w14:paraId="5482F78E"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54,375</w:t>
            </w:r>
          </w:p>
        </w:tc>
        <w:tc>
          <w:tcPr>
            <w:tcW w:w="1134" w:type="dxa"/>
            <w:tcBorders>
              <w:top w:val="nil"/>
              <w:left w:val="nil"/>
              <w:bottom w:val="nil"/>
              <w:right w:val="nil"/>
            </w:tcBorders>
            <w:vAlign w:val="bottom"/>
          </w:tcPr>
          <w:p w14:paraId="3F5FE9FD"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41</w:t>
            </w:r>
          </w:p>
        </w:tc>
        <w:tc>
          <w:tcPr>
            <w:tcW w:w="1134" w:type="dxa"/>
            <w:tcBorders>
              <w:top w:val="nil"/>
              <w:left w:val="nil"/>
              <w:bottom w:val="nil"/>
              <w:right w:val="nil"/>
            </w:tcBorders>
            <w:vAlign w:val="bottom"/>
          </w:tcPr>
          <w:p w14:paraId="5DA05BDC"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29,752</w:t>
            </w:r>
          </w:p>
        </w:tc>
        <w:tc>
          <w:tcPr>
            <w:tcW w:w="1134" w:type="dxa"/>
            <w:tcBorders>
              <w:top w:val="nil"/>
              <w:left w:val="nil"/>
              <w:bottom w:val="nil"/>
              <w:right w:val="nil"/>
            </w:tcBorders>
            <w:vAlign w:val="bottom"/>
          </w:tcPr>
          <w:p w14:paraId="6BF0F5AA"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299</w:t>
            </w:r>
          </w:p>
        </w:tc>
        <w:tc>
          <w:tcPr>
            <w:tcW w:w="1134" w:type="dxa"/>
            <w:tcBorders>
              <w:top w:val="nil"/>
              <w:left w:val="nil"/>
              <w:bottom w:val="nil"/>
              <w:right w:val="nil"/>
            </w:tcBorders>
            <w:vAlign w:val="bottom"/>
          </w:tcPr>
          <w:p w14:paraId="160D666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11,045</w:t>
            </w:r>
          </w:p>
        </w:tc>
        <w:tc>
          <w:tcPr>
            <w:tcW w:w="1134" w:type="dxa"/>
            <w:tcBorders>
              <w:top w:val="nil"/>
              <w:left w:val="nil"/>
              <w:bottom w:val="nil"/>
              <w:right w:val="nil"/>
            </w:tcBorders>
            <w:vAlign w:val="bottom"/>
          </w:tcPr>
          <w:p w14:paraId="1B1F648D"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95,512</w:t>
            </w:r>
          </w:p>
        </w:tc>
      </w:tr>
      <w:tr w:rsidR="0050474B" w:rsidRPr="00587444" w14:paraId="3ED8C49A" w14:textId="77777777" w:rsidTr="00C16D01">
        <w:trPr>
          <w:trHeight w:hRule="exact" w:val="227"/>
          <w:jc w:val="center"/>
        </w:trPr>
        <w:tc>
          <w:tcPr>
            <w:tcW w:w="2981" w:type="dxa"/>
            <w:vAlign w:val="bottom"/>
          </w:tcPr>
          <w:p w14:paraId="13DB64BE"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Borrowings</w:t>
            </w:r>
          </w:p>
        </w:tc>
        <w:tc>
          <w:tcPr>
            <w:tcW w:w="1134" w:type="dxa"/>
            <w:tcBorders>
              <w:top w:val="nil"/>
              <w:left w:val="nil"/>
              <w:bottom w:val="nil"/>
              <w:right w:val="nil"/>
            </w:tcBorders>
            <w:vAlign w:val="bottom"/>
          </w:tcPr>
          <w:p w14:paraId="62B478A1"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37,038</w:t>
            </w:r>
          </w:p>
        </w:tc>
        <w:tc>
          <w:tcPr>
            <w:tcW w:w="1134" w:type="dxa"/>
            <w:tcBorders>
              <w:top w:val="nil"/>
              <w:left w:val="nil"/>
              <w:bottom w:val="nil"/>
              <w:right w:val="nil"/>
            </w:tcBorders>
            <w:vAlign w:val="bottom"/>
          </w:tcPr>
          <w:p w14:paraId="4084ADC0"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53,712</w:t>
            </w:r>
          </w:p>
        </w:tc>
        <w:tc>
          <w:tcPr>
            <w:tcW w:w="1134" w:type="dxa"/>
            <w:tcBorders>
              <w:top w:val="nil"/>
              <w:left w:val="nil"/>
              <w:bottom w:val="nil"/>
              <w:right w:val="nil"/>
            </w:tcBorders>
            <w:vAlign w:val="bottom"/>
          </w:tcPr>
          <w:p w14:paraId="3D0A82DB"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318,952</w:t>
            </w:r>
          </w:p>
        </w:tc>
        <w:tc>
          <w:tcPr>
            <w:tcW w:w="1134" w:type="dxa"/>
            <w:tcBorders>
              <w:top w:val="nil"/>
              <w:left w:val="nil"/>
              <w:bottom w:val="nil"/>
              <w:right w:val="nil"/>
            </w:tcBorders>
            <w:vAlign w:val="bottom"/>
          </w:tcPr>
          <w:p w14:paraId="574AD8C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793,561</w:t>
            </w:r>
          </w:p>
        </w:tc>
        <w:tc>
          <w:tcPr>
            <w:tcW w:w="1134" w:type="dxa"/>
            <w:tcBorders>
              <w:top w:val="nil"/>
              <w:left w:val="nil"/>
              <w:bottom w:val="nil"/>
              <w:right w:val="nil"/>
            </w:tcBorders>
            <w:vAlign w:val="bottom"/>
          </w:tcPr>
          <w:p w14:paraId="6D6C6173"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1,392,921</w:t>
            </w:r>
          </w:p>
        </w:tc>
        <w:tc>
          <w:tcPr>
            <w:tcW w:w="1134" w:type="dxa"/>
            <w:tcBorders>
              <w:top w:val="nil"/>
              <w:left w:val="nil"/>
              <w:bottom w:val="nil"/>
              <w:right w:val="nil"/>
            </w:tcBorders>
            <w:vAlign w:val="bottom"/>
          </w:tcPr>
          <w:p w14:paraId="71E37A53"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sz w:val="17"/>
                <w:szCs w:val="17"/>
              </w:rPr>
              <w:t>2,596,184</w:t>
            </w:r>
          </w:p>
        </w:tc>
      </w:tr>
      <w:tr w:rsidR="0050474B" w:rsidRPr="00587444" w14:paraId="3035D944" w14:textId="77777777" w:rsidTr="00C16D01">
        <w:trPr>
          <w:trHeight w:hRule="exact" w:val="442"/>
          <w:jc w:val="center"/>
        </w:trPr>
        <w:tc>
          <w:tcPr>
            <w:tcW w:w="2981" w:type="dxa"/>
            <w:vAlign w:val="bottom"/>
          </w:tcPr>
          <w:p w14:paraId="1CFB2AEE" w14:textId="77777777" w:rsidR="0050474B"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6AAA9DE9"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4" w:type="dxa"/>
            <w:tcBorders>
              <w:top w:val="nil"/>
              <w:left w:val="nil"/>
              <w:right w:val="nil"/>
            </w:tcBorders>
            <w:vAlign w:val="bottom"/>
          </w:tcPr>
          <w:p w14:paraId="2E78EF5A"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10,471</w:t>
            </w:r>
          </w:p>
        </w:tc>
        <w:tc>
          <w:tcPr>
            <w:tcW w:w="1134" w:type="dxa"/>
            <w:tcBorders>
              <w:top w:val="nil"/>
              <w:left w:val="nil"/>
              <w:right w:val="nil"/>
            </w:tcBorders>
            <w:vAlign w:val="bottom"/>
          </w:tcPr>
          <w:p w14:paraId="70832543"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710</w:t>
            </w:r>
          </w:p>
        </w:tc>
        <w:tc>
          <w:tcPr>
            <w:tcW w:w="1134" w:type="dxa"/>
            <w:tcBorders>
              <w:top w:val="nil"/>
              <w:left w:val="nil"/>
              <w:right w:val="nil"/>
            </w:tcBorders>
            <w:vAlign w:val="bottom"/>
          </w:tcPr>
          <w:p w14:paraId="723965CF"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2,400</w:t>
            </w:r>
          </w:p>
        </w:tc>
        <w:tc>
          <w:tcPr>
            <w:tcW w:w="1134" w:type="dxa"/>
            <w:tcBorders>
              <w:top w:val="nil"/>
              <w:left w:val="nil"/>
              <w:right w:val="nil"/>
            </w:tcBorders>
            <w:vAlign w:val="bottom"/>
          </w:tcPr>
          <w:p w14:paraId="1F03BAC0"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5,627</w:t>
            </w:r>
          </w:p>
        </w:tc>
        <w:tc>
          <w:tcPr>
            <w:tcW w:w="1134" w:type="dxa"/>
            <w:tcBorders>
              <w:top w:val="nil"/>
              <w:left w:val="nil"/>
              <w:right w:val="nil"/>
            </w:tcBorders>
            <w:vAlign w:val="bottom"/>
          </w:tcPr>
          <w:p w14:paraId="6D2017A9"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4,160</w:t>
            </w:r>
          </w:p>
        </w:tc>
        <w:tc>
          <w:tcPr>
            <w:tcW w:w="1134" w:type="dxa"/>
            <w:tcBorders>
              <w:top w:val="nil"/>
              <w:left w:val="nil"/>
              <w:right w:val="nil"/>
            </w:tcBorders>
            <w:vAlign w:val="bottom"/>
          </w:tcPr>
          <w:p w14:paraId="0338AC47" w14:textId="77777777" w:rsidR="0050474B" w:rsidRPr="00587444" w:rsidDel="00441EDF" w:rsidRDefault="0050474B" w:rsidP="00480962">
            <w:pPr>
              <w:keepNext/>
              <w:keepLines/>
              <w:tabs>
                <w:tab w:val="decimal" w:pos="1202"/>
                <w:tab w:val="center" w:pos="4153"/>
                <w:tab w:val="right" w:pos="8306"/>
              </w:tabs>
              <w:spacing w:after="0" w:line="240" w:lineRule="auto"/>
              <w:jc w:val="right"/>
              <w:rPr>
                <w:rFonts w:ascii="Arial" w:hAnsi="Arial" w:cs="Arial"/>
                <w:sz w:val="17"/>
                <w:szCs w:val="17"/>
              </w:rPr>
            </w:pPr>
            <w:r>
              <w:rPr>
                <w:rFonts w:ascii="Arial" w:hAnsi="Arial" w:cs="Arial"/>
                <w:sz w:val="17"/>
                <w:szCs w:val="17"/>
              </w:rPr>
              <w:t>23,368</w:t>
            </w:r>
          </w:p>
        </w:tc>
      </w:tr>
      <w:tr w:rsidR="0050474B" w:rsidRPr="00587444" w14:paraId="1D5483F5" w14:textId="77777777" w:rsidTr="00C16D01">
        <w:trPr>
          <w:trHeight w:hRule="exact" w:val="227"/>
          <w:jc w:val="center"/>
        </w:trPr>
        <w:tc>
          <w:tcPr>
            <w:tcW w:w="2981" w:type="dxa"/>
            <w:vAlign w:val="bottom"/>
          </w:tcPr>
          <w:p w14:paraId="1CDCC566"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sz w:val="17"/>
                <w:szCs w:val="17"/>
                <w:lang w:val="en-GB"/>
              </w:rPr>
            </w:pPr>
            <w:r w:rsidRPr="00587444">
              <w:rPr>
                <w:rFonts w:ascii="Arial" w:hAnsi="Arial" w:cs="Arial"/>
                <w:sz w:val="17"/>
                <w:szCs w:val="17"/>
                <w:lang w:val="en-GB"/>
              </w:rPr>
              <w:t>Other liabilities</w:t>
            </w:r>
          </w:p>
        </w:tc>
        <w:tc>
          <w:tcPr>
            <w:tcW w:w="1134" w:type="dxa"/>
            <w:tcBorders>
              <w:top w:val="nil"/>
              <w:left w:val="nil"/>
              <w:bottom w:val="single" w:sz="4" w:space="0" w:color="auto"/>
              <w:right w:val="nil"/>
            </w:tcBorders>
            <w:vAlign w:val="bottom"/>
          </w:tcPr>
          <w:p w14:paraId="5C8D8D4E"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38,208</w:t>
            </w:r>
          </w:p>
        </w:tc>
        <w:tc>
          <w:tcPr>
            <w:tcW w:w="1134" w:type="dxa"/>
            <w:tcBorders>
              <w:top w:val="nil"/>
              <w:left w:val="nil"/>
              <w:bottom w:val="single" w:sz="4" w:space="0" w:color="auto"/>
              <w:right w:val="nil"/>
            </w:tcBorders>
            <w:vAlign w:val="bottom"/>
          </w:tcPr>
          <w:p w14:paraId="3D72CC77"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2,589</w:t>
            </w:r>
          </w:p>
        </w:tc>
        <w:tc>
          <w:tcPr>
            <w:tcW w:w="1134" w:type="dxa"/>
            <w:tcBorders>
              <w:top w:val="nil"/>
              <w:left w:val="nil"/>
              <w:bottom w:val="single" w:sz="4" w:space="0" w:color="auto"/>
              <w:right w:val="nil"/>
            </w:tcBorders>
            <w:vAlign w:val="bottom"/>
          </w:tcPr>
          <w:p w14:paraId="781AD6FB"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8,757</w:t>
            </w:r>
          </w:p>
        </w:tc>
        <w:tc>
          <w:tcPr>
            <w:tcW w:w="1134" w:type="dxa"/>
            <w:tcBorders>
              <w:top w:val="nil"/>
              <w:left w:val="nil"/>
              <w:bottom w:val="single" w:sz="4" w:space="0" w:color="auto"/>
              <w:right w:val="nil"/>
            </w:tcBorders>
            <w:vAlign w:val="bottom"/>
          </w:tcPr>
          <w:p w14:paraId="38B64EA6"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20,531</w:t>
            </w:r>
          </w:p>
        </w:tc>
        <w:tc>
          <w:tcPr>
            <w:tcW w:w="1134" w:type="dxa"/>
            <w:tcBorders>
              <w:top w:val="nil"/>
              <w:left w:val="nil"/>
              <w:bottom w:val="single" w:sz="4" w:space="0" w:color="auto"/>
              <w:right w:val="nil"/>
            </w:tcBorders>
            <w:vAlign w:val="bottom"/>
          </w:tcPr>
          <w:p w14:paraId="44F40CB2"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15,179</w:t>
            </w:r>
          </w:p>
        </w:tc>
        <w:tc>
          <w:tcPr>
            <w:tcW w:w="1134" w:type="dxa"/>
            <w:tcBorders>
              <w:top w:val="nil"/>
              <w:left w:val="nil"/>
              <w:bottom w:val="single" w:sz="4" w:space="0" w:color="auto"/>
              <w:right w:val="nil"/>
            </w:tcBorders>
            <w:vAlign w:val="bottom"/>
          </w:tcPr>
          <w:p w14:paraId="6197F30F" w14:textId="77777777" w:rsidR="0050474B" w:rsidRPr="00587444" w:rsidRDefault="0050474B" w:rsidP="00480962">
            <w:pPr>
              <w:tabs>
                <w:tab w:val="right" w:pos="1202"/>
                <w:tab w:val="center" w:pos="4153"/>
                <w:tab w:val="right" w:pos="8306"/>
              </w:tabs>
              <w:spacing w:after="0" w:line="240" w:lineRule="auto"/>
              <w:jc w:val="right"/>
              <w:outlineLvl w:val="0"/>
              <w:rPr>
                <w:rFonts w:ascii="Arial" w:hAnsi="Arial" w:cs="Arial"/>
                <w:sz w:val="17"/>
                <w:szCs w:val="17"/>
              </w:rPr>
            </w:pPr>
            <w:r>
              <w:rPr>
                <w:rFonts w:ascii="Arial" w:hAnsi="Arial" w:cs="Arial"/>
                <w:sz w:val="17"/>
                <w:szCs w:val="17"/>
              </w:rPr>
              <w:t>85,264</w:t>
            </w:r>
          </w:p>
        </w:tc>
      </w:tr>
      <w:tr w:rsidR="0050474B" w:rsidRPr="00587444" w14:paraId="2A5BDEAA" w14:textId="77777777" w:rsidTr="00C16D01">
        <w:trPr>
          <w:trHeight w:hRule="exact" w:val="264"/>
          <w:jc w:val="center"/>
        </w:trPr>
        <w:tc>
          <w:tcPr>
            <w:tcW w:w="2981" w:type="dxa"/>
            <w:vAlign w:val="bottom"/>
          </w:tcPr>
          <w:p w14:paraId="4E570AFF" w14:textId="77777777" w:rsidR="0050474B" w:rsidRPr="00587444" w:rsidRDefault="0050474B" w:rsidP="00480962">
            <w:pPr>
              <w:spacing w:after="0" w:line="240" w:lineRule="auto"/>
              <w:rPr>
                <w:rFonts w:ascii="Arial" w:hAnsi="Arial" w:cs="Arial"/>
                <w:i/>
                <w:sz w:val="17"/>
                <w:szCs w:val="17"/>
                <w:lang w:val="en-GB"/>
              </w:rPr>
            </w:pPr>
            <w:r w:rsidRPr="00587444">
              <w:rPr>
                <w:rFonts w:ascii="Arial" w:hAnsi="Arial" w:cs="Arial"/>
                <w:b/>
                <w:sz w:val="17"/>
                <w:szCs w:val="17"/>
              </w:rPr>
              <w:t>Total</w:t>
            </w:r>
          </w:p>
        </w:tc>
        <w:tc>
          <w:tcPr>
            <w:tcW w:w="1134" w:type="dxa"/>
            <w:tcBorders>
              <w:top w:val="single" w:sz="4" w:space="0" w:color="auto"/>
              <w:left w:val="nil"/>
              <w:bottom w:val="single" w:sz="12" w:space="0" w:color="auto"/>
              <w:right w:val="nil"/>
            </w:tcBorders>
            <w:vAlign w:val="bottom"/>
          </w:tcPr>
          <w:p w14:paraId="7C4DACED"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140,092</w:t>
            </w:r>
          </w:p>
        </w:tc>
        <w:tc>
          <w:tcPr>
            <w:tcW w:w="1134" w:type="dxa"/>
            <w:tcBorders>
              <w:top w:val="single" w:sz="4" w:space="0" w:color="auto"/>
              <w:left w:val="nil"/>
              <w:bottom w:val="single" w:sz="12" w:space="0" w:color="auto"/>
              <w:right w:val="nil"/>
            </w:tcBorders>
            <w:vAlign w:val="bottom"/>
          </w:tcPr>
          <w:p w14:paraId="4AF00D90"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57,052</w:t>
            </w:r>
          </w:p>
        </w:tc>
        <w:tc>
          <w:tcPr>
            <w:tcW w:w="1134" w:type="dxa"/>
            <w:tcBorders>
              <w:top w:val="single" w:sz="4" w:space="0" w:color="auto"/>
              <w:left w:val="nil"/>
              <w:bottom w:val="single" w:sz="12" w:space="0" w:color="auto"/>
              <w:right w:val="nil"/>
            </w:tcBorders>
            <w:vAlign w:val="bottom"/>
          </w:tcPr>
          <w:p w14:paraId="764524C0"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359,861</w:t>
            </w:r>
          </w:p>
        </w:tc>
        <w:tc>
          <w:tcPr>
            <w:tcW w:w="1134" w:type="dxa"/>
            <w:tcBorders>
              <w:top w:val="single" w:sz="4" w:space="0" w:color="auto"/>
              <w:left w:val="nil"/>
              <w:bottom w:val="single" w:sz="12" w:space="0" w:color="auto"/>
              <w:right w:val="nil"/>
            </w:tcBorders>
            <w:vAlign w:val="bottom"/>
          </w:tcPr>
          <w:p w14:paraId="559FD8FA"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820,018</w:t>
            </w:r>
          </w:p>
        </w:tc>
        <w:tc>
          <w:tcPr>
            <w:tcW w:w="1134" w:type="dxa"/>
            <w:tcBorders>
              <w:top w:val="single" w:sz="4" w:space="0" w:color="auto"/>
              <w:left w:val="nil"/>
              <w:bottom w:val="single" w:sz="12" w:space="0" w:color="auto"/>
              <w:right w:val="nil"/>
            </w:tcBorders>
            <w:vAlign w:val="bottom"/>
          </w:tcPr>
          <w:p w14:paraId="7053D924"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1,423,305</w:t>
            </w:r>
          </w:p>
        </w:tc>
        <w:tc>
          <w:tcPr>
            <w:tcW w:w="1134" w:type="dxa"/>
            <w:tcBorders>
              <w:top w:val="single" w:sz="4" w:space="0" w:color="auto"/>
              <w:left w:val="nil"/>
              <w:bottom w:val="single" w:sz="12" w:space="0" w:color="auto"/>
              <w:right w:val="nil"/>
            </w:tcBorders>
            <w:vAlign w:val="bottom"/>
          </w:tcPr>
          <w:p w14:paraId="5BBE309D" w14:textId="77777777" w:rsidR="0050474B" w:rsidRPr="00587444" w:rsidRDefault="0050474B" w:rsidP="00480962">
            <w:pPr>
              <w:tabs>
                <w:tab w:val="right" w:pos="1202"/>
              </w:tabs>
              <w:spacing w:after="0" w:line="240" w:lineRule="auto"/>
              <w:jc w:val="right"/>
              <w:outlineLvl w:val="0"/>
              <w:rPr>
                <w:rFonts w:ascii="Arial" w:hAnsi="Arial" w:cs="Arial"/>
                <w:b/>
                <w:bCs/>
                <w:sz w:val="17"/>
                <w:szCs w:val="17"/>
                <w:lang w:val="en-GB"/>
              </w:rPr>
            </w:pPr>
            <w:r>
              <w:rPr>
                <w:rFonts w:ascii="Arial" w:hAnsi="Arial" w:cs="Arial"/>
                <w:b/>
                <w:bCs/>
                <w:sz w:val="17"/>
                <w:szCs w:val="17"/>
              </w:rPr>
              <w:t>2,800,328</w:t>
            </w:r>
          </w:p>
        </w:tc>
      </w:tr>
      <w:tr w:rsidR="0050474B" w:rsidRPr="00587444" w14:paraId="3C3E0632" w14:textId="77777777" w:rsidTr="00C16D01">
        <w:trPr>
          <w:trHeight w:hRule="exact" w:val="160"/>
          <w:jc w:val="center"/>
        </w:trPr>
        <w:tc>
          <w:tcPr>
            <w:tcW w:w="2981" w:type="dxa"/>
            <w:vAlign w:val="bottom"/>
          </w:tcPr>
          <w:p w14:paraId="2179DB41" w14:textId="77777777" w:rsidR="0050474B" w:rsidRPr="00587444" w:rsidRDefault="0050474B" w:rsidP="00480962">
            <w:pPr>
              <w:keepNext/>
              <w:keepLines/>
              <w:tabs>
                <w:tab w:val="decimal" w:pos="1202"/>
              </w:tabs>
              <w:spacing w:after="0" w:line="240" w:lineRule="auto"/>
              <w:rPr>
                <w:rFonts w:ascii="Arial" w:hAnsi="Arial" w:cs="Arial"/>
                <w:b/>
                <w:position w:val="4"/>
                <w:sz w:val="17"/>
                <w:szCs w:val="17"/>
                <w:lang w:val="en-GB"/>
              </w:rPr>
            </w:pPr>
          </w:p>
        </w:tc>
        <w:tc>
          <w:tcPr>
            <w:tcW w:w="1134" w:type="dxa"/>
            <w:tcBorders>
              <w:top w:val="nil"/>
              <w:left w:val="nil"/>
              <w:right w:val="nil"/>
            </w:tcBorders>
            <w:vAlign w:val="bottom"/>
          </w:tcPr>
          <w:p w14:paraId="5ADD08A1"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c>
          <w:tcPr>
            <w:tcW w:w="1134" w:type="dxa"/>
            <w:tcBorders>
              <w:top w:val="nil"/>
              <w:left w:val="nil"/>
              <w:right w:val="nil"/>
            </w:tcBorders>
            <w:vAlign w:val="bottom"/>
          </w:tcPr>
          <w:p w14:paraId="6CA0F548"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b/>
                <w:position w:val="4"/>
                <w:sz w:val="17"/>
                <w:szCs w:val="17"/>
              </w:rPr>
            </w:pPr>
          </w:p>
        </w:tc>
        <w:tc>
          <w:tcPr>
            <w:tcW w:w="1134" w:type="dxa"/>
            <w:tcBorders>
              <w:top w:val="nil"/>
              <w:left w:val="nil"/>
              <w:right w:val="nil"/>
            </w:tcBorders>
            <w:vAlign w:val="bottom"/>
          </w:tcPr>
          <w:p w14:paraId="75EEC177"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b/>
                <w:position w:val="4"/>
                <w:sz w:val="17"/>
                <w:szCs w:val="17"/>
              </w:rPr>
            </w:pPr>
          </w:p>
        </w:tc>
        <w:tc>
          <w:tcPr>
            <w:tcW w:w="1134" w:type="dxa"/>
            <w:tcBorders>
              <w:top w:val="nil"/>
              <w:left w:val="nil"/>
              <w:right w:val="nil"/>
            </w:tcBorders>
            <w:vAlign w:val="bottom"/>
          </w:tcPr>
          <w:p w14:paraId="6380EB3D"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c>
          <w:tcPr>
            <w:tcW w:w="1134" w:type="dxa"/>
            <w:tcBorders>
              <w:top w:val="nil"/>
              <w:left w:val="nil"/>
              <w:right w:val="nil"/>
            </w:tcBorders>
            <w:vAlign w:val="bottom"/>
          </w:tcPr>
          <w:p w14:paraId="63CD6A7C" w14:textId="77777777" w:rsidR="0050474B" w:rsidRPr="00587444" w:rsidRDefault="0050474B" w:rsidP="00480962">
            <w:pPr>
              <w:keepNext/>
              <w:keepLines/>
              <w:tabs>
                <w:tab w:val="right" w:pos="1263"/>
              </w:tabs>
              <w:spacing w:after="0" w:line="240" w:lineRule="auto"/>
              <w:jc w:val="right"/>
              <w:rPr>
                <w:rFonts w:ascii="Arial" w:hAnsi="Arial" w:cs="Arial"/>
                <w:b/>
                <w:position w:val="4"/>
                <w:sz w:val="17"/>
                <w:szCs w:val="17"/>
              </w:rPr>
            </w:pPr>
          </w:p>
        </w:tc>
        <w:tc>
          <w:tcPr>
            <w:tcW w:w="1134" w:type="dxa"/>
            <w:tcBorders>
              <w:top w:val="nil"/>
              <w:left w:val="nil"/>
              <w:right w:val="nil"/>
            </w:tcBorders>
            <w:vAlign w:val="bottom"/>
          </w:tcPr>
          <w:p w14:paraId="5A7B0364" w14:textId="77777777" w:rsidR="0050474B" w:rsidRPr="00587444" w:rsidRDefault="0050474B" w:rsidP="00480962">
            <w:pPr>
              <w:keepNext/>
              <w:keepLines/>
              <w:tabs>
                <w:tab w:val="decimal" w:pos="1202"/>
              </w:tabs>
              <w:spacing w:after="0" w:line="240" w:lineRule="auto"/>
              <w:jc w:val="right"/>
              <w:rPr>
                <w:rFonts w:ascii="Arial" w:hAnsi="Arial" w:cs="Arial"/>
                <w:b/>
                <w:position w:val="4"/>
                <w:sz w:val="17"/>
                <w:szCs w:val="17"/>
              </w:rPr>
            </w:pPr>
          </w:p>
        </w:tc>
      </w:tr>
      <w:tr w:rsidR="0050474B" w:rsidRPr="00587444" w14:paraId="03400519" w14:textId="77777777" w:rsidTr="00C16D01">
        <w:trPr>
          <w:trHeight w:hRule="exact" w:val="264"/>
          <w:jc w:val="center"/>
        </w:trPr>
        <w:tc>
          <w:tcPr>
            <w:tcW w:w="2981" w:type="dxa"/>
            <w:vAlign w:val="bottom"/>
          </w:tcPr>
          <w:p w14:paraId="32807119" w14:textId="77777777" w:rsidR="0050474B" w:rsidRPr="00587444" w:rsidRDefault="0050474B" w:rsidP="00480962">
            <w:pPr>
              <w:tabs>
                <w:tab w:val="right" w:pos="1202"/>
                <w:tab w:val="center" w:pos="4153"/>
                <w:tab w:val="right" w:pos="8306"/>
              </w:tabs>
              <w:spacing w:after="0" w:line="240" w:lineRule="auto"/>
              <w:outlineLvl w:val="0"/>
              <w:rPr>
                <w:rFonts w:ascii="Arial" w:hAnsi="Arial" w:cs="Arial"/>
                <w:b/>
                <w:bCs/>
                <w:iCs/>
                <w:sz w:val="17"/>
                <w:szCs w:val="17"/>
                <w:lang w:val="en-GB"/>
              </w:rPr>
            </w:pPr>
            <w:proofErr w:type="spellStart"/>
            <w:r w:rsidRPr="00587444">
              <w:rPr>
                <w:rFonts w:ascii="Arial" w:hAnsi="Arial" w:cs="Arial"/>
                <w:b/>
                <w:bCs/>
                <w:iCs/>
                <w:spacing w:val="-2"/>
                <w:sz w:val="17"/>
                <w:szCs w:val="17"/>
              </w:rPr>
              <w:t>Guarantees</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and</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commitments</w:t>
            </w:r>
            <w:proofErr w:type="spellEnd"/>
          </w:p>
        </w:tc>
        <w:tc>
          <w:tcPr>
            <w:tcW w:w="1134" w:type="dxa"/>
            <w:tcBorders>
              <w:top w:val="nil"/>
              <w:left w:val="nil"/>
              <w:bottom w:val="nil"/>
              <w:right w:val="nil"/>
            </w:tcBorders>
            <w:vAlign w:val="bottom"/>
          </w:tcPr>
          <w:p w14:paraId="047FAA1F"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vAlign w:val="bottom"/>
          </w:tcPr>
          <w:p w14:paraId="30AE192A"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vAlign w:val="bottom"/>
          </w:tcPr>
          <w:p w14:paraId="2208390D"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vAlign w:val="bottom"/>
          </w:tcPr>
          <w:p w14:paraId="30816491"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vAlign w:val="bottom"/>
          </w:tcPr>
          <w:p w14:paraId="6EFBD508" w14:textId="77777777" w:rsidR="0050474B" w:rsidRPr="00587444" w:rsidRDefault="0050474B" w:rsidP="00480962">
            <w:pPr>
              <w:tabs>
                <w:tab w:val="right" w:pos="1263"/>
                <w:tab w:val="center" w:pos="4153"/>
                <w:tab w:val="right" w:pos="8306"/>
              </w:tabs>
              <w:spacing w:after="0" w:line="240" w:lineRule="auto"/>
              <w:jc w:val="right"/>
              <w:outlineLvl w:val="0"/>
              <w:rPr>
                <w:rFonts w:ascii="Arial" w:hAnsi="Arial" w:cs="Arial"/>
                <w:b/>
                <w:iCs/>
                <w:spacing w:val="-2"/>
                <w:sz w:val="17"/>
                <w:szCs w:val="17"/>
                <w:lang w:val="en-GB"/>
              </w:rPr>
            </w:pPr>
          </w:p>
        </w:tc>
        <w:tc>
          <w:tcPr>
            <w:tcW w:w="1134" w:type="dxa"/>
            <w:tcBorders>
              <w:top w:val="nil"/>
              <w:left w:val="nil"/>
              <w:bottom w:val="nil"/>
              <w:right w:val="nil"/>
            </w:tcBorders>
            <w:vAlign w:val="bottom"/>
          </w:tcPr>
          <w:p w14:paraId="4E288340" w14:textId="77777777" w:rsidR="0050474B" w:rsidRPr="00587444" w:rsidRDefault="0050474B" w:rsidP="00480962">
            <w:pPr>
              <w:tabs>
                <w:tab w:val="center" w:pos="4153"/>
                <w:tab w:val="right" w:pos="8306"/>
              </w:tabs>
              <w:spacing w:after="0" w:line="240" w:lineRule="auto"/>
              <w:jc w:val="right"/>
              <w:outlineLvl w:val="0"/>
              <w:rPr>
                <w:rFonts w:ascii="Arial" w:hAnsi="Arial" w:cs="Arial"/>
                <w:b/>
                <w:iCs/>
                <w:sz w:val="17"/>
                <w:szCs w:val="17"/>
                <w:lang w:val="en-GB"/>
              </w:rPr>
            </w:pPr>
          </w:p>
        </w:tc>
      </w:tr>
      <w:tr w:rsidR="0050474B" w:rsidRPr="00587444" w14:paraId="1D409741" w14:textId="77777777" w:rsidTr="00C16D01">
        <w:trPr>
          <w:trHeight w:hRule="exact" w:val="227"/>
          <w:jc w:val="center"/>
        </w:trPr>
        <w:tc>
          <w:tcPr>
            <w:tcW w:w="2981" w:type="dxa"/>
            <w:vAlign w:val="bottom"/>
          </w:tcPr>
          <w:p w14:paraId="4A103133" w14:textId="77777777" w:rsidR="0050474B" w:rsidRPr="00587444" w:rsidRDefault="0050474B" w:rsidP="00480962">
            <w:pPr>
              <w:tabs>
                <w:tab w:val="right" w:pos="1202"/>
              </w:tabs>
              <w:spacing w:after="0" w:line="240" w:lineRule="auto"/>
              <w:outlineLvl w:val="0"/>
              <w:rPr>
                <w:rFonts w:ascii="Arial" w:hAnsi="Arial" w:cs="Arial"/>
                <w:sz w:val="17"/>
                <w:szCs w:val="17"/>
                <w:lang w:val="en-GB"/>
              </w:rPr>
            </w:pPr>
            <w:bookmarkStart w:id="745" w:name="_Toc4062632"/>
            <w:r w:rsidRPr="007F03A2">
              <w:rPr>
                <w:rFonts w:ascii="Arial" w:hAnsi="Arial" w:cs="Arial"/>
                <w:spacing w:val="-2"/>
                <w:sz w:val="17"/>
                <w:szCs w:val="17"/>
                <w:lang w:val="en-GB"/>
              </w:rPr>
              <w:t>Issued guarantees</w:t>
            </w:r>
            <w:bookmarkEnd w:id="745"/>
          </w:p>
        </w:tc>
        <w:tc>
          <w:tcPr>
            <w:tcW w:w="1134" w:type="dxa"/>
            <w:tcBorders>
              <w:top w:val="nil"/>
              <w:left w:val="nil"/>
              <w:bottom w:val="nil"/>
              <w:right w:val="nil"/>
            </w:tcBorders>
            <w:vAlign w:val="bottom"/>
          </w:tcPr>
          <w:p w14:paraId="6A3C564E"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c>
          <w:tcPr>
            <w:tcW w:w="1134" w:type="dxa"/>
            <w:tcBorders>
              <w:top w:val="nil"/>
              <w:left w:val="nil"/>
              <w:bottom w:val="nil"/>
              <w:right w:val="nil"/>
            </w:tcBorders>
            <w:vAlign w:val="bottom"/>
          </w:tcPr>
          <w:p w14:paraId="27C7EAF2"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B8CFC03"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2AACDE7A"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4DFAA90" w14:textId="77777777" w:rsidR="0050474B" w:rsidRPr="00587444" w:rsidRDefault="0050474B" w:rsidP="0048096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539F31A6"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59,473</w:t>
            </w:r>
          </w:p>
        </w:tc>
      </w:tr>
      <w:tr w:rsidR="0050474B" w:rsidRPr="00587444" w14:paraId="20CF631F" w14:textId="77777777" w:rsidTr="00C16D01">
        <w:trPr>
          <w:trHeight w:hRule="exact" w:val="473"/>
          <w:jc w:val="center"/>
        </w:trPr>
        <w:tc>
          <w:tcPr>
            <w:tcW w:w="2981" w:type="dxa"/>
            <w:vAlign w:val="bottom"/>
          </w:tcPr>
          <w:p w14:paraId="51F76C4F" w14:textId="77777777" w:rsidR="0050474B" w:rsidRPr="00587444" w:rsidRDefault="0050474B" w:rsidP="00480962">
            <w:pPr>
              <w:tabs>
                <w:tab w:val="left" w:pos="-720"/>
              </w:tabs>
              <w:spacing w:after="0" w:line="240" w:lineRule="auto"/>
              <w:rPr>
                <w:rFonts w:ascii="Arial" w:hAnsi="Arial" w:cs="Arial"/>
                <w:spacing w:val="-2"/>
                <w:sz w:val="17"/>
                <w:szCs w:val="17"/>
                <w:lang w:val="en-GB"/>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r w:rsidRPr="00587444" w:rsidDel="009E6B9F">
              <w:rPr>
                <w:rFonts w:ascii="Arial" w:hAnsi="Arial" w:cs="Arial"/>
                <w:spacing w:val="-2"/>
                <w:sz w:val="17"/>
                <w:szCs w:val="17"/>
              </w:rPr>
              <w:t xml:space="preserve"> </w:t>
            </w:r>
          </w:p>
        </w:tc>
        <w:tc>
          <w:tcPr>
            <w:tcW w:w="1134" w:type="dxa"/>
            <w:tcBorders>
              <w:top w:val="nil"/>
              <w:left w:val="nil"/>
              <w:bottom w:val="nil"/>
              <w:right w:val="nil"/>
            </w:tcBorders>
            <w:vAlign w:val="bottom"/>
          </w:tcPr>
          <w:p w14:paraId="1C02E86B"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c>
          <w:tcPr>
            <w:tcW w:w="1134" w:type="dxa"/>
            <w:tcBorders>
              <w:top w:val="nil"/>
              <w:left w:val="nil"/>
              <w:bottom w:val="nil"/>
              <w:right w:val="nil"/>
            </w:tcBorders>
            <w:vAlign w:val="bottom"/>
          </w:tcPr>
          <w:p w14:paraId="369B22EB" w14:textId="77777777" w:rsidR="0050474B" w:rsidRPr="00587444" w:rsidRDefault="0050474B" w:rsidP="00480962">
            <w:pPr>
              <w:tabs>
                <w:tab w:val="center" w:pos="4153"/>
                <w:tab w:val="right" w:pos="8306"/>
              </w:tabs>
              <w:spacing w:after="0" w:line="240" w:lineRule="auto"/>
              <w:jc w:val="right"/>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7897673C"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63606F24"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0594AC25" w14:textId="77777777" w:rsidR="0050474B" w:rsidRPr="00587444" w:rsidRDefault="0050474B" w:rsidP="00480962">
            <w:pPr>
              <w:tabs>
                <w:tab w:val="right" w:pos="1263"/>
              </w:tabs>
              <w:spacing w:after="0" w:line="240" w:lineRule="auto"/>
              <w:jc w:val="right"/>
              <w:outlineLvl w:val="0"/>
              <w:rPr>
                <w:rFonts w:ascii="Arial" w:hAnsi="Arial" w:cs="Arial"/>
                <w:bCs/>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339CC8C8" w14:textId="77777777" w:rsidR="0050474B" w:rsidRPr="00587444" w:rsidRDefault="0050474B" w:rsidP="00480962">
            <w:pPr>
              <w:tabs>
                <w:tab w:val="right" w:pos="1202"/>
              </w:tabs>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4,846</w:t>
            </w:r>
          </w:p>
        </w:tc>
      </w:tr>
      <w:tr w:rsidR="0050474B" w:rsidRPr="00587444" w14:paraId="691D3593" w14:textId="77777777" w:rsidTr="00C16D01">
        <w:trPr>
          <w:trHeight w:hRule="exact" w:val="227"/>
          <w:jc w:val="center"/>
        </w:trPr>
        <w:tc>
          <w:tcPr>
            <w:tcW w:w="2981" w:type="dxa"/>
            <w:vAlign w:val="bottom"/>
          </w:tcPr>
          <w:p w14:paraId="4F1A5428" w14:textId="77777777" w:rsidR="0050474B" w:rsidRPr="00587444" w:rsidRDefault="0050474B" w:rsidP="00480962">
            <w:pPr>
              <w:tabs>
                <w:tab w:val="right" w:pos="1202"/>
              </w:tabs>
              <w:spacing w:after="0" w:line="240" w:lineRule="auto"/>
              <w:outlineLvl w:val="0"/>
              <w:rPr>
                <w:rFonts w:ascii="Arial" w:hAnsi="Arial" w:cs="Arial"/>
                <w:bCs/>
                <w:sz w:val="17"/>
                <w:szCs w:val="17"/>
                <w:lang w:val="en-GB"/>
              </w:rPr>
            </w:pPr>
            <w:r w:rsidRPr="00587444">
              <w:rPr>
                <w:rFonts w:ascii="Arial" w:hAnsi="Arial" w:cs="Arial"/>
                <w:spacing w:val="-2"/>
                <w:sz w:val="17"/>
                <w:szCs w:val="17"/>
                <w:lang w:val="en-GB"/>
              </w:rPr>
              <w:t>Undrawn loans</w:t>
            </w:r>
          </w:p>
        </w:tc>
        <w:tc>
          <w:tcPr>
            <w:tcW w:w="1134" w:type="dxa"/>
            <w:tcBorders>
              <w:top w:val="nil"/>
              <w:left w:val="nil"/>
              <w:bottom w:val="nil"/>
              <w:right w:val="nil"/>
            </w:tcBorders>
            <w:vAlign w:val="bottom"/>
          </w:tcPr>
          <w:p w14:paraId="401B6FB4"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eastAsia="Calibri" w:hAnsi="Arial" w:cs="Arial"/>
                <w:color w:val="000000" w:themeColor="text1"/>
                <w:spacing w:val="-2"/>
                <w:sz w:val="17"/>
                <w:szCs w:val="17"/>
              </w:rPr>
              <w:t>480,198</w:t>
            </w:r>
          </w:p>
        </w:tc>
        <w:tc>
          <w:tcPr>
            <w:tcW w:w="1134" w:type="dxa"/>
            <w:tcBorders>
              <w:top w:val="nil"/>
              <w:left w:val="nil"/>
              <w:bottom w:val="nil"/>
              <w:right w:val="nil"/>
            </w:tcBorders>
            <w:vAlign w:val="bottom"/>
          </w:tcPr>
          <w:p w14:paraId="779918D0"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759EE41"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601615D8" w14:textId="77777777" w:rsidR="0050474B" w:rsidRPr="00587444" w:rsidRDefault="0050474B" w:rsidP="00480962">
            <w:pPr>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A50DE54" w14:textId="77777777" w:rsidR="0050474B" w:rsidRPr="00587444" w:rsidRDefault="0050474B" w:rsidP="00480962">
            <w:pPr>
              <w:tabs>
                <w:tab w:val="right" w:pos="1263"/>
              </w:tabs>
              <w:spacing w:after="0" w:line="240" w:lineRule="auto"/>
              <w:jc w:val="right"/>
              <w:outlineLvl w:val="0"/>
              <w:rPr>
                <w:rFonts w:ascii="Arial" w:hAnsi="Arial" w:cs="Arial"/>
                <w:bCs/>
                <w:spacing w:val="-2"/>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1B6E14B5" w14:textId="77777777" w:rsidR="0050474B" w:rsidRPr="00587444" w:rsidRDefault="0050474B" w:rsidP="00480962">
            <w:pPr>
              <w:spacing w:after="0" w:line="240" w:lineRule="auto"/>
              <w:jc w:val="right"/>
              <w:outlineLvl w:val="0"/>
              <w:rPr>
                <w:rFonts w:ascii="Arial" w:hAnsi="Arial" w:cs="Arial"/>
                <w:bCs/>
                <w:sz w:val="17"/>
                <w:szCs w:val="17"/>
                <w:lang w:val="en-GB"/>
              </w:rPr>
            </w:pPr>
            <w:r>
              <w:rPr>
                <w:rFonts w:ascii="Arial" w:eastAsia="Calibri" w:hAnsi="Arial" w:cs="Arial"/>
                <w:color w:val="000000" w:themeColor="text1"/>
                <w:spacing w:val="-2"/>
                <w:sz w:val="17"/>
                <w:szCs w:val="17"/>
              </w:rPr>
              <w:t>480,198</w:t>
            </w:r>
          </w:p>
        </w:tc>
      </w:tr>
      <w:tr w:rsidR="0050474B" w:rsidRPr="00587444" w14:paraId="586AB4A6" w14:textId="77777777" w:rsidTr="00C16D01">
        <w:trPr>
          <w:trHeight w:hRule="exact" w:val="227"/>
          <w:jc w:val="center"/>
        </w:trPr>
        <w:tc>
          <w:tcPr>
            <w:tcW w:w="2981" w:type="dxa"/>
            <w:vAlign w:val="bottom"/>
          </w:tcPr>
          <w:p w14:paraId="209D2FBB"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spacing w:val="-2"/>
                <w:sz w:val="17"/>
                <w:szCs w:val="17"/>
              </w:rPr>
              <w:t xml:space="preserve">EIF – </w:t>
            </w:r>
            <w:proofErr w:type="spellStart"/>
            <w:r w:rsidRPr="00587444">
              <w:rPr>
                <w:rFonts w:ascii="Arial" w:hAnsi="Arial" w:cs="Arial"/>
                <w:spacing w:val="-2"/>
                <w:sz w:val="17"/>
                <w:szCs w:val="17"/>
              </w:rPr>
              <w:t>subscribed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not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called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up</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capital</w:t>
            </w:r>
            <w:proofErr w:type="spellEnd"/>
          </w:p>
        </w:tc>
        <w:tc>
          <w:tcPr>
            <w:tcW w:w="1134" w:type="dxa"/>
            <w:tcBorders>
              <w:top w:val="nil"/>
              <w:left w:val="nil"/>
              <w:bottom w:val="nil"/>
              <w:right w:val="nil"/>
            </w:tcBorders>
            <w:vAlign w:val="bottom"/>
          </w:tcPr>
          <w:p w14:paraId="493CDEEB"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eastAsia="Calibri" w:hAnsi="Arial" w:cs="Arial"/>
                <w:color w:val="000000" w:themeColor="text1"/>
                <w:spacing w:val="-2"/>
                <w:sz w:val="17"/>
                <w:szCs w:val="17"/>
              </w:rPr>
              <w:t>10,400</w:t>
            </w:r>
          </w:p>
        </w:tc>
        <w:tc>
          <w:tcPr>
            <w:tcW w:w="1134" w:type="dxa"/>
            <w:tcBorders>
              <w:top w:val="nil"/>
              <w:left w:val="nil"/>
              <w:bottom w:val="nil"/>
              <w:right w:val="nil"/>
            </w:tcBorders>
            <w:vAlign w:val="bottom"/>
          </w:tcPr>
          <w:p w14:paraId="3F40A9E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2EC1BB4F"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593BA3B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60053B90"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themeColor="text1"/>
                <w:sz w:val="17"/>
                <w:szCs w:val="17"/>
              </w:rPr>
              <w:t>-</w:t>
            </w:r>
          </w:p>
        </w:tc>
        <w:tc>
          <w:tcPr>
            <w:tcW w:w="1134" w:type="dxa"/>
            <w:tcBorders>
              <w:top w:val="nil"/>
              <w:left w:val="nil"/>
              <w:bottom w:val="nil"/>
              <w:right w:val="nil"/>
            </w:tcBorders>
            <w:vAlign w:val="bottom"/>
          </w:tcPr>
          <w:p w14:paraId="43CADC1A"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eastAsia="Calibri" w:hAnsi="Arial" w:cs="Arial"/>
                <w:color w:val="000000" w:themeColor="text1"/>
                <w:spacing w:val="-2"/>
                <w:sz w:val="17"/>
                <w:szCs w:val="17"/>
              </w:rPr>
              <w:t>10,400</w:t>
            </w:r>
          </w:p>
        </w:tc>
      </w:tr>
      <w:tr w:rsidR="0050474B" w:rsidRPr="00587444" w14:paraId="52634A10" w14:textId="77777777" w:rsidTr="00C16D01">
        <w:trPr>
          <w:trHeight w:hRule="exact" w:val="227"/>
          <w:jc w:val="center"/>
        </w:trPr>
        <w:tc>
          <w:tcPr>
            <w:tcW w:w="2981" w:type="dxa"/>
            <w:tcBorders>
              <w:top w:val="nil"/>
              <w:left w:val="nil"/>
              <w:bottom w:val="nil"/>
              <w:right w:val="nil"/>
            </w:tcBorders>
            <w:vAlign w:val="bottom"/>
          </w:tcPr>
          <w:p w14:paraId="10A13107"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4" w:type="dxa"/>
            <w:tcBorders>
              <w:top w:val="nil"/>
              <w:left w:val="nil"/>
              <w:right w:val="nil"/>
            </w:tcBorders>
            <w:vAlign w:val="bottom"/>
          </w:tcPr>
          <w:p w14:paraId="12E2A287"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145</w:t>
            </w:r>
          </w:p>
        </w:tc>
        <w:tc>
          <w:tcPr>
            <w:tcW w:w="1134" w:type="dxa"/>
            <w:tcBorders>
              <w:top w:val="nil"/>
              <w:left w:val="nil"/>
              <w:right w:val="nil"/>
            </w:tcBorders>
            <w:vAlign w:val="bottom"/>
          </w:tcPr>
          <w:p w14:paraId="1B81C56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2,005</w:t>
            </w:r>
          </w:p>
        </w:tc>
        <w:tc>
          <w:tcPr>
            <w:tcW w:w="1134" w:type="dxa"/>
            <w:tcBorders>
              <w:top w:val="nil"/>
              <w:left w:val="nil"/>
              <w:right w:val="nil"/>
            </w:tcBorders>
            <w:vAlign w:val="bottom"/>
          </w:tcPr>
          <w:p w14:paraId="5C7DAD6B"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6,450</w:t>
            </w:r>
          </w:p>
        </w:tc>
        <w:tc>
          <w:tcPr>
            <w:tcW w:w="1134" w:type="dxa"/>
            <w:tcBorders>
              <w:top w:val="nil"/>
              <w:left w:val="nil"/>
              <w:right w:val="nil"/>
            </w:tcBorders>
            <w:vAlign w:val="bottom"/>
          </w:tcPr>
          <w:p w14:paraId="5C72CEE4"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11,724</w:t>
            </w:r>
          </w:p>
        </w:tc>
        <w:tc>
          <w:tcPr>
            <w:tcW w:w="1134" w:type="dxa"/>
            <w:tcBorders>
              <w:top w:val="nil"/>
              <w:left w:val="nil"/>
              <w:right w:val="nil"/>
            </w:tcBorders>
            <w:vAlign w:val="bottom"/>
          </w:tcPr>
          <w:p w14:paraId="3B77E5AF"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4,536</w:t>
            </w:r>
          </w:p>
        </w:tc>
        <w:tc>
          <w:tcPr>
            <w:tcW w:w="1134" w:type="dxa"/>
            <w:tcBorders>
              <w:top w:val="nil"/>
              <w:left w:val="nil"/>
              <w:right w:val="nil"/>
            </w:tcBorders>
            <w:vAlign w:val="bottom"/>
          </w:tcPr>
          <w:p w14:paraId="01B330C9"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hAnsi="Arial" w:cs="Arial"/>
                <w:color w:val="000000"/>
                <w:sz w:val="17"/>
                <w:szCs w:val="17"/>
              </w:rPr>
              <w:t>24,860</w:t>
            </w:r>
          </w:p>
        </w:tc>
      </w:tr>
      <w:tr w:rsidR="0050474B" w:rsidRPr="00587444" w14:paraId="3445B72B" w14:textId="77777777" w:rsidTr="00C16D01">
        <w:trPr>
          <w:trHeight w:hRule="exact" w:val="227"/>
          <w:jc w:val="center"/>
        </w:trPr>
        <w:tc>
          <w:tcPr>
            <w:tcW w:w="2981" w:type="dxa"/>
            <w:tcBorders>
              <w:top w:val="nil"/>
              <w:left w:val="nil"/>
              <w:bottom w:val="nil"/>
              <w:right w:val="nil"/>
            </w:tcBorders>
            <w:vAlign w:val="bottom"/>
          </w:tcPr>
          <w:p w14:paraId="461D26C0" w14:textId="77777777" w:rsidR="0050474B" w:rsidRPr="00587444" w:rsidRDefault="0050474B" w:rsidP="00480962">
            <w:pPr>
              <w:tabs>
                <w:tab w:val="left" w:pos="-720"/>
              </w:tabs>
              <w:spacing w:after="0" w:line="240" w:lineRule="auto"/>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4" w:type="dxa"/>
            <w:tcBorders>
              <w:top w:val="nil"/>
              <w:left w:val="nil"/>
              <w:bottom w:val="single" w:sz="4" w:space="0" w:color="auto"/>
              <w:right w:val="nil"/>
            </w:tcBorders>
            <w:vAlign w:val="bottom"/>
          </w:tcPr>
          <w:p w14:paraId="6764638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5</w:t>
            </w:r>
          </w:p>
        </w:tc>
        <w:tc>
          <w:tcPr>
            <w:tcW w:w="1134" w:type="dxa"/>
            <w:tcBorders>
              <w:top w:val="nil"/>
              <w:left w:val="nil"/>
              <w:bottom w:val="single" w:sz="4" w:space="0" w:color="auto"/>
              <w:right w:val="nil"/>
            </w:tcBorders>
            <w:vAlign w:val="bottom"/>
          </w:tcPr>
          <w:p w14:paraId="114BDCDC"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w:t>
            </w:r>
          </w:p>
        </w:tc>
        <w:tc>
          <w:tcPr>
            <w:tcW w:w="1134" w:type="dxa"/>
            <w:tcBorders>
              <w:top w:val="nil"/>
              <w:left w:val="nil"/>
              <w:bottom w:val="single" w:sz="4" w:space="0" w:color="auto"/>
              <w:right w:val="nil"/>
            </w:tcBorders>
            <w:vAlign w:val="bottom"/>
          </w:tcPr>
          <w:p w14:paraId="2664A616"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3</w:t>
            </w:r>
          </w:p>
        </w:tc>
        <w:tc>
          <w:tcPr>
            <w:tcW w:w="1134" w:type="dxa"/>
            <w:tcBorders>
              <w:top w:val="nil"/>
              <w:left w:val="nil"/>
              <w:bottom w:val="single" w:sz="4" w:space="0" w:color="auto"/>
              <w:right w:val="nil"/>
            </w:tcBorders>
            <w:vAlign w:val="bottom"/>
          </w:tcPr>
          <w:p w14:paraId="7E445C60" w14:textId="77777777" w:rsidR="0050474B" w:rsidRPr="00587444" w:rsidRDefault="0050474B" w:rsidP="00480962">
            <w:pPr>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16</w:t>
            </w:r>
          </w:p>
        </w:tc>
        <w:tc>
          <w:tcPr>
            <w:tcW w:w="1134" w:type="dxa"/>
            <w:tcBorders>
              <w:top w:val="nil"/>
              <w:left w:val="nil"/>
              <w:bottom w:val="single" w:sz="4" w:space="0" w:color="auto"/>
              <w:right w:val="nil"/>
            </w:tcBorders>
            <w:vAlign w:val="bottom"/>
          </w:tcPr>
          <w:p w14:paraId="1F98CC88" w14:textId="77777777" w:rsidR="0050474B" w:rsidRPr="00587444" w:rsidRDefault="0050474B" w:rsidP="00480962">
            <w:pPr>
              <w:tabs>
                <w:tab w:val="right" w:pos="1263"/>
              </w:tabs>
              <w:spacing w:after="0" w:line="240" w:lineRule="auto"/>
              <w:jc w:val="right"/>
              <w:outlineLvl w:val="0"/>
              <w:rPr>
                <w:rFonts w:ascii="Arial" w:hAnsi="Arial" w:cs="Arial"/>
                <w:bCs/>
                <w:color w:val="000000"/>
                <w:sz w:val="17"/>
                <w:szCs w:val="17"/>
                <w:lang w:val="en-GB"/>
              </w:rPr>
            </w:pPr>
            <w:r>
              <w:rPr>
                <w:rFonts w:ascii="Arial" w:hAnsi="Arial" w:cs="Arial"/>
                <w:color w:val="000000"/>
                <w:sz w:val="17"/>
                <w:szCs w:val="17"/>
              </w:rPr>
              <w:t>19</w:t>
            </w:r>
          </w:p>
        </w:tc>
        <w:tc>
          <w:tcPr>
            <w:tcW w:w="1134" w:type="dxa"/>
            <w:tcBorders>
              <w:top w:val="nil"/>
              <w:left w:val="nil"/>
              <w:bottom w:val="single" w:sz="4" w:space="0" w:color="auto"/>
              <w:right w:val="nil"/>
            </w:tcBorders>
            <w:vAlign w:val="bottom"/>
          </w:tcPr>
          <w:p w14:paraId="43EB4869" w14:textId="77777777" w:rsidR="0050474B" w:rsidRPr="00587444" w:rsidRDefault="0050474B" w:rsidP="00480962">
            <w:pPr>
              <w:spacing w:after="0" w:line="240" w:lineRule="auto"/>
              <w:jc w:val="right"/>
              <w:outlineLvl w:val="0"/>
              <w:rPr>
                <w:rFonts w:ascii="Arial" w:hAnsi="Arial" w:cs="Arial"/>
                <w:color w:val="000000"/>
                <w:sz w:val="17"/>
                <w:szCs w:val="17"/>
                <w:lang w:val="en-GB"/>
              </w:rPr>
            </w:pPr>
            <w:r>
              <w:rPr>
                <w:rFonts w:ascii="Arial" w:hAnsi="Arial" w:cs="Arial"/>
                <w:color w:val="000000"/>
                <w:sz w:val="17"/>
                <w:szCs w:val="17"/>
              </w:rPr>
              <w:t>43</w:t>
            </w:r>
          </w:p>
        </w:tc>
      </w:tr>
      <w:tr w:rsidR="0050474B" w:rsidRPr="00587444" w14:paraId="16D589C6" w14:textId="77777777" w:rsidTr="00C16D01">
        <w:trPr>
          <w:trHeight w:hRule="exact" w:val="481"/>
          <w:jc w:val="center"/>
        </w:trPr>
        <w:tc>
          <w:tcPr>
            <w:tcW w:w="2981" w:type="dxa"/>
            <w:vAlign w:val="bottom"/>
          </w:tcPr>
          <w:p w14:paraId="7190A9FC" w14:textId="77777777" w:rsidR="0050474B" w:rsidRDefault="0050474B" w:rsidP="00480962">
            <w:pPr>
              <w:spacing w:after="0" w:line="240" w:lineRule="auto"/>
              <w:rPr>
                <w:rFonts w:ascii="Arial"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
          <w:p w14:paraId="55D61FAF" w14:textId="77777777" w:rsidR="0050474B" w:rsidRPr="00587444" w:rsidRDefault="0050474B" w:rsidP="00480962">
            <w:pPr>
              <w:spacing w:after="0" w:line="240" w:lineRule="auto"/>
              <w:rPr>
                <w:rFonts w:ascii="Arial" w:hAnsi="Arial" w:cs="Arial"/>
                <w:b/>
                <w:i/>
                <w:sz w:val="17"/>
                <w:szCs w:val="17"/>
                <w:lang w:val="en-GB"/>
              </w:rPr>
            </w:pPr>
            <w:proofErr w:type="spellStart"/>
            <w:r w:rsidRPr="00587444">
              <w:rPr>
                <w:rFonts w:ascii="Arial" w:hAnsi="Arial" w:cs="Arial"/>
                <w:b/>
                <w:bCs/>
                <w:spacing w:val="-2"/>
                <w:sz w:val="17"/>
                <w:szCs w:val="17"/>
              </w:rPr>
              <w:t>commitments</w:t>
            </w:r>
            <w:proofErr w:type="spellEnd"/>
          </w:p>
        </w:tc>
        <w:tc>
          <w:tcPr>
            <w:tcW w:w="1134" w:type="dxa"/>
            <w:tcBorders>
              <w:top w:val="single" w:sz="4" w:space="0" w:color="auto"/>
              <w:left w:val="nil"/>
              <w:bottom w:val="single" w:sz="12" w:space="0" w:color="auto"/>
              <w:right w:val="nil"/>
            </w:tcBorders>
            <w:vAlign w:val="bottom"/>
          </w:tcPr>
          <w:p w14:paraId="128A4F39"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b/>
                <w:color w:val="000000" w:themeColor="text1"/>
                <w:sz w:val="17"/>
                <w:szCs w:val="17"/>
              </w:rPr>
              <w:t>555,067</w:t>
            </w:r>
          </w:p>
        </w:tc>
        <w:tc>
          <w:tcPr>
            <w:tcW w:w="1134" w:type="dxa"/>
            <w:tcBorders>
              <w:top w:val="single" w:sz="4" w:space="0" w:color="auto"/>
              <w:left w:val="nil"/>
              <w:bottom w:val="single" w:sz="12" w:space="0" w:color="auto"/>
              <w:right w:val="nil"/>
            </w:tcBorders>
            <w:vAlign w:val="bottom"/>
          </w:tcPr>
          <w:p w14:paraId="5F0DFE98"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2</w:t>
            </w:r>
            <w:r>
              <w:rPr>
                <w:rFonts w:ascii="Arial" w:hAnsi="Arial" w:cs="Arial"/>
                <w:b/>
                <w:bCs/>
                <w:color w:val="000000" w:themeColor="text1"/>
                <w:sz w:val="17"/>
                <w:szCs w:val="17"/>
              </w:rPr>
              <w:t>,</w:t>
            </w:r>
            <w:r w:rsidRPr="004D13FB">
              <w:rPr>
                <w:rFonts w:ascii="Arial" w:hAnsi="Arial" w:cs="Arial"/>
                <w:b/>
                <w:bCs/>
                <w:color w:val="000000" w:themeColor="text1"/>
                <w:sz w:val="17"/>
                <w:szCs w:val="17"/>
              </w:rPr>
              <w:t>005</w:t>
            </w:r>
          </w:p>
        </w:tc>
        <w:tc>
          <w:tcPr>
            <w:tcW w:w="1134" w:type="dxa"/>
            <w:tcBorders>
              <w:top w:val="single" w:sz="4" w:space="0" w:color="auto"/>
              <w:left w:val="nil"/>
              <w:bottom w:val="single" w:sz="12" w:space="0" w:color="auto"/>
              <w:right w:val="nil"/>
            </w:tcBorders>
            <w:vAlign w:val="bottom"/>
          </w:tcPr>
          <w:p w14:paraId="36ECF299"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6</w:t>
            </w:r>
            <w:r>
              <w:rPr>
                <w:rFonts w:ascii="Arial" w:hAnsi="Arial" w:cs="Arial"/>
                <w:b/>
                <w:bCs/>
                <w:color w:val="000000" w:themeColor="text1"/>
                <w:sz w:val="17"/>
                <w:szCs w:val="17"/>
              </w:rPr>
              <w:t>,</w:t>
            </w:r>
            <w:r w:rsidRPr="004D13FB">
              <w:rPr>
                <w:rFonts w:ascii="Arial" w:hAnsi="Arial" w:cs="Arial"/>
                <w:b/>
                <w:bCs/>
                <w:color w:val="000000" w:themeColor="text1"/>
                <w:sz w:val="17"/>
                <w:szCs w:val="17"/>
              </w:rPr>
              <w:t>453</w:t>
            </w:r>
          </w:p>
        </w:tc>
        <w:tc>
          <w:tcPr>
            <w:tcW w:w="1134" w:type="dxa"/>
            <w:tcBorders>
              <w:top w:val="single" w:sz="4" w:space="0" w:color="auto"/>
              <w:left w:val="nil"/>
              <w:bottom w:val="single" w:sz="12" w:space="0" w:color="auto"/>
              <w:right w:val="nil"/>
            </w:tcBorders>
            <w:vAlign w:val="bottom"/>
          </w:tcPr>
          <w:p w14:paraId="3B23A835"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11</w:t>
            </w:r>
            <w:r>
              <w:rPr>
                <w:rFonts w:ascii="Arial" w:hAnsi="Arial" w:cs="Arial"/>
                <w:b/>
                <w:bCs/>
                <w:color w:val="000000" w:themeColor="text1"/>
                <w:sz w:val="17"/>
                <w:szCs w:val="17"/>
              </w:rPr>
              <w:t>,</w:t>
            </w:r>
            <w:r w:rsidRPr="004D13FB">
              <w:rPr>
                <w:rFonts w:ascii="Arial" w:hAnsi="Arial" w:cs="Arial"/>
                <w:b/>
                <w:bCs/>
                <w:color w:val="000000" w:themeColor="text1"/>
                <w:sz w:val="17"/>
                <w:szCs w:val="17"/>
              </w:rPr>
              <w:t>740</w:t>
            </w:r>
          </w:p>
        </w:tc>
        <w:tc>
          <w:tcPr>
            <w:tcW w:w="1134" w:type="dxa"/>
            <w:tcBorders>
              <w:top w:val="single" w:sz="4" w:space="0" w:color="auto"/>
              <w:left w:val="nil"/>
              <w:bottom w:val="single" w:sz="12" w:space="0" w:color="auto"/>
              <w:right w:val="nil"/>
            </w:tcBorders>
            <w:vAlign w:val="bottom"/>
          </w:tcPr>
          <w:p w14:paraId="61F8BDD0"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sidRPr="004D13FB">
              <w:rPr>
                <w:rFonts w:ascii="Arial" w:hAnsi="Arial" w:cs="Arial"/>
                <w:b/>
                <w:bCs/>
                <w:color w:val="000000" w:themeColor="text1"/>
                <w:sz w:val="17"/>
                <w:szCs w:val="17"/>
              </w:rPr>
              <w:t>4</w:t>
            </w:r>
            <w:r>
              <w:rPr>
                <w:rFonts w:ascii="Arial" w:hAnsi="Arial" w:cs="Arial"/>
                <w:b/>
                <w:bCs/>
                <w:color w:val="000000" w:themeColor="text1"/>
                <w:sz w:val="17"/>
                <w:szCs w:val="17"/>
              </w:rPr>
              <w:t>,</w:t>
            </w:r>
            <w:r w:rsidRPr="004D13FB">
              <w:rPr>
                <w:rFonts w:ascii="Arial" w:hAnsi="Arial" w:cs="Arial"/>
                <w:b/>
                <w:bCs/>
                <w:color w:val="000000" w:themeColor="text1"/>
                <w:sz w:val="17"/>
                <w:szCs w:val="17"/>
              </w:rPr>
              <w:t>555</w:t>
            </w:r>
          </w:p>
        </w:tc>
        <w:tc>
          <w:tcPr>
            <w:tcW w:w="1134" w:type="dxa"/>
            <w:tcBorders>
              <w:top w:val="single" w:sz="4" w:space="0" w:color="auto"/>
              <w:left w:val="nil"/>
              <w:bottom w:val="single" w:sz="12" w:space="0" w:color="auto"/>
              <w:right w:val="nil"/>
            </w:tcBorders>
            <w:vAlign w:val="bottom"/>
          </w:tcPr>
          <w:p w14:paraId="1E96B61F" w14:textId="77777777" w:rsidR="0050474B" w:rsidRPr="00587444" w:rsidRDefault="0050474B" w:rsidP="00480962">
            <w:pPr>
              <w:keepNext/>
              <w:keepLines/>
              <w:tabs>
                <w:tab w:val="decimal" w:pos="1202"/>
                <w:tab w:val="center" w:pos="4153"/>
                <w:tab w:val="right" w:pos="8306"/>
              </w:tabs>
              <w:spacing w:after="0" w:line="240" w:lineRule="auto"/>
              <w:jc w:val="right"/>
              <w:rPr>
                <w:rFonts w:ascii="Arial" w:hAnsi="Arial" w:cs="Arial"/>
                <w:position w:val="4"/>
                <w:sz w:val="17"/>
                <w:szCs w:val="17"/>
              </w:rPr>
            </w:pPr>
            <w:r>
              <w:rPr>
                <w:rFonts w:ascii="Arial" w:hAnsi="Arial" w:cs="Arial"/>
                <w:b/>
                <w:color w:val="000000" w:themeColor="text1"/>
                <w:sz w:val="17"/>
                <w:szCs w:val="17"/>
              </w:rPr>
              <w:t>579,820</w:t>
            </w:r>
          </w:p>
        </w:tc>
      </w:tr>
      <w:bookmarkEnd w:id="744"/>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62F59">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746"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7D2FEC30"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sidR="0030422A" w:rsidRPr="0030422A">
        <w:rPr>
          <w:rFonts w:ascii="Arial" w:eastAsia="Times New Roman" w:hAnsi="Arial" w:cs="Arial"/>
          <w:iCs/>
          <w:sz w:val="20"/>
          <w:szCs w:val="20"/>
          <w:lang w:val="en-GB"/>
        </w:rPr>
        <w:t xml:space="preserve">30 June </w:t>
      </w:r>
      <w:r>
        <w:rPr>
          <w:rFonts w:ascii="Arial" w:eastAsia="Times New Roman" w:hAnsi="Arial" w:cs="Arial"/>
          <w:iCs/>
          <w:sz w:val="20"/>
          <w:szCs w:val="20"/>
          <w:lang w:val="en-GB"/>
        </w:rPr>
        <w:t>202</w:t>
      </w:r>
      <w:r w:rsidR="006D6E66">
        <w:rPr>
          <w:rFonts w:ascii="Arial" w:eastAsia="Times New Roman" w:hAnsi="Arial" w:cs="Arial"/>
          <w:iCs/>
          <w:sz w:val="20"/>
          <w:szCs w:val="20"/>
          <w:lang w:val="en-GB"/>
        </w:rPr>
        <w:t>5</w:t>
      </w:r>
      <w:r>
        <w:rPr>
          <w:rFonts w:ascii="Arial" w:eastAsia="Times New Roman" w:hAnsi="Arial" w:cs="Arial"/>
          <w:iCs/>
          <w:sz w:val="20"/>
          <w:szCs w:val="20"/>
          <w:lang w:val="en-GB"/>
        </w:rPr>
        <w:t xml:space="preserve"> and </w:t>
      </w:r>
      <w:r w:rsidRPr="005F7668">
        <w:rPr>
          <w:rFonts w:ascii="Arial" w:eastAsia="Times New Roman" w:hAnsi="Arial" w:cs="Arial"/>
          <w:iCs/>
          <w:sz w:val="20"/>
          <w:szCs w:val="20"/>
          <w:lang w:val="en-GB"/>
        </w:rPr>
        <w:t>31 December 202</w:t>
      </w:r>
      <w:r w:rsidR="006D6E66">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128E0503"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w:t>
      </w:r>
      <w:r w:rsidR="0030422A" w:rsidRPr="0030422A">
        <w:rPr>
          <w:rFonts w:ascii="Arial" w:eastAsia="Times New Roman" w:hAnsi="Arial" w:cs="Arial"/>
          <w:iCs/>
          <w:sz w:val="20"/>
          <w:szCs w:val="20"/>
          <w:lang w:val="en-GB"/>
        </w:rPr>
        <w:t xml:space="preserve">30 June </w:t>
      </w:r>
      <w:r w:rsidRPr="007A1E9A">
        <w:rPr>
          <w:rFonts w:ascii="Arial" w:eastAsia="Times New Roman" w:hAnsi="Arial" w:cs="Arial"/>
          <w:iCs/>
          <w:sz w:val="20"/>
          <w:szCs w:val="20"/>
          <w:lang w:val="en-GB"/>
        </w:rPr>
        <w:t>202</w:t>
      </w:r>
      <w:r w:rsidR="006D6E66">
        <w:rPr>
          <w:rFonts w:ascii="Arial" w:eastAsia="Times New Roman" w:hAnsi="Arial" w:cs="Arial"/>
          <w:iCs/>
          <w:sz w:val="20"/>
          <w:szCs w:val="20"/>
          <w:lang w:val="en-GB"/>
        </w:rPr>
        <w:t>5</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6D6E66">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1F2A9E">
        <w:trPr>
          <w:trHeight w:val="698"/>
        </w:trPr>
        <w:tc>
          <w:tcPr>
            <w:tcW w:w="1153" w:type="pct"/>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620E6BA" w14:textId="52923DF4" w:rsidR="007A1E9A" w:rsidRPr="007A1E9A" w:rsidRDefault="0030422A" w:rsidP="007A1E9A">
            <w:pPr>
              <w:tabs>
                <w:tab w:val="left" w:pos="-720"/>
              </w:tabs>
              <w:suppressAutoHyphens/>
              <w:spacing w:after="0" w:line="280" w:lineRule="exact"/>
              <w:ind w:right="-6"/>
              <w:rPr>
                <w:rFonts w:ascii="Arial" w:eastAsia="Calibri" w:hAnsi="Arial" w:cs="Arial"/>
                <w:b/>
                <w:sz w:val="15"/>
                <w:szCs w:val="15"/>
                <w:lang w:val="en-US"/>
              </w:rPr>
            </w:pPr>
            <w:r w:rsidRPr="0030422A">
              <w:rPr>
                <w:rFonts w:ascii="Arial" w:eastAsia="Calibri" w:hAnsi="Arial" w:cs="Arial"/>
                <w:b/>
                <w:sz w:val="15"/>
                <w:szCs w:val="15"/>
                <w:lang w:val="en-US"/>
              </w:rPr>
              <w:t xml:space="preserve">30 June </w:t>
            </w:r>
            <w:r w:rsidR="007A1E9A" w:rsidRPr="007A1E9A">
              <w:rPr>
                <w:rFonts w:ascii="Arial" w:eastAsia="Calibri" w:hAnsi="Arial" w:cs="Arial"/>
                <w:b/>
                <w:sz w:val="15"/>
                <w:szCs w:val="15"/>
                <w:lang w:val="en-US"/>
              </w:rPr>
              <w:t>202</w:t>
            </w:r>
            <w:r w:rsidR="006D6E66">
              <w:rPr>
                <w:rFonts w:ascii="Arial" w:eastAsia="Calibri" w:hAnsi="Arial" w:cs="Arial"/>
                <w:b/>
                <w:sz w:val="15"/>
                <w:szCs w:val="15"/>
                <w:lang w:val="en-US"/>
              </w:rPr>
              <w:t>5</w:t>
            </w:r>
          </w:p>
        </w:tc>
        <w:tc>
          <w:tcPr>
            <w:tcW w:w="448" w:type="pct"/>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3E56CE" w:rsidRPr="007A1E9A" w14:paraId="78BEB73C" w14:textId="77777777" w:rsidTr="00526C60">
        <w:trPr>
          <w:trHeight w:val="549"/>
        </w:trPr>
        <w:tc>
          <w:tcPr>
            <w:tcW w:w="1153" w:type="pct"/>
            <w:vAlign w:val="bottom"/>
          </w:tcPr>
          <w:p w14:paraId="7C2AEFBA"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73D54460"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671 </w:t>
            </w:r>
          </w:p>
        </w:tc>
        <w:tc>
          <w:tcPr>
            <w:tcW w:w="511" w:type="pct"/>
            <w:vAlign w:val="bottom"/>
          </w:tcPr>
          <w:p w14:paraId="0A6BB182" w14:textId="57AD1BD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44" w:type="pct"/>
            <w:vAlign w:val="bottom"/>
          </w:tcPr>
          <w:p w14:paraId="60858883" w14:textId="271323BD"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vAlign w:val="bottom"/>
          </w:tcPr>
          <w:p w14:paraId="7DD303F2" w14:textId="244EC87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86" w:type="pct"/>
            <w:vAlign w:val="bottom"/>
          </w:tcPr>
          <w:p w14:paraId="234B4C82" w14:textId="7D6CC5DB"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75" w:type="pct"/>
            <w:vAlign w:val="bottom"/>
          </w:tcPr>
          <w:p w14:paraId="1AC2D8CB" w14:textId="50EF59D8"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80" w:type="pct"/>
            <w:vAlign w:val="bottom"/>
          </w:tcPr>
          <w:p w14:paraId="400394C0" w14:textId="095693E8"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671 </w:t>
            </w:r>
          </w:p>
        </w:tc>
        <w:tc>
          <w:tcPr>
            <w:tcW w:w="492" w:type="pct"/>
            <w:vAlign w:val="bottom"/>
          </w:tcPr>
          <w:p w14:paraId="646E5BA5" w14:textId="5974D5FD" w:rsidR="003E56CE" w:rsidRPr="00995F05" w:rsidDel="00D96E20"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671 </w:t>
            </w:r>
          </w:p>
        </w:tc>
      </w:tr>
      <w:tr w:rsidR="003E56CE" w:rsidRPr="007A1E9A" w14:paraId="5C36B757" w14:textId="77777777" w:rsidTr="00526C60">
        <w:trPr>
          <w:trHeight w:val="261"/>
        </w:trPr>
        <w:tc>
          <w:tcPr>
            <w:tcW w:w="1153" w:type="pct"/>
            <w:vAlign w:val="bottom"/>
          </w:tcPr>
          <w:p w14:paraId="47886106"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72423947"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120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826 </w:t>
            </w:r>
          </w:p>
        </w:tc>
        <w:tc>
          <w:tcPr>
            <w:tcW w:w="511" w:type="pct"/>
            <w:vAlign w:val="bottom"/>
          </w:tcPr>
          <w:p w14:paraId="304F10BC" w14:textId="719C47F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44" w:type="pct"/>
            <w:vAlign w:val="bottom"/>
          </w:tcPr>
          <w:p w14:paraId="6441C19B" w14:textId="13827DAB"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vAlign w:val="bottom"/>
          </w:tcPr>
          <w:p w14:paraId="49AD31D2" w14:textId="101BCAF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86" w:type="pct"/>
            <w:vAlign w:val="bottom"/>
          </w:tcPr>
          <w:p w14:paraId="145D2F51" w14:textId="1546F26D"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75" w:type="pct"/>
            <w:vAlign w:val="bottom"/>
          </w:tcPr>
          <w:p w14:paraId="55ECEABA" w14:textId="5DCF0102"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167 </w:t>
            </w:r>
          </w:p>
        </w:tc>
        <w:tc>
          <w:tcPr>
            <w:tcW w:w="480" w:type="pct"/>
            <w:vAlign w:val="bottom"/>
          </w:tcPr>
          <w:p w14:paraId="7CF5B32A" w14:textId="6966998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121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993 </w:t>
            </w:r>
          </w:p>
        </w:tc>
        <w:tc>
          <w:tcPr>
            <w:tcW w:w="492" w:type="pct"/>
            <w:vAlign w:val="bottom"/>
          </w:tcPr>
          <w:p w14:paraId="78E74B0A" w14:textId="201C5D75" w:rsidR="003E56CE" w:rsidRPr="00995F05" w:rsidDel="00D96E20" w:rsidRDefault="003E56CE" w:rsidP="003E56CE">
            <w:pPr>
              <w:spacing w:after="0" w:line="280" w:lineRule="exact"/>
              <w:jc w:val="right"/>
              <w:rPr>
                <w:rFonts w:ascii="Arial" w:eastAsia="Calibri" w:hAnsi="Arial" w:cs="Arial"/>
                <w:bCs/>
                <w:sz w:val="15"/>
                <w:szCs w:val="15"/>
                <w:lang w:val="en-US"/>
              </w:rPr>
            </w:pPr>
            <w:r w:rsidRPr="0093240B">
              <w:rPr>
                <w:rFonts w:ascii="Arial" w:eastAsia="Calibri" w:hAnsi="Arial" w:cs="Arial"/>
                <w:bCs/>
                <w:color w:val="000000" w:themeColor="text1"/>
                <w:sz w:val="15"/>
                <w:szCs w:val="15"/>
              </w:rPr>
              <w:t xml:space="preserve"> 120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826 </w:t>
            </w:r>
          </w:p>
        </w:tc>
      </w:tr>
      <w:tr w:rsidR="003E56CE" w:rsidRPr="007A1E9A" w14:paraId="4319BA79" w14:textId="77777777" w:rsidTr="00526C60">
        <w:trPr>
          <w:trHeight w:val="209"/>
        </w:trPr>
        <w:tc>
          <w:tcPr>
            <w:tcW w:w="1153" w:type="pct"/>
            <w:vAlign w:val="bottom"/>
          </w:tcPr>
          <w:p w14:paraId="3A24766C"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7B3A18A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112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851 </w:t>
            </w:r>
          </w:p>
        </w:tc>
        <w:tc>
          <w:tcPr>
            <w:tcW w:w="511" w:type="pct"/>
            <w:tcBorders>
              <w:top w:val="nil"/>
              <w:left w:val="nil"/>
              <w:bottom w:val="nil"/>
              <w:right w:val="nil"/>
            </w:tcBorders>
            <w:vAlign w:val="bottom"/>
          </w:tcPr>
          <w:p w14:paraId="5F2F3B64" w14:textId="7ED1E0D7"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124</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708 </w:t>
            </w:r>
          </w:p>
        </w:tc>
        <w:tc>
          <w:tcPr>
            <w:tcW w:w="444" w:type="pct"/>
            <w:tcBorders>
              <w:top w:val="nil"/>
              <w:left w:val="nil"/>
              <w:bottom w:val="nil"/>
              <w:right w:val="nil"/>
            </w:tcBorders>
            <w:vAlign w:val="bottom"/>
          </w:tcPr>
          <w:p w14:paraId="320664B7" w14:textId="54AB8E4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108</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626 </w:t>
            </w:r>
          </w:p>
        </w:tc>
        <w:tc>
          <w:tcPr>
            <w:tcW w:w="511" w:type="pct"/>
            <w:tcBorders>
              <w:top w:val="nil"/>
              <w:left w:val="nil"/>
              <w:bottom w:val="nil"/>
              <w:right w:val="nil"/>
            </w:tcBorders>
            <w:vAlign w:val="bottom"/>
          </w:tcPr>
          <w:p w14:paraId="3A527DD9" w14:textId="547DB1C6"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214 </w:t>
            </w:r>
          </w:p>
        </w:tc>
        <w:tc>
          <w:tcPr>
            <w:tcW w:w="486" w:type="pct"/>
            <w:tcBorders>
              <w:top w:val="nil"/>
              <w:left w:val="nil"/>
              <w:bottom w:val="nil"/>
              <w:right w:val="nil"/>
            </w:tcBorders>
            <w:vAlign w:val="bottom"/>
          </w:tcPr>
          <w:p w14:paraId="09B2BE9C" w14:textId="7519E86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556</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051 </w:t>
            </w:r>
          </w:p>
        </w:tc>
        <w:tc>
          <w:tcPr>
            <w:tcW w:w="475" w:type="pct"/>
            <w:tcBorders>
              <w:top w:val="nil"/>
              <w:left w:val="nil"/>
              <w:bottom w:val="nil"/>
              <w:right w:val="nil"/>
            </w:tcBorders>
            <w:vAlign w:val="bottom"/>
          </w:tcPr>
          <w:p w14:paraId="294712CE" w14:textId="7DF65BD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875 </w:t>
            </w:r>
          </w:p>
        </w:tc>
        <w:tc>
          <w:tcPr>
            <w:tcW w:w="480" w:type="pct"/>
            <w:tcBorders>
              <w:top w:val="nil"/>
              <w:left w:val="nil"/>
              <w:bottom w:val="nil"/>
              <w:right w:val="nil"/>
            </w:tcBorders>
            <w:vAlign w:val="bottom"/>
          </w:tcPr>
          <w:p w14:paraId="26A94227" w14:textId="6F2F0506"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281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325 </w:t>
            </w:r>
          </w:p>
        </w:tc>
        <w:tc>
          <w:tcPr>
            <w:tcW w:w="492" w:type="pct"/>
            <w:tcBorders>
              <w:top w:val="nil"/>
              <w:left w:val="nil"/>
              <w:bottom w:val="nil"/>
              <w:right w:val="nil"/>
            </w:tcBorders>
            <w:vAlign w:val="bottom"/>
          </w:tcPr>
          <w:p w14:paraId="465B996D" w14:textId="79E0ABFD" w:rsidR="003E56CE" w:rsidRPr="00995F05" w:rsidDel="00D96E20" w:rsidRDefault="003E56CE" w:rsidP="003E56CE">
            <w:pPr>
              <w:spacing w:after="0" w:line="280" w:lineRule="exact"/>
              <w:jc w:val="right"/>
              <w:rPr>
                <w:rFonts w:ascii="Arial" w:eastAsia="Calibri" w:hAnsi="Arial" w:cs="Arial"/>
                <w:bCs/>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260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990 </w:t>
            </w:r>
          </w:p>
        </w:tc>
      </w:tr>
      <w:tr w:rsidR="003E56CE" w:rsidRPr="007A1E9A" w14:paraId="25317FEE" w14:textId="77777777" w:rsidTr="00526C60">
        <w:trPr>
          <w:trHeight w:val="273"/>
        </w:trPr>
        <w:tc>
          <w:tcPr>
            <w:tcW w:w="1153" w:type="pct"/>
            <w:vAlign w:val="bottom"/>
          </w:tcPr>
          <w:p w14:paraId="4D137F8F"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3B331002"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203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837 </w:t>
            </w:r>
          </w:p>
        </w:tc>
        <w:tc>
          <w:tcPr>
            <w:tcW w:w="511" w:type="pct"/>
            <w:tcBorders>
              <w:top w:val="nil"/>
              <w:left w:val="nil"/>
              <w:bottom w:val="nil"/>
              <w:right w:val="nil"/>
            </w:tcBorders>
            <w:vAlign w:val="bottom"/>
          </w:tcPr>
          <w:p w14:paraId="38CFE6D2" w14:textId="30F9E363"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010 </w:t>
            </w:r>
          </w:p>
        </w:tc>
        <w:tc>
          <w:tcPr>
            <w:tcW w:w="444" w:type="pct"/>
            <w:tcBorders>
              <w:top w:val="nil"/>
              <w:left w:val="nil"/>
              <w:bottom w:val="nil"/>
              <w:right w:val="nil"/>
            </w:tcBorders>
            <w:vAlign w:val="bottom"/>
          </w:tcPr>
          <w:p w14:paraId="1AD6DA10" w14:textId="7D950B7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297</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624 </w:t>
            </w:r>
          </w:p>
        </w:tc>
        <w:tc>
          <w:tcPr>
            <w:tcW w:w="511" w:type="pct"/>
            <w:tcBorders>
              <w:top w:val="nil"/>
              <w:left w:val="nil"/>
              <w:bottom w:val="nil"/>
              <w:right w:val="nil"/>
            </w:tcBorders>
            <w:vAlign w:val="bottom"/>
          </w:tcPr>
          <w:p w14:paraId="3F785BC6" w14:textId="59E54DB6"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540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957 </w:t>
            </w:r>
          </w:p>
        </w:tc>
        <w:tc>
          <w:tcPr>
            <w:tcW w:w="486" w:type="pct"/>
            <w:tcBorders>
              <w:top w:val="nil"/>
              <w:left w:val="nil"/>
              <w:bottom w:val="nil"/>
              <w:right w:val="nil"/>
            </w:tcBorders>
            <w:vAlign w:val="bottom"/>
          </w:tcPr>
          <w:p w14:paraId="07658B1B" w14:textId="4CE32099"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048</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989 </w:t>
            </w:r>
          </w:p>
        </w:tc>
        <w:tc>
          <w:tcPr>
            <w:tcW w:w="475" w:type="pct"/>
            <w:tcBorders>
              <w:top w:val="nil"/>
              <w:left w:val="nil"/>
              <w:bottom w:val="nil"/>
              <w:right w:val="nil"/>
            </w:tcBorders>
            <w:vAlign w:val="bottom"/>
          </w:tcPr>
          <w:p w14:paraId="5D964BEB" w14:textId="4066737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281 </w:t>
            </w:r>
          </w:p>
        </w:tc>
        <w:tc>
          <w:tcPr>
            <w:tcW w:w="480" w:type="pct"/>
            <w:tcBorders>
              <w:top w:val="nil"/>
              <w:left w:val="nil"/>
              <w:bottom w:val="nil"/>
              <w:right w:val="nil"/>
            </w:tcBorders>
            <w:vAlign w:val="bottom"/>
          </w:tcPr>
          <w:p w14:paraId="69EB70A7" w14:textId="35693716"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195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698 </w:t>
            </w:r>
          </w:p>
        </w:tc>
        <w:tc>
          <w:tcPr>
            <w:tcW w:w="492" w:type="pct"/>
            <w:tcBorders>
              <w:top w:val="nil"/>
              <w:left w:val="nil"/>
              <w:bottom w:val="nil"/>
              <w:right w:val="nil"/>
            </w:tcBorders>
            <w:vAlign w:val="bottom"/>
          </w:tcPr>
          <w:p w14:paraId="084DA14B" w14:textId="20731512" w:rsidR="003E56CE" w:rsidRPr="00995F05" w:rsidDel="00D96E20" w:rsidRDefault="003E56CE" w:rsidP="003E56CE">
            <w:pPr>
              <w:spacing w:after="0" w:line="280" w:lineRule="exact"/>
              <w:jc w:val="right"/>
              <w:rPr>
                <w:rFonts w:ascii="Arial" w:eastAsia="Calibri" w:hAnsi="Arial" w:cs="Arial"/>
                <w:bCs/>
                <w:sz w:val="15"/>
                <w:szCs w:val="15"/>
                <w:lang w:val="en-US"/>
              </w:rPr>
            </w:pPr>
            <w:r w:rsidRPr="0093240B">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100</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868 </w:t>
            </w:r>
          </w:p>
        </w:tc>
      </w:tr>
      <w:tr w:rsidR="003E56CE" w:rsidRPr="007A1E9A" w14:paraId="3471E906" w14:textId="77777777" w:rsidTr="00526C60">
        <w:trPr>
          <w:trHeight w:val="299"/>
        </w:trPr>
        <w:tc>
          <w:tcPr>
            <w:tcW w:w="1153" w:type="pct"/>
          </w:tcPr>
          <w:p w14:paraId="7705A473"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79FC115A"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vAlign w:val="bottom"/>
          </w:tcPr>
          <w:p w14:paraId="6AC8097C" w14:textId="5632A447"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44" w:type="pct"/>
            <w:vAlign w:val="bottom"/>
          </w:tcPr>
          <w:p w14:paraId="1720C067" w14:textId="6FD517EC"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209 </w:t>
            </w:r>
          </w:p>
        </w:tc>
        <w:tc>
          <w:tcPr>
            <w:tcW w:w="511" w:type="pct"/>
            <w:vAlign w:val="bottom"/>
          </w:tcPr>
          <w:p w14:paraId="5E81E7B0" w14:textId="5D03BAA9"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136 </w:t>
            </w:r>
          </w:p>
        </w:tc>
        <w:tc>
          <w:tcPr>
            <w:tcW w:w="486" w:type="pct"/>
            <w:vAlign w:val="bottom"/>
          </w:tcPr>
          <w:p w14:paraId="38A23496" w14:textId="731CBE08"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75" w:type="pct"/>
            <w:vAlign w:val="bottom"/>
          </w:tcPr>
          <w:p w14:paraId="41C83CAD" w14:textId="30B3348A"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068 </w:t>
            </w:r>
          </w:p>
        </w:tc>
        <w:tc>
          <w:tcPr>
            <w:tcW w:w="480" w:type="pct"/>
            <w:vAlign w:val="bottom"/>
          </w:tcPr>
          <w:p w14:paraId="39CC9F0D" w14:textId="65F360E1"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74</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413 </w:t>
            </w:r>
          </w:p>
        </w:tc>
        <w:tc>
          <w:tcPr>
            <w:tcW w:w="492" w:type="pct"/>
            <w:vAlign w:val="bottom"/>
          </w:tcPr>
          <w:p w14:paraId="79FE8644" w14:textId="44D89445" w:rsidR="003E56CE" w:rsidRPr="00995F05" w:rsidDel="00D96E20" w:rsidRDefault="003E56CE" w:rsidP="003E56CE">
            <w:pPr>
              <w:spacing w:after="0" w:line="280" w:lineRule="exact"/>
              <w:jc w:val="right"/>
              <w:rPr>
                <w:rFonts w:ascii="Arial" w:eastAsia="Calibri" w:hAnsi="Arial" w:cs="Arial"/>
                <w:bCs/>
                <w:sz w:val="15"/>
                <w:szCs w:val="15"/>
                <w:lang w:val="en-US"/>
              </w:rPr>
            </w:pPr>
            <w:r w:rsidRPr="0093240B">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345 </w:t>
            </w:r>
          </w:p>
        </w:tc>
      </w:tr>
      <w:tr w:rsidR="003E56CE" w:rsidRPr="007A1E9A" w14:paraId="09C2C28A" w14:textId="77777777" w:rsidTr="00526C60">
        <w:trPr>
          <w:trHeight w:val="274"/>
        </w:trPr>
        <w:tc>
          <w:tcPr>
            <w:tcW w:w="1153" w:type="pct"/>
          </w:tcPr>
          <w:p w14:paraId="11054AA6"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43BCF08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3 </w:t>
            </w:r>
          </w:p>
        </w:tc>
        <w:tc>
          <w:tcPr>
            <w:tcW w:w="511" w:type="pct"/>
            <w:vAlign w:val="bottom"/>
          </w:tcPr>
          <w:p w14:paraId="058EF54A" w14:textId="4265817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134 </w:t>
            </w:r>
          </w:p>
        </w:tc>
        <w:tc>
          <w:tcPr>
            <w:tcW w:w="444" w:type="pct"/>
            <w:vAlign w:val="bottom"/>
          </w:tcPr>
          <w:p w14:paraId="5864D553" w14:textId="4B24215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58</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887 </w:t>
            </w:r>
          </w:p>
        </w:tc>
        <w:tc>
          <w:tcPr>
            <w:tcW w:w="511" w:type="pct"/>
            <w:vAlign w:val="bottom"/>
          </w:tcPr>
          <w:p w14:paraId="2F58A8E5" w14:textId="4421185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105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424 </w:t>
            </w:r>
          </w:p>
        </w:tc>
        <w:tc>
          <w:tcPr>
            <w:tcW w:w="486" w:type="pct"/>
            <w:vAlign w:val="bottom"/>
          </w:tcPr>
          <w:p w14:paraId="77542790" w14:textId="44B0CCB4"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97</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329 </w:t>
            </w:r>
          </w:p>
        </w:tc>
        <w:tc>
          <w:tcPr>
            <w:tcW w:w="475" w:type="pct"/>
            <w:vAlign w:val="bottom"/>
          </w:tcPr>
          <w:p w14:paraId="727EBF5D" w14:textId="4DA9E736"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137 </w:t>
            </w:r>
          </w:p>
        </w:tc>
        <w:tc>
          <w:tcPr>
            <w:tcW w:w="480" w:type="pct"/>
            <w:vAlign w:val="bottom"/>
          </w:tcPr>
          <w:p w14:paraId="03803CF6" w14:textId="0A17E9F2"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273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914 </w:t>
            </w:r>
          </w:p>
        </w:tc>
        <w:tc>
          <w:tcPr>
            <w:tcW w:w="492" w:type="pct"/>
            <w:vAlign w:val="bottom"/>
          </w:tcPr>
          <w:p w14:paraId="69AF6BAD" w14:textId="5276AEE5" w:rsidR="003E56CE" w:rsidRPr="00995F05" w:rsidDel="00D96E20" w:rsidRDefault="003E56CE" w:rsidP="003E56CE">
            <w:pPr>
              <w:spacing w:after="0" w:line="280" w:lineRule="exact"/>
              <w:jc w:val="right"/>
              <w:rPr>
                <w:rFonts w:ascii="Arial" w:eastAsia="Calibri" w:hAnsi="Arial" w:cs="Arial"/>
                <w:bCs/>
                <w:sz w:val="15"/>
                <w:szCs w:val="15"/>
                <w:lang w:val="en-US"/>
              </w:rPr>
            </w:pPr>
            <w:r w:rsidRPr="0093240B">
              <w:rPr>
                <w:rFonts w:ascii="Arial" w:eastAsia="Calibri" w:hAnsi="Arial" w:cs="Arial"/>
                <w:bCs/>
                <w:color w:val="000000" w:themeColor="text1"/>
                <w:sz w:val="15"/>
                <w:szCs w:val="15"/>
              </w:rPr>
              <w:t xml:space="preserve"> 262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777 </w:t>
            </w:r>
          </w:p>
        </w:tc>
      </w:tr>
      <w:tr w:rsidR="003E56CE" w:rsidRPr="007A1E9A" w14:paraId="4C1902C2" w14:textId="77777777" w:rsidTr="008D1607">
        <w:trPr>
          <w:trHeight w:val="227"/>
        </w:trPr>
        <w:tc>
          <w:tcPr>
            <w:tcW w:w="1153" w:type="pct"/>
            <w:vAlign w:val="bottom"/>
          </w:tcPr>
          <w:p w14:paraId="0FADD0D2" w14:textId="77777777" w:rsidR="003E56CE" w:rsidRPr="007A1E9A" w:rsidRDefault="003E56CE" w:rsidP="003E56CE">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2E207A0F"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E40961A" w14:textId="2EF75662"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6ECB4872" w14:textId="61B9CBA3"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7A737ED" w14:textId="2FC6047B"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351931FA" w14:textId="5AA6BB79"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229F041C" w14:textId="4972F429"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627 </w:t>
            </w:r>
          </w:p>
        </w:tc>
        <w:tc>
          <w:tcPr>
            <w:tcW w:w="480" w:type="pct"/>
            <w:tcBorders>
              <w:bottom w:val="single" w:sz="4" w:space="0" w:color="auto"/>
            </w:tcBorders>
            <w:vAlign w:val="bottom"/>
          </w:tcPr>
          <w:p w14:paraId="496D7A2B" w14:textId="5A0DB59D" w:rsidR="003E56CE" w:rsidRPr="00995F05"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627 </w:t>
            </w:r>
          </w:p>
        </w:tc>
        <w:tc>
          <w:tcPr>
            <w:tcW w:w="492" w:type="pct"/>
            <w:tcBorders>
              <w:bottom w:val="single" w:sz="4" w:space="0" w:color="auto"/>
            </w:tcBorders>
            <w:vAlign w:val="bottom"/>
          </w:tcPr>
          <w:p w14:paraId="07F48EDA" w14:textId="5AFD3761" w:rsidR="003E56CE" w:rsidRPr="00995F05" w:rsidDel="00D96E20" w:rsidRDefault="003E56CE" w:rsidP="003E56CE">
            <w:pPr>
              <w:spacing w:after="0" w:line="280" w:lineRule="exact"/>
              <w:jc w:val="right"/>
              <w:rPr>
                <w:rFonts w:ascii="Arial" w:eastAsia="Calibri" w:hAnsi="Arial" w:cs="Arial"/>
                <w:sz w:val="15"/>
                <w:szCs w:val="15"/>
                <w:lang w:val="en-US"/>
              </w:rPr>
            </w:pPr>
            <w:r w:rsidRPr="0093240B">
              <w:rPr>
                <w:rFonts w:ascii="Arial" w:eastAsia="Calibri" w:hAnsi="Arial" w:cs="Arial"/>
                <w:bCs/>
                <w:color w:val="000000" w:themeColor="text1"/>
                <w:sz w:val="15"/>
                <w:szCs w:val="15"/>
              </w:rPr>
              <w:t xml:space="preserve"> - </w:t>
            </w:r>
          </w:p>
        </w:tc>
      </w:tr>
      <w:tr w:rsidR="003E56CE" w:rsidRPr="007A1E9A" w14:paraId="004A5D5B" w14:textId="77777777" w:rsidTr="00526C60">
        <w:trPr>
          <w:trHeight w:hRule="exact" w:val="389"/>
        </w:trPr>
        <w:tc>
          <w:tcPr>
            <w:tcW w:w="1153" w:type="pct"/>
            <w:vAlign w:val="bottom"/>
          </w:tcPr>
          <w:p w14:paraId="768BA3D7" w14:textId="77777777" w:rsidR="003E56CE" w:rsidRPr="007A1E9A"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47" w:name="_Toc4062733"/>
            <w:r w:rsidRPr="007A1E9A">
              <w:rPr>
                <w:rFonts w:ascii="Arial" w:eastAsia="Times New Roman" w:hAnsi="Arial" w:cs="Arial"/>
                <w:b/>
                <w:bCs/>
                <w:sz w:val="15"/>
                <w:szCs w:val="15"/>
                <w:lang w:val="en-US"/>
              </w:rPr>
              <w:t>Total assets</w:t>
            </w:r>
            <w:bookmarkEnd w:id="747"/>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3F425AEE"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461</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188 </w:t>
            </w:r>
          </w:p>
        </w:tc>
        <w:tc>
          <w:tcPr>
            <w:tcW w:w="511" w:type="pct"/>
            <w:tcBorders>
              <w:top w:val="nil"/>
              <w:left w:val="nil"/>
              <w:bottom w:val="single" w:sz="8" w:space="0" w:color="auto"/>
              <w:right w:val="nil"/>
            </w:tcBorders>
            <w:vAlign w:val="bottom"/>
          </w:tcPr>
          <w:p w14:paraId="779F4927" w14:textId="6FA73C5E"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215</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852 </w:t>
            </w:r>
          </w:p>
        </w:tc>
        <w:tc>
          <w:tcPr>
            <w:tcW w:w="444" w:type="pct"/>
            <w:tcBorders>
              <w:top w:val="nil"/>
              <w:left w:val="nil"/>
              <w:bottom w:val="single" w:sz="8" w:space="0" w:color="auto"/>
              <w:right w:val="nil"/>
            </w:tcBorders>
            <w:vAlign w:val="bottom"/>
          </w:tcPr>
          <w:p w14:paraId="34C64C5D" w14:textId="7DC3CF2A"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497</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346 </w:t>
            </w:r>
          </w:p>
        </w:tc>
        <w:tc>
          <w:tcPr>
            <w:tcW w:w="511" w:type="pct"/>
            <w:tcBorders>
              <w:top w:val="nil"/>
              <w:left w:val="nil"/>
              <w:bottom w:val="single" w:sz="8" w:space="0" w:color="auto"/>
              <w:right w:val="nil"/>
            </w:tcBorders>
            <w:vAlign w:val="bottom"/>
          </w:tcPr>
          <w:p w14:paraId="366C548B" w14:textId="5BEF898C"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024</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731 </w:t>
            </w:r>
          </w:p>
        </w:tc>
        <w:tc>
          <w:tcPr>
            <w:tcW w:w="486" w:type="pct"/>
            <w:tcBorders>
              <w:top w:val="nil"/>
              <w:left w:val="nil"/>
              <w:bottom w:val="single" w:sz="8" w:space="0" w:color="auto"/>
              <w:right w:val="nil"/>
            </w:tcBorders>
            <w:vAlign w:val="bottom"/>
          </w:tcPr>
          <w:p w14:paraId="74F41A48" w14:textId="0F7CB37A"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702</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369 </w:t>
            </w:r>
          </w:p>
        </w:tc>
        <w:tc>
          <w:tcPr>
            <w:tcW w:w="475" w:type="pct"/>
            <w:tcBorders>
              <w:top w:val="nil"/>
              <w:left w:val="nil"/>
              <w:bottom w:val="single" w:sz="8" w:space="0" w:color="auto"/>
              <w:right w:val="nil"/>
            </w:tcBorders>
            <w:vAlign w:val="bottom"/>
          </w:tcPr>
          <w:p w14:paraId="53A1286D" w14:textId="3DFE0D36"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75</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155 </w:t>
            </w:r>
          </w:p>
        </w:tc>
        <w:tc>
          <w:tcPr>
            <w:tcW w:w="480" w:type="pct"/>
            <w:tcBorders>
              <w:top w:val="nil"/>
              <w:left w:val="nil"/>
              <w:bottom w:val="single" w:sz="8" w:space="0" w:color="auto"/>
              <w:right w:val="nil"/>
            </w:tcBorders>
            <w:vAlign w:val="bottom"/>
          </w:tcPr>
          <w:p w14:paraId="6898C991" w14:textId="564DABCE" w:rsidR="003E56CE" w:rsidRPr="00995F05"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976</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641 </w:t>
            </w:r>
          </w:p>
        </w:tc>
        <w:tc>
          <w:tcPr>
            <w:tcW w:w="492" w:type="pct"/>
            <w:tcBorders>
              <w:top w:val="nil"/>
              <w:left w:val="nil"/>
              <w:bottom w:val="single" w:sz="8" w:space="0" w:color="auto"/>
              <w:right w:val="nil"/>
            </w:tcBorders>
            <w:vAlign w:val="bottom"/>
          </w:tcPr>
          <w:p w14:paraId="4879B610" w14:textId="7CC4D9D8" w:rsidR="003E56CE" w:rsidRPr="00995F05" w:rsidDel="00D96E20" w:rsidRDefault="003E56CE" w:rsidP="003E56CE">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801</w:t>
            </w:r>
            <w:r>
              <w:rPr>
                <w:rFonts w:ascii="Arial" w:eastAsia="Calibri" w:hAnsi="Arial" w:cs="Arial"/>
                <w:b/>
                <w:color w:val="000000" w:themeColor="text1"/>
                <w:sz w:val="15"/>
                <w:szCs w:val="15"/>
              </w:rPr>
              <w:t>,</w:t>
            </w:r>
            <w:r w:rsidRPr="0093240B">
              <w:rPr>
                <w:rFonts w:ascii="Arial" w:eastAsia="Calibri" w:hAnsi="Arial" w:cs="Arial"/>
                <w:b/>
                <w:color w:val="000000" w:themeColor="text1"/>
                <w:sz w:val="15"/>
                <w:szCs w:val="15"/>
              </w:rPr>
              <w:t xml:space="preserve">477 </w:t>
            </w:r>
          </w:p>
        </w:tc>
      </w:tr>
      <w:tr w:rsidR="003E56CE" w:rsidRPr="007A1E9A" w14:paraId="3D25868B" w14:textId="77777777" w:rsidTr="00526C60">
        <w:trPr>
          <w:trHeight w:val="320"/>
        </w:trPr>
        <w:tc>
          <w:tcPr>
            <w:tcW w:w="1153" w:type="pct"/>
          </w:tcPr>
          <w:p w14:paraId="3FEC21DC" w14:textId="77777777" w:rsidR="003E56CE" w:rsidRPr="007A1E9A" w:rsidRDefault="003E56CE" w:rsidP="003E56CE">
            <w:pPr>
              <w:tabs>
                <w:tab w:val="right" w:pos="1202"/>
              </w:tabs>
              <w:spacing w:after="0" w:line="320" w:lineRule="exact"/>
              <w:outlineLvl w:val="0"/>
              <w:rPr>
                <w:rFonts w:ascii="Arial" w:eastAsia="Times New Roman" w:hAnsi="Arial" w:cs="Arial"/>
                <w:b/>
                <w:spacing w:val="-2"/>
                <w:sz w:val="15"/>
                <w:szCs w:val="15"/>
                <w:lang w:val="en-US"/>
              </w:rPr>
            </w:pPr>
            <w:bookmarkStart w:id="748" w:name="_Toc4062734"/>
            <w:r w:rsidRPr="007A1E9A">
              <w:rPr>
                <w:rFonts w:ascii="Arial" w:eastAsia="Times New Roman" w:hAnsi="Arial" w:cs="Arial"/>
                <w:b/>
                <w:spacing w:val="-2"/>
                <w:sz w:val="15"/>
                <w:szCs w:val="15"/>
                <w:lang w:val="en-US"/>
              </w:rPr>
              <w:t>Liabilities</w:t>
            </w:r>
            <w:bookmarkEnd w:id="748"/>
          </w:p>
        </w:tc>
        <w:tc>
          <w:tcPr>
            <w:tcW w:w="448" w:type="pct"/>
            <w:tcBorders>
              <w:top w:val="single" w:sz="12" w:space="0" w:color="auto"/>
              <w:left w:val="nil"/>
              <w:right w:val="nil"/>
            </w:tcBorders>
            <w:vAlign w:val="bottom"/>
          </w:tcPr>
          <w:p w14:paraId="60DBB86F"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83F556F"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60BD7EBB"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0B3ABFD"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67DA03DE"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1D33843"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F22294D" w14:textId="77777777" w:rsidR="003E56CE" w:rsidRPr="00995F05" w:rsidRDefault="003E56CE" w:rsidP="003E56CE">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2C9722F9" w14:textId="77777777" w:rsidR="003E56CE" w:rsidRPr="00995F05" w:rsidDel="00D96E20" w:rsidRDefault="003E56CE" w:rsidP="003E56CE">
            <w:pPr>
              <w:spacing w:after="0" w:line="320" w:lineRule="exact"/>
              <w:jc w:val="right"/>
              <w:rPr>
                <w:rFonts w:ascii="Arial" w:eastAsia="Calibri" w:hAnsi="Arial" w:cs="Arial"/>
                <w:b/>
                <w:bCs/>
                <w:sz w:val="15"/>
                <w:szCs w:val="15"/>
                <w:lang w:val="en-US"/>
              </w:rPr>
            </w:pPr>
          </w:p>
        </w:tc>
      </w:tr>
      <w:tr w:rsidR="00F1357A" w:rsidRPr="007A1E9A" w14:paraId="06BF2032" w14:textId="77777777" w:rsidTr="00C52068">
        <w:trPr>
          <w:trHeight w:val="320"/>
        </w:trPr>
        <w:tc>
          <w:tcPr>
            <w:tcW w:w="1153" w:type="pct"/>
          </w:tcPr>
          <w:p w14:paraId="63A76566" w14:textId="77777777" w:rsidR="00F1357A" w:rsidRPr="007A1E9A" w:rsidRDefault="00F1357A" w:rsidP="00F1357A">
            <w:pPr>
              <w:tabs>
                <w:tab w:val="right" w:pos="1202"/>
              </w:tabs>
              <w:spacing w:after="0" w:line="320" w:lineRule="exact"/>
              <w:outlineLvl w:val="0"/>
              <w:rPr>
                <w:rFonts w:ascii="Arial" w:eastAsia="Times New Roman" w:hAnsi="Arial" w:cs="Arial"/>
                <w:b/>
                <w:bCs/>
                <w:sz w:val="15"/>
                <w:szCs w:val="15"/>
                <w:lang w:val="en-US"/>
              </w:rPr>
            </w:pPr>
            <w:bookmarkStart w:id="749" w:name="_Toc4062735"/>
            <w:r w:rsidRPr="007A1E9A">
              <w:rPr>
                <w:rFonts w:ascii="Arial" w:eastAsia="Times New Roman" w:hAnsi="Arial" w:cs="Arial"/>
                <w:spacing w:val="-2"/>
                <w:sz w:val="15"/>
                <w:szCs w:val="15"/>
                <w:lang w:val="en-US"/>
              </w:rPr>
              <w:t>Deposits from customers</w:t>
            </w:r>
            <w:bookmarkEnd w:id="749"/>
            <w:r w:rsidRPr="007A1E9A">
              <w:rPr>
                <w:rFonts w:ascii="Arial" w:eastAsia="Times New Roman" w:hAnsi="Arial" w:cs="Arial"/>
                <w:spacing w:val="-2"/>
                <w:sz w:val="15"/>
                <w:szCs w:val="15"/>
                <w:lang w:val="en-US"/>
              </w:rPr>
              <w:t xml:space="preserve"> </w:t>
            </w:r>
          </w:p>
        </w:tc>
        <w:tc>
          <w:tcPr>
            <w:tcW w:w="448" w:type="pct"/>
            <w:tcBorders>
              <w:left w:val="nil"/>
              <w:right w:val="nil"/>
            </w:tcBorders>
            <w:vAlign w:val="bottom"/>
          </w:tcPr>
          <w:p w14:paraId="27E9F144" w14:textId="12B5F3B8"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4 </w:t>
            </w:r>
          </w:p>
        </w:tc>
        <w:tc>
          <w:tcPr>
            <w:tcW w:w="511" w:type="pct"/>
            <w:tcBorders>
              <w:left w:val="nil"/>
              <w:right w:val="nil"/>
            </w:tcBorders>
            <w:vAlign w:val="bottom"/>
          </w:tcPr>
          <w:p w14:paraId="54D9972B" w14:textId="69538407"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44" w:type="pct"/>
            <w:tcBorders>
              <w:left w:val="nil"/>
              <w:right w:val="nil"/>
            </w:tcBorders>
            <w:vAlign w:val="bottom"/>
          </w:tcPr>
          <w:p w14:paraId="3A8921D1" w14:textId="43FCE47F"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511" w:type="pct"/>
            <w:tcBorders>
              <w:left w:val="nil"/>
              <w:right w:val="nil"/>
            </w:tcBorders>
            <w:vAlign w:val="bottom"/>
          </w:tcPr>
          <w:p w14:paraId="39E3168F" w14:textId="57D6C1D0"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86" w:type="pct"/>
            <w:tcBorders>
              <w:left w:val="nil"/>
              <w:right w:val="nil"/>
            </w:tcBorders>
            <w:vAlign w:val="bottom"/>
          </w:tcPr>
          <w:p w14:paraId="57E5384D" w14:textId="64D6350F"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75" w:type="pct"/>
            <w:tcBorders>
              <w:left w:val="nil"/>
              <w:right w:val="nil"/>
            </w:tcBorders>
            <w:vAlign w:val="bottom"/>
          </w:tcPr>
          <w:p w14:paraId="0FADBF56" w14:textId="08BE5AE4"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46</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374 </w:t>
            </w:r>
          </w:p>
        </w:tc>
        <w:tc>
          <w:tcPr>
            <w:tcW w:w="480" w:type="pct"/>
            <w:tcBorders>
              <w:left w:val="nil"/>
              <w:right w:val="nil"/>
            </w:tcBorders>
            <w:vAlign w:val="bottom"/>
          </w:tcPr>
          <w:p w14:paraId="17920629" w14:textId="09B19986"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46</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378 </w:t>
            </w:r>
          </w:p>
        </w:tc>
        <w:tc>
          <w:tcPr>
            <w:tcW w:w="492" w:type="pct"/>
            <w:tcBorders>
              <w:left w:val="nil"/>
              <w:right w:val="nil"/>
            </w:tcBorders>
            <w:vAlign w:val="bottom"/>
          </w:tcPr>
          <w:p w14:paraId="5803040C" w14:textId="7D5B6219" w:rsidR="00F1357A" w:rsidRPr="00995F05" w:rsidDel="00D96E20"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4 </w:t>
            </w:r>
          </w:p>
        </w:tc>
      </w:tr>
      <w:tr w:rsidR="00F1357A" w:rsidRPr="007A1E9A" w14:paraId="1546F02C" w14:textId="77777777" w:rsidTr="00526C60">
        <w:trPr>
          <w:trHeight w:val="299"/>
        </w:trPr>
        <w:tc>
          <w:tcPr>
            <w:tcW w:w="1153" w:type="pct"/>
          </w:tcPr>
          <w:p w14:paraId="6D42DDDA" w14:textId="77777777" w:rsidR="00F1357A" w:rsidRPr="007A1E9A" w:rsidRDefault="00F1357A" w:rsidP="00F1357A">
            <w:pPr>
              <w:tabs>
                <w:tab w:val="right" w:pos="1202"/>
              </w:tabs>
              <w:spacing w:after="0" w:line="320" w:lineRule="exact"/>
              <w:outlineLvl w:val="0"/>
              <w:rPr>
                <w:rFonts w:ascii="Arial" w:eastAsia="Times New Roman" w:hAnsi="Arial" w:cs="Arial"/>
                <w:b/>
                <w:bCs/>
                <w:sz w:val="15"/>
                <w:szCs w:val="15"/>
                <w:lang w:val="en-US"/>
              </w:rPr>
            </w:pPr>
            <w:bookmarkStart w:id="750" w:name="_Toc4062736"/>
            <w:r w:rsidRPr="007A1E9A">
              <w:rPr>
                <w:rFonts w:ascii="Arial" w:eastAsia="Times New Roman" w:hAnsi="Arial" w:cs="Arial"/>
                <w:spacing w:val="-2"/>
                <w:sz w:val="15"/>
                <w:szCs w:val="15"/>
                <w:lang w:val="en-US"/>
              </w:rPr>
              <w:t>Borrowings</w:t>
            </w:r>
            <w:bookmarkEnd w:id="750"/>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35CF50AB"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35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318 </w:t>
            </w:r>
          </w:p>
        </w:tc>
        <w:tc>
          <w:tcPr>
            <w:tcW w:w="511" w:type="pct"/>
            <w:tcBorders>
              <w:top w:val="nil"/>
              <w:left w:val="nil"/>
              <w:bottom w:val="nil"/>
              <w:right w:val="nil"/>
            </w:tcBorders>
            <w:vAlign w:val="bottom"/>
          </w:tcPr>
          <w:p w14:paraId="4842A6E4" w14:textId="6D568610"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45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462 </w:t>
            </w:r>
          </w:p>
        </w:tc>
        <w:tc>
          <w:tcPr>
            <w:tcW w:w="444" w:type="pct"/>
            <w:tcBorders>
              <w:top w:val="nil"/>
              <w:left w:val="nil"/>
              <w:bottom w:val="nil"/>
              <w:right w:val="nil"/>
            </w:tcBorders>
            <w:vAlign w:val="bottom"/>
          </w:tcPr>
          <w:p w14:paraId="400964BA" w14:textId="2B61FAC4"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354</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017 </w:t>
            </w:r>
          </w:p>
        </w:tc>
        <w:tc>
          <w:tcPr>
            <w:tcW w:w="511" w:type="pct"/>
            <w:tcBorders>
              <w:top w:val="nil"/>
              <w:left w:val="nil"/>
              <w:bottom w:val="nil"/>
              <w:right w:val="nil"/>
            </w:tcBorders>
            <w:vAlign w:val="bottom"/>
          </w:tcPr>
          <w:p w14:paraId="4369FCA0" w14:textId="68DDFADB"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663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510 </w:t>
            </w:r>
          </w:p>
        </w:tc>
        <w:tc>
          <w:tcPr>
            <w:tcW w:w="486" w:type="pct"/>
            <w:tcBorders>
              <w:top w:val="nil"/>
              <w:left w:val="nil"/>
              <w:bottom w:val="nil"/>
              <w:right w:val="nil"/>
            </w:tcBorders>
            <w:vAlign w:val="bottom"/>
          </w:tcPr>
          <w:p w14:paraId="540D63C9" w14:textId="26ED929B"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172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766 </w:t>
            </w:r>
          </w:p>
        </w:tc>
        <w:tc>
          <w:tcPr>
            <w:tcW w:w="475" w:type="pct"/>
            <w:tcBorders>
              <w:top w:val="nil"/>
              <w:left w:val="nil"/>
              <w:bottom w:val="nil"/>
              <w:right w:val="nil"/>
            </w:tcBorders>
            <w:vAlign w:val="bottom"/>
          </w:tcPr>
          <w:p w14:paraId="20B9F1CF" w14:textId="031DFF22"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298 </w:t>
            </w:r>
          </w:p>
        </w:tc>
        <w:tc>
          <w:tcPr>
            <w:tcW w:w="480" w:type="pct"/>
            <w:tcBorders>
              <w:top w:val="nil"/>
              <w:left w:val="nil"/>
              <w:bottom w:val="nil"/>
              <w:right w:val="nil"/>
            </w:tcBorders>
            <w:vAlign w:val="bottom"/>
          </w:tcPr>
          <w:p w14:paraId="187E593C" w14:textId="30D15F05"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277</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371 </w:t>
            </w:r>
          </w:p>
        </w:tc>
        <w:tc>
          <w:tcPr>
            <w:tcW w:w="492" w:type="pct"/>
            <w:tcBorders>
              <w:top w:val="nil"/>
              <w:left w:val="nil"/>
              <w:bottom w:val="nil"/>
              <w:right w:val="nil"/>
            </w:tcBorders>
            <w:vAlign w:val="bottom"/>
          </w:tcPr>
          <w:p w14:paraId="42320DC4" w14:textId="6B3707FA" w:rsidR="00F1357A" w:rsidRPr="00995F05" w:rsidDel="00D96E20"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205</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885 </w:t>
            </w:r>
          </w:p>
        </w:tc>
      </w:tr>
      <w:tr w:rsidR="00F1357A" w:rsidRPr="007A1E9A" w14:paraId="2918F139" w14:textId="77777777" w:rsidTr="00F1357A">
        <w:trPr>
          <w:trHeight w:val="320"/>
        </w:trPr>
        <w:tc>
          <w:tcPr>
            <w:tcW w:w="1153" w:type="pct"/>
          </w:tcPr>
          <w:p w14:paraId="5D7884E6" w14:textId="77777777" w:rsidR="00F1357A" w:rsidRPr="007A1E9A" w:rsidRDefault="00F1357A" w:rsidP="00F1357A">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 xml:space="preserve">Provisions for guarantees, </w:t>
            </w:r>
            <w:proofErr w:type="gramStart"/>
            <w:r w:rsidRPr="007A1E9A">
              <w:rPr>
                <w:rFonts w:ascii="Arial" w:eastAsia="Times New Roman" w:hAnsi="Arial" w:cs="Arial"/>
                <w:spacing w:val="-2"/>
                <w:sz w:val="15"/>
                <w:szCs w:val="15"/>
                <w:lang w:val="en-US"/>
              </w:rPr>
              <w:t>commitments</w:t>
            </w:r>
            <w:proofErr w:type="gramEnd"/>
            <w:r w:rsidRPr="007A1E9A">
              <w:rPr>
                <w:rFonts w:ascii="Arial" w:eastAsia="Times New Roman" w:hAnsi="Arial" w:cs="Arial"/>
                <w:spacing w:val="-2"/>
                <w:sz w:val="15"/>
                <w:szCs w:val="15"/>
                <w:lang w:val="en-US"/>
              </w:rPr>
              <w:t xml:space="preserve"> and other liabilities</w:t>
            </w:r>
          </w:p>
        </w:tc>
        <w:tc>
          <w:tcPr>
            <w:tcW w:w="448" w:type="pct"/>
            <w:tcBorders>
              <w:top w:val="nil"/>
              <w:left w:val="nil"/>
              <w:right w:val="nil"/>
            </w:tcBorders>
            <w:vAlign w:val="bottom"/>
          </w:tcPr>
          <w:p w14:paraId="738F5F3E" w14:textId="3939E567"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tcBorders>
              <w:top w:val="nil"/>
              <w:left w:val="nil"/>
              <w:right w:val="nil"/>
            </w:tcBorders>
            <w:vAlign w:val="bottom"/>
          </w:tcPr>
          <w:p w14:paraId="5E45B8BF" w14:textId="7D226353"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c>
          <w:tcPr>
            <w:tcW w:w="444" w:type="pct"/>
            <w:tcBorders>
              <w:top w:val="nil"/>
              <w:left w:val="nil"/>
              <w:right w:val="nil"/>
            </w:tcBorders>
            <w:vAlign w:val="bottom"/>
          </w:tcPr>
          <w:p w14:paraId="33CD4E88" w14:textId="2B496F39"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c>
          <w:tcPr>
            <w:tcW w:w="511" w:type="pct"/>
            <w:tcBorders>
              <w:top w:val="nil"/>
              <w:left w:val="nil"/>
              <w:right w:val="nil"/>
            </w:tcBorders>
            <w:vAlign w:val="bottom"/>
          </w:tcPr>
          <w:p w14:paraId="664A7465" w14:textId="3B3CB227"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c>
          <w:tcPr>
            <w:tcW w:w="486" w:type="pct"/>
            <w:tcBorders>
              <w:top w:val="nil"/>
              <w:left w:val="nil"/>
              <w:right w:val="nil"/>
            </w:tcBorders>
            <w:vAlign w:val="bottom"/>
          </w:tcPr>
          <w:p w14:paraId="51604159" w14:textId="228B50D8"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74B7DA6E" w14:textId="55A93DAB"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23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848 </w:t>
            </w:r>
          </w:p>
        </w:tc>
        <w:tc>
          <w:tcPr>
            <w:tcW w:w="480" w:type="pct"/>
            <w:tcBorders>
              <w:top w:val="nil"/>
              <w:left w:val="nil"/>
              <w:right w:val="nil"/>
            </w:tcBorders>
            <w:vAlign w:val="bottom"/>
          </w:tcPr>
          <w:p w14:paraId="4C43ABC4" w14:textId="58AFA2BC"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23</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848 </w:t>
            </w:r>
          </w:p>
        </w:tc>
        <w:tc>
          <w:tcPr>
            <w:tcW w:w="492" w:type="pct"/>
            <w:tcBorders>
              <w:top w:val="nil"/>
              <w:left w:val="nil"/>
              <w:right w:val="nil"/>
            </w:tcBorders>
            <w:vAlign w:val="bottom"/>
          </w:tcPr>
          <w:p w14:paraId="5B215724" w14:textId="6502E96D" w:rsidR="00F1357A" w:rsidRPr="00995F05" w:rsidRDefault="00F1357A" w:rsidP="00F1357A">
            <w:pPr>
              <w:spacing w:after="0" w:line="320" w:lineRule="exact"/>
              <w:jc w:val="right"/>
              <w:rPr>
                <w:rFonts w:ascii="Arial" w:eastAsia="Times New Roman" w:hAnsi="Arial" w:cs="Arial"/>
                <w:sz w:val="15"/>
                <w:szCs w:val="15"/>
                <w:lang w:val="en-US"/>
              </w:rPr>
            </w:pPr>
            <w:r w:rsidRPr="0093240B">
              <w:rPr>
                <w:rFonts w:ascii="Arial" w:eastAsia="Calibri" w:hAnsi="Arial" w:cs="Arial"/>
                <w:bCs/>
                <w:color w:val="000000" w:themeColor="text1"/>
                <w:sz w:val="15"/>
                <w:szCs w:val="15"/>
              </w:rPr>
              <w:t xml:space="preserve"> - </w:t>
            </w:r>
          </w:p>
        </w:tc>
      </w:tr>
      <w:tr w:rsidR="00F1357A" w:rsidRPr="007A1E9A" w14:paraId="5538B5A7" w14:textId="77777777" w:rsidTr="00F1357A">
        <w:trPr>
          <w:trHeight w:val="320"/>
        </w:trPr>
        <w:tc>
          <w:tcPr>
            <w:tcW w:w="1153" w:type="pct"/>
          </w:tcPr>
          <w:p w14:paraId="3CEAD5D3" w14:textId="77777777" w:rsidR="00F1357A" w:rsidRPr="007A1E9A" w:rsidRDefault="00F1357A" w:rsidP="00F1357A">
            <w:pPr>
              <w:tabs>
                <w:tab w:val="right" w:pos="1202"/>
              </w:tabs>
              <w:spacing w:after="0" w:line="320" w:lineRule="exact"/>
              <w:outlineLvl w:val="0"/>
              <w:rPr>
                <w:rFonts w:ascii="Arial" w:eastAsia="Times New Roman" w:hAnsi="Arial" w:cs="Arial"/>
                <w:b/>
                <w:bCs/>
                <w:sz w:val="15"/>
                <w:szCs w:val="15"/>
                <w:lang w:val="en-US"/>
              </w:rPr>
            </w:pPr>
            <w:bookmarkStart w:id="751" w:name="_Toc4062738"/>
            <w:r w:rsidRPr="007A1E9A">
              <w:rPr>
                <w:rFonts w:ascii="Arial" w:eastAsia="Times New Roman" w:hAnsi="Arial" w:cs="Arial"/>
                <w:spacing w:val="-2"/>
                <w:sz w:val="15"/>
                <w:szCs w:val="15"/>
                <w:lang w:val="en-US"/>
              </w:rPr>
              <w:t>Other liabilities</w:t>
            </w:r>
            <w:bookmarkEnd w:id="751"/>
            <w:r w:rsidRPr="007A1E9A">
              <w:rPr>
                <w:rFonts w:ascii="Arial" w:eastAsia="Times New Roman" w:hAnsi="Arial" w:cs="Arial"/>
                <w:spacing w:val="-2"/>
                <w:sz w:val="15"/>
                <w:szCs w:val="15"/>
                <w:lang w:val="en-US"/>
              </w:rPr>
              <w:t xml:space="preserve"> </w:t>
            </w:r>
          </w:p>
        </w:tc>
        <w:tc>
          <w:tcPr>
            <w:tcW w:w="448" w:type="pct"/>
            <w:tcBorders>
              <w:top w:val="nil"/>
              <w:left w:val="nil"/>
              <w:bottom w:val="single" w:sz="4" w:space="0" w:color="auto"/>
              <w:right w:val="nil"/>
            </w:tcBorders>
            <w:vAlign w:val="bottom"/>
          </w:tcPr>
          <w:p w14:paraId="1819C962" w14:textId="3BC1E05A"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511" w:type="pct"/>
            <w:tcBorders>
              <w:top w:val="nil"/>
              <w:left w:val="nil"/>
              <w:bottom w:val="single" w:sz="4" w:space="0" w:color="auto"/>
              <w:right w:val="nil"/>
            </w:tcBorders>
            <w:vAlign w:val="bottom"/>
          </w:tcPr>
          <w:p w14:paraId="304F8440" w14:textId="17C8A9CD"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44" w:type="pct"/>
            <w:tcBorders>
              <w:top w:val="nil"/>
              <w:left w:val="nil"/>
              <w:bottom w:val="single" w:sz="4" w:space="0" w:color="auto"/>
              <w:right w:val="nil"/>
            </w:tcBorders>
            <w:vAlign w:val="bottom"/>
          </w:tcPr>
          <w:p w14:paraId="7591684F" w14:textId="0826CD6E"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511" w:type="pct"/>
            <w:tcBorders>
              <w:top w:val="nil"/>
              <w:left w:val="nil"/>
              <w:bottom w:val="single" w:sz="4" w:space="0" w:color="auto"/>
              <w:right w:val="nil"/>
            </w:tcBorders>
            <w:vAlign w:val="bottom"/>
          </w:tcPr>
          <w:p w14:paraId="665B8F77" w14:textId="53A3B207"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86" w:type="pct"/>
            <w:tcBorders>
              <w:top w:val="nil"/>
              <w:left w:val="nil"/>
              <w:bottom w:val="single" w:sz="4" w:space="0" w:color="auto"/>
              <w:right w:val="nil"/>
            </w:tcBorders>
            <w:vAlign w:val="bottom"/>
          </w:tcPr>
          <w:p w14:paraId="619BB04E" w14:textId="49F191CE"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c>
          <w:tcPr>
            <w:tcW w:w="475" w:type="pct"/>
            <w:tcBorders>
              <w:top w:val="nil"/>
              <w:left w:val="nil"/>
              <w:bottom w:val="single" w:sz="4" w:space="0" w:color="auto"/>
              <w:right w:val="nil"/>
            </w:tcBorders>
            <w:vAlign w:val="bottom"/>
          </w:tcPr>
          <w:p w14:paraId="2CC785A4" w14:textId="53736ED1"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571 </w:t>
            </w:r>
          </w:p>
        </w:tc>
        <w:tc>
          <w:tcPr>
            <w:tcW w:w="480" w:type="pct"/>
            <w:tcBorders>
              <w:top w:val="nil"/>
              <w:left w:val="nil"/>
              <w:bottom w:val="single" w:sz="4" w:space="0" w:color="auto"/>
              <w:right w:val="nil"/>
            </w:tcBorders>
            <w:vAlign w:val="bottom"/>
          </w:tcPr>
          <w:p w14:paraId="7D5EAE3B" w14:textId="0E6F1FBF"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93240B">
              <w:rPr>
                <w:rFonts w:ascii="Arial" w:eastAsia="Calibri" w:hAnsi="Arial" w:cs="Arial"/>
                <w:bCs/>
                <w:color w:val="000000" w:themeColor="text1"/>
                <w:sz w:val="15"/>
                <w:szCs w:val="15"/>
              </w:rPr>
              <w:t xml:space="preserve">571 </w:t>
            </w:r>
          </w:p>
        </w:tc>
        <w:tc>
          <w:tcPr>
            <w:tcW w:w="492" w:type="pct"/>
            <w:tcBorders>
              <w:top w:val="nil"/>
              <w:left w:val="nil"/>
              <w:bottom w:val="single" w:sz="4" w:space="0" w:color="auto"/>
              <w:right w:val="nil"/>
            </w:tcBorders>
            <w:vAlign w:val="bottom"/>
          </w:tcPr>
          <w:p w14:paraId="344EFC7A" w14:textId="5821915E" w:rsidR="00F1357A" w:rsidRPr="00995F05" w:rsidDel="00D96E20"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Cs/>
                <w:color w:val="000000" w:themeColor="text1"/>
                <w:sz w:val="15"/>
                <w:szCs w:val="15"/>
              </w:rPr>
              <w:t xml:space="preserve"> - </w:t>
            </w:r>
          </w:p>
        </w:tc>
      </w:tr>
      <w:tr w:rsidR="00F1357A" w:rsidRPr="007A1E9A" w14:paraId="70AA1630" w14:textId="77777777" w:rsidTr="00F1357A">
        <w:trPr>
          <w:trHeight w:val="320"/>
        </w:trPr>
        <w:tc>
          <w:tcPr>
            <w:tcW w:w="1153" w:type="pct"/>
            <w:vAlign w:val="bottom"/>
          </w:tcPr>
          <w:p w14:paraId="7B9D9FA1" w14:textId="77777777" w:rsidR="00F1357A" w:rsidRPr="007A1E9A" w:rsidRDefault="00F1357A" w:rsidP="00F1357A">
            <w:pPr>
              <w:tabs>
                <w:tab w:val="right" w:pos="1202"/>
              </w:tabs>
              <w:spacing w:after="0" w:line="320" w:lineRule="exact"/>
              <w:outlineLvl w:val="0"/>
              <w:rPr>
                <w:rFonts w:ascii="Arial" w:eastAsia="Times New Roman" w:hAnsi="Arial" w:cs="Arial"/>
                <w:spacing w:val="-2"/>
                <w:sz w:val="15"/>
                <w:szCs w:val="15"/>
                <w:lang w:val="en-US"/>
              </w:rPr>
            </w:pPr>
            <w:bookmarkStart w:id="752" w:name="_Toc4062739"/>
            <w:r w:rsidRPr="007A1E9A">
              <w:rPr>
                <w:rFonts w:ascii="Arial" w:eastAsia="Times New Roman" w:hAnsi="Arial" w:cs="Arial"/>
                <w:b/>
                <w:bCs/>
                <w:sz w:val="15"/>
                <w:szCs w:val="15"/>
                <w:lang w:val="en-US"/>
              </w:rPr>
              <w:t>Total liabilities</w:t>
            </w:r>
            <w:bookmarkEnd w:id="752"/>
            <w:r w:rsidRPr="007A1E9A">
              <w:rPr>
                <w:rFonts w:ascii="Arial" w:eastAsia="Times New Roman" w:hAnsi="Arial" w:cs="Arial"/>
                <w:b/>
                <w:bCs/>
                <w:sz w:val="15"/>
                <w:szCs w:val="15"/>
                <w:lang w:val="en-US"/>
              </w:rPr>
              <w:t xml:space="preserve"> </w:t>
            </w:r>
          </w:p>
        </w:tc>
        <w:tc>
          <w:tcPr>
            <w:tcW w:w="448" w:type="pct"/>
            <w:tcBorders>
              <w:top w:val="single" w:sz="4" w:space="0" w:color="auto"/>
              <w:left w:val="nil"/>
              <w:bottom w:val="single" w:sz="4" w:space="0" w:color="auto"/>
              <w:right w:val="nil"/>
            </w:tcBorders>
            <w:vAlign w:val="bottom"/>
          </w:tcPr>
          <w:p w14:paraId="6901ED21" w14:textId="5F8C697B"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35,322</w:t>
            </w:r>
          </w:p>
        </w:tc>
        <w:tc>
          <w:tcPr>
            <w:tcW w:w="511" w:type="pct"/>
            <w:tcBorders>
              <w:top w:val="single" w:sz="4" w:space="0" w:color="auto"/>
              <w:left w:val="nil"/>
              <w:bottom w:val="single" w:sz="4" w:space="0" w:color="auto"/>
              <w:right w:val="nil"/>
            </w:tcBorders>
            <w:vAlign w:val="bottom"/>
          </w:tcPr>
          <w:p w14:paraId="09F2FEC2" w14:textId="61FC882E"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45,462</w:t>
            </w:r>
          </w:p>
        </w:tc>
        <w:tc>
          <w:tcPr>
            <w:tcW w:w="444" w:type="pct"/>
            <w:tcBorders>
              <w:top w:val="single" w:sz="4" w:space="0" w:color="auto"/>
              <w:left w:val="nil"/>
              <w:bottom w:val="single" w:sz="4" w:space="0" w:color="auto"/>
              <w:right w:val="nil"/>
            </w:tcBorders>
            <w:vAlign w:val="bottom"/>
          </w:tcPr>
          <w:p w14:paraId="4A23FDF1" w14:textId="751E3E77"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354,017</w:t>
            </w:r>
          </w:p>
        </w:tc>
        <w:tc>
          <w:tcPr>
            <w:tcW w:w="511" w:type="pct"/>
            <w:tcBorders>
              <w:top w:val="single" w:sz="4" w:space="0" w:color="auto"/>
              <w:left w:val="nil"/>
              <w:bottom w:val="single" w:sz="4" w:space="0" w:color="auto"/>
              <w:right w:val="nil"/>
            </w:tcBorders>
            <w:vAlign w:val="bottom"/>
          </w:tcPr>
          <w:p w14:paraId="61D1D97F" w14:textId="28719F4C"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663,510</w:t>
            </w:r>
          </w:p>
        </w:tc>
        <w:tc>
          <w:tcPr>
            <w:tcW w:w="486" w:type="pct"/>
            <w:tcBorders>
              <w:top w:val="single" w:sz="4" w:space="0" w:color="auto"/>
              <w:left w:val="nil"/>
              <w:bottom w:val="single" w:sz="4" w:space="0" w:color="auto"/>
              <w:right w:val="nil"/>
            </w:tcBorders>
            <w:vAlign w:val="bottom"/>
          </w:tcPr>
          <w:p w14:paraId="4A91B9E6" w14:textId="7C34563D"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1,172,766</w:t>
            </w:r>
          </w:p>
        </w:tc>
        <w:tc>
          <w:tcPr>
            <w:tcW w:w="475" w:type="pct"/>
            <w:tcBorders>
              <w:top w:val="single" w:sz="4" w:space="0" w:color="auto"/>
              <w:left w:val="nil"/>
              <w:bottom w:val="single" w:sz="4" w:space="0" w:color="auto"/>
              <w:right w:val="nil"/>
            </w:tcBorders>
            <w:vAlign w:val="bottom"/>
          </w:tcPr>
          <w:p w14:paraId="53958173" w14:textId="47750C8C"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154,091</w:t>
            </w:r>
          </w:p>
        </w:tc>
        <w:tc>
          <w:tcPr>
            <w:tcW w:w="480" w:type="pct"/>
            <w:tcBorders>
              <w:top w:val="single" w:sz="4" w:space="0" w:color="auto"/>
              <w:left w:val="nil"/>
              <w:bottom w:val="single" w:sz="4" w:space="0" w:color="auto"/>
              <w:right w:val="nil"/>
            </w:tcBorders>
            <w:vAlign w:val="bottom"/>
          </w:tcPr>
          <w:p w14:paraId="2993EAE7" w14:textId="5C12A72B" w:rsidR="00F1357A" w:rsidRPr="00995F05"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2,425,168</w:t>
            </w:r>
          </w:p>
        </w:tc>
        <w:tc>
          <w:tcPr>
            <w:tcW w:w="492" w:type="pct"/>
            <w:tcBorders>
              <w:top w:val="single" w:sz="4" w:space="0" w:color="auto"/>
              <w:left w:val="nil"/>
              <w:bottom w:val="single" w:sz="4" w:space="0" w:color="auto"/>
              <w:right w:val="nil"/>
            </w:tcBorders>
            <w:vAlign w:val="bottom"/>
          </w:tcPr>
          <w:p w14:paraId="2AA75664" w14:textId="79E29736" w:rsidR="00F1357A" w:rsidRPr="00995F05" w:rsidDel="00D96E20" w:rsidRDefault="00F1357A" w:rsidP="00F1357A">
            <w:pPr>
              <w:spacing w:after="0" w:line="320" w:lineRule="exact"/>
              <w:jc w:val="right"/>
              <w:rPr>
                <w:rFonts w:ascii="Arial" w:eastAsia="Calibri" w:hAnsi="Arial" w:cs="Arial"/>
                <w:b/>
                <w:bCs/>
                <w:sz w:val="15"/>
                <w:szCs w:val="15"/>
                <w:lang w:val="en-US"/>
              </w:rPr>
            </w:pPr>
            <w:r w:rsidRPr="00F1357A">
              <w:rPr>
                <w:rFonts w:ascii="Arial" w:eastAsia="Calibri" w:hAnsi="Arial" w:cs="Arial"/>
                <w:b/>
                <w:bCs/>
                <w:sz w:val="15"/>
                <w:szCs w:val="15"/>
                <w:lang w:val="en-US"/>
              </w:rPr>
              <w:t>2,205,889</w:t>
            </w:r>
          </w:p>
        </w:tc>
      </w:tr>
      <w:tr w:rsidR="00F1357A" w:rsidRPr="007A1E9A" w14:paraId="74D9AA6F" w14:textId="77777777" w:rsidTr="00C52068">
        <w:trPr>
          <w:trHeight w:val="320"/>
        </w:trPr>
        <w:tc>
          <w:tcPr>
            <w:tcW w:w="1153" w:type="pct"/>
            <w:vAlign w:val="bottom"/>
          </w:tcPr>
          <w:p w14:paraId="482223CD" w14:textId="77777777" w:rsidR="00F1357A" w:rsidRPr="007A1E9A" w:rsidRDefault="00F1357A" w:rsidP="00F1357A">
            <w:pPr>
              <w:tabs>
                <w:tab w:val="right" w:pos="1202"/>
              </w:tabs>
              <w:spacing w:after="0" w:line="320" w:lineRule="exact"/>
              <w:outlineLvl w:val="0"/>
              <w:rPr>
                <w:rFonts w:ascii="Arial" w:eastAsia="Times New Roman" w:hAnsi="Arial" w:cs="Arial"/>
                <w:spacing w:val="-2"/>
                <w:sz w:val="15"/>
                <w:szCs w:val="15"/>
                <w:lang w:val="en-US"/>
              </w:rPr>
            </w:pPr>
            <w:bookmarkStart w:id="753" w:name="_Toc4062740"/>
            <w:r w:rsidRPr="007A1E9A">
              <w:rPr>
                <w:rFonts w:ascii="Arial" w:eastAsia="Times New Roman" w:hAnsi="Arial" w:cs="Arial"/>
                <w:b/>
                <w:bCs/>
                <w:spacing w:val="-2"/>
                <w:sz w:val="15"/>
                <w:szCs w:val="15"/>
                <w:lang w:val="en-US"/>
              </w:rPr>
              <w:t>Interest rate gap</w:t>
            </w:r>
            <w:bookmarkEnd w:id="753"/>
          </w:p>
        </w:tc>
        <w:tc>
          <w:tcPr>
            <w:tcW w:w="448" w:type="pct"/>
            <w:tcBorders>
              <w:top w:val="single" w:sz="4" w:space="0" w:color="auto"/>
              <w:left w:val="nil"/>
              <w:bottom w:val="single" w:sz="12" w:space="0" w:color="auto"/>
              <w:right w:val="nil"/>
            </w:tcBorders>
            <w:vAlign w:val="bottom"/>
          </w:tcPr>
          <w:p w14:paraId="60C44CC2" w14:textId="1539BD34"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425,866</w:t>
            </w:r>
            <w:r w:rsidRPr="0093240B">
              <w:rPr>
                <w:rFonts w:ascii="Arial" w:eastAsia="Calibri" w:hAnsi="Arial" w:cs="Arial"/>
                <w:b/>
                <w:color w:val="000000" w:themeColor="text1"/>
                <w:sz w:val="15"/>
                <w:szCs w:val="15"/>
              </w:rPr>
              <w:t xml:space="preserve"> </w:t>
            </w:r>
          </w:p>
        </w:tc>
        <w:tc>
          <w:tcPr>
            <w:tcW w:w="511" w:type="pct"/>
            <w:tcBorders>
              <w:top w:val="single" w:sz="4" w:space="0" w:color="auto"/>
              <w:left w:val="nil"/>
              <w:bottom w:val="single" w:sz="12" w:space="0" w:color="auto"/>
              <w:right w:val="nil"/>
            </w:tcBorders>
            <w:vAlign w:val="bottom"/>
          </w:tcPr>
          <w:p w14:paraId="65C18DC9" w14:textId="68370DFA"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170,390</w:t>
            </w:r>
            <w:r w:rsidRPr="0093240B">
              <w:rPr>
                <w:rFonts w:ascii="Arial" w:eastAsia="Calibri" w:hAnsi="Arial" w:cs="Arial"/>
                <w:b/>
                <w:color w:val="000000" w:themeColor="text1"/>
                <w:sz w:val="15"/>
                <w:szCs w:val="15"/>
              </w:rPr>
              <w:t xml:space="preserve"> </w:t>
            </w:r>
          </w:p>
        </w:tc>
        <w:tc>
          <w:tcPr>
            <w:tcW w:w="444" w:type="pct"/>
            <w:tcBorders>
              <w:top w:val="single" w:sz="4" w:space="0" w:color="auto"/>
              <w:left w:val="nil"/>
              <w:bottom w:val="single" w:sz="12" w:space="0" w:color="auto"/>
              <w:right w:val="nil"/>
            </w:tcBorders>
            <w:vAlign w:val="bottom"/>
          </w:tcPr>
          <w:p w14:paraId="4D6933A8" w14:textId="4CF7002F"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143,329</w:t>
            </w:r>
            <w:r w:rsidRPr="0093240B">
              <w:rPr>
                <w:rFonts w:ascii="Arial" w:eastAsia="Calibri" w:hAnsi="Arial" w:cs="Arial"/>
                <w:b/>
                <w:color w:val="000000" w:themeColor="text1"/>
                <w:sz w:val="15"/>
                <w:szCs w:val="15"/>
              </w:rPr>
              <w:t xml:space="preserve"> </w:t>
            </w:r>
          </w:p>
        </w:tc>
        <w:tc>
          <w:tcPr>
            <w:tcW w:w="511" w:type="pct"/>
            <w:tcBorders>
              <w:top w:val="single" w:sz="4" w:space="0" w:color="auto"/>
              <w:left w:val="nil"/>
              <w:bottom w:val="single" w:sz="12" w:space="0" w:color="auto"/>
              <w:right w:val="nil"/>
            </w:tcBorders>
            <w:vAlign w:val="bottom"/>
          </w:tcPr>
          <w:p w14:paraId="57EF937D" w14:textId="173F15AF" w:rsidR="00F1357A" w:rsidRPr="00995F05" w:rsidRDefault="00F1357A" w:rsidP="00F1357A">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361,221</w:t>
            </w:r>
            <w:r w:rsidRPr="0093240B">
              <w:rPr>
                <w:rFonts w:ascii="Arial" w:eastAsia="Calibri" w:hAnsi="Arial" w:cs="Arial"/>
                <w:b/>
                <w:color w:val="000000" w:themeColor="text1"/>
                <w:sz w:val="15"/>
                <w:szCs w:val="15"/>
              </w:rPr>
              <w:t xml:space="preserve"> </w:t>
            </w:r>
          </w:p>
        </w:tc>
        <w:tc>
          <w:tcPr>
            <w:tcW w:w="486" w:type="pct"/>
            <w:tcBorders>
              <w:top w:val="single" w:sz="4" w:space="0" w:color="auto"/>
              <w:left w:val="nil"/>
              <w:bottom w:val="single" w:sz="12" w:space="0" w:color="auto"/>
              <w:right w:val="nil"/>
            </w:tcBorders>
            <w:vAlign w:val="bottom"/>
          </w:tcPr>
          <w:p w14:paraId="1CFA0BFD" w14:textId="5B32A018"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529,603</w:t>
            </w:r>
            <w:r w:rsidRPr="0093240B">
              <w:rPr>
                <w:rFonts w:ascii="Arial" w:eastAsia="Calibri" w:hAnsi="Arial" w:cs="Arial"/>
                <w:b/>
                <w:color w:val="000000" w:themeColor="text1"/>
                <w:sz w:val="15"/>
                <w:szCs w:val="15"/>
              </w:rPr>
              <w:t xml:space="preserve"> </w:t>
            </w:r>
          </w:p>
        </w:tc>
        <w:tc>
          <w:tcPr>
            <w:tcW w:w="475" w:type="pct"/>
            <w:tcBorders>
              <w:top w:val="single" w:sz="4" w:space="0" w:color="auto"/>
              <w:left w:val="nil"/>
              <w:bottom w:val="single" w:sz="12" w:space="0" w:color="auto"/>
              <w:right w:val="nil"/>
            </w:tcBorders>
            <w:vAlign w:val="bottom"/>
          </w:tcPr>
          <w:p w14:paraId="3FAA99C4" w14:textId="298A3803"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(78,936)</w:t>
            </w:r>
            <w:r w:rsidRPr="0093240B">
              <w:rPr>
                <w:rFonts w:ascii="Arial" w:eastAsia="Calibri" w:hAnsi="Arial" w:cs="Arial"/>
                <w:b/>
                <w:color w:val="000000" w:themeColor="text1"/>
                <w:sz w:val="15"/>
                <w:szCs w:val="15"/>
              </w:rPr>
              <w:t xml:space="preserve"> </w:t>
            </w:r>
          </w:p>
        </w:tc>
        <w:tc>
          <w:tcPr>
            <w:tcW w:w="480" w:type="pct"/>
            <w:tcBorders>
              <w:top w:val="single" w:sz="4" w:space="0" w:color="auto"/>
              <w:left w:val="nil"/>
              <w:bottom w:val="single" w:sz="12" w:space="0" w:color="auto"/>
              <w:right w:val="nil"/>
            </w:tcBorders>
            <w:vAlign w:val="bottom"/>
          </w:tcPr>
          <w:p w14:paraId="0ED9B82B" w14:textId="3A5778AE" w:rsidR="00F1357A" w:rsidRPr="00995F05"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1,551,473</w:t>
            </w:r>
            <w:r w:rsidRPr="0093240B">
              <w:rPr>
                <w:rFonts w:ascii="Arial" w:eastAsia="Calibri" w:hAnsi="Arial" w:cs="Arial"/>
                <w:b/>
                <w:color w:val="000000" w:themeColor="text1"/>
                <w:sz w:val="15"/>
                <w:szCs w:val="15"/>
              </w:rPr>
              <w:t xml:space="preserve"> </w:t>
            </w:r>
          </w:p>
        </w:tc>
        <w:tc>
          <w:tcPr>
            <w:tcW w:w="492" w:type="pct"/>
            <w:tcBorders>
              <w:top w:val="single" w:sz="4" w:space="0" w:color="auto"/>
              <w:left w:val="nil"/>
              <w:bottom w:val="single" w:sz="12" w:space="0" w:color="auto"/>
              <w:right w:val="nil"/>
            </w:tcBorders>
            <w:vAlign w:val="bottom"/>
          </w:tcPr>
          <w:p w14:paraId="517AF36E" w14:textId="3C2AD6A8" w:rsidR="00F1357A" w:rsidRPr="00995F05" w:rsidDel="00D96E20" w:rsidRDefault="00F1357A" w:rsidP="00F1357A">
            <w:pPr>
              <w:spacing w:after="0" w:line="320" w:lineRule="exact"/>
              <w:jc w:val="right"/>
              <w:rPr>
                <w:rFonts w:ascii="Arial" w:eastAsia="Calibri" w:hAnsi="Arial" w:cs="Arial"/>
                <w:b/>
                <w:bCs/>
                <w:sz w:val="15"/>
                <w:szCs w:val="15"/>
                <w:lang w:val="en-US"/>
              </w:rPr>
            </w:pPr>
            <w:r w:rsidRPr="0093240B">
              <w:rPr>
                <w:rFonts w:ascii="Arial" w:eastAsia="Calibri" w:hAnsi="Arial" w:cs="Arial"/>
                <w:b/>
                <w:color w:val="000000" w:themeColor="text1"/>
                <w:sz w:val="15"/>
                <w:szCs w:val="15"/>
              </w:rPr>
              <w:t xml:space="preserve"> </w:t>
            </w:r>
            <w:r>
              <w:rPr>
                <w:rFonts w:ascii="Arial" w:eastAsia="Calibri" w:hAnsi="Arial" w:cs="Arial"/>
                <w:b/>
                <w:color w:val="000000" w:themeColor="text1"/>
                <w:sz w:val="15"/>
                <w:szCs w:val="15"/>
              </w:rPr>
              <w:t>1,595,588</w:t>
            </w:r>
            <w:r w:rsidRPr="0093240B">
              <w:rPr>
                <w:rFonts w:ascii="Arial" w:eastAsia="Calibri" w:hAnsi="Arial" w:cs="Arial"/>
                <w:b/>
                <w:color w:val="000000" w:themeColor="text1"/>
                <w:sz w:val="15"/>
                <w:szCs w:val="15"/>
              </w:rPr>
              <w:t xml:space="preserve"> </w:t>
            </w:r>
          </w:p>
        </w:tc>
      </w:tr>
      <w:bookmarkEnd w:id="746"/>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D36D9C" w:rsidRPr="00D36D9C" w14:paraId="05F5591C" w14:textId="77777777" w:rsidTr="001F2A9E">
        <w:trPr>
          <w:trHeight w:val="698"/>
        </w:trPr>
        <w:tc>
          <w:tcPr>
            <w:tcW w:w="1153" w:type="pct"/>
          </w:tcPr>
          <w:p w14:paraId="648CD86A"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bookmarkStart w:id="754" w:name="_Hlk161065714"/>
            <w:r w:rsidRPr="00D36D9C">
              <w:rPr>
                <w:rFonts w:ascii="Arial" w:eastAsia="Calibri" w:hAnsi="Arial" w:cs="Arial"/>
                <w:b/>
                <w:sz w:val="15"/>
                <w:szCs w:val="15"/>
                <w:lang w:val="en-US"/>
              </w:rPr>
              <w:t>Group</w:t>
            </w:r>
          </w:p>
          <w:p w14:paraId="4FC1FD85"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r w:rsidRPr="00D36D9C">
              <w:rPr>
                <w:rFonts w:ascii="Arial" w:eastAsia="Calibri" w:hAnsi="Arial" w:cs="Arial"/>
                <w:b/>
                <w:sz w:val="15"/>
                <w:szCs w:val="15"/>
                <w:lang w:val="en-US"/>
              </w:rPr>
              <w:t>31 December 2024</w:t>
            </w:r>
          </w:p>
        </w:tc>
        <w:tc>
          <w:tcPr>
            <w:tcW w:w="448" w:type="pct"/>
          </w:tcPr>
          <w:p w14:paraId="6027AF81"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Up to 1 month</w:t>
            </w:r>
          </w:p>
        </w:tc>
        <w:tc>
          <w:tcPr>
            <w:tcW w:w="511" w:type="pct"/>
          </w:tcPr>
          <w:p w14:paraId="6D84E00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1 to 3 months</w:t>
            </w:r>
          </w:p>
        </w:tc>
        <w:tc>
          <w:tcPr>
            <w:tcW w:w="444" w:type="pct"/>
          </w:tcPr>
          <w:p w14:paraId="1D9413B0"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 xml:space="preserve">3 months to 1 year </w:t>
            </w:r>
          </w:p>
        </w:tc>
        <w:tc>
          <w:tcPr>
            <w:tcW w:w="511" w:type="pct"/>
          </w:tcPr>
          <w:p w14:paraId="54C40CFF"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1 to 3 years</w:t>
            </w:r>
          </w:p>
        </w:tc>
        <w:tc>
          <w:tcPr>
            <w:tcW w:w="486" w:type="pct"/>
          </w:tcPr>
          <w:p w14:paraId="0033661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Over 3 years</w:t>
            </w:r>
          </w:p>
        </w:tc>
        <w:tc>
          <w:tcPr>
            <w:tcW w:w="475" w:type="pct"/>
          </w:tcPr>
          <w:p w14:paraId="4EE100FC"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Non-interest bearing</w:t>
            </w:r>
          </w:p>
        </w:tc>
        <w:tc>
          <w:tcPr>
            <w:tcW w:w="480" w:type="pct"/>
          </w:tcPr>
          <w:p w14:paraId="28EFA1F6"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 xml:space="preserve">Total </w:t>
            </w:r>
          </w:p>
        </w:tc>
        <w:tc>
          <w:tcPr>
            <w:tcW w:w="492" w:type="pct"/>
          </w:tcPr>
          <w:p w14:paraId="0C251723" w14:textId="77777777" w:rsidR="00D36D9C" w:rsidRPr="00D36D9C" w:rsidRDefault="00D36D9C" w:rsidP="00D36D9C">
            <w:pPr>
              <w:tabs>
                <w:tab w:val="left" w:pos="-720"/>
              </w:tabs>
              <w:suppressAutoHyphens/>
              <w:spacing w:after="0" w:line="280" w:lineRule="exact"/>
              <w:ind w:right="-6"/>
              <w:jc w:val="right"/>
              <w:rPr>
                <w:rFonts w:ascii="Arial" w:eastAsia="Calibri" w:hAnsi="Arial" w:cs="Arial"/>
                <w:b/>
                <w:sz w:val="15"/>
                <w:szCs w:val="15"/>
                <w:lang w:val="en-US"/>
              </w:rPr>
            </w:pPr>
            <w:r w:rsidRPr="00D36D9C">
              <w:rPr>
                <w:rFonts w:ascii="Arial" w:eastAsia="Calibri" w:hAnsi="Arial" w:cs="Arial"/>
                <w:b/>
                <w:sz w:val="15"/>
                <w:szCs w:val="15"/>
                <w:lang w:val="en-US"/>
              </w:rPr>
              <w:t>Fixed interest rate</w:t>
            </w:r>
          </w:p>
        </w:tc>
      </w:tr>
      <w:tr w:rsidR="00D36D9C" w:rsidRPr="00D36D9C" w14:paraId="5B81BEE9" w14:textId="77777777" w:rsidTr="00C16D01">
        <w:trPr>
          <w:trHeight w:hRule="exact" w:val="227"/>
        </w:trPr>
        <w:tc>
          <w:tcPr>
            <w:tcW w:w="1153" w:type="pct"/>
            <w:vAlign w:val="center"/>
          </w:tcPr>
          <w:p w14:paraId="30682DE9" w14:textId="77777777" w:rsidR="00D36D9C" w:rsidRPr="00D36D9C" w:rsidRDefault="00D36D9C" w:rsidP="00D36D9C">
            <w:pPr>
              <w:tabs>
                <w:tab w:val="left" w:pos="-720"/>
              </w:tabs>
              <w:suppressAutoHyphens/>
              <w:spacing w:after="0" w:line="280" w:lineRule="exact"/>
              <w:ind w:right="-6"/>
              <w:rPr>
                <w:rFonts w:ascii="Arial" w:eastAsia="Calibri" w:hAnsi="Arial" w:cs="Arial"/>
                <w:b/>
                <w:sz w:val="15"/>
                <w:szCs w:val="15"/>
                <w:lang w:val="en-US"/>
              </w:rPr>
            </w:pPr>
          </w:p>
        </w:tc>
        <w:tc>
          <w:tcPr>
            <w:tcW w:w="448" w:type="pct"/>
          </w:tcPr>
          <w:p w14:paraId="27B619F7"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511" w:type="pct"/>
          </w:tcPr>
          <w:p w14:paraId="100ED5CD"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44" w:type="pct"/>
          </w:tcPr>
          <w:p w14:paraId="242CCE60"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511" w:type="pct"/>
          </w:tcPr>
          <w:p w14:paraId="65F5F57D"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86" w:type="pct"/>
          </w:tcPr>
          <w:p w14:paraId="27D7BA97"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75" w:type="pct"/>
          </w:tcPr>
          <w:p w14:paraId="1A1E0834"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80" w:type="pct"/>
          </w:tcPr>
          <w:p w14:paraId="0D2D6219"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c>
          <w:tcPr>
            <w:tcW w:w="492" w:type="pct"/>
          </w:tcPr>
          <w:p w14:paraId="21191D32" w14:textId="77777777" w:rsidR="00D36D9C" w:rsidRPr="00D36D9C" w:rsidRDefault="00D36D9C" w:rsidP="00D36D9C">
            <w:pPr>
              <w:tabs>
                <w:tab w:val="left" w:pos="-720"/>
              </w:tabs>
              <w:suppressAutoHyphens/>
              <w:spacing w:after="0" w:line="240" w:lineRule="auto"/>
              <w:ind w:right="-6"/>
              <w:jc w:val="right"/>
              <w:rPr>
                <w:rFonts w:ascii="Arial" w:eastAsia="Calibri" w:hAnsi="Arial" w:cs="Arial"/>
                <w:b/>
                <w:sz w:val="15"/>
                <w:szCs w:val="15"/>
                <w:lang w:val="en-US"/>
              </w:rPr>
            </w:pPr>
            <w:r w:rsidRPr="00D36D9C">
              <w:rPr>
                <w:rFonts w:ascii="Arial" w:eastAsia="Calibri" w:hAnsi="Arial" w:cs="Arial"/>
                <w:b/>
                <w:sz w:val="15"/>
                <w:szCs w:val="15"/>
                <w:lang w:val="en-US"/>
              </w:rPr>
              <w:t>EUR ‘000</w:t>
            </w:r>
          </w:p>
        </w:tc>
      </w:tr>
      <w:tr w:rsidR="00D36D9C" w:rsidRPr="00D36D9C" w14:paraId="515A4CFA" w14:textId="77777777" w:rsidTr="00C16D01">
        <w:trPr>
          <w:trHeight w:val="261"/>
        </w:trPr>
        <w:tc>
          <w:tcPr>
            <w:tcW w:w="1153" w:type="pct"/>
            <w:vAlign w:val="bottom"/>
          </w:tcPr>
          <w:p w14:paraId="1B85CFE2" w14:textId="77777777" w:rsidR="00D36D9C" w:rsidRPr="00D36D9C" w:rsidRDefault="00D36D9C" w:rsidP="00D36D9C">
            <w:pPr>
              <w:tabs>
                <w:tab w:val="left" w:pos="-720"/>
              </w:tabs>
              <w:suppressAutoHyphens/>
              <w:spacing w:after="0" w:line="280" w:lineRule="exact"/>
              <w:ind w:right="-5"/>
              <w:rPr>
                <w:rFonts w:ascii="Arial" w:eastAsia="Calibri" w:hAnsi="Arial" w:cs="Arial"/>
                <w:b/>
                <w:sz w:val="15"/>
                <w:szCs w:val="15"/>
                <w:lang w:val="en-US"/>
              </w:rPr>
            </w:pPr>
            <w:r w:rsidRPr="00D36D9C">
              <w:rPr>
                <w:rFonts w:ascii="Arial" w:eastAsia="Calibri" w:hAnsi="Arial" w:cs="Arial"/>
                <w:b/>
                <w:sz w:val="15"/>
                <w:szCs w:val="15"/>
                <w:lang w:val="en-US"/>
              </w:rPr>
              <w:t xml:space="preserve">Assets </w:t>
            </w:r>
          </w:p>
        </w:tc>
        <w:tc>
          <w:tcPr>
            <w:tcW w:w="448" w:type="pct"/>
          </w:tcPr>
          <w:p w14:paraId="7784BF67"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511" w:type="pct"/>
          </w:tcPr>
          <w:p w14:paraId="3AAFDC5D"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44" w:type="pct"/>
          </w:tcPr>
          <w:p w14:paraId="07A59EB3"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511" w:type="pct"/>
          </w:tcPr>
          <w:p w14:paraId="77C5F45E"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86" w:type="pct"/>
          </w:tcPr>
          <w:p w14:paraId="003CB4F6"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75" w:type="pct"/>
          </w:tcPr>
          <w:p w14:paraId="33F6E9C1"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80" w:type="pct"/>
          </w:tcPr>
          <w:p w14:paraId="22726749"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19F1190A" w14:textId="77777777" w:rsidR="00D36D9C" w:rsidRPr="00D36D9C" w:rsidRDefault="00D36D9C" w:rsidP="00D36D9C">
            <w:pPr>
              <w:tabs>
                <w:tab w:val="left" w:pos="-720"/>
              </w:tabs>
              <w:suppressAutoHyphens/>
              <w:spacing w:after="0" w:line="280" w:lineRule="exact"/>
              <w:ind w:right="-5"/>
              <w:jc w:val="right"/>
              <w:rPr>
                <w:rFonts w:ascii="Arial" w:eastAsia="Calibri" w:hAnsi="Arial" w:cs="Arial"/>
                <w:sz w:val="15"/>
                <w:szCs w:val="15"/>
                <w:lang w:val="en-US"/>
              </w:rPr>
            </w:pPr>
          </w:p>
        </w:tc>
      </w:tr>
      <w:tr w:rsidR="00D36D9C" w:rsidRPr="00D36D9C" w14:paraId="2AA8F5E3" w14:textId="77777777" w:rsidTr="00C16D01">
        <w:trPr>
          <w:trHeight w:val="549"/>
        </w:trPr>
        <w:tc>
          <w:tcPr>
            <w:tcW w:w="1153" w:type="pct"/>
            <w:vAlign w:val="bottom"/>
          </w:tcPr>
          <w:p w14:paraId="10480371"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Cash on hand and current accounts with banks</w:t>
            </w:r>
          </w:p>
        </w:tc>
        <w:tc>
          <w:tcPr>
            <w:tcW w:w="448" w:type="pct"/>
            <w:vAlign w:val="bottom"/>
          </w:tcPr>
          <w:p w14:paraId="35B8B9C1"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c>
          <w:tcPr>
            <w:tcW w:w="511" w:type="pct"/>
            <w:vAlign w:val="bottom"/>
          </w:tcPr>
          <w:p w14:paraId="0ABAE15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3E63208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7BE443D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vAlign w:val="bottom"/>
          </w:tcPr>
          <w:p w14:paraId="7F0B9D04"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7B93A3D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0" w:type="pct"/>
            <w:vAlign w:val="bottom"/>
          </w:tcPr>
          <w:p w14:paraId="6A01D6B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c>
          <w:tcPr>
            <w:tcW w:w="492" w:type="pct"/>
            <w:vAlign w:val="bottom"/>
          </w:tcPr>
          <w:p w14:paraId="6396C8F9" w14:textId="77777777" w:rsidR="00D36D9C" w:rsidRPr="00D36D9C" w:rsidDel="00D96E20"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46,061</w:t>
            </w:r>
          </w:p>
        </w:tc>
      </w:tr>
      <w:tr w:rsidR="00D36D9C" w:rsidRPr="00D36D9C" w14:paraId="03FA9616" w14:textId="77777777" w:rsidTr="00C16D01">
        <w:trPr>
          <w:trHeight w:val="261"/>
        </w:trPr>
        <w:tc>
          <w:tcPr>
            <w:tcW w:w="1153" w:type="pct"/>
            <w:vAlign w:val="bottom"/>
          </w:tcPr>
          <w:p w14:paraId="2EEDE1DA"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Deposits with other banks </w:t>
            </w:r>
          </w:p>
        </w:tc>
        <w:tc>
          <w:tcPr>
            <w:tcW w:w="448" w:type="pct"/>
            <w:vAlign w:val="bottom"/>
          </w:tcPr>
          <w:p w14:paraId="76FE409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92,370</w:t>
            </w:r>
          </w:p>
        </w:tc>
        <w:tc>
          <w:tcPr>
            <w:tcW w:w="511" w:type="pct"/>
            <w:vAlign w:val="bottom"/>
          </w:tcPr>
          <w:p w14:paraId="13018767"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3CB42F1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677F79C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vAlign w:val="bottom"/>
          </w:tcPr>
          <w:p w14:paraId="207044E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0E110C5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1,501</w:t>
            </w:r>
          </w:p>
        </w:tc>
        <w:tc>
          <w:tcPr>
            <w:tcW w:w="480" w:type="pct"/>
            <w:vAlign w:val="bottom"/>
          </w:tcPr>
          <w:p w14:paraId="3F125F8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93,871</w:t>
            </w:r>
          </w:p>
        </w:tc>
        <w:tc>
          <w:tcPr>
            <w:tcW w:w="492" w:type="pct"/>
            <w:vAlign w:val="bottom"/>
          </w:tcPr>
          <w:p w14:paraId="3EE8CC83"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92,370</w:t>
            </w:r>
          </w:p>
        </w:tc>
      </w:tr>
      <w:tr w:rsidR="00D36D9C" w:rsidRPr="00D36D9C" w14:paraId="6E48917D" w14:textId="77777777" w:rsidTr="00C16D01">
        <w:trPr>
          <w:trHeight w:val="209"/>
        </w:trPr>
        <w:tc>
          <w:tcPr>
            <w:tcW w:w="1153" w:type="pct"/>
            <w:vAlign w:val="bottom"/>
          </w:tcPr>
          <w:p w14:paraId="3F5C6AF6"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57803635"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69,607</w:t>
            </w:r>
          </w:p>
        </w:tc>
        <w:tc>
          <w:tcPr>
            <w:tcW w:w="511" w:type="pct"/>
            <w:tcBorders>
              <w:top w:val="nil"/>
              <w:left w:val="nil"/>
              <w:bottom w:val="nil"/>
              <w:right w:val="nil"/>
            </w:tcBorders>
            <w:vAlign w:val="bottom"/>
          </w:tcPr>
          <w:p w14:paraId="6CAC7D1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85,346</w:t>
            </w:r>
          </w:p>
        </w:tc>
        <w:tc>
          <w:tcPr>
            <w:tcW w:w="444" w:type="pct"/>
            <w:tcBorders>
              <w:top w:val="nil"/>
              <w:left w:val="nil"/>
              <w:bottom w:val="nil"/>
              <w:right w:val="nil"/>
            </w:tcBorders>
            <w:vAlign w:val="bottom"/>
          </w:tcPr>
          <w:p w14:paraId="30480CD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152,427</w:t>
            </w:r>
          </w:p>
        </w:tc>
        <w:tc>
          <w:tcPr>
            <w:tcW w:w="511" w:type="pct"/>
            <w:tcBorders>
              <w:top w:val="nil"/>
              <w:left w:val="nil"/>
              <w:bottom w:val="nil"/>
              <w:right w:val="nil"/>
            </w:tcBorders>
            <w:vAlign w:val="bottom"/>
          </w:tcPr>
          <w:p w14:paraId="5722399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347,364</w:t>
            </w:r>
          </w:p>
        </w:tc>
        <w:tc>
          <w:tcPr>
            <w:tcW w:w="486" w:type="pct"/>
            <w:tcBorders>
              <w:top w:val="nil"/>
              <w:left w:val="nil"/>
              <w:bottom w:val="nil"/>
              <w:right w:val="nil"/>
            </w:tcBorders>
            <w:vAlign w:val="bottom"/>
          </w:tcPr>
          <w:p w14:paraId="57088F14"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570,236</w:t>
            </w:r>
          </w:p>
        </w:tc>
        <w:tc>
          <w:tcPr>
            <w:tcW w:w="475" w:type="pct"/>
            <w:tcBorders>
              <w:top w:val="nil"/>
              <w:left w:val="nil"/>
              <w:bottom w:val="nil"/>
              <w:right w:val="nil"/>
            </w:tcBorders>
            <w:vAlign w:val="bottom"/>
          </w:tcPr>
          <w:p w14:paraId="7E65CCB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829</w:t>
            </w:r>
          </w:p>
        </w:tc>
        <w:tc>
          <w:tcPr>
            <w:tcW w:w="480" w:type="pct"/>
            <w:tcBorders>
              <w:top w:val="nil"/>
              <w:left w:val="nil"/>
              <w:bottom w:val="nil"/>
              <w:right w:val="nil"/>
            </w:tcBorders>
            <w:vAlign w:val="bottom"/>
          </w:tcPr>
          <w:p w14:paraId="226AF87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1,225,809</w:t>
            </w:r>
          </w:p>
        </w:tc>
        <w:tc>
          <w:tcPr>
            <w:tcW w:w="492" w:type="pct"/>
            <w:tcBorders>
              <w:top w:val="nil"/>
              <w:left w:val="nil"/>
              <w:bottom w:val="nil"/>
              <w:right w:val="nil"/>
            </w:tcBorders>
            <w:vAlign w:val="bottom"/>
          </w:tcPr>
          <w:p w14:paraId="7CCA0C58"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1,204,788</w:t>
            </w:r>
          </w:p>
        </w:tc>
      </w:tr>
      <w:tr w:rsidR="00D36D9C" w:rsidRPr="00D36D9C" w14:paraId="350D8B25" w14:textId="77777777" w:rsidTr="00C16D01">
        <w:trPr>
          <w:trHeight w:val="273"/>
        </w:trPr>
        <w:tc>
          <w:tcPr>
            <w:tcW w:w="1153" w:type="pct"/>
            <w:vAlign w:val="bottom"/>
          </w:tcPr>
          <w:p w14:paraId="71025C9F"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2A8357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190,511</w:t>
            </w:r>
          </w:p>
        </w:tc>
        <w:tc>
          <w:tcPr>
            <w:tcW w:w="511" w:type="pct"/>
            <w:tcBorders>
              <w:top w:val="nil"/>
              <w:left w:val="nil"/>
              <w:bottom w:val="nil"/>
              <w:right w:val="nil"/>
            </w:tcBorders>
            <w:vAlign w:val="bottom"/>
          </w:tcPr>
          <w:p w14:paraId="0A184A9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144,330</w:t>
            </w:r>
          </w:p>
        </w:tc>
        <w:tc>
          <w:tcPr>
            <w:tcW w:w="444" w:type="pct"/>
            <w:tcBorders>
              <w:top w:val="nil"/>
              <w:left w:val="nil"/>
              <w:bottom w:val="nil"/>
              <w:right w:val="nil"/>
            </w:tcBorders>
            <w:vAlign w:val="bottom"/>
          </w:tcPr>
          <w:p w14:paraId="60F217F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304,097</w:t>
            </w:r>
          </w:p>
        </w:tc>
        <w:tc>
          <w:tcPr>
            <w:tcW w:w="511" w:type="pct"/>
            <w:tcBorders>
              <w:top w:val="nil"/>
              <w:left w:val="nil"/>
              <w:bottom w:val="nil"/>
              <w:right w:val="nil"/>
            </w:tcBorders>
            <w:vAlign w:val="bottom"/>
          </w:tcPr>
          <w:p w14:paraId="428F17E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555,241</w:t>
            </w:r>
          </w:p>
        </w:tc>
        <w:tc>
          <w:tcPr>
            <w:tcW w:w="486" w:type="pct"/>
            <w:tcBorders>
              <w:top w:val="nil"/>
              <w:left w:val="nil"/>
              <w:bottom w:val="nil"/>
              <w:right w:val="nil"/>
            </w:tcBorders>
            <w:vAlign w:val="bottom"/>
          </w:tcPr>
          <w:p w14:paraId="06958D2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1,088,168</w:t>
            </w:r>
          </w:p>
        </w:tc>
        <w:tc>
          <w:tcPr>
            <w:tcW w:w="475" w:type="pct"/>
            <w:tcBorders>
              <w:top w:val="nil"/>
              <w:left w:val="nil"/>
              <w:bottom w:val="nil"/>
              <w:right w:val="nil"/>
            </w:tcBorders>
            <w:vAlign w:val="bottom"/>
          </w:tcPr>
          <w:p w14:paraId="3255EC6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26,089</w:t>
            </w:r>
          </w:p>
        </w:tc>
        <w:tc>
          <w:tcPr>
            <w:tcW w:w="480" w:type="pct"/>
            <w:tcBorders>
              <w:top w:val="nil"/>
              <w:left w:val="nil"/>
              <w:bottom w:val="nil"/>
              <w:right w:val="nil"/>
            </w:tcBorders>
            <w:vAlign w:val="bottom"/>
          </w:tcPr>
          <w:p w14:paraId="255A612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2,308,436</w:t>
            </w:r>
          </w:p>
        </w:tc>
        <w:tc>
          <w:tcPr>
            <w:tcW w:w="492" w:type="pct"/>
            <w:tcBorders>
              <w:top w:val="nil"/>
              <w:left w:val="nil"/>
              <w:bottom w:val="nil"/>
              <w:right w:val="nil"/>
            </w:tcBorders>
            <w:vAlign w:val="bottom"/>
          </w:tcPr>
          <w:p w14:paraId="174E61E0"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2,199,677</w:t>
            </w:r>
          </w:p>
        </w:tc>
      </w:tr>
      <w:tr w:rsidR="00D36D9C" w:rsidRPr="00D36D9C" w14:paraId="5DBE9803" w14:textId="77777777" w:rsidTr="00C16D01">
        <w:trPr>
          <w:trHeight w:val="299"/>
        </w:trPr>
        <w:tc>
          <w:tcPr>
            <w:tcW w:w="1153" w:type="pct"/>
          </w:tcPr>
          <w:p w14:paraId="639FC9D4"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Times New Roman" w:hAnsi="Arial" w:cs="Arial"/>
                <w:spacing w:val="-2"/>
                <w:sz w:val="15"/>
                <w:szCs w:val="15"/>
                <w:lang w:val="en-US"/>
              </w:rPr>
              <w:t>Financial assets at fair value through profit or loss</w:t>
            </w:r>
          </w:p>
        </w:tc>
        <w:tc>
          <w:tcPr>
            <w:tcW w:w="448" w:type="pct"/>
            <w:vAlign w:val="bottom"/>
          </w:tcPr>
          <w:p w14:paraId="040EBD7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4487EE00"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vAlign w:val="bottom"/>
          </w:tcPr>
          <w:p w14:paraId="2DC2596E"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vAlign w:val="bottom"/>
          </w:tcPr>
          <w:p w14:paraId="13EDAC3A"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32,233</w:t>
            </w:r>
          </w:p>
        </w:tc>
        <w:tc>
          <w:tcPr>
            <w:tcW w:w="486" w:type="pct"/>
            <w:vAlign w:val="bottom"/>
          </w:tcPr>
          <w:p w14:paraId="1FF4E9B1"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vAlign w:val="bottom"/>
          </w:tcPr>
          <w:p w14:paraId="11B5DCC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34,814</w:t>
            </w:r>
          </w:p>
        </w:tc>
        <w:tc>
          <w:tcPr>
            <w:tcW w:w="480" w:type="pct"/>
            <w:vAlign w:val="bottom"/>
          </w:tcPr>
          <w:p w14:paraId="08E2AD7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67,047</w:t>
            </w:r>
          </w:p>
        </w:tc>
        <w:tc>
          <w:tcPr>
            <w:tcW w:w="492" w:type="pct"/>
            <w:vAlign w:val="bottom"/>
          </w:tcPr>
          <w:p w14:paraId="7B253712"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32,233</w:t>
            </w:r>
          </w:p>
        </w:tc>
      </w:tr>
      <w:tr w:rsidR="00D36D9C" w:rsidRPr="00D36D9C" w14:paraId="16116647" w14:textId="77777777" w:rsidTr="00C16D01">
        <w:trPr>
          <w:trHeight w:val="274"/>
        </w:trPr>
        <w:tc>
          <w:tcPr>
            <w:tcW w:w="1153" w:type="pct"/>
          </w:tcPr>
          <w:p w14:paraId="73DA8946"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Times New Roman" w:hAnsi="Arial" w:cs="Arial"/>
                <w:spacing w:val="-2"/>
                <w:sz w:val="15"/>
                <w:szCs w:val="15"/>
                <w:lang w:val="en-US"/>
              </w:rPr>
              <w:t>Financial assets at fair value through other comprehensive income</w:t>
            </w:r>
          </w:p>
        </w:tc>
        <w:tc>
          <w:tcPr>
            <w:tcW w:w="448" w:type="pct"/>
            <w:vAlign w:val="bottom"/>
          </w:tcPr>
          <w:p w14:paraId="21D128A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3</w:t>
            </w:r>
          </w:p>
        </w:tc>
        <w:tc>
          <w:tcPr>
            <w:tcW w:w="511" w:type="pct"/>
            <w:vAlign w:val="bottom"/>
          </w:tcPr>
          <w:p w14:paraId="70109F6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103,293</w:t>
            </w:r>
          </w:p>
        </w:tc>
        <w:tc>
          <w:tcPr>
            <w:tcW w:w="444" w:type="pct"/>
            <w:vAlign w:val="bottom"/>
          </w:tcPr>
          <w:p w14:paraId="48BFF002"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1,324</w:t>
            </w:r>
          </w:p>
        </w:tc>
        <w:tc>
          <w:tcPr>
            <w:tcW w:w="511" w:type="pct"/>
            <w:vAlign w:val="bottom"/>
          </w:tcPr>
          <w:p w14:paraId="0667628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66,608</w:t>
            </w:r>
          </w:p>
        </w:tc>
        <w:tc>
          <w:tcPr>
            <w:tcW w:w="486" w:type="pct"/>
            <w:vAlign w:val="bottom"/>
          </w:tcPr>
          <w:p w14:paraId="473CB5A8"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62,781</w:t>
            </w:r>
          </w:p>
        </w:tc>
        <w:tc>
          <w:tcPr>
            <w:tcW w:w="475" w:type="pct"/>
            <w:vAlign w:val="bottom"/>
          </w:tcPr>
          <w:p w14:paraId="7F11C039"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11,378</w:t>
            </w:r>
          </w:p>
        </w:tc>
        <w:tc>
          <w:tcPr>
            <w:tcW w:w="480" w:type="pct"/>
            <w:vAlign w:val="bottom"/>
          </w:tcPr>
          <w:p w14:paraId="670854DF"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245,387</w:t>
            </w:r>
          </w:p>
        </w:tc>
        <w:tc>
          <w:tcPr>
            <w:tcW w:w="492" w:type="pct"/>
            <w:vAlign w:val="bottom"/>
          </w:tcPr>
          <w:p w14:paraId="45ACED1E" w14:textId="77777777" w:rsidR="00D36D9C" w:rsidRPr="00D36D9C" w:rsidDel="00D96E20" w:rsidRDefault="00D36D9C" w:rsidP="00D36D9C">
            <w:pPr>
              <w:spacing w:after="0" w:line="280" w:lineRule="exact"/>
              <w:jc w:val="right"/>
              <w:rPr>
                <w:rFonts w:ascii="Arial" w:eastAsia="Calibri" w:hAnsi="Arial" w:cs="Arial"/>
                <w:bCs/>
                <w:sz w:val="15"/>
                <w:szCs w:val="15"/>
                <w:lang w:val="en-US"/>
              </w:rPr>
            </w:pPr>
            <w:r w:rsidRPr="00D36D9C">
              <w:rPr>
                <w:rFonts w:ascii="Arial" w:eastAsia="Calibri" w:hAnsi="Arial" w:cs="Arial"/>
                <w:bCs/>
                <w:color w:val="000000" w:themeColor="text1"/>
                <w:sz w:val="15"/>
                <w:szCs w:val="15"/>
              </w:rPr>
              <w:t>234,009</w:t>
            </w:r>
          </w:p>
        </w:tc>
      </w:tr>
      <w:tr w:rsidR="00D36D9C" w:rsidRPr="00D36D9C" w14:paraId="6889CD9B" w14:textId="77777777" w:rsidTr="00C16D01">
        <w:trPr>
          <w:trHeight w:val="274"/>
        </w:trPr>
        <w:tc>
          <w:tcPr>
            <w:tcW w:w="1153" w:type="pct"/>
            <w:vAlign w:val="bottom"/>
          </w:tcPr>
          <w:p w14:paraId="348D651F" w14:textId="77777777" w:rsidR="00D36D9C" w:rsidRPr="00D36D9C" w:rsidRDefault="00D36D9C" w:rsidP="00D36D9C">
            <w:pPr>
              <w:tabs>
                <w:tab w:val="left" w:pos="-720"/>
              </w:tabs>
              <w:suppressAutoHyphens/>
              <w:spacing w:after="0" w:line="280" w:lineRule="exact"/>
              <w:ind w:right="-5"/>
              <w:rPr>
                <w:rFonts w:ascii="Arial" w:eastAsia="Calibri" w:hAnsi="Arial" w:cs="Arial"/>
                <w:sz w:val="15"/>
                <w:szCs w:val="15"/>
                <w:lang w:val="en-US"/>
              </w:rPr>
            </w:pPr>
            <w:r w:rsidRPr="00D36D9C">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2F6D1A00"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8B2D46"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01547D8C"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2161104B"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23BADC13"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5299872D"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5,801</w:t>
            </w:r>
          </w:p>
        </w:tc>
        <w:tc>
          <w:tcPr>
            <w:tcW w:w="480" w:type="pct"/>
            <w:tcBorders>
              <w:bottom w:val="single" w:sz="4" w:space="0" w:color="auto"/>
            </w:tcBorders>
            <w:vAlign w:val="bottom"/>
          </w:tcPr>
          <w:p w14:paraId="66E3A95E" w14:textId="77777777" w:rsidR="00D36D9C" w:rsidRPr="00D36D9C"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5,801</w:t>
            </w:r>
          </w:p>
        </w:tc>
        <w:tc>
          <w:tcPr>
            <w:tcW w:w="492" w:type="pct"/>
            <w:tcBorders>
              <w:bottom w:val="single" w:sz="4" w:space="0" w:color="auto"/>
            </w:tcBorders>
            <w:vAlign w:val="bottom"/>
          </w:tcPr>
          <w:p w14:paraId="46E55F67" w14:textId="77777777" w:rsidR="00D36D9C" w:rsidRPr="00D36D9C" w:rsidDel="00D96E20" w:rsidRDefault="00D36D9C" w:rsidP="00D36D9C">
            <w:pPr>
              <w:spacing w:after="0" w:line="280" w:lineRule="exact"/>
              <w:jc w:val="right"/>
              <w:rPr>
                <w:rFonts w:ascii="Arial" w:eastAsia="Calibri" w:hAnsi="Arial" w:cs="Arial"/>
                <w:sz w:val="15"/>
                <w:szCs w:val="15"/>
                <w:lang w:val="en-US"/>
              </w:rPr>
            </w:pPr>
            <w:r w:rsidRPr="00D36D9C">
              <w:rPr>
                <w:rFonts w:ascii="Arial" w:eastAsia="Calibri" w:hAnsi="Arial" w:cs="Arial"/>
                <w:bCs/>
                <w:color w:val="000000" w:themeColor="text1"/>
                <w:sz w:val="15"/>
                <w:szCs w:val="15"/>
              </w:rPr>
              <w:t>-</w:t>
            </w:r>
          </w:p>
        </w:tc>
      </w:tr>
      <w:tr w:rsidR="00D36D9C" w:rsidRPr="00D36D9C" w14:paraId="40D9D9E3" w14:textId="77777777" w:rsidTr="00C16D01">
        <w:trPr>
          <w:trHeight w:hRule="exact" w:val="389"/>
        </w:trPr>
        <w:tc>
          <w:tcPr>
            <w:tcW w:w="1153" w:type="pct"/>
            <w:vAlign w:val="bottom"/>
          </w:tcPr>
          <w:p w14:paraId="09A18F53"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b/>
                <w:bCs/>
                <w:sz w:val="15"/>
                <w:szCs w:val="15"/>
                <w:lang w:val="en-US"/>
              </w:rPr>
              <w:t xml:space="preserve">Total assets </w:t>
            </w:r>
          </w:p>
        </w:tc>
        <w:tc>
          <w:tcPr>
            <w:tcW w:w="448" w:type="pct"/>
            <w:tcBorders>
              <w:top w:val="nil"/>
              <w:left w:val="nil"/>
              <w:bottom w:val="single" w:sz="8" w:space="0" w:color="auto"/>
              <w:right w:val="nil"/>
            </w:tcBorders>
            <w:vAlign w:val="bottom"/>
          </w:tcPr>
          <w:p w14:paraId="160418B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398,552</w:t>
            </w:r>
          </w:p>
        </w:tc>
        <w:tc>
          <w:tcPr>
            <w:tcW w:w="511" w:type="pct"/>
            <w:tcBorders>
              <w:top w:val="nil"/>
              <w:left w:val="nil"/>
              <w:bottom w:val="single" w:sz="8" w:space="0" w:color="auto"/>
              <w:right w:val="nil"/>
            </w:tcBorders>
            <w:vAlign w:val="bottom"/>
          </w:tcPr>
          <w:p w14:paraId="36356C8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332,969</w:t>
            </w:r>
          </w:p>
        </w:tc>
        <w:tc>
          <w:tcPr>
            <w:tcW w:w="444" w:type="pct"/>
            <w:tcBorders>
              <w:top w:val="nil"/>
              <w:left w:val="nil"/>
              <w:bottom w:val="single" w:sz="8" w:space="0" w:color="auto"/>
              <w:right w:val="nil"/>
            </w:tcBorders>
            <w:vAlign w:val="bottom"/>
          </w:tcPr>
          <w:p w14:paraId="3A91C33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457,848</w:t>
            </w:r>
          </w:p>
        </w:tc>
        <w:tc>
          <w:tcPr>
            <w:tcW w:w="511" w:type="pct"/>
            <w:tcBorders>
              <w:top w:val="nil"/>
              <w:left w:val="nil"/>
              <w:bottom w:val="single" w:sz="8" w:space="0" w:color="auto"/>
              <w:right w:val="nil"/>
            </w:tcBorders>
            <w:vAlign w:val="bottom"/>
          </w:tcPr>
          <w:p w14:paraId="04FB3A6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1,001,446</w:t>
            </w:r>
          </w:p>
        </w:tc>
        <w:tc>
          <w:tcPr>
            <w:tcW w:w="486" w:type="pct"/>
            <w:tcBorders>
              <w:top w:val="nil"/>
              <w:left w:val="nil"/>
              <w:bottom w:val="single" w:sz="8" w:space="0" w:color="auto"/>
              <w:right w:val="nil"/>
            </w:tcBorders>
            <w:vAlign w:val="bottom"/>
          </w:tcPr>
          <w:p w14:paraId="34FD1D7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1,721,185</w:t>
            </w:r>
          </w:p>
        </w:tc>
        <w:tc>
          <w:tcPr>
            <w:tcW w:w="475" w:type="pct"/>
            <w:tcBorders>
              <w:top w:val="nil"/>
              <w:left w:val="nil"/>
              <w:bottom w:val="single" w:sz="8" w:space="0" w:color="auto"/>
              <w:right w:val="nil"/>
            </w:tcBorders>
            <w:vAlign w:val="bottom"/>
          </w:tcPr>
          <w:p w14:paraId="6D60756F"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80,412</w:t>
            </w:r>
          </w:p>
        </w:tc>
        <w:tc>
          <w:tcPr>
            <w:tcW w:w="480" w:type="pct"/>
            <w:tcBorders>
              <w:top w:val="nil"/>
              <w:left w:val="nil"/>
              <w:bottom w:val="single" w:sz="8" w:space="0" w:color="auto"/>
              <w:right w:val="nil"/>
            </w:tcBorders>
            <w:vAlign w:val="bottom"/>
          </w:tcPr>
          <w:p w14:paraId="2886124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3,992,412</w:t>
            </w:r>
          </w:p>
        </w:tc>
        <w:tc>
          <w:tcPr>
            <w:tcW w:w="492" w:type="pct"/>
            <w:tcBorders>
              <w:top w:val="nil"/>
              <w:left w:val="nil"/>
              <w:bottom w:val="single" w:sz="8" w:space="0" w:color="auto"/>
              <w:right w:val="nil"/>
            </w:tcBorders>
            <w:vAlign w:val="bottom"/>
          </w:tcPr>
          <w:p w14:paraId="3A78A189"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3,809,138</w:t>
            </w:r>
          </w:p>
        </w:tc>
      </w:tr>
      <w:tr w:rsidR="00D36D9C" w:rsidRPr="00D36D9C" w14:paraId="601E24F6" w14:textId="77777777" w:rsidTr="00C16D01">
        <w:trPr>
          <w:trHeight w:val="320"/>
        </w:trPr>
        <w:tc>
          <w:tcPr>
            <w:tcW w:w="1153" w:type="pct"/>
          </w:tcPr>
          <w:p w14:paraId="0088C07F" w14:textId="77777777" w:rsidR="00D36D9C" w:rsidRPr="00D36D9C" w:rsidRDefault="00D36D9C" w:rsidP="00D36D9C">
            <w:pPr>
              <w:tabs>
                <w:tab w:val="right" w:pos="1202"/>
              </w:tabs>
              <w:spacing w:after="0" w:line="320" w:lineRule="exact"/>
              <w:outlineLvl w:val="0"/>
              <w:rPr>
                <w:rFonts w:ascii="Arial" w:eastAsia="Times New Roman" w:hAnsi="Arial" w:cs="Arial"/>
                <w:b/>
                <w:spacing w:val="-2"/>
                <w:sz w:val="15"/>
                <w:szCs w:val="15"/>
                <w:lang w:val="en-US"/>
              </w:rPr>
            </w:pPr>
            <w:r w:rsidRPr="00D36D9C">
              <w:rPr>
                <w:rFonts w:ascii="Arial" w:eastAsia="Times New Roman" w:hAnsi="Arial" w:cs="Arial"/>
                <w:b/>
                <w:spacing w:val="-2"/>
                <w:sz w:val="15"/>
                <w:szCs w:val="15"/>
                <w:lang w:val="en-US"/>
              </w:rPr>
              <w:t>Liabilities</w:t>
            </w:r>
          </w:p>
        </w:tc>
        <w:tc>
          <w:tcPr>
            <w:tcW w:w="448" w:type="pct"/>
            <w:tcBorders>
              <w:top w:val="single" w:sz="12" w:space="0" w:color="auto"/>
              <w:left w:val="nil"/>
              <w:right w:val="nil"/>
            </w:tcBorders>
            <w:vAlign w:val="bottom"/>
          </w:tcPr>
          <w:p w14:paraId="194D724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4B24B7E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5AAEDB5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01206070"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2204A08"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BC4E83A"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C0DDDC7" w14:textId="77777777" w:rsidR="00D36D9C" w:rsidRPr="00D36D9C" w:rsidRDefault="00D36D9C" w:rsidP="00D36D9C">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0B01D391"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p>
        </w:tc>
      </w:tr>
      <w:tr w:rsidR="00D36D9C" w:rsidRPr="00D36D9C" w14:paraId="119D1970" w14:textId="77777777" w:rsidTr="00C16D01">
        <w:trPr>
          <w:trHeight w:val="320"/>
        </w:trPr>
        <w:tc>
          <w:tcPr>
            <w:tcW w:w="1153" w:type="pct"/>
          </w:tcPr>
          <w:p w14:paraId="7F7CCF8C"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Deposits from customers </w:t>
            </w:r>
          </w:p>
        </w:tc>
        <w:tc>
          <w:tcPr>
            <w:tcW w:w="448" w:type="pct"/>
            <w:tcBorders>
              <w:top w:val="nil"/>
              <w:left w:val="nil"/>
              <w:bottom w:val="nil"/>
              <w:right w:val="nil"/>
            </w:tcBorders>
            <w:vAlign w:val="bottom"/>
          </w:tcPr>
          <w:p w14:paraId="72333A6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44,448</w:t>
            </w:r>
          </w:p>
        </w:tc>
        <w:tc>
          <w:tcPr>
            <w:tcW w:w="511" w:type="pct"/>
            <w:tcBorders>
              <w:top w:val="nil"/>
              <w:left w:val="nil"/>
              <w:bottom w:val="nil"/>
              <w:right w:val="nil"/>
            </w:tcBorders>
            <w:vAlign w:val="bottom"/>
          </w:tcPr>
          <w:p w14:paraId="3255382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0A57C77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48C333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71969388"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38A6C99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51,064</w:t>
            </w:r>
          </w:p>
        </w:tc>
        <w:tc>
          <w:tcPr>
            <w:tcW w:w="480" w:type="pct"/>
            <w:tcBorders>
              <w:top w:val="nil"/>
              <w:left w:val="nil"/>
              <w:bottom w:val="nil"/>
              <w:right w:val="nil"/>
            </w:tcBorders>
            <w:vAlign w:val="bottom"/>
          </w:tcPr>
          <w:p w14:paraId="719038A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95,512</w:t>
            </w:r>
          </w:p>
        </w:tc>
        <w:tc>
          <w:tcPr>
            <w:tcW w:w="492" w:type="pct"/>
            <w:tcBorders>
              <w:top w:val="nil"/>
              <w:left w:val="nil"/>
              <w:bottom w:val="nil"/>
              <w:right w:val="nil"/>
            </w:tcBorders>
            <w:vAlign w:val="bottom"/>
          </w:tcPr>
          <w:p w14:paraId="44DA9BF0"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44,448</w:t>
            </w:r>
          </w:p>
        </w:tc>
      </w:tr>
      <w:tr w:rsidR="00D36D9C" w:rsidRPr="00D36D9C" w14:paraId="46FD7A2B" w14:textId="77777777" w:rsidTr="00C16D01">
        <w:trPr>
          <w:trHeight w:val="299"/>
        </w:trPr>
        <w:tc>
          <w:tcPr>
            <w:tcW w:w="1153" w:type="pct"/>
          </w:tcPr>
          <w:p w14:paraId="52E58998"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Borrowings </w:t>
            </w:r>
          </w:p>
        </w:tc>
        <w:tc>
          <w:tcPr>
            <w:tcW w:w="448" w:type="pct"/>
            <w:tcBorders>
              <w:top w:val="nil"/>
              <w:left w:val="nil"/>
              <w:bottom w:val="nil"/>
              <w:right w:val="nil"/>
            </w:tcBorders>
            <w:vAlign w:val="bottom"/>
          </w:tcPr>
          <w:p w14:paraId="4ADC76F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31,459</w:t>
            </w:r>
          </w:p>
        </w:tc>
        <w:tc>
          <w:tcPr>
            <w:tcW w:w="511" w:type="pct"/>
            <w:tcBorders>
              <w:top w:val="nil"/>
              <w:left w:val="nil"/>
              <w:bottom w:val="nil"/>
              <w:right w:val="nil"/>
            </w:tcBorders>
            <w:vAlign w:val="bottom"/>
          </w:tcPr>
          <w:p w14:paraId="06CDC1E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48,309</w:t>
            </w:r>
          </w:p>
        </w:tc>
        <w:tc>
          <w:tcPr>
            <w:tcW w:w="444" w:type="pct"/>
            <w:tcBorders>
              <w:top w:val="nil"/>
              <w:left w:val="nil"/>
              <w:bottom w:val="nil"/>
              <w:right w:val="nil"/>
            </w:tcBorders>
            <w:vAlign w:val="bottom"/>
          </w:tcPr>
          <w:p w14:paraId="1E943CF2"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336,241</w:t>
            </w:r>
          </w:p>
        </w:tc>
        <w:tc>
          <w:tcPr>
            <w:tcW w:w="511" w:type="pct"/>
            <w:tcBorders>
              <w:top w:val="nil"/>
              <w:left w:val="nil"/>
              <w:bottom w:val="nil"/>
              <w:right w:val="nil"/>
            </w:tcBorders>
            <w:vAlign w:val="bottom"/>
          </w:tcPr>
          <w:p w14:paraId="37F2BFB8"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684,238</w:t>
            </w:r>
          </w:p>
        </w:tc>
        <w:tc>
          <w:tcPr>
            <w:tcW w:w="486" w:type="pct"/>
            <w:tcBorders>
              <w:top w:val="nil"/>
              <w:left w:val="nil"/>
              <w:bottom w:val="nil"/>
              <w:right w:val="nil"/>
            </w:tcBorders>
            <w:vAlign w:val="bottom"/>
          </w:tcPr>
          <w:p w14:paraId="76B1CB5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1,180,400</w:t>
            </w:r>
          </w:p>
        </w:tc>
        <w:tc>
          <w:tcPr>
            <w:tcW w:w="475" w:type="pct"/>
            <w:tcBorders>
              <w:top w:val="nil"/>
              <w:left w:val="nil"/>
              <w:bottom w:val="nil"/>
              <w:right w:val="nil"/>
            </w:tcBorders>
            <w:vAlign w:val="bottom"/>
          </w:tcPr>
          <w:p w14:paraId="1DD285C0"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7,621</w:t>
            </w:r>
          </w:p>
        </w:tc>
        <w:tc>
          <w:tcPr>
            <w:tcW w:w="480" w:type="pct"/>
            <w:tcBorders>
              <w:top w:val="nil"/>
              <w:left w:val="nil"/>
              <w:bottom w:val="nil"/>
              <w:right w:val="nil"/>
            </w:tcBorders>
            <w:vAlign w:val="bottom"/>
          </w:tcPr>
          <w:p w14:paraId="3061D29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2,288,268</w:t>
            </w:r>
          </w:p>
        </w:tc>
        <w:tc>
          <w:tcPr>
            <w:tcW w:w="492" w:type="pct"/>
            <w:tcBorders>
              <w:top w:val="nil"/>
              <w:left w:val="nil"/>
              <w:bottom w:val="nil"/>
              <w:right w:val="nil"/>
            </w:tcBorders>
            <w:vAlign w:val="bottom"/>
          </w:tcPr>
          <w:p w14:paraId="33D9D642"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2,220,444</w:t>
            </w:r>
          </w:p>
        </w:tc>
      </w:tr>
      <w:tr w:rsidR="00D36D9C" w:rsidRPr="00D36D9C" w14:paraId="23D0D06D" w14:textId="77777777" w:rsidTr="00C16D01">
        <w:trPr>
          <w:trHeight w:val="320"/>
        </w:trPr>
        <w:tc>
          <w:tcPr>
            <w:tcW w:w="1153" w:type="pct"/>
          </w:tcPr>
          <w:p w14:paraId="05449572" w14:textId="77777777" w:rsidR="00D36D9C" w:rsidRPr="00D36D9C" w:rsidRDefault="00D36D9C" w:rsidP="00D36D9C">
            <w:pPr>
              <w:tabs>
                <w:tab w:val="left" w:pos="-720"/>
              </w:tabs>
              <w:suppressAutoHyphens/>
              <w:spacing w:after="0" w:line="280" w:lineRule="exact"/>
              <w:ind w:right="-5"/>
              <w:rPr>
                <w:rFonts w:ascii="Arial" w:eastAsia="Times New Roman" w:hAnsi="Arial" w:cs="Arial"/>
                <w:spacing w:val="-2"/>
                <w:sz w:val="15"/>
                <w:szCs w:val="15"/>
                <w:lang w:val="en-US"/>
              </w:rPr>
            </w:pPr>
            <w:r w:rsidRPr="00D36D9C">
              <w:rPr>
                <w:rFonts w:ascii="Arial" w:eastAsia="Times New Roman" w:hAnsi="Arial" w:cs="Arial"/>
                <w:spacing w:val="-2"/>
                <w:sz w:val="15"/>
                <w:szCs w:val="15"/>
                <w:lang w:val="en-US"/>
              </w:rPr>
              <w:t xml:space="preserve">Provisions for guarantees, </w:t>
            </w:r>
            <w:proofErr w:type="gramStart"/>
            <w:r w:rsidRPr="00D36D9C">
              <w:rPr>
                <w:rFonts w:ascii="Arial" w:eastAsia="Times New Roman" w:hAnsi="Arial" w:cs="Arial"/>
                <w:spacing w:val="-2"/>
                <w:sz w:val="15"/>
                <w:szCs w:val="15"/>
                <w:lang w:val="en-US"/>
              </w:rPr>
              <w:t>commitments</w:t>
            </w:r>
            <w:proofErr w:type="gramEnd"/>
            <w:r w:rsidRPr="00D36D9C">
              <w:rPr>
                <w:rFonts w:ascii="Arial" w:eastAsia="Times New Roman" w:hAnsi="Arial" w:cs="Arial"/>
                <w:spacing w:val="-2"/>
                <w:sz w:val="15"/>
                <w:szCs w:val="15"/>
                <w:lang w:val="en-US"/>
              </w:rPr>
              <w:t xml:space="preserve"> and other liabilities</w:t>
            </w:r>
          </w:p>
        </w:tc>
        <w:tc>
          <w:tcPr>
            <w:tcW w:w="448" w:type="pct"/>
            <w:tcBorders>
              <w:top w:val="nil"/>
              <w:left w:val="nil"/>
              <w:right w:val="nil"/>
            </w:tcBorders>
            <w:vAlign w:val="bottom"/>
          </w:tcPr>
          <w:p w14:paraId="3325F761"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right w:val="nil"/>
            </w:tcBorders>
            <w:vAlign w:val="bottom"/>
          </w:tcPr>
          <w:p w14:paraId="52900A38"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right w:val="nil"/>
            </w:tcBorders>
            <w:vAlign w:val="bottom"/>
          </w:tcPr>
          <w:p w14:paraId="7AE4F935"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right w:val="nil"/>
            </w:tcBorders>
            <w:vAlign w:val="bottom"/>
          </w:tcPr>
          <w:p w14:paraId="3D39518D"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right w:val="nil"/>
            </w:tcBorders>
            <w:vAlign w:val="bottom"/>
          </w:tcPr>
          <w:p w14:paraId="5AFA6C42"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right w:val="nil"/>
            </w:tcBorders>
            <w:vAlign w:val="bottom"/>
          </w:tcPr>
          <w:p w14:paraId="5417F83E"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23,368</w:t>
            </w:r>
          </w:p>
        </w:tc>
        <w:tc>
          <w:tcPr>
            <w:tcW w:w="480" w:type="pct"/>
            <w:tcBorders>
              <w:top w:val="nil"/>
              <w:left w:val="nil"/>
              <w:right w:val="nil"/>
            </w:tcBorders>
            <w:vAlign w:val="bottom"/>
          </w:tcPr>
          <w:p w14:paraId="369B3B50"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23,368</w:t>
            </w:r>
          </w:p>
        </w:tc>
        <w:tc>
          <w:tcPr>
            <w:tcW w:w="492" w:type="pct"/>
            <w:tcBorders>
              <w:top w:val="nil"/>
              <w:left w:val="nil"/>
              <w:right w:val="nil"/>
            </w:tcBorders>
            <w:vAlign w:val="bottom"/>
          </w:tcPr>
          <w:p w14:paraId="7C3F4F44" w14:textId="77777777" w:rsidR="00D36D9C" w:rsidRPr="00D36D9C" w:rsidRDefault="00D36D9C" w:rsidP="00D36D9C">
            <w:pPr>
              <w:spacing w:after="0" w:line="320" w:lineRule="exact"/>
              <w:jc w:val="right"/>
              <w:rPr>
                <w:rFonts w:ascii="Arial" w:eastAsia="Times New Roman" w:hAnsi="Arial" w:cs="Arial"/>
                <w:sz w:val="15"/>
                <w:szCs w:val="15"/>
                <w:lang w:val="en-US"/>
              </w:rPr>
            </w:pPr>
            <w:r w:rsidRPr="00D36D9C">
              <w:rPr>
                <w:rFonts w:ascii="Arial" w:eastAsia="Calibri" w:hAnsi="Arial" w:cs="Arial"/>
                <w:bCs/>
                <w:color w:val="000000" w:themeColor="text1"/>
                <w:sz w:val="15"/>
                <w:szCs w:val="15"/>
              </w:rPr>
              <w:t>-</w:t>
            </w:r>
          </w:p>
        </w:tc>
      </w:tr>
      <w:tr w:rsidR="00D36D9C" w:rsidRPr="00D36D9C" w14:paraId="4161CDC3" w14:textId="77777777" w:rsidTr="00C16D01">
        <w:trPr>
          <w:trHeight w:val="320"/>
        </w:trPr>
        <w:tc>
          <w:tcPr>
            <w:tcW w:w="1153" w:type="pct"/>
          </w:tcPr>
          <w:p w14:paraId="1CD8AEA8" w14:textId="77777777" w:rsidR="00D36D9C" w:rsidRPr="00D36D9C" w:rsidRDefault="00D36D9C" w:rsidP="00D36D9C">
            <w:pPr>
              <w:tabs>
                <w:tab w:val="right" w:pos="1202"/>
              </w:tabs>
              <w:spacing w:after="0" w:line="320" w:lineRule="exact"/>
              <w:outlineLvl w:val="0"/>
              <w:rPr>
                <w:rFonts w:ascii="Arial" w:eastAsia="Times New Roman" w:hAnsi="Arial" w:cs="Arial"/>
                <w:b/>
                <w:bCs/>
                <w:sz w:val="15"/>
                <w:szCs w:val="15"/>
                <w:lang w:val="en-US"/>
              </w:rPr>
            </w:pPr>
            <w:r w:rsidRPr="00D36D9C">
              <w:rPr>
                <w:rFonts w:ascii="Arial" w:eastAsia="Times New Roman" w:hAnsi="Arial" w:cs="Arial"/>
                <w:spacing w:val="-2"/>
                <w:sz w:val="15"/>
                <w:szCs w:val="15"/>
                <w:lang w:val="en-US"/>
              </w:rPr>
              <w:t xml:space="preserve">Other liabilities </w:t>
            </w:r>
          </w:p>
        </w:tc>
        <w:tc>
          <w:tcPr>
            <w:tcW w:w="448" w:type="pct"/>
            <w:tcBorders>
              <w:top w:val="nil"/>
              <w:left w:val="nil"/>
              <w:bottom w:val="single" w:sz="4" w:space="0" w:color="auto"/>
              <w:right w:val="nil"/>
            </w:tcBorders>
            <w:vAlign w:val="bottom"/>
          </w:tcPr>
          <w:p w14:paraId="3FB11A54"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084BE44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44" w:type="pct"/>
            <w:tcBorders>
              <w:top w:val="nil"/>
              <w:left w:val="nil"/>
              <w:bottom w:val="single" w:sz="4" w:space="0" w:color="auto"/>
              <w:right w:val="nil"/>
            </w:tcBorders>
            <w:vAlign w:val="bottom"/>
          </w:tcPr>
          <w:p w14:paraId="62824B5E"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511" w:type="pct"/>
            <w:tcBorders>
              <w:top w:val="nil"/>
              <w:left w:val="nil"/>
              <w:bottom w:val="single" w:sz="4" w:space="0" w:color="auto"/>
              <w:right w:val="nil"/>
            </w:tcBorders>
            <w:vAlign w:val="bottom"/>
          </w:tcPr>
          <w:p w14:paraId="3B92367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86" w:type="pct"/>
            <w:tcBorders>
              <w:top w:val="nil"/>
              <w:left w:val="nil"/>
              <w:bottom w:val="single" w:sz="4" w:space="0" w:color="auto"/>
              <w:right w:val="nil"/>
            </w:tcBorders>
            <w:vAlign w:val="bottom"/>
          </w:tcPr>
          <w:p w14:paraId="7340E4A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c>
          <w:tcPr>
            <w:tcW w:w="475" w:type="pct"/>
            <w:tcBorders>
              <w:top w:val="nil"/>
              <w:left w:val="nil"/>
              <w:bottom w:val="single" w:sz="4" w:space="0" w:color="auto"/>
              <w:right w:val="nil"/>
            </w:tcBorders>
            <w:vAlign w:val="bottom"/>
          </w:tcPr>
          <w:p w14:paraId="1B909796"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88,213</w:t>
            </w:r>
          </w:p>
        </w:tc>
        <w:tc>
          <w:tcPr>
            <w:tcW w:w="480" w:type="pct"/>
            <w:tcBorders>
              <w:top w:val="nil"/>
              <w:left w:val="nil"/>
              <w:bottom w:val="single" w:sz="4" w:space="0" w:color="auto"/>
              <w:right w:val="nil"/>
            </w:tcBorders>
            <w:vAlign w:val="bottom"/>
          </w:tcPr>
          <w:p w14:paraId="151422E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88,213</w:t>
            </w:r>
          </w:p>
        </w:tc>
        <w:tc>
          <w:tcPr>
            <w:tcW w:w="492" w:type="pct"/>
            <w:tcBorders>
              <w:top w:val="nil"/>
              <w:left w:val="nil"/>
              <w:bottom w:val="single" w:sz="4" w:space="0" w:color="auto"/>
              <w:right w:val="nil"/>
            </w:tcBorders>
            <w:vAlign w:val="bottom"/>
          </w:tcPr>
          <w:p w14:paraId="408B7705"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Cs/>
                <w:color w:val="000000" w:themeColor="text1"/>
                <w:sz w:val="15"/>
                <w:szCs w:val="15"/>
              </w:rPr>
              <w:t>-</w:t>
            </w:r>
          </w:p>
        </w:tc>
      </w:tr>
      <w:tr w:rsidR="00D36D9C" w:rsidRPr="00D36D9C" w14:paraId="42CD4576" w14:textId="77777777" w:rsidTr="00C16D01">
        <w:trPr>
          <w:trHeight w:val="320"/>
        </w:trPr>
        <w:tc>
          <w:tcPr>
            <w:tcW w:w="1153" w:type="pct"/>
            <w:vAlign w:val="bottom"/>
          </w:tcPr>
          <w:p w14:paraId="601F8E99" w14:textId="77777777" w:rsidR="00D36D9C" w:rsidRPr="00D36D9C" w:rsidRDefault="00D36D9C" w:rsidP="00D36D9C">
            <w:pPr>
              <w:tabs>
                <w:tab w:val="right" w:pos="1202"/>
              </w:tabs>
              <w:spacing w:after="0" w:line="320" w:lineRule="exact"/>
              <w:outlineLvl w:val="0"/>
              <w:rPr>
                <w:rFonts w:ascii="Arial" w:eastAsia="Times New Roman" w:hAnsi="Arial" w:cs="Arial"/>
                <w:spacing w:val="-2"/>
                <w:sz w:val="15"/>
                <w:szCs w:val="15"/>
                <w:lang w:val="en-US"/>
              </w:rPr>
            </w:pPr>
            <w:r w:rsidRPr="00D36D9C">
              <w:rPr>
                <w:rFonts w:ascii="Arial" w:eastAsia="Times New Roman" w:hAnsi="Arial" w:cs="Arial"/>
                <w:b/>
                <w:bCs/>
                <w:sz w:val="15"/>
                <w:szCs w:val="15"/>
                <w:lang w:val="en-US"/>
              </w:rPr>
              <w:t xml:space="preserve">Total liabilities </w:t>
            </w:r>
          </w:p>
        </w:tc>
        <w:tc>
          <w:tcPr>
            <w:tcW w:w="448" w:type="pct"/>
            <w:tcBorders>
              <w:top w:val="single" w:sz="4" w:space="0" w:color="auto"/>
              <w:left w:val="nil"/>
              <w:bottom w:val="single" w:sz="12" w:space="0" w:color="auto"/>
              <w:right w:val="nil"/>
            </w:tcBorders>
            <w:vAlign w:val="bottom"/>
          </w:tcPr>
          <w:p w14:paraId="35AE7ED7"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75,907</w:t>
            </w:r>
          </w:p>
        </w:tc>
        <w:tc>
          <w:tcPr>
            <w:tcW w:w="511" w:type="pct"/>
            <w:tcBorders>
              <w:top w:val="single" w:sz="4" w:space="0" w:color="auto"/>
              <w:left w:val="nil"/>
              <w:bottom w:val="single" w:sz="12" w:space="0" w:color="auto"/>
              <w:right w:val="nil"/>
            </w:tcBorders>
            <w:vAlign w:val="bottom"/>
          </w:tcPr>
          <w:p w14:paraId="0244D03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48,309</w:t>
            </w:r>
          </w:p>
        </w:tc>
        <w:tc>
          <w:tcPr>
            <w:tcW w:w="444" w:type="pct"/>
            <w:tcBorders>
              <w:top w:val="single" w:sz="4" w:space="0" w:color="auto"/>
              <w:left w:val="nil"/>
              <w:bottom w:val="single" w:sz="12" w:space="0" w:color="auto"/>
              <w:right w:val="nil"/>
            </w:tcBorders>
            <w:vAlign w:val="bottom"/>
          </w:tcPr>
          <w:p w14:paraId="24F51DE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336,241</w:t>
            </w:r>
          </w:p>
        </w:tc>
        <w:tc>
          <w:tcPr>
            <w:tcW w:w="511" w:type="pct"/>
            <w:tcBorders>
              <w:top w:val="single" w:sz="4" w:space="0" w:color="auto"/>
              <w:left w:val="nil"/>
              <w:bottom w:val="single" w:sz="12" w:space="0" w:color="auto"/>
              <w:right w:val="nil"/>
            </w:tcBorders>
            <w:vAlign w:val="bottom"/>
          </w:tcPr>
          <w:p w14:paraId="6A892925"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684,238</w:t>
            </w:r>
          </w:p>
        </w:tc>
        <w:tc>
          <w:tcPr>
            <w:tcW w:w="486" w:type="pct"/>
            <w:tcBorders>
              <w:top w:val="single" w:sz="4" w:space="0" w:color="auto"/>
              <w:left w:val="nil"/>
              <w:bottom w:val="single" w:sz="12" w:space="0" w:color="auto"/>
              <w:right w:val="nil"/>
            </w:tcBorders>
            <w:vAlign w:val="bottom"/>
          </w:tcPr>
          <w:p w14:paraId="2AFC5572"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1,180,400</w:t>
            </w:r>
          </w:p>
        </w:tc>
        <w:tc>
          <w:tcPr>
            <w:tcW w:w="475" w:type="pct"/>
            <w:tcBorders>
              <w:top w:val="single" w:sz="4" w:space="0" w:color="auto"/>
              <w:left w:val="nil"/>
              <w:bottom w:val="single" w:sz="12" w:space="0" w:color="auto"/>
              <w:right w:val="nil"/>
            </w:tcBorders>
            <w:vAlign w:val="bottom"/>
          </w:tcPr>
          <w:p w14:paraId="2D66CA8F"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170,266</w:t>
            </w:r>
          </w:p>
        </w:tc>
        <w:tc>
          <w:tcPr>
            <w:tcW w:w="480" w:type="pct"/>
            <w:tcBorders>
              <w:top w:val="single" w:sz="4" w:space="0" w:color="auto"/>
              <w:left w:val="nil"/>
              <w:bottom w:val="single" w:sz="12" w:space="0" w:color="auto"/>
              <w:right w:val="nil"/>
            </w:tcBorders>
            <w:vAlign w:val="bottom"/>
          </w:tcPr>
          <w:p w14:paraId="5B75A91D"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2,495,361</w:t>
            </w:r>
          </w:p>
        </w:tc>
        <w:tc>
          <w:tcPr>
            <w:tcW w:w="492" w:type="pct"/>
            <w:tcBorders>
              <w:top w:val="single" w:sz="4" w:space="0" w:color="auto"/>
              <w:left w:val="nil"/>
              <w:bottom w:val="single" w:sz="12" w:space="0" w:color="auto"/>
              <w:right w:val="nil"/>
            </w:tcBorders>
            <w:vAlign w:val="bottom"/>
          </w:tcPr>
          <w:p w14:paraId="4BE59D38"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2,264,892</w:t>
            </w:r>
          </w:p>
        </w:tc>
      </w:tr>
      <w:tr w:rsidR="00D36D9C" w:rsidRPr="00D36D9C" w14:paraId="6FC6DB20" w14:textId="77777777" w:rsidTr="00C16D01">
        <w:trPr>
          <w:trHeight w:val="320"/>
        </w:trPr>
        <w:tc>
          <w:tcPr>
            <w:tcW w:w="1153" w:type="pct"/>
            <w:vAlign w:val="bottom"/>
          </w:tcPr>
          <w:p w14:paraId="57EE8AB8" w14:textId="77777777" w:rsidR="00D36D9C" w:rsidRPr="00D36D9C" w:rsidRDefault="00D36D9C" w:rsidP="00D36D9C">
            <w:pPr>
              <w:tabs>
                <w:tab w:val="right" w:pos="1202"/>
              </w:tabs>
              <w:spacing w:after="0" w:line="320" w:lineRule="exact"/>
              <w:outlineLvl w:val="0"/>
              <w:rPr>
                <w:rFonts w:ascii="Arial" w:eastAsia="Times New Roman" w:hAnsi="Arial" w:cs="Arial"/>
                <w:spacing w:val="-2"/>
                <w:sz w:val="15"/>
                <w:szCs w:val="15"/>
                <w:lang w:val="en-US"/>
              </w:rPr>
            </w:pPr>
            <w:r w:rsidRPr="00D36D9C">
              <w:rPr>
                <w:rFonts w:ascii="Arial" w:eastAsia="Times New Roman" w:hAnsi="Arial" w:cs="Arial"/>
                <w:b/>
                <w:bCs/>
                <w:spacing w:val="-2"/>
                <w:sz w:val="15"/>
                <w:szCs w:val="15"/>
                <w:lang w:val="en-US"/>
              </w:rPr>
              <w:t>Interest rate gap</w:t>
            </w:r>
          </w:p>
        </w:tc>
        <w:tc>
          <w:tcPr>
            <w:tcW w:w="448" w:type="pct"/>
            <w:tcBorders>
              <w:top w:val="nil"/>
              <w:left w:val="nil"/>
              <w:bottom w:val="single" w:sz="12" w:space="0" w:color="auto"/>
              <w:right w:val="nil"/>
            </w:tcBorders>
            <w:vAlign w:val="bottom"/>
          </w:tcPr>
          <w:p w14:paraId="754CA04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322,645</w:t>
            </w:r>
          </w:p>
        </w:tc>
        <w:tc>
          <w:tcPr>
            <w:tcW w:w="511" w:type="pct"/>
            <w:tcBorders>
              <w:top w:val="nil"/>
              <w:left w:val="nil"/>
              <w:bottom w:val="single" w:sz="12" w:space="0" w:color="auto"/>
              <w:right w:val="nil"/>
            </w:tcBorders>
            <w:vAlign w:val="bottom"/>
          </w:tcPr>
          <w:p w14:paraId="17AE22DB"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284,660</w:t>
            </w:r>
          </w:p>
        </w:tc>
        <w:tc>
          <w:tcPr>
            <w:tcW w:w="444" w:type="pct"/>
            <w:tcBorders>
              <w:top w:val="nil"/>
              <w:left w:val="nil"/>
              <w:bottom w:val="single" w:sz="12" w:space="0" w:color="auto"/>
              <w:right w:val="nil"/>
            </w:tcBorders>
            <w:vAlign w:val="bottom"/>
          </w:tcPr>
          <w:p w14:paraId="0E7BFBA9"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121,607</w:t>
            </w:r>
          </w:p>
        </w:tc>
        <w:tc>
          <w:tcPr>
            <w:tcW w:w="511" w:type="pct"/>
            <w:tcBorders>
              <w:top w:val="nil"/>
              <w:left w:val="nil"/>
              <w:bottom w:val="single" w:sz="12" w:space="0" w:color="auto"/>
              <w:right w:val="nil"/>
            </w:tcBorders>
            <w:vAlign w:val="bottom"/>
          </w:tcPr>
          <w:p w14:paraId="45723C8A"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317,208</w:t>
            </w:r>
          </w:p>
        </w:tc>
        <w:tc>
          <w:tcPr>
            <w:tcW w:w="486" w:type="pct"/>
            <w:tcBorders>
              <w:top w:val="nil"/>
              <w:left w:val="nil"/>
              <w:bottom w:val="single" w:sz="12" w:space="0" w:color="auto"/>
              <w:right w:val="nil"/>
            </w:tcBorders>
            <w:vAlign w:val="bottom"/>
          </w:tcPr>
          <w:p w14:paraId="4A89522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540,785</w:t>
            </w:r>
          </w:p>
        </w:tc>
        <w:tc>
          <w:tcPr>
            <w:tcW w:w="475" w:type="pct"/>
            <w:tcBorders>
              <w:top w:val="nil"/>
              <w:left w:val="nil"/>
              <w:bottom w:val="single" w:sz="12" w:space="0" w:color="auto"/>
              <w:right w:val="nil"/>
            </w:tcBorders>
            <w:vAlign w:val="bottom"/>
          </w:tcPr>
          <w:p w14:paraId="11224C3C"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(89,854)</w:t>
            </w:r>
          </w:p>
        </w:tc>
        <w:tc>
          <w:tcPr>
            <w:tcW w:w="480" w:type="pct"/>
            <w:tcBorders>
              <w:top w:val="nil"/>
              <w:left w:val="nil"/>
              <w:bottom w:val="single" w:sz="12" w:space="0" w:color="auto"/>
              <w:right w:val="nil"/>
            </w:tcBorders>
            <w:vAlign w:val="bottom"/>
          </w:tcPr>
          <w:p w14:paraId="6BD36300" w14:textId="77777777" w:rsidR="00D36D9C" w:rsidRPr="00D36D9C"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1,497,051</w:t>
            </w:r>
          </w:p>
        </w:tc>
        <w:tc>
          <w:tcPr>
            <w:tcW w:w="492" w:type="pct"/>
            <w:tcBorders>
              <w:top w:val="nil"/>
              <w:left w:val="nil"/>
              <w:bottom w:val="single" w:sz="12" w:space="0" w:color="auto"/>
              <w:right w:val="nil"/>
            </w:tcBorders>
            <w:vAlign w:val="bottom"/>
          </w:tcPr>
          <w:p w14:paraId="2789E299" w14:textId="77777777" w:rsidR="00D36D9C" w:rsidRPr="00D36D9C" w:rsidDel="00D96E20" w:rsidRDefault="00D36D9C" w:rsidP="00D36D9C">
            <w:pPr>
              <w:spacing w:after="0" w:line="320" w:lineRule="exact"/>
              <w:jc w:val="right"/>
              <w:rPr>
                <w:rFonts w:ascii="Arial" w:eastAsia="Calibri" w:hAnsi="Arial" w:cs="Arial"/>
                <w:b/>
                <w:bCs/>
                <w:sz w:val="15"/>
                <w:szCs w:val="15"/>
                <w:lang w:val="en-US"/>
              </w:rPr>
            </w:pPr>
            <w:r w:rsidRPr="00D36D9C">
              <w:rPr>
                <w:rFonts w:ascii="Arial" w:eastAsia="Calibri" w:hAnsi="Arial" w:cs="Arial"/>
                <w:b/>
                <w:color w:val="000000" w:themeColor="text1"/>
                <w:sz w:val="15"/>
                <w:szCs w:val="15"/>
              </w:rPr>
              <w:t>1,544,246</w:t>
            </w:r>
          </w:p>
        </w:tc>
      </w:tr>
      <w:bookmarkEnd w:id="754"/>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73FFE3EC"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30422A" w:rsidRPr="0030422A">
        <w:rPr>
          <w:rFonts w:ascii="Arial" w:eastAsia="Times New Roman" w:hAnsi="Arial" w:cs="Arial"/>
          <w:iCs/>
          <w:sz w:val="20"/>
          <w:szCs w:val="20"/>
          <w:lang w:val="en-GB"/>
        </w:rPr>
        <w:t xml:space="preserve">30 June </w:t>
      </w:r>
      <w:r w:rsidR="00211A56">
        <w:rPr>
          <w:rFonts w:ascii="Arial" w:eastAsia="Times New Roman" w:hAnsi="Arial" w:cs="Arial"/>
          <w:iCs/>
          <w:sz w:val="20"/>
          <w:szCs w:val="20"/>
          <w:lang w:val="en-GB"/>
        </w:rPr>
        <w:t>202</w:t>
      </w:r>
      <w:r w:rsidR="00901F13">
        <w:rPr>
          <w:rFonts w:ascii="Arial" w:eastAsia="Times New Roman" w:hAnsi="Arial" w:cs="Arial"/>
          <w:iCs/>
          <w:sz w:val="20"/>
          <w:szCs w:val="20"/>
          <w:lang w:val="en-GB"/>
        </w:rPr>
        <w:t>5</w:t>
      </w:r>
      <w:r w:rsidR="00211A56">
        <w:rPr>
          <w:rFonts w:ascii="Arial" w:eastAsia="Times New Roman" w:hAnsi="Arial" w:cs="Arial"/>
          <w:iCs/>
          <w:sz w:val="20"/>
          <w:szCs w:val="20"/>
          <w:lang w:val="en-GB"/>
        </w:rPr>
        <w:t xml:space="preserve"> and </w:t>
      </w:r>
      <w:r w:rsidRPr="007C52BC">
        <w:rPr>
          <w:rFonts w:ascii="Arial" w:eastAsia="Times New Roman" w:hAnsi="Arial" w:cs="Arial"/>
          <w:iCs/>
          <w:sz w:val="20"/>
          <w:szCs w:val="20"/>
          <w:lang w:val="en-GB"/>
        </w:rPr>
        <w:t>31 December 202</w:t>
      </w:r>
      <w:r w:rsidR="00901F13">
        <w:rPr>
          <w:rFonts w:ascii="Arial" w:eastAsia="Times New Roman" w:hAnsi="Arial" w:cs="Arial"/>
          <w:iCs/>
          <w:sz w:val="20"/>
          <w:szCs w:val="20"/>
          <w:lang w:val="en-GB"/>
        </w:rPr>
        <w:t>4</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5C918CAF"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 xml:space="preserve">as of </w:t>
      </w:r>
      <w:r w:rsidR="0030422A" w:rsidRPr="0030422A">
        <w:rPr>
          <w:rFonts w:ascii="Arial" w:eastAsia="Times New Roman" w:hAnsi="Arial" w:cs="Arial"/>
          <w:sz w:val="20"/>
          <w:szCs w:val="20"/>
          <w:lang w:val="en-GB"/>
        </w:rPr>
        <w:t xml:space="preserve">30 June </w:t>
      </w:r>
      <w:r w:rsidR="00211A56" w:rsidRPr="00211A56">
        <w:rPr>
          <w:rFonts w:ascii="Arial" w:eastAsia="Times New Roman" w:hAnsi="Arial" w:cs="Arial"/>
          <w:sz w:val="20"/>
          <w:szCs w:val="20"/>
          <w:lang w:val="en-GB"/>
        </w:rPr>
        <w:t>202</w:t>
      </w:r>
      <w:r w:rsidR="00901F13">
        <w:rPr>
          <w:rFonts w:ascii="Arial" w:eastAsia="Times New Roman" w:hAnsi="Arial" w:cs="Arial"/>
          <w:sz w:val="20"/>
          <w:szCs w:val="20"/>
          <w:lang w:val="en-GB"/>
        </w:rPr>
        <w:t>5</w:t>
      </w:r>
      <w:r w:rsidR="00211A56" w:rsidRPr="00211A56">
        <w:rPr>
          <w:rFonts w:ascii="Arial" w:eastAsia="Times New Roman" w:hAnsi="Arial" w:cs="Arial"/>
          <w:sz w:val="20"/>
          <w:szCs w:val="20"/>
          <w:lang w:val="en-GB"/>
        </w:rPr>
        <w:t xml:space="preserve"> and 31 December 202</w:t>
      </w:r>
      <w:r w:rsidR="00901F13">
        <w:rPr>
          <w:rFonts w:ascii="Arial" w:eastAsia="Times New Roman" w:hAnsi="Arial" w:cs="Arial"/>
          <w:sz w:val="20"/>
          <w:szCs w:val="20"/>
          <w:lang w:val="en-GB"/>
        </w:rPr>
        <w:t>4</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73"/>
        <w:gridCol w:w="982"/>
        <w:gridCol w:w="909"/>
        <w:gridCol w:w="993"/>
        <w:gridCol w:w="963"/>
        <w:gridCol w:w="1019"/>
        <w:gridCol w:w="991"/>
        <w:gridCol w:w="1019"/>
        <w:gridCol w:w="1005"/>
      </w:tblGrid>
      <w:tr w:rsidR="007C52BC" w:rsidRPr="007C52BC" w14:paraId="4F524DF0" w14:textId="77777777" w:rsidTr="003E56CE">
        <w:tc>
          <w:tcPr>
            <w:tcW w:w="1080" w:type="pct"/>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79DEF5E1" w14:textId="5D786D15" w:rsidR="007C52BC" w:rsidRPr="007C52BC" w:rsidRDefault="0030422A" w:rsidP="007C52BC">
            <w:pPr>
              <w:tabs>
                <w:tab w:val="left" w:pos="-720"/>
              </w:tabs>
              <w:suppressAutoHyphens/>
              <w:spacing w:after="0" w:line="280" w:lineRule="exact"/>
              <w:ind w:right="-6"/>
              <w:rPr>
                <w:rFonts w:ascii="Arial" w:eastAsia="Calibri" w:hAnsi="Arial" w:cs="Arial"/>
                <w:b/>
                <w:sz w:val="15"/>
                <w:szCs w:val="15"/>
                <w:lang w:val="en-US"/>
              </w:rPr>
            </w:pPr>
            <w:r w:rsidRPr="0030422A">
              <w:rPr>
                <w:rFonts w:ascii="Arial" w:eastAsia="Calibri" w:hAnsi="Arial" w:cs="Arial"/>
                <w:b/>
                <w:sz w:val="15"/>
                <w:szCs w:val="15"/>
                <w:lang w:val="en-US"/>
              </w:rPr>
              <w:t xml:space="preserve">30 June </w:t>
            </w:r>
            <w:r w:rsidR="007C52BC" w:rsidRPr="007C52BC">
              <w:rPr>
                <w:rFonts w:ascii="Arial" w:eastAsia="Calibri" w:hAnsi="Arial" w:cs="Arial"/>
                <w:b/>
                <w:sz w:val="15"/>
                <w:szCs w:val="15"/>
                <w:lang w:val="en-US"/>
              </w:rPr>
              <w:t>202</w:t>
            </w:r>
            <w:r w:rsidR="00901F13">
              <w:rPr>
                <w:rFonts w:ascii="Arial" w:eastAsia="Calibri" w:hAnsi="Arial" w:cs="Arial"/>
                <w:b/>
                <w:sz w:val="15"/>
                <w:szCs w:val="15"/>
                <w:lang w:val="en-US"/>
              </w:rPr>
              <w:t>5</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1"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3E56CE">
        <w:tc>
          <w:tcPr>
            <w:tcW w:w="1080"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1" w:type="pct"/>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3E56CE">
        <w:tc>
          <w:tcPr>
            <w:tcW w:w="1080"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1"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3E56CE" w:rsidRPr="007C52BC" w14:paraId="07F938B7" w14:textId="77777777" w:rsidTr="003E56CE">
        <w:tc>
          <w:tcPr>
            <w:tcW w:w="1080" w:type="pct"/>
            <w:vAlign w:val="bottom"/>
          </w:tcPr>
          <w:p w14:paraId="1965692F"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7F59E3A1"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23,340</w:t>
            </w:r>
          </w:p>
        </w:tc>
        <w:tc>
          <w:tcPr>
            <w:tcW w:w="452" w:type="pct"/>
            <w:vAlign w:val="bottom"/>
          </w:tcPr>
          <w:p w14:paraId="092A216B" w14:textId="367EA0FC"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3050C75C" w14:textId="32F2A303"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25FCE4D2" w14:textId="21647E29"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71E3224E" w14:textId="2748BD18"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31A7F842" w14:textId="2C8AFF29"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13EBC170" w14:textId="6B6B9FA2"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23,340</w:t>
            </w:r>
          </w:p>
        </w:tc>
        <w:tc>
          <w:tcPr>
            <w:tcW w:w="501" w:type="pct"/>
            <w:vAlign w:val="bottom"/>
          </w:tcPr>
          <w:p w14:paraId="5668A7C6" w14:textId="1AD7FE98"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23,340</w:t>
            </w:r>
          </w:p>
        </w:tc>
      </w:tr>
      <w:tr w:rsidR="003E56CE" w:rsidRPr="007C52BC" w14:paraId="3CE8D559" w14:textId="77777777" w:rsidTr="003E56CE">
        <w:tc>
          <w:tcPr>
            <w:tcW w:w="1080" w:type="pct"/>
            <w:vAlign w:val="bottom"/>
          </w:tcPr>
          <w:p w14:paraId="7F017987"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6B4EC0B1"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117,668</w:t>
            </w:r>
          </w:p>
        </w:tc>
        <w:tc>
          <w:tcPr>
            <w:tcW w:w="452" w:type="pct"/>
            <w:vAlign w:val="bottom"/>
          </w:tcPr>
          <w:p w14:paraId="781D4D03" w14:textId="47433E56"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17206F98" w14:textId="79BB42C7"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vAlign w:val="bottom"/>
          </w:tcPr>
          <w:p w14:paraId="5265C54D" w14:textId="1FFDCED2"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vAlign w:val="bottom"/>
          </w:tcPr>
          <w:p w14:paraId="254F05D3" w14:textId="66F411F2"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639F23E0" w14:textId="3C6171F1"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1,167</w:t>
            </w:r>
          </w:p>
        </w:tc>
        <w:tc>
          <w:tcPr>
            <w:tcW w:w="507" w:type="pct"/>
            <w:vAlign w:val="bottom"/>
          </w:tcPr>
          <w:p w14:paraId="6B30395D" w14:textId="015CFC27"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118,835</w:t>
            </w:r>
          </w:p>
        </w:tc>
        <w:tc>
          <w:tcPr>
            <w:tcW w:w="501" w:type="pct"/>
            <w:vAlign w:val="bottom"/>
          </w:tcPr>
          <w:p w14:paraId="3415A1B1" w14:textId="67421039"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117,668</w:t>
            </w:r>
          </w:p>
        </w:tc>
      </w:tr>
      <w:tr w:rsidR="003E56CE" w:rsidRPr="007C52BC" w14:paraId="0BD4B0B4" w14:textId="77777777" w:rsidTr="003E56CE">
        <w:tc>
          <w:tcPr>
            <w:tcW w:w="1080" w:type="pct"/>
            <w:vAlign w:val="bottom"/>
          </w:tcPr>
          <w:p w14:paraId="4B4D8D33"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6C75536A"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112,851</w:t>
            </w:r>
          </w:p>
        </w:tc>
        <w:tc>
          <w:tcPr>
            <w:tcW w:w="452" w:type="pct"/>
            <w:tcBorders>
              <w:top w:val="nil"/>
              <w:left w:val="nil"/>
              <w:bottom w:val="nil"/>
              <w:right w:val="nil"/>
            </w:tcBorders>
            <w:vAlign w:val="bottom"/>
          </w:tcPr>
          <w:p w14:paraId="11291838" w14:textId="6C0E06B6"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124,708</w:t>
            </w:r>
          </w:p>
        </w:tc>
        <w:tc>
          <w:tcPr>
            <w:tcW w:w="494" w:type="pct"/>
            <w:tcBorders>
              <w:top w:val="nil"/>
              <w:left w:val="nil"/>
              <w:bottom w:val="nil"/>
              <w:right w:val="nil"/>
            </w:tcBorders>
            <w:vAlign w:val="bottom"/>
          </w:tcPr>
          <w:p w14:paraId="7092D6B6" w14:textId="71246209"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108,626</w:t>
            </w:r>
          </w:p>
        </w:tc>
        <w:tc>
          <w:tcPr>
            <w:tcW w:w="479" w:type="pct"/>
            <w:tcBorders>
              <w:top w:val="nil"/>
              <w:left w:val="nil"/>
              <w:bottom w:val="nil"/>
              <w:right w:val="nil"/>
            </w:tcBorders>
            <w:vAlign w:val="bottom"/>
          </w:tcPr>
          <w:p w14:paraId="4C43F110" w14:textId="1BD1DF18"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378,214</w:t>
            </w:r>
          </w:p>
        </w:tc>
        <w:tc>
          <w:tcPr>
            <w:tcW w:w="507" w:type="pct"/>
            <w:tcBorders>
              <w:top w:val="nil"/>
              <w:left w:val="nil"/>
              <w:bottom w:val="nil"/>
              <w:right w:val="nil"/>
            </w:tcBorders>
            <w:vAlign w:val="bottom"/>
          </w:tcPr>
          <w:p w14:paraId="6583D0D8" w14:textId="5D685DE1"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556,051</w:t>
            </w:r>
          </w:p>
        </w:tc>
        <w:tc>
          <w:tcPr>
            <w:tcW w:w="493" w:type="pct"/>
            <w:tcBorders>
              <w:top w:val="nil"/>
              <w:left w:val="nil"/>
              <w:bottom w:val="nil"/>
              <w:right w:val="nil"/>
            </w:tcBorders>
            <w:vAlign w:val="bottom"/>
          </w:tcPr>
          <w:p w14:paraId="0CEFED1A" w14:textId="07E6697E"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875</w:t>
            </w:r>
          </w:p>
        </w:tc>
        <w:tc>
          <w:tcPr>
            <w:tcW w:w="507" w:type="pct"/>
            <w:tcBorders>
              <w:top w:val="nil"/>
              <w:left w:val="nil"/>
              <w:bottom w:val="nil"/>
              <w:right w:val="nil"/>
            </w:tcBorders>
            <w:vAlign w:val="bottom"/>
          </w:tcPr>
          <w:p w14:paraId="6B67B0DF" w14:textId="2D69B7B4"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1,281,325</w:t>
            </w:r>
          </w:p>
        </w:tc>
        <w:tc>
          <w:tcPr>
            <w:tcW w:w="501" w:type="pct"/>
            <w:tcBorders>
              <w:top w:val="nil"/>
              <w:left w:val="nil"/>
              <w:bottom w:val="nil"/>
              <w:right w:val="nil"/>
            </w:tcBorders>
            <w:vAlign w:val="bottom"/>
          </w:tcPr>
          <w:p w14:paraId="03F93E39" w14:textId="4BB93F52"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1,260,990</w:t>
            </w:r>
          </w:p>
        </w:tc>
      </w:tr>
      <w:tr w:rsidR="003E56CE" w:rsidRPr="007C52BC" w14:paraId="38066698" w14:textId="77777777" w:rsidTr="003E56CE">
        <w:trPr>
          <w:trHeight w:val="309"/>
        </w:trPr>
        <w:tc>
          <w:tcPr>
            <w:tcW w:w="1080" w:type="pct"/>
            <w:vAlign w:val="bottom"/>
          </w:tcPr>
          <w:p w14:paraId="798BB25E"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1CBEF8D8"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203,837</w:t>
            </w:r>
          </w:p>
        </w:tc>
        <w:tc>
          <w:tcPr>
            <w:tcW w:w="452" w:type="pct"/>
            <w:tcBorders>
              <w:top w:val="nil"/>
              <w:left w:val="nil"/>
              <w:bottom w:val="nil"/>
              <w:right w:val="nil"/>
            </w:tcBorders>
            <w:vAlign w:val="bottom"/>
          </w:tcPr>
          <w:p w14:paraId="57D553DF" w14:textId="655D37F4"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90,010</w:t>
            </w:r>
          </w:p>
        </w:tc>
        <w:tc>
          <w:tcPr>
            <w:tcW w:w="494" w:type="pct"/>
            <w:tcBorders>
              <w:top w:val="nil"/>
              <w:left w:val="nil"/>
              <w:bottom w:val="nil"/>
              <w:right w:val="nil"/>
            </w:tcBorders>
            <w:vAlign w:val="bottom"/>
          </w:tcPr>
          <w:p w14:paraId="2DFF8614" w14:textId="44388267"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297,624</w:t>
            </w:r>
          </w:p>
        </w:tc>
        <w:tc>
          <w:tcPr>
            <w:tcW w:w="479" w:type="pct"/>
            <w:tcBorders>
              <w:top w:val="nil"/>
              <w:left w:val="nil"/>
              <w:bottom w:val="nil"/>
              <w:right w:val="nil"/>
            </w:tcBorders>
            <w:vAlign w:val="bottom"/>
          </w:tcPr>
          <w:p w14:paraId="3EC76E9A" w14:textId="46EF7F70"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540,957</w:t>
            </w:r>
          </w:p>
        </w:tc>
        <w:tc>
          <w:tcPr>
            <w:tcW w:w="507" w:type="pct"/>
            <w:tcBorders>
              <w:top w:val="nil"/>
              <w:left w:val="nil"/>
              <w:bottom w:val="nil"/>
              <w:right w:val="nil"/>
            </w:tcBorders>
            <w:vAlign w:val="bottom"/>
          </w:tcPr>
          <w:p w14:paraId="03EAF2C6" w14:textId="6CF8B33E"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1,048,989</w:t>
            </w:r>
          </w:p>
        </w:tc>
        <w:tc>
          <w:tcPr>
            <w:tcW w:w="493" w:type="pct"/>
            <w:tcBorders>
              <w:top w:val="nil"/>
              <w:left w:val="nil"/>
              <w:bottom w:val="nil"/>
              <w:right w:val="nil"/>
            </w:tcBorders>
            <w:vAlign w:val="bottom"/>
          </w:tcPr>
          <w:p w14:paraId="67704DD3" w14:textId="1C013D46"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14,281</w:t>
            </w:r>
          </w:p>
        </w:tc>
        <w:tc>
          <w:tcPr>
            <w:tcW w:w="507" w:type="pct"/>
            <w:tcBorders>
              <w:top w:val="nil"/>
              <w:left w:val="nil"/>
              <w:bottom w:val="nil"/>
              <w:right w:val="nil"/>
            </w:tcBorders>
            <w:vAlign w:val="bottom"/>
          </w:tcPr>
          <w:p w14:paraId="5A6684D2" w14:textId="769861B2"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2,195,698</w:t>
            </w:r>
          </w:p>
        </w:tc>
        <w:tc>
          <w:tcPr>
            <w:tcW w:w="501" w:type="pct"/>
            <w:tcBorders>
              <w:top w:val="nil"/>
              <w:left w:val="nil"/>
              <w:bottom w:val="nil"/>
              <w:right w:val="nil"/>
            </w:tcBorders>
            <w:vAlign w:val="bottom"/>
          </w:tcPr>
          <w:p w14:paraId="2A025F15" w14:textId="4EE8DD81"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2,100,868</w:t>
            </w:r>
          </w:p>
        </w:tc>
      </w:tr>
      <w:tr w:rsidR="003E56CE" w:rsidRPr="007C52BC" w14:paraId="3F5C19DD" w14:textId="77777777" w:rsidTr="003E56CE">
        <w:tc>
          <w:tcPr>
            <w:tcW w:w="1080" w:type="pct"/>
          </w:tcPr>
          <w:p w14:paraId="689AB75F"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568670CF"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vAlign w:val="bottom"/>
          </w:tcPr>
          <w:p w14:paraId="623EFC83" w14:textId="7EA291F5"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256A2567" w14:textId="3DC65F43"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32,209</w:t>
            </w:r>
          </w:p>
        </w:tc>
        <w:tc>
          <w:tcPr>
            <w:tcW w:w="479" w:type="pct"/>
            <w:vAlign w:val="bottom"/>
          </w:tcPr>
          <w:p w14:paraId="7429A4E6" w14:textId="7E415F88"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136</w:t>
            </w:r>
          </w:p>
        </w:tc>
        <w:tc>
          <w:tcPr>
            <w:tcW w:w="507" w:type="pct"/>
            <w:vAlign w:val="bottom"/>
          </w:tcPr>
          <w:p w14:paraId="7CA80C81" w14:textId="2CFAEE93"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vAlign w:val="bottom"/>
          </w:tcPr>
          <w:p w14:paraId="55F4A1EE" w14:textId="319F5525"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42,068</w:t>
            </w:r>
          </w:p>
        </w:tc>
        <w:tc>
          <w:tcPr>
            <w:tcW w:w="507" w:type="pct"/>
            <w:vAlign w:val="bottom"/>
          </w:tcPr>
          <w:p w14:paraId="24F5050C" w14:textId="48923AD1"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74,413</w:t>
            </w:r>
          </w:p>
        </w:tc>
        <w:tc>
          <w:tcPr>
            <w:tcW w:w="501" w:type="pct"/>
            <w:vAlign w:val="bottom"/>
          </w:tcPr>
          <w:p w14:paraId="66CF722D" w14:textId="2CE73D9E"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32,345</w:t>
            </w:r>
          </w:p>
        </w:tc>
      </w:tr>
      <w:tr w:rsidR="003E56CE" w:rsidRPr="007C52BC" w14:paraId="192420FD" w14:textId="77777777" w:rsidTr="003E56CE">
        <w:trPr>
          <w:trHeight w:val="519"/>
        </w:trPr>
        <w:tc>
          <w:tcPr>
            <w:tcW w:w="1080" w:type="pct"/>
          </w:tcPr>
          <w:p w14:paraId="4B59143E" w14:textId="77777777" w:rsidR="003E56CE" w:rsidRPr="007C52BC" w:rsidDel="0082071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3E339A22"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3</w:t>
            </w:r>
          </w:p>
        </w:tc>
        <w:tc>
          <w:tcPr>
            <w:tcW w:w="452" w:type="pct"/>
            <w:vAlign w:val="bottom"/>
          </w:tcPr>
          <w:p w14:paraId="1471C69D" w14:textId="5CACEBFB"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vAlign w:val="bottom"/>
          </w:tcPr>
          <w:p w14:paraId="6BDD407C" w14:textId="70E5F005"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58,714</w:t>
            </w:r>
          </w:p>
        </w:tc>
        <w:tc>
          <w:tcPr>
            <w:tcW w:w="479" w:type="pct"/>
            <w:vAlign w:val="bottom"/>
          </w:tcPr>
          <w:p w14:paraId="21FFD1E1" w14:textId="4035E8FA"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104,088</w:t>
            </w:r>
          </w:p>
        </w:tc>
        <w:tc>
          <w:tcPr>
            <w:tcW w:w="507" w:type="pct"/>
            <w:vAlign w:val="bottom"/>
          </w:tcPr>
          <w:p w14:paraId="6E236FE4" w14:textId="6F378DB8"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93,512</w:t>
            </w:r>
          </w:p>
        </w:tc>
        <w:tc>
          <w:tcPr>
            <w:tcW w:w="493" w:type="pct"/>
            <w:vAlign w:val="bottom"/>
          </w:tcPr>
          <w:p w14:paraId="60885EC9" w14:textId="4144AFF3"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11,095</w:t>
            </w:r>
          </w:p>
        </w:tc>
        <w:tc>
          <w:tcPr>
            <w:tcW w:w="507" w:type="pct"/>
            <w:vAlign w:val="bottom"/>
          </w:tcPr>
          <w:p w14:paraId="6AA920A8" w14:textId="031ECA88" w:rsidR="003E56CE" w:rsidRPr="007C52BC" w:rsidDel="008D408B"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267,412</w:t>
            </w:r>
          </w:p>
        </w:tc>
        <w:tc>
          <w:tcPr>
            <w:tcW w:w="501" w:type="pct"/>
            <w:vAlign w:val="bottom"/>
          </w:tcPr>
          <w:p w14:paraId="7556AC7D" w14:textId="4F4C814C"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256,317</w:t>
            </w:r>
          </w:p>
        </w:tc>
      </w:tr>
      <w:tr w:rsidR="003E56CE" w:rsidRPr="007C52BC" w14:paraId="32CEAD98" w14:textId="77777777" w:rsidTr="003E56CE">
        <w:tc>
          <w:tcPr>
            <w:tcW w:w="1080" w:type="pct"/>
            <w:vAlign w:val="bottom"/>
          </w:tcPr>
          <w:p w14:paraId="1A123AD7"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45091BCD"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097C5421"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01B42280"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769C37ED"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621A7E7A"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2D72F725" w:rsidR="003E56CE" w:rsidRPr="007C52BC"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4,648</w:t>
            </w:r>
          </w:p>
        </w:tc>
        <w:tc>
          <w:tcPr>
            <w:tcW w:w="507" w:type="pct"/>
            <w:tcBorders>
              <w:bottom w:val="single" w:sz="4" w:space="0" w:color="auto"/>
            </w:tcBorders>
            <w:vAlign w:val="bottom"/>
          </w:tcPr>
          <w:p w14:paraId="32CBCC24" w14:textId="2E8024B4" w:rsidR="003E56CE" w:rsidRPr="007C52BC" w:rsidRDefault="003E56CE" w:rsidP="003E56CE">
            <w:pPr>
              <w:spacing w:after="0" w:line="280" w:lineRule="exact"/>
              <w:jc w:val="right"/>
              <w:rPr>
                <w:rFonts w:ascii="Arial" w:eastAsia="Calibri" w:hAnsi="Arial" w:cs="Arial"/>
                <w:bCs/>
                <w:sz w:val="15"/>
                <w:szCs w:val="15"/>
                <w:lang w:val="en-US"/>
              </w:rPr>
            </w:pPr>
            <w:r>
              <w:rPr>
                <w:rFonts w:ascii="Arial" w:eastAsia="Calibri" w:hAnsi="Arial" w:cs="Arial"/>
                <w:bCs/>
                <w:color w:val="000000" w:themeColor="text1"/>
                <w:sz w:val="15"/>
                <w:szCs w:val="15"/>
              </w:rPr>
              <w:t>4,648</w:t>
            </w:r>
          </w:p>
        </w:tc>
        <w:tc>
          <w:tcPr>
            <w:tcW w:w="501" w:type="pct"/>
            <w:tcBorders>
              <w:bottom w:val="single" w:sz="4" w:space="0" w:color="auto"/>
            </w:tcBorders>
            <w:vAlign w:val="bottom"/>
          </w:tcPr>
          <w:p w14:paraId="4F6362B6" w14:textId="050CD434" w:rsidR="003E56CE" w:rsidRPr="007C52BC" w:rsidDel="00D96E20" w:rsidRDefault="003E56CE" w:rsidP="003E56CE">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3E56CE" w:rsidRPr="007C52BC" w14:paraId="471D5E21" w14:textId="77777777" w:rsidTr="003E56CE">
        <w:trPr>
          <w:trHeight w:hRule="exact" w:val="407"/>
        </w:trPr>
        <w:tc>
          <w:tcPr>
            <w:tcW w:w="1080" w:type="pct"/>
            <w:vAlign w:val="bottom"/>
          </w:tcPr>
          <w:p w14:paraId="3DE67304"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55" w:name="_Toc4062749"/>
            <w:r w:rsidRPr="007C52BC">
              <w:rPr>
                <w:rFonts w:ascii="Arial" w:eastAsia="Times New Roman" w:hAnsi="Arial" w:cs="Arial"/>
                <w:b/>
                <w:bCs/>
                <w:sz w:val="15"/>
                <w:szCs w:val="15"/>
                <w:lang w:val="en-US"/>
              </w:rPr>
              <w:t>Total assets</w:t>
            </w:r>
            <w:bookmarkEnd w:id="755"/>
          </w:p>
        </w:tc>
        <w:tc>
          <w:tcPr>
            <w:tcW w:w="488" w:type="pct"/>
            <w:tcBorders>
              <w:top w:val="nil"/>
              <w:left w:val="nil"/>
              <w:bottom w:val="single" w:sz="8" w:space="0" w:color="auto"/>
              <w:right w:val="nil"/>
            </w:tcBorders>
            <w:vAlign w:val="bottom"/>
          </w:tcPr>
          <w:p w14:paraId="4CD72F47" w14:textId="583574F4"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457,699</w:t>
            </w:r>
          </w:p>
        </w:tc>
        <w:tc>
          <w:tcPr>
            <w:tcW w:w="452" w:type="pct"/>
            <w:tcBorders>
              <w:top w:val="nil"/>
              <w:left w:val="nil"/>
              <w:bottom w:val="single" w:sz="8" w:space="0" w:color="auto"/>
              <w:right w:val="nil"/>
            </w:tcBorders>
            <w:vAlign w:val="bottom"/>
          </w:tcPr>
          <w:p w14:paraId="763D93ED" w14:textId="15D498F9"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214,718</w:t>
            </w:r>
          </w:p>
        </w:tc>
        <w:tc>
          <w:tcPr>
            <w:tcW w:w="494" w:type="pct"/>
            <w:tcBorders>
              <w:top w:val="nil"/>
              <w:left w:val="nil"/>
              <w:bottom w:val="single" w:sz="8" w:space="0" w:color="auto"/>
              <w:right w:val="nil"/>
            </w:tcBorders>
            <w:vAlign w:val="bottom"/>
          </w:tcPr>
          <w:p w14:paraId="3360E2D6" w14:textId="17FD4441"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497,173</w:t>
            </w:r>
          </w:p>
        </w:tc>
        <w:tc>
          <w:tcPr>
            <w:tcW w:w="479" w:type="pct"/>
            <w:tcBorders>
              <w:top w:val="nil"/>
              <w:left w:val="nil"/>
              <w:bottom w:val="single" w:sz="8" w:space="0" w:color="auto"/>
              <w:right w:val="nil"/>
            </w:tcBorders>
            <w:vAlign w:val="bottom"/>
          </w:tcPr>
          <w:p w14:paraId="26EAE969" w14:textId="6A302323"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1,023,395</w:t>
            </w:r>
          </w:p>
        </w:tc>
        <w:tc>
          <w:tcPr>
            <w:tcW w:w="507" w:type="pct"/>
            <w:tcBorders>
              <w:top w:val="nil"/>
              <w:left w:val="nil"/>
              <w:bottom w:val="single" w:sz="8" w:space="0" w:color="auto"/>
              <w:right w:val="nil"/>
            </w:tcBorders>
            <w:vAlign w:val="bottom"/>
          </w:tcPr>
          <w:p w14:paraId="1D09276E" w14:textId="53C0F864"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1,698,552</w:t>
            </w:r>
          </w:p>
        </w:tc>
        <w:tc>
          <w:tcPr>
            <w:tcW w:w="493" w:type="pct"/>
            <w:tcBorders>
              <w:top w:val="nil"/>
              <w:left w:val="nil"/>
              <w:bottom w:val="single" w:sz="8" w:space="0" w:color="auto"/>
              <w:right w:val="nil"/>
            </w:tcBorders>
            <w:vAlign w:val="bottom"/>
          </w:tcPr>
          <w:p w14:paraId="033A68FA" w14:textId="2D05E5C7"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74,134</w:t>
            </w:r>
          </w:p>
        </w:tc>
        <w:tc>
          <w:tcPr>
            <w:tcW w:w="507" w:type="pct"/>
            <w:tcBorders>
              <w:top w:val="nil"/>
              <w:left w:val="nil"/>
              <w:bottom w:val="single" w:sz="8" w:space="0" w:color="auto"/>
              <w:right w:val="nil"/>
            </w:tcBorders>
            <w:vAlign w:val="bottom"/>
          </w:tcPr>
          <w:p w14:paraId="72D9F344" w14:textId="564CC7C7" w:rsidR="003E56CE" w:rsidRPr="007C52BC" w:rsidRDefault="003E56CE" w:rsidP="003E56CE">
            <w:pPr>
              <w:spacing w:after="0" w:line="320" w:lineRule="exact"/>
              <w:jc w:val="right"/>
              <w:rPr>
                <w:rFonts w:ascii="Arial" w:eastAsia="Times New Roman" w:hAnsi="Arial" w:cs="Arial"/>
                <w:b/>
                <w:bCs/>
                <w:color w:val="000000"/>
                <w:sz w:val="15"/>
                <w:szCs w:val="15"/>
                <w:lang w:val="en-US"/>
              </w:rPr>
            </w:pPr>
            <w:r w:rsidRPr="00E7353F">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E7353F">
              <w:rPr>
                <w:rFonts w:ascii="Arial" w:eastAsia="Calibri" w:hAnsi="Arial" w:cs="Arial"/>
                <w:b/>
                <w:color w:val="000000" w:themeColor="text1"/>
                <w:sz w:val="15"/>
                <w:szCs w:val="15"/>
              </w:rPr>
              <w:t>965</w:t>
            </w:r>
            <w:r>
              <w:rPr>
                <w:rFonts w:ascii="Arial" w:eastAsia="Calibri" w:hAnsi="Arial" w:cs="Arial"/>
                <w:b/>
                <w:color w:val="000000" w:themeColor="text1"/>
                <w:sz w:val="15"/>
                <w:szCs w:val="15"/>
              </w:rPr>
              <w:t>,</w:t>
            </w:r>
            <w:r w:rsidRPr="00E7353F">
              <w:rPr>
                <w:rFonts w:ascii="Arial" w:eastAsia="Calibri" w:hAnsi="Arial" w:cs="Arial"/>
                <w:b/>
                <w:color w:val="000000" w:themeColor="text1"/>
                <w:sz w:val="15"/>
                <w:szCs w:val="15"/>
              </w:rPr>
              <w:t>671</w:t>
            </w:r>
          </w:p>
        </w:tc>
        <w:tc>
          <w:tcPr>
            <w:tcW w:w="501" w:type="pct"/>
            <w:tcBorders>
              <w:top w:val="nil"/>
              <w:left w:val="nil"/>
              <w:bottom w:val="single" w:sz="8" w:space="0" w:color="auto"/>
              <w:right w:val="nil"/>
            </w:tcBorders>
            <w:vAlign w:val="bottom"/>
          </w:tcPr>
          <w:p w14:paraId="2E567D9B" w14:textId="5A98F7E1" w:rsidR="003E56CE" w:rsidRPr="007C52BC" w:rsidDel="00D96E20" w:rsidRDefault="003E56CE" w:rsidP="003E56CE">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3,791,528</w:t>
            </w:r>
          </w:p>
        </w:tc>
      </w:tr>
      <w:tr w:rsidR="003E56CE" w:rsidRPr="007C52BC" w14:paraId="1C591116" w14:textId="77777777" w:rsidTr="003E56CE">
        <w:trPr>
          <w:trHeight w:hRule="exact" w:val="295"/>
        </w:trPr>
        <w:tc>
          <w:tcPr>
            <w:tcW w:w="1080" w:type="pct"/>
            <w:vAlign w:val="bottom"/>
          </w:tcPr>
          <w:p w14:paraId="4CB0E204"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1" w:type="pct"/>
            <w:tcBorders>
              <w:top w:val="single" w:sz="12" w:space="0" w:color="auto"/>
              <w:left w:val="nil"/>
              <w:right w:val="nil"/>
            </w:tcBorders>
            <w:vAlign w:val="bottom"/>
          </w:tcPr>
          <w:p w14:paraId="0DC6BD4E" w14:textId="77777777" w:rsidR="003E56CE" w:rsidRPr="007C52BC" w:rsidDel="00D96E20" w:rsidRDefault="003E56CE" w:rsidP="003E56CE">
            <w:pPr>
              <w:spacing w:after="0" w:line="320" w:lineRule="exact"/>
              <w:jc w:val="right"/>
              <w:rPr>
                <w:rFonts w:ascii="Arial" w:eastAsia="Calibri" w:hAnsi="Arial" w:cs="Arial"/>
                <w:b/>
                <w:bCs/>
                <w:sz w:val="15"/>
                <w:szCs w:val="15"/>
                <w:lang w:val="en-US"/>
              </w:rPr>
            </w:pPr>
          </w:p>
        </w:tc>
      </w:tr>
      <w:tr w:rsidR="003E56CE" w:rsidRPr="007C52BC" w14:paraId="6029A3F7" w14:textId="77777777" w:rsidTr="003E56CE">
        <w:trPr>
          <w:trHeight w:hRule="exact" w:val="279"/>
        </w:trPr>
        <w:tc>
          <w:tcPr>
            <w:tcW w:w="1080" w:type="pct"/>
          </w:tcPr>
          <w:p w14:paraId="1FF131DD"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56" w:name="_Toc4062750"/>
            <w:r w:rsidRPr="007C52BC">
              <w:rPr>
                <w:rFonts w:ascii="Arial" w:eastAsia="Times New Roman" w:hAnsi="Arial" w:cs="Arial"/>
                <w:b/>
                <w:bCs/>
                <w:sz w:val="15"/>
                <w:szCs w:val="15"/>
                <w:lang w:val="en-US"/>
              </w:rPr>
              <w:t>Liabilities</w:t>
            </w:r>
            <w:bookmarkEnd w:id="756"/>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3E56CE" w:rsidRPr="007C52BC" w:rsidRDefault="003E56CE" w:rsidP="003E56CE">
            <w:pPr>
              <w:spacing w:after="0" w:line="320" w:lineRule="exact"/>
              <w:jc w:val="right"/>
              <w:rPr>
                <w:rFonts w:ascii="Arial" w:eastAsia="Calibri" w:hAnsi="Arial" w:cs="Arial"/>
                <w:b/>
                <w:bCs/>
                <w:sz w:val="15"/>
                <w:szCs w:val="15"/>
                <w:lang w:val="en-US"/>
              </w:rPr>
            </w:pPr>
          </w:p>
        </w:tc>
        <w:tc>
          <w:tcPr>
            <w:tcW w:w="501" w:type="pct"/>
            <w:tcBorders>
              <w:left w:val="nil"/>
              <w:right w:val="nil"/>
            </w:tcBorders>
            <w:vAlign w:val="bottom"/>
          </w:tcPr>
          <w:p w14:paraId="66121E84" w14:textId="77777777" w:rsidR="003E56CE" w:rsidRPr="007C52BC" w:rsidDel="00D96E20" w:rsidRDefault="003E56CE" w:rsidP="003E56CE">
            <w:pPr>
              <w:spacing w:after="0" w:line="320" w:lineRule="exact"/>
              <w:jc w:val="right"/>
              <w:rPr>
                <w:rFonts w:ascii="Arial" w:eastAsia="Calibri" w:hAnsi="Arial" w:cs="Arial"/>
                <w:b/>
                <w:bCs/>
                <w:sz w:val="15"/>
                <w:szCs w:val="15"/>
                <w:lang w:val="en-US"/>
              </w:rPr>
            </w:pPr>
          </w:p>
        </w:tc>
      </w:tr>
      <w:tr w:rsidR="003E56CE" w:rsidRPr="007C52BC" w14:paraId="598B82AF" w14:textId="77777777" w:rsidTr="003E56CE">
        <w:trPr>
          <w:trHeight w:hRule="exact" w:val="285"/>
        </w:trPr>
        <w:tc>
          <w:tcPr>
            <w:tcW w:w="1080" w:type="pct"/>
            <w:vAlign w:val="center"/>
          </w:tcPr>
          <w:p w14:paraId="388417CB"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57" w:name="_Toc4062751"/>
            <w:r w:rsidRPr="007C52BC">
              <w:rPr>
                <w:rFonts w:ascii="Arial" w:eastAsia="Times New Roman" w:hAnsi="Arial" w:cs="Arial"/>
                <w:spacing w:val="-2"/>
                <w:sz w:val="15"/>
                <w:szCs w:val="15"/>
                <w:lang w:val="en-US"/>
              </w:rPr>
              <w:t>Deposits from customers</w:t>
            </w:r>
            <w:bookmarkEnd w:id="757"/>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396A63BB"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sz w:val="15"/>
                <w:szCs w:val="15"/>
              </w:rPr>
              <w:t>4</w:t>
            </w:r>
          </w:p>
        </w:tc>
        <w:tc>
          <w:tcPr>
            <w:tcW w:w="452" w:type="pct"/>
            <w:tcBorders>
              <w:top w:val="nil"/>
              <w:left w:val="nil"/>
              <w:bottom w:val="nil"/>
              <w:right w:val="nil"/>
            </w:tcBorders>
            <w:vAlign w:val="bottom"/>
          </w:tcPr>
          <w:p w14:paraId="717A46CD" w14:textId="4180D37A"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7AFB2B2B" w14:textId="063DC14C"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10B404D7" w14:textId="0A2D2926"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52A5517" w14:textId="0190548D"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240F3AE9" w14:textId="19084C1D"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46,374</w:t>
            </w:r>
          </w:p>
        </w:tc>
        <w:tc>
          <w:tcPr>
            <w:tcW w:w="507" w:type="pct"/>
            <w:tcBorders>
              <w:top w:val="nil"/>
              <w:left w:val="nil"/>
              <w:bottom w:val="nil"/>
              <w:right w:val="nil"/>
            </w:tcBorders>
            <w:vAlign w:val="bottom"/>
          </w:tcPr>
          <w:p w14:paraId="7753B12B" w14:textId="6E5CB26D"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46,378</w:t>
            </w:r>
          </w:p>
        </w:tc>
        <w:tc>
          <w:tcPr>
            <w:tcW w:w="501" w:type="pct"/>
            <w:tcBorders>
              <w:top w:val="nil"/>
              <w:left w:val="nil"/>
              <w:bottom w:val="nil"/>
              <w:right w:val="nil"/>
            </w:tcBorders>
            <w:vAlign w:val="bottom"/>
          </w:tcPr>
          <w:p w14:paraId="60C0A51F" w14:textId="7535E649" w:rsidR="003E56CE" w:rsidRPr="007C52BC" w:rsidDel="00D96E20"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4</w:t>
            </w:r>
          </w:p>
        </w:tc>
      </w:tr>
      <w:tr w:rsidR="003E56CE" w:rsidRPr="007C52BC" w14:paraId="116B2D07" w14:textId="77777777" w:rsidTr="003E56CE">
        <w:trPr>
          <w:trHeight w:hRule="exact" w:val="277"/>
        </w:trPr>
        <w:tc>
          <w:tcPr>
            <w:tcW w:w="1080" w:type="pct"/>
          </w:tcPr>
          <w:p w14:paraId="5821470B"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2FD0694B"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sz w:val="15"/>
                <w:szCs w:val="15"/>
              </w:rPr>
              <w:t>35,318</w:t>
            </w:r>
          </w:p>
        </w:tc>
        <w:tc>
          <w:tcPr>
            <w:tcW w:w="452" w:type="pct"/>
            <w:tcBorders>
              <w:top w:val="nil"/>
              <w:left w:val="nil"/>
              <w:bottom w:val="nil"/>
              <w:right w:val="nil"/>
            </w:tcBorders>
            <w:vAlign w:val="bottom"/>
          </w:tcPr>
          <w:p w14:paraId="54D66E65" w14:textId="696435F0"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45,462</w:t>
            </w:r>
          </w:p>
        </w:tc>
        <w:tc>
          <w:tcPr>
            <w:tcW w:w="494" w:type="pct"/>
            <w:tcBorders>
              <w:top w:val="nil"/>
              <w:left w:val="nil"/>
              <w:bottom w:val="nil"/>
              <w:right w:val="nil"/>
            </w:tcBorders>
            <w:vAlign w:val="bottom"/>
          </w:tcPr>
          <w:p w14:paraId="4155ED70" w14:textId="44763445"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354,017</w:t>
            </w:r>
          </w:p>
        </w:tc>
        <w:tc>
          <w:tcPr>
            <w:tcW w:w="479" w:type="pct"/>
            <w:tcBorders>
              <w:top w:val="nil"/>
              <w:left w:val="nil"/>
              <w:bottom w:val="nil"/>
              <w:right w:val="nil"/>
            </w:tcBorders>
            <w:vAlign w:val="bottom"/>
          </w:tcPr>
          <w:p w14:paraId="1882A5E0" w14:textId="05C00D1E"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663,510</w:t>
            </w:r>
          </w:p>
        </w:tc>
        <w:tc>
          <w:tcPr>
            <w:tcW w:w="507" w:type="pct"/>
            <w:tcBorders>
              <w:top w:val="nil"/>
              <w:left w:val="nil"/>
              <w:bottom w:val="nil"/>
              <w:right w:val="nil"/>
            </w:tcBorders>
            <w:vAlign w:val="bottom"/>
          </w:tcPr>
          <w:p w14:paraId="67224117" w14:textId="33C3E767"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1,172,766</w:t>
            </w:r>
          </w:p>
        </w:tc>
        <w:tc>
          <w:tcPr>
            <w:tcW w:w="493" w:type="pct"/>
            <w:tcBorders>
              <w:top w:val="nil"/>
              <w:left w:val="nil"/>
              <w:bottom w:val="nil"/>
              <w:right w:val="nil"/>
            </w:tcBorders>
            <w:vAlign w:val="bottom"/>
          </w:tcPr>
          <w:p w14:paraId="2827EA78" w14:textId="7D913A66"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6,298</w:t>
            </w:r>
          </w:p>
        </w:tc>
        <w:tc>
          <w:tcPr>
            <w:tcW w:w="507" w:type="pct"/>
            <w:tcBorders>
              <w:top w:val="nil"/>
              <w:left w:val="nil"/>
              <w:bottom w:val="nil"/>
              <w:right w:val="nil"/>
            </w:tcBorders>
            <w:vAlign w:val="bottom"/>
          </w:tcPr>
          <w:p w14:paraId="1E5AD2A4" w14:textId="477A4F0B" w:rsidR="003E56CE" w:rsidRPr="007C52BC"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2,277,371</w:t>
            </w:r>
          </w:p>
        </w:tc>
        <w:tc>
          <w:tcPr>
            <w:tcW w:w="501" w:type="pct"/>
            <w:tcBorders>
              <w:top w:val="nil"/>
              <w:left w:val="nil"/>
              <w:bottom w:val="nil"/>
              <w:right w:val="nil"/>
            </w:tcBorders>
            <w:vAlign w:val="bottom"/>
          </w:tcPr>
          <w:p w14:paraId="1D4F9746" w14:textId="3A3739BB" w:rsidR="003E56CE" w:rsidRPr="007C52BC" w:rsidDel="00D96E20" w:rsidRDefault="003E56CE" w:rsidP="003E56CE">
            <w:pPr>
              <w:spacing w:after="0" w:line="28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2,205,885</w:t>
            </w:r>
          </w:p>
        </w:tc>
      </w:tr>
      <w:tr w:rsidR="003E56CE" w:rsidRPr="007C52BC" w14:paraId="364011B6" w14:textId="77777777" w:rsidTr="003E56CE">
        <w:trPr>
          <w:trHeight w:hRule="exact" w:val="852"/>
        </w:trPr>
        <w:tc>
          <w:tcPr>
            <w:tcW w:w="1080" w:type="pct"/>
            <w:vAlign w:val="center"/>
          </w:tcPr>
          <w:p w14:paraId="57AB1BCA"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Provisions for guarantees, </w:t>
            </w:r>
            <w:proofErr w:type="gramStart"/>
            <w:r w:rsidRPr="007C52BC">
              <w:rPr>
                <w:rFonts w:ascii="Arial" w:eastAsia="Calibri" w:hAnsi="Arial" w:cs="Arial"/>
                <w:sz w:val="15"/>
                <w:szCs w:val="15"/>
                <w:lang w:val="en-US"/>
              </w:rPr>
              <w:t>commitments</w:t>
            </w:r>
            <w:proofErr w:type="gramEnd"/>
            <w:r w:rsidRPr="007C52BC">
              <w:rPr>
                <w:rFonts w:ascii="Arial" w:eastAsia="Calibri" w:hAnsi="Arial" w:cs="Arial"/>
                <w:sz w:val="15"/>
                <w:szCs w:val="15"/>
                <w:lang w:val="en-US"/>
              </w:rPr>
              <w:t xml:space="preserve"> and other liabilities</w:t>
            </w:r>
          </w:p>
        </w:tc>
        <w:tc>
          <w:tcPr>
            <w:tcW w:w="488" w:type="pct"/>
            <w:tcBorders>
              <w:top w:val="nil"/>
              <w:left w:val="nil"/>
              <w:right w:val="nil"/>
            </w:tcBorders>
            <w:vAlign w:val="bottom"/>
          </w:tcPr>
          <w:p w14:paraId="5A5601B4" w14:textId="73AE8183"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52" w:type="pct"/>
            <w:tcBorders>
              <w:top w:val="nil"/>
              <w:left w:val="nil"/>
              <w:right w:val="nil"/>
            </w:tcBorders>
            <w:vAlign w:val="bottom"/>
          </w:tcPr>
          <w:p w14:paraId="308C30C1" w14:textId="08AB82D8"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4" w:type="pct"/>
            <w:tcBorders>
              <w:top w:val="nil"/>
              <w:left w:val="nil"/>
              <w:right w:val="nil"/>
            </w:tcBorders>
            <w:vAlign w:val="bottom"/>
          </w:tcPr>
          <w:p w14:paraId="0D373834" w14:textId="36C73C83"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9" w:type="pct"/>
            <w:tcBorders>
              <w:top w:val="nil"/>
              <w:left w:val="nil"/>
              <w:right w:val="nil"/>
            </w:tcBorders>
            <w:vAlign w:val="bottom"/>
          </w:tcPr>
          <w:p w14:paraId="1A73DF6F" w14:textId="14692F3B"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07" w:type="pct"/>
            <w:tcBorders>
              <w:top w:val="nil"/>
              <w:left w:val="nil"/>
              <w:right w:val="nil"/>
            </w:tcBorders>
            <w:vAlign w:val="bottom"/>
          </w:tcPr>
          <w:p w14:paraId="6A4F762B" w14:textId="2245A268"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93" w:type="pct"/>
            <w:tcBorders>
              <w:top w:val="nil"/>
              <w:left w:val="nil"/>
              <w:right w:val="nil"/>
            </w:tcBorders>
            <w:vAlign w:val="bottom"/>
          </w:tcPr>
          <w:p w14:paraId="05754F74" w14:textId="64743D8E"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23,848</w:t>
            </w:r>
          </w:p>
        </w:tc>
        <w:tc>
          <w:tcPr>
            <w:tcW w:w="507" w:type="pct"/>
            <w:tcBorders>
              <w:top w:val="nil"/>
              <w:left w:val="nil"/>
              <w:right w:val="nil"/>
            </w:tcBorders>
            <w:vAlign w:val="bottom"/>
          </w:tcPr>
          <w:p w14:paraId="0075C3FA" w14:textId="5A6A5F41"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23,848</w:t>
            </w:r>
          </w:p>
        </w:tc>
        <w:tc>
          <w:tcPr>
            <w:tcW w:w="501" w:type="pct"/>
            <w:tcBorders>
              <w:top w:val="nil"/>
              <w:left w:val="nil"/>
              <w:right w:val="nil"/>
            </w:tcBorders>
            <w:vAlign w:val="bottom"/>
          </w:tcPr>
          <w:p w14:paraId="40EBEF17" w14:textId="3DD52551" w:rsidR="003E56CE" w:rsidRPr="007C52BC" w:rsidRDefault="003E56CE" w:rsidP="003E56CE">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3E56CE" w:rsidRPr="007C52BC" w14:paraId="1796CC01" w14:textId="77777777" w:rsidTr="003E56CE">
        <w:trPr>
          <w:trHeight w:hRule="exact" w:val="285"/>
        </w:trPr>
        <w:tc>
          <w:tcPr>
            <w:tcW w:w="1080" w:type="pct"/>
            <w:vAlign w:val="center"/>
          </w:tcPr>
          <w:p w14:paraId="52F43594" w14:textId="77777777" w:rsidR="003E56CE" w:rsidRPr="007C52BC" w:rsidRDefault="003E56CE" w:rsidP="003E56CE">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single" w:sz="4" w:space="0" w:color="auto"/>
              <w:right w:val="nil"/>
            </w:tcBorders>
            <w:vAlign w:val="bottom"/>
          </w:tcPr>
          <w:p w14:paraId="7DB84D06" w14:textId="35057310"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52" w:type="pct"/>
            <w:tcBorders>
              <w:top w:val="nil"/>
              <w:left w:val="nil"/>
              <w:bottom w:val="single" w:sz="4" w:space="0" w:color="auto"/>
              <w:right w:val="nil"/>
            </w:tcBorders>
            <w:vAlign w:val="bottom"/>
          </w:tcPr>
          <w:p w14:paraId="226FCC5A" w14:textId="2D1BF019"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4" w:type="pct"/>
            <w:tcBorders>
              <w:top w:val="nil"/>
              <w:left w:val="nil"/>
              <w:bottom w:val="single" w:sz="4" w:space="0" w:color="auto"/>
              <w:right w:val="nil"/>
            </w:tcBorders>
            <w:vAlign w:val="bottom"/>
          </w:tcPr>
          <w:p w14:paraId="35FF6533" w14:textId="23D6CD45"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9" w:type="pct"/>
            <w:tcBorders>
              <w:top w:val="nil"/>
              <w:left w:val="nil"/>
              <w:bottom w:val="single" w:sz="4" w:space="0" w:color="auto"/>
              <w:right w:val="nil"/>
            </w:tcBorders>
            <w:vAlign w:val="bottom"/>
          </w:tcPr>
          <w:p w14:paraId="21DA1A77" w14:textId="028D8FE9"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07" w:type="pct"/>
            <w:tcBorders>
              <w:top w:val="nil"/>
              <w:left w:val="nil"/>
              <w:bottom w:val="single" w:sz="4" w:space="0" w:color="auto"/>
              <w:right w:val="nil"/>
            </w:tcBorders>
            <w:vAlign w:val="bottom"/>
          </w:tcPr>
          <w:p w14:paraId="4735FEE7" w14:textId="0BD687D5"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93" w:type="pct"/>
            <w:tcBorders>
              <w:top w:val="nil"/>
              <w:left w:val="nil"/>
              <w:bottom w:val="single" w:sz="4" w:space="0" w:color="auto"/>
              <w:right w:val="nil"/>
            </w:tcBorders>
            <w:vAlign w:val="bottom"/>
          </w:tcPr>
          <w:p w14:paraId="7D80BC2E" w14:textId="4025B3F9"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74,673</w:t>
            </w:r>
          </w:p>
        </w:tc>
        <w:tc>
          <w:tcPr>
            <w:tcW w:w="507" w:type="pct"/>
            <w:tcBorders>
              <w:top w:val="nil"/>
              <w:left w:val="nil"/>
              <w:bottom w:val="single" w:sz="4" w:space="0" w:color="auto"/>
              <w:right w:val="nil"/>
            </w:tcBorders>
            <w:vAlign w:val="bottom"/>
          </w:tcPr>
          <w:p w14:paraId="4EC02FDD" w14:textId="01762DC5"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74,673</w:t>
            </w:r>
          </w:p>
        </w:tc>
        <w:tc>
          <w:tcPr>
            <w:tcW w:w="501" w:type="pct"/>
            <w:tcBorders>
              <w:top w:val="nil"/>
              <w:left w:val="nil"/>
              <w:bottom w:val="single" w:sz="4" w:space="0" w:color="auto"/>
              <w:right w:val="nil"/>
            </w:tcBorders>
            <w:vAlign w:val="bottom"/>
          </w:tcPr>
          <w:p w14:paraId="3DF91491" w14:textId="2DC68C59" w:rsidR="003E56CE" w:rsidRPr="007C52BC" w:rsidDel="00D96E20"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3E56CE" w:rsidRPr="007C52BC" w14:paraId="091BE66B" w14:textId="77777777" w:rsidTr="003E56CE">
        <w:trPr>
          <w:trHeight w:hRule="exact" w:val="298"/>
        </w:trPr>
        <w:tc>
          <w:tcPr>
            <w:tcW w:w="1080" w:type="pct"/>
            <w:vAlign w:val="center"/>
          </w:tcPr>
          <w:p w14:paraId="0F1D073A"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58" w:name="_Toc4062752"/>
            <w:r w:rsidRPr="007C52BC">
              <w:rPr>
                <w:rFonts w:ascii="Arial" w:eastAsia="Times New Roman" w:hAnsi="Arial" w:cs="Arial"/>
                <w:b/>
                <w:bCs/>
                <w:sz w:val="15"/>
                <w:szCs w:val="15"/>
                <w:lang w:val="en-US"/>
              </w:rPr>
              <w:t>Total liabilities</w:t>
            </w:r>
            <w:bookmarkEnd w:id="758"/>
            <w:r w:rsidRPr="007C52BC">
              <w:rPr>
                <w:rFonts w:ascii="Arial" w:eastAsia="Times New Roman" w:hAnsi="Arial" w:cs="Arial"/>
                <w:b/>
                <w:bCs/>
                <w:sz w:val="15"/>
                <w:szCs w:val="15"/>
                <w:lang w:val="en-US"/>
              </w:rPr>
              <w:t xml:space="preserve"> </w:t>
            </w:r>
          </w:p>
        </w:tc>
        <w:tc>
          <w:tcPr>
            <w:tcW w:w="488" w:type="pct"/>
            <w:tcBorders>
              <w:top w:val="single" w:sz="4" w:space="0" w:color="auto"/>
              <w:left w:val="nil"/>
              <w:bottom w:val="single" w:sz="12" w:space="0" w:color="auto"/>
              <w:right w:val="nil"/>
            </w:tcBorders>
            <w:vAlign w:val="bottom"/>
          </w:tcPr>
          <w:p w14:paraId="67AAECC6" w14:textId="35030B80"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35,322</w:t>
            </w:r>
          </w:p>
        </w:tc>
        <w:tc>
          <w:tcPr>
            <w:tcW w:w="452" w:type="pct"/>
            <w:tcBorders>
              <w:top w:val="single" w:sz="4" w:space="0" w:color="auto"/>
              <w:left w:val="nil"/>
              <w:bottom w:val="single" w:sz="12" w:space="0" w:color="auto"/>
              <w:right w:val="nil"/>
            </w:tcBorders>
            <w:vAlign w:val="bottom"/>
          </w:tcPr>
          <w:p w14:paraId="234A4451" w14:textId="50DCF252"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45,462</w:t>
            </w:r>
          </w:p>
        </w:tc>
        <w:tc>
          <w:tcPr>
            <w:tcW w:w="494" w:type="pct"/>
            <w:tcBorders>
              <w:top w:val="single" w:sz="4" w:space="0" w:color="auto"/>
              <w:left w:val="nil"/>
              <w:bottom w:val="single" w:sz="12" w:space="0" w:color="auto"/>
              <w:right w:val="nil"/>
            </w:tcBorders>
            <w:vAlign w:val="bottom"/>
          </w:tcPr>
          <w:p w14:paraId="732BAFD7" w14:textId="47491A8E"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354,017</w:t>
            </w:r>
          </w:p>
        </w:tc>
        <w:tc>
          <w:tcPr>
            <w:tcW w:w="479" w:type="pct"/>
            <w:tcBorders>
              <w:top w:val="single" w:sz="4" w:space="0" w:color="auto"/>
              <w:left w:val="nil"/>
              <w:bottom w:val="single" w:sz="12" w:space="0" w:color="auto"/>
              <w:right w:val="nil"/>
            </w:tcBorders>
            <w:vAlign w:val="bottom"/>
          </w:tcPr>
          <w:p w14:paraId="6E05B1D4" w14:textId="5A8C84D0"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663,510</w:t>
            </w:r>
          </w:p>
        </w:tc>
        <w:tc>
          <w:tcPr>
            <w:tcW w:w="507" w:type="pct"/>
            <w:tcBorders>
              <w:top w:val="single" w:sz="4" w:space="0" w:color="auto"/>
              <w:left w:val="nil"/>
              <w:bottom w:val="single" w:sz="12" w:space="0" w:color="auto"/>
              <w:right w:val="nil"/>
            </w:tcBorders>
            <w:vAlign w:val="bottom"/>
          </w:tcPr>
          <w:p w14:paraId="6B84136A" w14:textId="5BD0077D"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1,172,766</w:t>
            </w:r>
          </w:p>
        </w:tc>
        <w:tc>
          <w:tcPr>
            <w:tcW w:w="493" w:type="pct"/>
            <w:tcBorders>
              <w:top w:val="single" w:sz="4" w:space="0" w:color="auto"/>
              <w:left w:val="nil"/>
              <w:bottom w:val="single" w:sz="12" w:space="0" w:color="auto"/>
              <w:right w:val="nil"/>
            </w:tcBorders>
            <w:vAlign w:val="bottom"/>
          </w:tcPr>
          <w:p w14:paraId="44E9BE05" w14:textId="56BC1DC7"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151,193</w:t>
            </w:r>
          </w:p>
        </w:tc>
        <w:tc>
          <w:tcPr>
            <w:tcW w:w="507" w:type="pct"/>
            <w:tcBorders>
              <w:top w:val="single" w:sz="4" w:space="0" w:color="auto"/>
              <w:left w:val="nil"/>
              <w:bottom w:val="single" w:sz="12" w:space="0" w:color="auto"/>
              <w:right w:val="nil"/>
            </w:tcBorders>
            <w:vAlign w:val="bottom"/>
          </w:tcPr>
          <w:p w14:paraId="562BB10A" w14:textId="09CF2D31" w:rsidR="003E56CE" w:rsidRPr="007C52BC"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2,422,270</w:t>
            </w:r>
          </w:p>
        </w:tc>
        <w:tc>
          <w:tcPr>
            <w:tcW w:w="501" w:type="pct"/>
            <w:tcBorders>
              <w:top w:val="single" w:sz="4" w:space="0" w:color="auto"/>
              <w:left w:val="nil"/>
              <w:bottom w:val="single" w:sz="12" w:space="0" w:color="auto"/>
              <w:right w:val="nil"/>
            </w:tcBorders>
            <w:vAlign w:val="bottom"/>
          </w:tcPr>
          <w:p w14:paraId="6533A3B3" w14:textId="6C0578BB" w:rsidR="003E56CE" w:rsidRPr="007C52BC" w:rsidDel="00D96E20" w:rsidRDefault="003E56CE" w:rsidP="003E56CE">
            <w:pPr>
              <w:spacing w:after="0" w:line="320" w:lineRule="exact"/>
              <w:jc w:val="right"/>
              <w:rPr>
                <w:rFonts w:ascii="Arial" w:eastAsia="Calibri" w:hAnsi="Arial" w:cs="Arial"/>
                <w:b/>
                <w:bCs/>
                <w:sz w:val="15"/>
                <w:szCs w:val="15"/>
                <w:lang w:val="en-US"/>
              </w:rPr>
            </w:pPr>
            <w:r>
              <w:rPr>
                <w:rFonts w:ascii="Arial" w:eastAsia="Calibri" w:hAnsi="Arial" w:cs="Arial"/>
                <w:b/>
                <w:color w:val="000000" w:themeColor="text1"/>
                <w:sz w:val="15"/>
                <w:szCs w:val="15"/>
              </w:rPr>
              <w:t>2,205,889</w:t>
            </w:r>
          </w:p>
        </w:tc>
      </w:tr>
      <w:tr w:rsidR="003E56CE" w:rsidRPr="007C52BC" w14:paraId="0D679003" w14:textId="77777777" w:rsidTr="003E56CE">
        <w:trPr>
          <w:trHeight w:hRule="exact" w:val="397"/>
        </w:trPr>
        <w:tc>
          <w:tcPr>
            <w:tcW w:w="1080" w:type="pct"/>
            <w:vAlign w:val="center"/>
          </w:tcPr>
          <w:p w14:paraId="0E6348ED" w14:textId="77777777" w:rsidR="003E56CE" w:rsidRPr="007C52BC" w:rsidRDefault="003E56CE" w:rsidP="003E56CE">
            <w:pPr>
              <w:tabs>
                <w:tab w:val="right" w:pos="1202"/>
              </w:tabs>
              <w:spacing w:after="0" w:line="320" w:lineRule="exact"/>
              <w:outlineLvl w:val="0"/>
              <w:rPr>
                <w:rFonts w:ascii="Arial" w:eastAsia="Times New Roman" w:hAnsi="Arial" w:cs="Arial"/>
                <w:b/>
                <w:bCs/>
                <w:sz w:val="15"/>
                <w:szCs w:val="15"/>
                <w:lang w:val="en-US"/>
              </w:rPr>
            </w:pPr>
            <w:bookmarkStart w:id="759" w:name="_Toc4062753"/>
            <w:r w:rsidRPr="007C52BC">
              <w:rPr>
                <w:rFonts w:ascii="Arial" w:eastAsia="Times New Roman" w:hAnsi="Arial" w:cs="Arial"/>
                <w:b/>
                <w:bCs/>
                <w:spacing w:val="-2"/>
                <w:sz w:val="15"/>
                <w:szCs w:val="15"/>
                <w:lang w:val="en-US"/>
              </w:rPr>
              <w:t>Interest rate gap</w:t>
            </w:r>
            <w:bookmarkEnd w:id="759"/>
          </w:p>
        </w:tc>
        <w:tc>
          <w:tcPr>
            <w:tcW w:w="488" w:type="pct"/>
            <w:tcBorders>
              <w:top w:val="nil"/>
              <w:left w:val="nil"/>
              <w:bottom w:val="single" w:sz="12" w:space="0" w:color="auto"/>
              <w:right w:val="nil"/>
            </w:tcBorders>
            <w:vAlign w:val="bottom"/>
          </w:tcPr>
          <w:p w14:paraId="11F16C77" w14:textId="28F58629"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422,377</w:t>
            </w:r>
          </w:p>
        </w:tc>
        <w:tc>
          <w:tcPr>
            <w:tcW w:w="452" w:type="pct"/>
            <w:tcBorders>
              <w:top w:val="nil"/>
              <w:left w:val="nil"/>
              <w:bottom w:val="single" w:sz="12" w:space="0" w:color="auto"/>
              <w:right w:val="nil"/>
            </w:tcBorders>
            <w:vAlign w:val="bottom"/>
          </w:tcPr>
          <w:p w14:paraId="75DAC5D4" w14:textId="6E289FD8"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169,256</w:t>
            </w:r>
          </w:p>
        </w:tc>
        <w:tc>
          <w:tcPr>
            <w:tcW w:w="494" w:type="pct"/>
            <w:tcBorders>
              <w:top w:val="nil"/>
              <w:left w:val="nil"/>
              <w:bottom w:val="single" w:sz="12" w:space="0" w:color="auto"/>
              <w:right w:val="nil"/>
            </w:tcBorders>
            <w:vAlign w:val="bottom"/>
          </w:tcPr>
          <w:p w14:paraId="64E4437C" w14:textId="27891037"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143,156</w:t>
            </w:r>
          </w:p>
        </w:tc>
        <w:tc>
          <w:tcPr>
            <w:tcW w:w="479" w:type="pct"/>
            <w:tcBorders>
              <w:top w:val="nil"/>
              <w:left w:val="nil"/>
              <w:bottom w:val="single" w:sz="12" w:space="0" w:color="auto"/>
              <w:right w:val="nil"/>
            </w:tcBorders>
            <w:vAlign w:val="bottom"/>
          </w:tcPr>
          <w:p w14:paraId="23FDD46D" w14:textId="503FD370"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359,885</w:t>
            </w:r>
          </w:p>
        </w:tc>
        <w:tc>
          <w:tcPr>
            <w:tcW w:w="507" w:type="pct"/>
            <w:tcBorders>
              <w:top w:val="nil"/>
              <w:left w:val="nil"/>
              <w:bottom w:val="single" w:sz="12" w:space="0" w:color="auto"/>
              <w:right w:val="nil"/>
            </w:tcBorders>
            <w:vAlign w:val="bottom"/>
          </w:tcPr>
          <w:p w14:paraId="5BCB0E0C" w14:textId="3B9F5823"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525,786</w:t>
            </w:r>
          </w:p>
        </w:tc>
        <w:tc>
          <w:tcPr>
            <w:tcW w:w="493" w:type="pct"/>
            <w:tcBorders>
              <w:top w:val="nil"/>
              <w:left w:val="nil"/>
              <w:bottom w:val="single" w:sz="12" w:space="0" w:color="auto"/>
              <w:right w:val="nil"/>
            </w:tcBorders>
            <w:vAlign w:val="bottom"/>
          </w:tcPr>
          <w:p w14:paraId="17E6C1E5" w14:textId="6B05187E"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(77,059)</w:t>
            </w:r>
          </w:p>
        </w:tc>
        <w:tc>
          <w:tcPr>
            <w:tcW w:w="507" w:type="pct"/>
            <w:tcBorders>
              <w:top w:val="nil"/>
              <w:left w:val="nil"/>
              <w:bottom w:val="single" w:sz="12" w:space="0" w:color="auto"/>
              <w:right w:val="nil"/>
            </w:tcBorders>
            <w:vAlign w:val="bottom"/>
          </w:tcPr>
          <w:p w14:paraId="0AA93860" w14:textId="3D899B8D" w:rsidR="003E56CE" w:rsidRPr="007C52BC"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1,543,401</w:t>
            </w:r>
          </w:p>
        </w:tc>
        <w:tc>
          <w:tcPr>
            <w:tcW w:w="501" w:type="pct"/>
            <w:tcBorders>
              <w:top w:val="nil"/>
              <w:left w:val="nil"/>
              <w:bottom w:val="single" w:sz="12" w:space="0" w:color="auto"/>
              <w:right w:val="nil"/>
            </w:tcBorders>
            <w:vAlign w:val="bottom"/>
          </w:tcPr>
          <w:p w14:paraId="18E4679C" w14:textId="63213AC6" w:rsidR="003E56CE" w:rsidRPr="007C52BC" w:rsidDel="00D96E20" w:rsidRDefault="003E56CE" w:rsidP="003E56CE">
            <w:pPr>
              <w:spacing w:after="0" w:line="320" w:lineRule="exact"/>
              <w:jc w:val="right"/>
              <w:rPr>
                <w:rFonts w:ascii="Arial" w:eastAsia="Calibri" w:hAnsi="Arial" w:cs="Arial"/>
                <w:b/>
                <w:color w:val="000000"/>
                <w:sz w:val="15"/>
                <w:szCs w:val="15"/>
              </w:rPr>
            </w:pPr>
            <w:r>
              <w:rPr>
                <w:rFonts w:ascii="Arial" w:eastAsia="Calibri" w:hAnsi="Arial" w:cs="Arial"/>
                <w:b/>
                <w:color w:val="000000" w:themeColor="text1"/>
                <w:sz w:val="15"/>
                <w:szCs w:val="15"/>
              </w:rPr>
              <w:t>1,585,639</w:t>
            </w:r>
          </w:p>
        </w:tc>
      </w:tr>
    </w:tbl>
    <w:p w14:paraId="35746DD6" w14:textId="77777777" w:rsidR="00FD6BAC" w:rsidRDefault="00FD6BAC" w:rsidP="007A1E9A">
      <w:pPr>
        <w:spacing w:after="0" w:line="240" w:lineRule="auto"/>
        <w:ind w:right="-6"/>
        <w:jc w:val="both"/>
        <w:rPr>
          <w:rFonts w:ascii="Arial" w:eastAsia="Times New Roman" w:hAnsi="Arial" w:cs="Arial"/>
          <w:iCs/>
          <w:sz w:val="20"/>
          <w:szCs w:val="20"/>
          <w:lang w:val="en-GB"/>
        </w:rPr>
        <w:sectPr w:rsidR="00FD6BAC" w:rsidSect="00F62F59">
          <w:pgSz w:w="11906" w:h="16838"/>
          <w:pgMar w:top="1418" w:right="1134" w:bottom="1077" w:left="1418" w:header="709" w:footer="709" w:gutter="0"/>
          <w:cols w:space="708"/>
          <w:docGrid w:linePitch="360"/>
        </w:sectPr>
      </w:pP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1"/>
        <w:gridCol w:w="982"/>
        <w:gridCol w:w="909"/>
        <w:gridCol w:w="993"/>
        <w:gridCol w:w="963"/>
        <w:gridCol w:w="1019"/>
        <w:gridCol w:w="991"/>
        <w:gridCol w:w="1019"/>
        <w:gridCol w:w="1017"/>
      </w:tblGrid>
      <w:tr w:rsidR="009F3103" w:rsidRPr="009F3103" w14:paraId="0019872F" w14:textId="77777777" w:rsidTr="00A019DF">
        <w:tc>
          <w:tcPr>
            <w:tcW w:w="1074" w:type="pct"/>
          </w:tcPr>
          <w:p w14:paraId="74E77818"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bookmarkStart w:id="760" w:name="_Hlk161065809"/>
            <w:r w:rsidRPr="009F3103">
              <w:rPr>
                <w:rFonts w:ascii="Arial" w:eastAsia="Calibri" w:hAnsi="Arial" w:cs="Arial"/>
                <w:b/>
                <w:sz w:val="15"/>
                <w:szCs w:val="15"/>
                <w:lang w:val="en-US"/>
              </w:rPr>
              <w:t>Bank</w:t>
            </w:r>
          </w:p>
          <w:p w14:paraId="1D1C73E6"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r w:rsidRPr="009F3103">
              <w:rPr>
                <w:rFonts w:ascii="Arial" w:eastAsia="Calibri" w:hAnsi="Arial" w:cs="Arial"/>
                <w:b/>
                <w:sz w:val="15"/>
                <w:szCs w:val="15"/>
                <w:lang w:val="en-US"/>
              </w:rPr>
              <w:t>31 December 2024</w:t>
            </w:r>
          </w:p>
        </w:tc>
        <w:tc>
          <w:tcPr>
            <w:tcW w:w="488" w:type="pct"/>
          </w:tcPr>
          <w:p w14:paraId="67970283"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Up to 1 month</w:t>
            </w:r>
          </w:p>
        </w:tc>
        <w:tc>
          <w:tcPr>
            <w:tcW w:w="452" w:type="pct"/>
          </w:tcPr>
          <w:p w14:paraId="2748522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1 to 3 months</w:t>
            </w:r>
          </w:p>
        </w:tc>
        <w:tc>
          <w:tcPr>
            <w:tcW w:w="494" w:type="pct"/>
          </w:tcPr>
          <w:p w14:paraId="1C837D1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 xml:space="preserve">3 months to 1 year </w:t>
            </w:r>
          </w:p>
        </w:tc>
        <w:tc>
          <w:tcPr>
            <w:tcW w:w="479" w:type="pct"/>
          </w:tcPr>
          <w:p w14:paraId="7B63225D"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1 to 3 years</w:t>
            </w:r>
          </w:p>
        </w:tc>
        <w:tc>
          <w:tcPr>
            <w:tcW w:w="507" w:type="pct"/>
          </w:tcPr>
          <w:p w14:paraId="252A3469"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Over 3 years</w:t>
            </w:r>
          </w:p>
        </w:tc>
        <w:tc>
          <w:tcPr>
            <w:tcW w:w="493" w:type="pct"/>
          </w:tcPr>
          <w:p w14:paraId="5F2965E7"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Non-interest bearing</w:t>
            </w:r>
          </w:p>
        </w:tc>
        <w:tc>
          <w:tcPr>
            <w:tcW w:w="507" w:type="pct"/>
          </w:tcPr>
          <w:p w14:paraId="52372CE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 xml:space="preserve">Total </w:t>
            </w:r>
          </w:p>
        </w:tc>
        <w:tc>
          <w:tcPr>
            <w:tcW w:w="506" w:type="pct"/>
          </w:tcPr>
          <w:p w14:paraId="29C1850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Fixed interest rate</w:t>
            </w:r>
          </w:p>
        </w:tc>
      </w:tr>
      <w:tr w:rsidR="009F3103" w:rsidRPr="009F3103" w14:paraId="3C1F2AB8" w14:textId="77777777" w:rsidTr="00C16D01">
        <w:tc>
          <w:tcPr>
            <w:tcW w:w="1074" w:type="pct"/>
            <w:vAlign w:val="center"/>
          </w:tcPr>
          <w:p w14:paraId="6E63D28A" w14:textId="77777777" w:rsidR="009F3103" w:rsidRPr="009F3103" w:rsidRDefault="009F3103" w:rsidP="009F3103">
            <w:pPr>
              <w:tabs>
                <w:tab w:val="left" w:pos="-720"/>
              </w:tabs>
              <w:suppressAutoHyphens/>
              <w:spacing w:after="0" w:line="280" w:lineRule="exact"/>
              <w:ind w:right="-6"/>
              <w:rPr>
                <w:rFonts w:ascii="Arial" w:eastAsia="Calibri" w:hAnsi="Arial" w:cs="Arial"/>
                <w:b/>
                <w:sz w:val="15"/>
                <w:szCs w:val="15"/>
                <w:lang w:val="en-US"/>
              </w:rPr>
            </w:pPr>
          </w:p>
        </w:tc>
        <w:tc>
          <w:tcPr>
            <w:tcW w:w="488" w:type="pct"/>
          </w:tcPr>
          <w:p w14:paraId="0690E86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52" w:type="pct"/>
          </w:tcPr>
          <w:p w14:paraId="002F9640"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94" w:type="pct"/>
          </w:tcPr>
          <w:p w14:paraId="3CA3D3E4"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79" w:type="pct"/>
          </w:tcPr>
          <w:p w14:paraId="7404A5F9"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7" w:type="pct"/>
          </w:tcPr>
          <w:p w14:paraId="71602901"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493" w:type="pct"/>
          </w:tcPr>
          <w:p w14:paraId="11120CC5"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7" w:type="pct"/>
          </w:tcPr>
          <w:p w14:paraId="7C80895A"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c>
          <w:tcPr>
            <w:tcW w:w="506" w:type="pct"/>
          </w:tcPr>
          <w:p w14:paraId="6A222CD7" w14:textId="77777777" w:rsidR="009F3103" w:rsidRPr="009F3103" w:rsidRDefault="009F3103" w:rsidP="009F3103">
            <w:pPr>
              <w:tabs>
                <w:tab w:val="left" w:pos="-720"/>
              </w:tabs>
              <w:suppressAutoHyphens/>
              <w:spacing w:after="0" w:line="280" w:lineRule="exact"/>
              <w:ind w:right="-6"/>
              <w:jc w:val="right"/>
              <w:rPr>
                <w:rFonts w:ascii="Arial" w:eastAsia="Calibri" w:hAnsi="Arial" w:cs="Arial"/>
                <w:b/>
                <w:sz w:val="15"/>
                <w:szCs w:val="15"/>
                <w:lang w:val="en-US"/>
              </w:rPr>
            </w:pPr>
            <w:r w:rsidRPr="009F3103">
              <w:rPr>
                <w:rFonts w:ascii="Arial" w:eastAsia="Calibri" w:hAnsi="Arial" w:cs="Arial"/>
                <w:b/>
                <w:sz w:val="15"/>
                <w:szCs w:val="15"/>
                <w:lang w:val="en-US"/>
              </w:rPr>
              <w:t>EUR ‘000</w:t>
            </w:r>
          </w:p>
        </w:tc>
      </w:tr>
      <w:tr w:rsidR="009F3103" w:rsidRPr="009F3103" w14:paraId="533DC17E" w14:textId="77777777" w:rsidTr="00C16D01">
        <w:tc>
          <w:tcPr>
            <w:tcW w:w="1074" w:type="pct"/>
            <w:vAlign w:val="bottom"/>
          </w:tcPr>
          <w:p w14:paraId="12B69CEE" w14:textId="77777777" w:rsidR="009F3103" w:rsidRPr="009F3103" w:rsidRDefault="009F3103" w:rsidP="009F3103">
            <w:pPr>
              <w:tabs>
                <w:tab w:val="left" w:pos="-720"/>
              </w:tabs>
              <w:suppressAutoHyphens/>
              <w:spacing w:after="0" w:line="280" w:lineRule="exact"/>
              <w:ind w:right="-5"/>
              <w:rPr>
                <w:rFonts w:ascii="Arial" w:eastAsia="Calibri" w:hAnsi="Arial" w:cs="Arial"/>
                <w:b/>
                <w:sz w:val="15"/>
                <w:szCs w:val="15"/>
                <w:lang w:val="en-US"/>
              </w:rPr>
            </w:pPr>
            <w:r w:rsidRPr="009F3103">
              <w:rPr>
                <w:rFonts w:ascii="Arial" w:eastAsia="Calibri" w:hAnsi="Arial" w:cs="Arial"/>
                <w:b/>
                <w:sz w:val="15"/>
                <w:szCs w:val="15"/>
                <w:lang w:val="en-US"/>
              </w:rPr>
              <w:t xml:space="preserve">Assets </w:t>
            </w:r>
          </w:p>
        </w:tc>
        <w:tc>
          <w:tcPr>
            <w:tcW w:w="488" w:type="pct"/>
          </w:tcPr>
          <w:p w14:paraId="02AEFFE6"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0E9BDF31"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0CCE1CF8"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5A3A091E"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F7CB87C"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6EBE5F29"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18559A50"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270DB0A0" w14:textId="77777777" w:rsidR="009F3103" w:rsidRPr="009F3103" w:rsidRDefault="009F3103" w:rsidP="009F3103">
            <w:pPr>
              <w:tabs>
                <w:tab w:val="left" w:pos="-720"/>
              </w:tabs>
              <w:suppressAutoHyphens/>
              <w:spacing w:after="0" w:line="280" w:lineRule="exact"/>
              <w:ind w:right="-5"/>
              <w:jc w:val="right"/>
              <w:rPr>
                <w:rFonts w:ascii="Arial" w:eastAsia="Calibri" w:hAnsi="Arial" w:cs="Arial"/>
                <w:sz w:val="15"/>
                <w:szCs w:val="15"/>
                <w:lang w:val="en-US"/>
              </w:rPr>
            </w:pPr>
          </w:p>
        </w:tc>
      </w:tr>
      <w:tr w:rsidR="009F3103" w:rsidRPr="009F3103" w14:paraId="1C0F4595" w14:textId="77777777" w:rsidTr="00C16D01">
        <w:tc>
          <w:tcPr>
            <w:tcW w:w="1074" w:type="pct"/>
            <w:vAlign w:val="bottom"/>
          </w:tcPr>
          <w:p w14:paraId="0334D0AD"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Cash on hand and current accounts with banks</w:t>
            </w:r>
          </w:p>
        </w:tc>
        <w:tc>
          <w:tcPr>
            <w:tcW w:w="488" w:type="pct"/>
            <w:vAlign w:val="bottom"/>
          </w:tcPr>
          <w:p w14:paraId="1C361E6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45,543</w:t>
            </w:r>
          </w:p>
        </w:tc>
        <w:tc>
          <w:tcPr>
            <w:tcW w:w="452" w:type="pct"/>
            <w:vAlign w:val="bottom"/>
          </w:tcPr>
          <w:p w14:paraId="6339B0B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373E002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60999D0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002B12B5"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0F795D75"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3E0311B8"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45,543</w:t>
            </w:r>
          </w:p>
        </w:tc>
        <w:tc>
          <w:tcPr>
            <w:tcW w:w="506" w:type="pct"/>
            <w:vAlign w:val="bottom"/>
          </w:tcPr>
          <w:p w14:paraId="16CB9B3E"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45,543</w:t>
            </w:r>
          </w:p>
        </w:tc>
      </w:tr>
      <w:tr w:rsidR="009F3103" w:rsidRPr="009F3103" w14:paraId="6F3A3461" w14:textId="77777777" w:rsidTr="00C16D01">
        <w:trPr>
          <w:trHeight w:val="241"/>
        </w:trPr>
        <w:tc>
          <w:tcPr>
            <w:tcW w:w="1074" w:type="pct"/>
            <w:vAlign w:val="bottom"/>
          </w:tcPr>
          <w:p w14:paraId="10ED377A"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Deposits with other banks </w:t>
            </w:r>
          </w:p>
        </w:tc>
        <w:tc>
          <w:tcPr>
            <w:tcW w:w="488" w:type="pct"/>
            <w:vAlign w:val="bottom"/>
          </w:tcPr>
          <w:p w14:paraId="77760EB2"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88,926</w:t>
            </w:r>
          </w:p>
        </w:tc>
        <w:tc>
          <w:tcPr>
            <w:tcW w:w="452" w:type="pct"/>
            <w:vAlign w:val="bottom"/>
          </w:tcPr>
          <w:p w14:paraId="071EB88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4099E23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6A893E23"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vAlign w:val="bottom"/>
          </w:tcPr>
          <w:p w14:paraId="2E21A7D9"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5C30EF3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1,484</w:t>
            </w:r>
          </w:p>
        </w:tc>
        <w:tc>
          <w:tcPr>
            <w:tcW w:w="507" w:type="pct"/>
            <w:vAlign w:val="bottom"/>
          </w:tcPr>
          <w:p w14:paraId="5C562ACF"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90,410</w:t>
            </w:r>
          </w:p>
        </w:tc>
        <w:tc>
          <w:tcPr>
            <w:tcW w:w="506" w:type="pct"/>
            <w:vAlign w:val="bottom"/>
          </w:tcPr>
          <w:p w14:paraId="70B51D84"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88,926</w:t>
            </w:r>
          </w:p>
        </w:tc>
      </w:tr>
      <w:tr w:rsidR="009F3103" w:rsidRPr="009F3103" w14:paraId="10D70C5D" w14:textId="77777777" w:rsidTr="00C16D01">
        <w:tc>
          <w:tcPr>
            <w:tcW w:w="1074" w:type="pct"/>
            <w:vAlign w:val="bottom"/>
          </w:tcPr>
          <w:p w14:paraId="26F86EF1"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23C4D73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69,607</w:t>
            </w:r>
          </w:p>
        </w:tc>
        <w:tc>
          <w:tcPr>
            <w:tcW w:w="452" w:type="pct"/>
            <w:tcBorders>
              <w:top w:val="nil"/>
              <w:left w:val="nil"/>
              <w:bottom w:val="nil"/>
              <w:right w:val="nil"/>
            </w:tcBorders>
            <w:vAlign w:val="bottom"/>
          </w:tcPr>
          <w:p w14:paraId="51810D4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85,346</w:t>
            </w:r>
          </w:p>
        </w:tc>
        <w:tc>
          <w:tcPr>
            <w:tcW w:w="494" w:type="pct"/>
            <w:tcBorders>
              <w:top w:val="nil"/>
              <w:left w:val="nil"/>
              <w:bottom w:val="nil"/>
              <w:right w:val="nil"/>
            </w:tcBorders>
            <w:vAlign w:val="bottom"/>
          </w:tcPr>
          <w:p w14:paraId="5EE754C0"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152,427</w:t>
            </w:r>
          </w:p>
        </w:tc>
        <w:tc>
          <w:tcPr>
            <w:tcW w:w="479" w:type="pct"/>
            <w:tcBorders>
              <w:top w:val="nil"/>
              <w:left w:val="nil"/>
              <w:bottom w:val="nil"/>
              <w:right w:val="nil"/>
            </w:tcBorders>
            <w:vAlign w:val="bottom"/>
          </w:tcPr>
          <w:p w14:paraId="6BAB428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347,364</w:t>
            </w:r>
          </w:p>
        </w:tc>
        <w:tc>
          <w:tcPr>
            <w:tcW w:w="507" w:type="pct"/>
            <w:tcBorders>
              <w:top w:val="nil"/>
              <w:left w:val="nil"/>
              <w:bottom w:val="nil"/>
              <w:right w:val="nil"/>
            </w:tcBorders>
            <w:vAlign w:val="bottom"/>
          </w:tcPr>
          <w:p w14:paraId="2424541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570,236</w:t>
            </w:r>
          </w:p>
        </w:tc>
        <w:tc>
          <w:tcPr>
            <w:tcW w:w="493" w:type="pct"/>
            <w:tcBorders>
              <w:top w:val="nil"/>
              <w:left w:val="nil"/>
              <w:bottom w:val="nil"/>
              <w:right w:val="nil"/>
            </w:tcBorders>
            <w:vAlign w:val="bottom"/>
          </w:tcPr>
          <w:p w14:paraId="20BBCE5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829</w:t>
            </w:r>
          </w:p>
        </w:tc>
        <w:tc>
          <w:tcPr>
            <w:tcW w:w="507" w:type="pct"/>
            <w:tcBorders>
              <w:top w:val="nil"/>
              <w:left w:val="nil"/>
              <w:bottom w:val="nil"/>
              <w:right w:val="nil"/>
            </w:tcBorders>
            <w:vAlign w:val="bottom"/>
          </w:tcPr>
          <w:p w14:paraId="5FE82929"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1,225,809</w:t>
            </w:r>
          </w:p>
        </w:tc>
        <w:tc>
          <w:tcPr>
            <w:tcW w:w="506" w:type="pct"/>
            <w:tcBorders>
              <w:top w:val="nil"/>
              <w:left w:val="nil"/>
              <w:bottom w:val="nil"/>
              <w:right w:val="nil"/>
            </w:tcBorders>
            <w:vAlign w:val="bottom"/>
          </w:tcPr>
          <w:p w14:paraId="687FFB42"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1,204,788</w:t>
            </w:r>
          </w:p>
        </w:tc>
      </w:tr>
      <w:tr w:rsidR="009F3103" w:rsidRPr="009F3103" w14:paraId="30649909" w14:textId="77777777" w:rsidTr="00C16D01">
        <w:trPr>
          <w:trHeight w:val="309"/>
        </w:trPr>
        <w:tc>
          <w:tcPr>
            <w:tcW w:w="1074" w:type="pct"/>
            <w:vAlign w:val="bottom"/>
          </w:tcPr>
          <w:p w14:paraId="25020927"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5A25EDF0"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190,511</w:t>
            </w:r>
          </w:p>
        </w:tc>
        <w:tc>
          <w:tcPr>
            <w:tcW w:w="452" w:type="pct"/>
            <w:tcBorders>
              <w:top w:val="nil"/>
              <w:left w:val="nil"/>
              <w:bottom w:val="nil"/>
              <w:right w:val="nil"/>
            </w:tcBorders>
            <w:vAlign w:val="bottom"/>
          </w:tcPr>
          <w:p w14:paraId="7C26090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144,330</w:t>
            </w:r>
          </w:p>
        </w:tc>
        <w:tc>
          <w:tcPr>
            <w:tcW w:w="494" w:type="pct"/>
            <w:tcBorders>
              <w:top w:val="nil"/>
              <w:left w:val="nil"/>
              <w:bottom w:val="nil"/>
              <w:right w:val="nil"/>
            </w:tcBorders>
            <w:vAlign w:val="bottom"/>
          </w:tcPr>
          <w:p w14:paraId="5A35EAA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304,097</w:t>
            </w:r>
          </w:p>
        </w:tc>
        <w:tc>
          <w:tcPr>
            <w:tcW w:w="479" w:type="pct"/>
            <w:tcBorders>
              <w:top w:val="nil"/>
              <w:left w:val="nil"/>
              <w:bottom w:val="nil"/>
              <w:right w:val="nil"/>
            </w:tcBorders>
            <w:vAlign w:val="bottom"/>
          </w:tcPr>
          <w:p w14:paraId="6178B61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555,241</w:t>
            </w:r>
          </w:p>
        </w:tc>
        <w:tc>
          <w:tcPr>
            <w:tcW w:w="507" w:type="pct"/>
            <w:tcBorders>
              <w:top w:val="nil"/>
              <w:left w:val="nil"/>
              <w:bottom w:val="nil"/>
              <w:right w:val="nil"/>
            </w:tcBorders>
            <w:vAlign w:val="bottom"/>
          </w:tcPr>
          <w:p w14:paraId="6EEEF9AE"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1,088,168</w:t>
            </w:r>
          </w:p>
        </w:tc>
        <w:tc>
          <w:tcPr>
            <w:tcW w:w="493" w:type="pct"/>
            <w:tcBorders>
              <w:top w:val="nil"/>
              <w:left w:val="nil"/>
              <w:bottom w:val="nil"/>
              <w:right w:val="nil"/>
            </w:tcBorders>
            <w:vAlign w:val="bottom"/>
          </w:tcPr>
          <w:p w14:paraId="60ED7A2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26,089</w:t>
            </w:r>
          </w:p>
        </w:tc>
        <w:tc>
          <w:tcPr>
            <w:tcW w:w="507" w:type="pct"/>
            <w:tcBorders>
              <w:top w:val="nil"/>
              <w:left w:val="nil"/>
              <w:bottom w:val="nil"/>
              <w:right w:val="nil"/>
            </w:tcBorders>
            <w:vAlign w:val="bottom"/>
          </w:tcPr>
          <w:p w14:paraId="1174F4D4"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2,308,436</w:t>
            </w:r>
          </w:p>
        </w:tc>
        <w:tc>
          <w:tcPr>
            <w:tcW w:w="506" w:type="pct"/>
            <w:tcBorders>
              <w:top w:val="nil"/>
              <w:left w:val="nil"/>
              <w:bottom w:val="nil"/>
              <w:right w:val="nil"/>
            </w:tcBorders>
            <w:vAlign w:val="bottom"/>
          </w:tcPr>
          <w:p w14:paraId="4EE132BF"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2,199,677</w:t>
            </w:r>
          </w:p>
        </w:tc>
      </w:tr>
      <w:tr w:rsidR="009F3103" w:rsidRPr="009F3103" w14:paraId="4A0302CA" w14:textId="77777777" w:rsidTr="00C16D01">
        <w:tc>
          <w:tcPr>
            <w:tcW w:w="1074" w:type="pct"/>
          </w:tcPr>
          <w:p w14:paraId="1E4FCB55"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Times New Roman" w:hAnsi="Arial" w:cs="Arial"/>
                <w:spacing w:val="-2"/>
                <w:sz w:val="15"/>
                <w:szCs w:val="15"/>
                <w:lang w:val="en-US"/>
              </w:rPr>
              <w:t>Financial assets at fair value through profit or loss</w:t>
            </w:r>
          </w:p>
        </w:tc>
        <w:tc>
          <w:tcPr>
            <w:tcW w:w="488" w:type="pct"/>
            <w:vAlign w:val="bottom"/>
          </w:tcPr>
          <w:p w14:paraId="7638464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52" w:type="pct"/>
            <w:vAlign w:val="bottom"/>
          </w:tcPr>
          <w:p w14:paraId="67ED202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vAlign w:val="bottom"/>
          </w:tcPr>
          <w:p w14:paraId="0EF77CDF"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vAlign w:val="bottom"/>
          </w:tcPr>
          <w:p w14:paraId="477E1E6D"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32,233</w:t>
            </w:r>
          </w:p>
        </w:tc>
        <w:tc>
          <w:tcPr>
            <w:tcW w:w="507" w:type="pct"/>
            <w:vAlign w:val="bottom"/>
          </w:tcPr>
          <w:p w14:paraId="4C6203E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vAlign w:val="bottom"/>
          </w:tcPr>
          <w:p w14:paraId="673C999F"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34,814</w:t>
            </w:r>
          </w:p>
        </w:tc>
        <w:tc>
          <w:tcPr>
            <w:tcW w:w="507" w:type="pct"/>
            <w:vAlign w:val="bottom"/>
          </w:tcPr>
          <w:p w14:paraId="1ADE4766"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67,047</w:t>
            </w:r>
          </w:p>
        </w:tc>
        <w:tc>
          <w:tcPr>
            <w:tcW w:w="506" w:type="pct"/>
            <w:vAlign w:val="bottom"/>
          </w:tcPr>
          <w:p w14:paraId="5C65D757"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32,233</w:t>
            </w:r>
          </w:p>
        </w:tc>
      </w:tr>
      <w:tr w:rsidR="009F3103" w:rsidRPr="009F3103" w14:paraId="7348853D" w14:textId="77777777" w:rsidTr="00C16D01">
        <w:trPr>
          <w:trHeight w:val="519"/>
        </w:trPr>
        <w:tc>
          <w:tcPr>
            <w:tcW w:w="1074" w:type="pct"/>
          </w:tcPr>
          <w:p w14:paraId="708EE595" w14:textId="77777777" w:rsidR="009F3103" w:rsidRPr="009F3103" w:rsidDel="0082071C"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Times New Roman" w:hAnsi="Arial" w:cs="Arial"/>
                <w:spacing w:val="-2"/>
                <w:sz w:val="15"/>
                <w:szCs w:val="15"/>
                <w:lang w:val="en-US"/>
              </w:rPr>
              <w:t>Financial assets at fair value through other comprehensive income</w:t>
            </w:r>
          </w:p>
        </w:tc>
        <w:tc>
          <w:tcPr>
            <w:tcW w:w="488" w:type="pct"/>
            <w:vAlign w:val="bottom"/>
          </w:tcPr>
          <w:p w14:paraId="350A7C0B" w14:textId="77777777" w:rsidR="009F3103" w:rsidRPr="009F3103" w:rsidRDefault="009F3103" w:rsidP="009F3103">
            <w:pPr>
              <w:suppressAutoHyphens/>
              <w:autoSpaceDN w:val="0"/>
              <w:spacing w:after="0" w:line="240" w:lineRule="auto"/>
              <w:rPr>
                <w:rFonts w:ascii="Arial" w:eastAsia="Calibri" w:hAnsi="Arial" w:cs="Arial"/>
                <w:bCs/>
                <w:color w:val="000000" w:themeColor="text1"/>
                <w:sz w:val="15"/>
                <w:szCs w:val="15"/>
              </w:rPr>
            </w:pPr>
          </w:p>
          <w:p w14:paraId="6E456FA9"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3</w:t>
            </w:r>
          </w:p>
        </w:tc>
        <w:tc>
          <w:tcPr>
            <w:tcW w:w="452" w:type="pct"/>
            <w:vAlign w:val="bottom"/>
          </w:tcPr>
          <w:p w14:paraId="78D9930A"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103,293</w:t>
            </w:r>
          </w:p>
        </w:tc>
        <w:tc>
          <w:tcPr>
            <w:tcW w:w="494" w:type="pct"/>
            <w:vAlign w:val="bottom"/>
          </w:tcPr>
          <w:p w14:paraId="4DEACF28"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8</w:t>
            </w:r>
          </w:p>
        </w:tc>
        <w:tc>
          <w:tcPr>
            <w:tcW w:w="479" w:type="pct"/>
            <w:vAlign w:val="bottom"/>
          </w:tcPr>
          <w:p w14:paraId="441A1A5B"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65,527</w:t>
            </w:r>
          </w:p>
        </w:tc>
        <w:tc>
          <w:tcPr>
            <w:tcW w:w="507" w:type="pct"/>
            <w:vAlign w:val="bottom"/>
          </w:tcPr>
          <w:p w14:paraId="3871F352"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59,054</w:t>
            </w:r>
          </w:p>
        </w:tc>
        <w:tc>
          <w:tcPr>
            <w:tcW w:w="493" w:type="pct"/>
            <w:vAlign w:val="bottom"/>
          </w:tcPr>
          <w:p w14:paraId="0690579A"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11,337</w:t>
            </w:r>
          </w:p>
        </w:tc>
        <w:tc>
          <w:tcPr>
            <w:tcW w:w="507" w:type="pct"/>
            <w:vAlign w:val="bottom"/>
          </w:tcPr>
          <w:p w14:paraId="6A7D5502" w14:textId="77777777" w:rsidR="009F3103" w:rsidRPr="009F3103" w:rsidDel="008D408B"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239,222</w:t>
            </w:r>
          </w:p>
        </w:tc>
        <w:tc>
          <w:tcPr>
            <w:tcW w:w="506" w:type="pct"/>
            <w:vAlign w:val="bottom"/>
          </w:tcPr>
          <w:p w14:paraId="6533120E"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227,885</w:t>
            </w:r>
          </w:p>
        </w:tc>
      </w:tr>
      <w:tr w:rsidR="009F3103" w:rsidRPr="009F3103" w14:paraId="0619748A" w14:textId="77777777" w:rsidTr="00C16D01">
        <w:tc>
          <w:tcPr>
            <w:tcW w:w="1074" w:type="pct"/>
            <w:vAlign w:val="bottom"/>
          </w:tcPr>
          <w:p w14:paraId="402C736A"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045485E6"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39A17A9C"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02E9730A"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50EEFB3B"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7B28F3E7"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6D21E438" w14:textId="77777777" w:rsidR="009F3103" w:rsidRPr="009F3103"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4,967</w:t>
            </w:r>
          </w:p>
        </w:tc>
        <w:tc>
          <w:tcPr>
            <w:tcW w:w="507" w:type="pct"/>
            <w:tcBorders>
              <w:bottom w:val="single" w:sz="4" w:space="0" w:color="auto"/>
            </w:tcBorders>
            <w:vAlign w:val="bottom"/>
          </w:tcPr>
          <w:p w14:paraId="483D298F" w14:textId="77777777" w:rsidR="009F3103" w:rsidRPr="009F3103" w:rsidRDefault="009F3103" w:rsidP="009F3103">
            <w:pPr>
              <w:spacing w:after="0" w:line="280" w:lineRule="exact"/>
              <w:jc w:val="right"/>
              <w:rPr>
                <w:rFonts w:ascii="Arial" w:eastAsia="Calibri" w:hAnsi="Arial" w:cs="Arial"/>
                <w:bCs/>
                <w:sz w:val="15"/>
                <w:szCs w:val="15"/>
                <w:lang w:val="en-US"/>
              </w:rPr>
            </w:pPr>
            <w:r w:rsidRPr="009F3103">
              <w:rPr>
                <w:rFonts w:ascii="Arial" w:eastAsia="Calibri" w:hAnsi="Arial" w:cs="Arial"/>
                <w:bCs/>
                <w:color w:val="000000" w:themeColor="text1"/>
                <w:sz w:val="15"/>
                <w:szCs w:val="15"/>
              </w:rPr>
              <w:t>4,967</w:t>
            </w:r>
          </w:p>
        </w:tc>
        <w:tc>
          <w:tcPr>
            <w:tcW w:w="506" w:type="pct"/>
            <w:tcBorders>
              <w:bottom w:val="single" w:sz="4" w:space="0" w:color="auto"/>
            </w:tcBorders>
            <w:vAlign w:val="bottom"/>
          </w:tcPr>
          <w:p w14:paraId="6D703E78" w14:textId="77777777" w:rsidR="009F3103" w:rsidRPr="009F3103" w:rsidDel="00D96E20" w:rsidRDefault="009F3103" w:rsidP="009F3103">
            <w:pPr>
              <w:spacing w:after="0" w:line="280" w:lineRule="exact"/>
              <w:jc w:val="right"/>
              <w:rPr>
                <w:rFonts w:ascii="Arial" w:eastAsia="Calibri" w:hAnsi="Arial" w:cs="Arial"/>
                <w:sz w:val="15"/>
                <w:szCs w:val="15"/>
                <w:lang w:val="en-US"/>
              </w:rPr>
            </w:pPr>
            <w:r w:rsidRPr="009F3103">
              <w:rPr>
                <w:rFonts w:ascii="Arial" w:eastAsia="Calibri" w:hAnsi="Arial" w:cs="Arial"/>
                <w:bCs/>
                <w:color w:val="000000" w:themeColor="text1"/>
                <w:sz w:val="15"/>
                <w:szCs w:val="15"/>
              </w:rPr>
              <w:t>-</w:t>
            </w:r>
          </w:p>
        </w:tc>
      </w:tr>
      <w:tr w:rsidR="009F3103" w:rsidRPr="009F3103" w14:paraId="188780A8" w14:textId="77777777" w:rsidTr="00C16D01">
        <w:trPr>
          <w:trHeight w:hRule="exact" w:val="407"/>
        </w:trPr>
        <w:tc>
          <w:tcPr>
            <w:tcW w:w="1074" w:type="pct"/>
            <w:vAlign w:val="bottom"/>
          </w:tcPr>
          <w:p w14:paraId="199877D3"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Total assets</w:t>
            </w:r>
          </w:p>
        </w:tc>
        <w:tc>
          <w:tcPr>
            <w:tcW w:w="488" w:type="pct"/>
            <w:tcBorders>
              <w:top w:val="nil"/>
              <w:left w:val="nil"/>
              <w:bottom w:val="single" w:sz="8" w:space="0" w:color="auto"/>
              <w:right w:val="nil"/>
            </w:tcBorders>
            <w:vAlign w:val="bottom"/>
          </w:tcPr>
          <w:p w14:paraId="09399B25"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394,590</w:t>
            </w:r>
          </w:p>
        </w:tc>
        <w:tc>
          <w:tcPr>
            <w:tcW w:w="452" w:type="pct"/>
            <w:tcBorders>
              <w:top w:val="nil"/>
              <w:left w:val="nil"/>
              <w:bottom w:val="single" w:sz="8" w:space="0" w:color="auto"/>
              <w:right w:val="nil"/>
            </w:tcBorders>
            <w:vAlign w:val="bottom"/>
          </w:tcPr>
          <w:p w14:paraId="0201847B"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332,969</w:t>
            </w:r>
          </w:p>
        </w:tc>
        <w:tc>
          <w:tcPr>
            <w:tcW w:w="494" w:type="pct"/>
            <w:tcBorders>
              <w:top w:val="nil"/>
              <w:left w:val="nil"/>
              <w:bottom w:val="single" w:sz="8" w:space="0" w:color="auto"/>
              <w:right w:val="nil"/>
            </w:tcBorders>
            <w:vAlign w:val="bottom"/>
          </w:tcPr>
          <w:p w14:paraId="0F441257"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456,532</w:t>
            </w:r>
          </w:p>
        </w:tc>
        <w:tc>
          <w:tcPr>
            <w:tcW w:w="479" w:type="pct"/>
            <w:tcBorders>
              <w:top w:val="nil"/>
              <w:left w:val="nil"/>
              <w:bottom w:val="single" w:sz="8" w:space="0" w:color="auto"/>
              <w:right w:val="nil"/>
            </w:tcBorders>
            <w:vAlign w:val="bottom"/>
          </w:tcPr>
          <w:p w14:paraId="41805B2A"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1,000,365</w:t>
            </w:r>
          </w:p>
        </w:tc>
        <w:tc>
          <w:tcPr>
            <w:tcW w:w="507" w:type="pct"/>
            <w:tcBorders>
              <w:top w:val="nil"/>
              <w:left w:val="nil"/>
              <w:bottom w:val="single" w:sz="8" w:space="0" w:color="auto"/>
              <w:right w:val="nil"/>
            </w:tcBorders>
            <w:vAlign w:val="bottom"/>
          </w:tcPr>
          <w:p w14:paraId="743636A4"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1,717,458</w:t>
            </w:r>
          </w:p>
        </w:tc>
        <w:tc>
          <w:tcPr>
            <w:tcW w:w="493" w:type="pct"/>
            <w:tcBorders>
              <w:top w:val="nil"/>
              <w:left w:val="nil"/>
              <w:bottom w:val="single" w:sz="8" w:space="0" w:color="auto"/>
              <w:right w:val="nil"/>
            </w:tcBorders>
            <w:vAlign w:val="bottom"/>
          </w:tcPr>
          <w:p w14:paraId="5EDB305B"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79,520</w:t>
            </w:r>
          </w:p>
        </w:tc>
        <w:tc>
          <w:tcPr>
            <w:tcW w:w="507" w:type="pct"/>
            <w:tcBorders>
              <w:top w:val="nil"/>
              <w:left w:val="nil"/>
              <w:bottom w:val="single" w:sz="8" w:space="0" w:color="auto"/>
              <w:right w:val="nil"/>
            </w:tcBorders>
            <w:vAlign w:val="bottom"/>
          </w:tcPr>
          <w:p w14:paraId="19DAF9CA" w14:textId="77777777" w:rsidR="009F3103" w:rsidRPr="009F3103"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3,981,434</w:t>
            </w:r>
          </w:p>
        </w:tc>
        <w:tc>
          <w:tcPr>
            <w:tcW w:w="506" w:type="pct"/>
            <w:tcBorders>
              <w:top w:val="nil"/>
              <w:left w:val="nil"/>
              <w:bottom w:val="single" w:sz="8" w:space="0" w:color="auto"/>
              <w:right w:val="nil"/>
            </w:tcBorders>
            <w:vAlign w:val="bottom"/>
          </w:tcPr>
          <w:p w14:paraId="00AD6EFD" w14:textId="77777777" w:rsidR="009F3103" w:rsidRPr="009F3103" w:rsidDel="00D96E20" w:rsidRDefault="009F3103" w:rsidP="009F3103">
            <w:pPr>
              <w:spacing w:after="0" w:line="320" w:lineRule="exact"/>
              <w:jc w:val="right"/>
              <w:rPr>
                <w:rFonts w:ascii="Arial" w:eastAsia="Times New Roman" w:hAnsi="Arial" w:cs="Arial"/>
                <w:b/>
                <w:bCs/>
                <w:color w:val="000000"/>
                <w:sz w:val="15"/>
                <w:szCs w:val="15"/>
                <w:lang w:val="en-US"/>
              </w:rPr>
            </w:pPr>
            <w:r w:rsidRPr="009F3103">
              <w:rPr>
                <w:rFonts w:ascii="Arial" w:eastAsia="Calibri" w:hAnsi="Arial" w:cs="Arial"/>
                <w:b/>
                <w:color w:val="000000" w:themeColor="text1"/>
                <w:sz w:val="15"/>
                <w:szCs w:val="15"/>
              </w:rPr>
              <w:t>3,799,052</w:t>
            </w:r>
          </w:p>
        </w:tc>
      </w:tr>
      <w:tr w:rsidR="009F3103" w:rsidRPr="009F3103" w14:paraId="7AF235DE" w14:textId="77777777" w:rsidTr="00C16D01">
        <w:trPr>
          <w:trHeight w:hRule="exact" w:val="295"/>
        </w:trPr>
        <w:tc>
          <w:tcPr>
            <w:tcW w:w="1074" w:type="pct"/>
            <w:vAlign w:val="bottom"/>
          </w:tcPr>
          <w:p w14:paraId="215F6EF9"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6530FF70"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23C45DFE"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3F56A374"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9C96C3C"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4A247F"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1A66E8CA"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78FD6040"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2B627368"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p>
        </w:tc>
      </w:tr>
      <w:tr w:rsidR="009F3103" w:rsidRPr="009F3103" w14:paraId="433B24FD" w14:textId="77777777" w:rsidTr="00C16D01">
        <w:trPr>
          <w:trHeight w:hRule="exact" w:val="279"/>
        </w:trPr>
        <w:tc>
          <w:tcPr>
            <w:tcW w:w="1074" w:type="pct"/>
          </w:tcPr>
          <w:p w14:paraId="390984BA"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 xml:space="preserve">Liabilities </w:t>
            </w:r>
          </w:p>
        </w:tc>
        <w:tc>
          <w:tcPr>
            <w:tcW w:w="488" w:type="pct"/>
            <w:tcBorders>
              <w:left w:val="nil"/>
              <w:right w:val="nil"/>
            </w:tcBorders>
            <w:vAlign w:val="bottom"/>
          </w:tcPr>
          <w:p w14:paraId="3D35AFCF"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4FA662AD"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3D2475D1"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3AC8AD24"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3FA70C3B"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068CF839"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1B4C71" w14:textId="77777777" w:rsidR="009F3103" w:rsidRPr="009F3103" w:rsidRDefault="009F3103" w:rsidP="009F3103">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57506B8F"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p>
        </w:tc>
      </w:tr>
      <w:tr w:rsidR="009F3103" w:rsidRPr="009F3103" w14:paraId="1F3DDC73" w14:textId="77777777" w:rsidTr="00C16D01">
        <w:trPr>
          <w:trHeight w:hRule="exact" w:val="285"/>
        </w:trPr>
        <w:tc>
          <w:tcPr>
            <w:tcW w:w="1074" w:type="pct"/>
            <w:vAlign w:val="center"/>
          </w:tcPr>
          <w:p w14:paraId="4F06E828"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spacing w:val="-2"/>
                <w:sz w:val="15"/>
                <w:szCs w:val="15"/>
                <w:lang w:val="en-US"/>
              </w:rPr>
              <w:t xml:space="preserve">Deposits from customers </w:t>
            </w:r>
          </w:p>
        </w:tc>
        <w:tc>
          <w:tcPr>
            <w:tcW w:w="488" w:type="pct"/>
            <w:tcBorders>
              <w:top w:val="nil"/>
              <w:left w:val="nil"/>
              <w:bottom w:val="nil"/>
              <w:right w:val="nil"/>
            </w:tcBorders>
            <w:vAlign w:val="bottom"/>
          </w:tcPr>
          <w:p w14:paraId="5705361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sz w:val="15"/>
                <w:szCs w:val="15"/>
              </w:rPr>
              <w:t>44,448</w:t>
            </w:r>
          </w:p>
        </w:tc>
        <w:tc>
          <w:tcPr>
            <w:tcW w:w="452" w:type="pct"/>
            <w:tcBorders>
              <w:top w:val="nil"/>
              <w:left w:val="nil"/>
              <w:bottom w:val="nil"/>
              <w:right w:val="nil"/>
            </w:tcBorders>
            <w:vAlign w:val="bottom"/>
          </w:tcPr>
          <w:p w14:paraId="7DF948AD"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bottom w:val="nil"/>
              <w:right w:val="nil"/>
            </w:tcBorders>
            <w:vAlign w:val="bottom"/>
          </w:tcPr>
          <w:p w14:paraId="5F660EC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bottom w:val="nil"/>
              <w:right w:val="nil"/>
            </w:tcBorders>
            <w:vAlign w:val="bottom"/>
          </w:tcPr>
          <w:p w14:paraId="6950F05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bottom w:val="nil"/>
              <w:right w:val="nil"/>
            </w:tcBorders>
            <w:vAlign w:val="bottom"/>
          </w:tcPr>
          <w:p w14:paraId="6120CE22"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bottom w:val="nil"/>
              <w:right w:val="nil"/>
            </w:tcBorders>
            <w:vAlign w:val="bottom"/>
          </w:tcPr>
          <w:p w14:paraId="4290E5B6"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51,064</w:t>
            </w:r>
          </w:p>
        </w:tc>
        <w:tc>
          <w:tcPr>
            <w:tcW w:w="507" w:type="pct"/>
            <w:tcBorders>
              <w:top w:val="nil"/>
              <w:left w:val="nil"/>
              <w:bottom w:val="nil"/>
              <w:right w:val="nil"/>
            </w:tcBorders>
            <w:vAlign w:val="bottom"/>
          </w:tcPr>
          <w:p w14:paraId="4BC95E8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95,512</w:t>
            </w:r>
          </w:p>
        </w:tc>
        <w:tc>
          <w:tcPr>
            <w:tcW w:w="506" w:type="pct"/>
            <w:tcBorders>
              <w:top w:val="nil"/>
              <w:left w:val="nil"/>
              <w:bottom w:val="nil"/>
              <w:right w:val="nil"/>
            </w:tcBorders>
            <w:vAlign w:val="bottom"/>
          </w:tcPr>
          <w:p w14:paraId="073BE146"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44,448</w:t>
            </w:r>
          </w:p>
        </w:tc>
      </w:tr>
      <w:tr w:rsidR="009F3103" w:rsidRPr="009F3103" w14:paraId="5A14A606" w14:textId="77777777" w:rsidTr="00C16D01">
        <w:trPr>
          <w:trHeight w:hRule="exact" w:val="277"/>
        </w:trPr>
        <w:tc>
          <w:tcPr>
            <w:tcW w:w="1074" w:type="pct"/>
          </w:tcPr>
          <w:p w14:paraId="233EED17"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401A3F82"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sz w:val="15"/>
                <w:szCs w:val="15"/>
              </w:rPr>
              <w:t>31,459</w:t>
            </w:r>
          </w:p>
        </w:tc>
        <w:tc>
          <w:tcPr>
            <w:tcW w:w="452" w:type="pct"/>
            <w:tcBorders>
              <w:top w:val="nil"/>
              <w:left w:val="nil"/>
              <w:bottom w:val="nil"/>
              <w:right w:val="nil"/>
            </w:tcBorders>
            <w:vAlign w:val="bottom"/>
          </w:tcPr>
          <w:p w14:paraId="4A0321E3"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48,309</w:t>
            </w:r>
          </w:p>
        </w:tc>
        <w:tc>
          <w:tcPr>
            <w:tcW w:w="494" w:type="pct"/>
            <w:tcBorders>
              <w:top w:val="nil"/>
              <w:left w:val="nil"/>
              <w:bottom w:val="nil"/>
              <w:right w:val="nil"/>
            </w:tcBorders>
            <w:vAlign w:val="bottom"/>
          </w:tcPr>
          <w:p w14:paraId="7537DC20"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336,241</w:t>
            </w:r>
          </w:p>
        </w:tc>
        <w:tc>
          <w:tcPr>
            <w:tcW w:w="479" w:type="pct"/>
            <w:tcBorders>
              <w:top w:val="nil"/>
              <w:left w:val="nil"/>
              <w:bottom w:val="nil"/>
              <w:right w:val="nil"/>
            </w:tcBorders>
            <w:vAlign w:val="bottom"/>
          </w:tcPr>
          <w:p w14:paraId="7B04AF95"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684,238</w:t>
            </w:r>
          </w:p>
        </w:tc>
        <w:tc>
          <w:tcPr>
            <w:tcW w:w="507" w:type="pct"/>
            <w:tcBorders>
              <w:top w:val="nil"/>
              <w:left w:val="nil"/>
              <w:bottom w:val="nil"/>
              <w:right w:val="nil"/>
            </w:tcBorders>
            <w:vAlign w:val="bottom"/>
          </w:tcPr>
          <w:p w14:paraId="7DD0DFFC"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1,180,400</w:t>
            </w:r>
          </w:p>
        </w:tc>
        <w:tc>
          <w:tcPr>
            <w:tcW w:w="493" w:type="pct"/>
            <w:tcBorders>
              <w:top w:val="nil"/>
              <w:left w:val="nil"/>
              <w:bottom w:val="nil"/>
              <w:right w:val="nil"/>
            </w:tcBorders>
            <w:vAlign w:val="bottom"/>
          </w:tcPr>
          <w:p w14:paraId="512DC64D"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7,621</w:t>
            </w:r>
          </w:p>
        </w:tc>
        <w:tc>
          <w:tcPr>
            <w:tcW w:w="507" w:type="pct"/>
            <w:tcBorders>
              <w:top w:val="nil"/>
              <w:left w:val="nil"/>
              <w:bottom w:val="nil"/>
              <w:right w:val="nil"/>
            </w:tcBorders>
            <w:vAlign w:val="bottom"/>
          </w:tcPr>
          <w:p w14:paraId="641D4645" w14:textId="77777777" w:rsidR="009F3103" w:rsidRPr="009F3103"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2,288,268</w:t>
            </w:r>
          </w:p>
        </w:tc>
        <w:tc>
          <w:tcPr>
            <w:tcW w:w="506" w:type="pct"/>
            <w:tcBorders>
              <w:top w:val="nil"/>
              <w:left w:val="nil"/>
              <w:bottom w:val="nil"/>
              <w:right w:val="nil"/>
            </w:tcBorders>
            <w:vAlign w:val="bottom"/>
          </w:tcPr>
          <w:p w14:paraId="521DBE26" w14:textId="77777777" w:rsidR="009F3103" w:rsidRPr="009F3103" w:rsidDel="00D96E20" w:rsidRDefault="009F3103" w:rsidP="009F3103">
            <w:pPr>
              <w:spacing w:after="0" w:line="28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2,220,444</w:t>
            </w:r>
          </w:p>
        </w:tc>
      </w:tr>
      <w:tr w:rsidR="009F3103" w:rsidRPr="009F3103" w14:paraId="37E05276" w14:textId="77777777" w:rsidTr="00C16D01">
        <w:trPr>
          <w:trHeight w:hRule="exact" w:val="852"/>
        </w:trPr>
        <w:tc>
          <w:tcPr>
            <w:tcW w:w="1074" w:type="pct"/>
            <w:vAlign w:val="center"/>
          </w:tcPr>
          <w:p w14:paraId="6532156F"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Provisions for guarantees, </w:t>
            </w:r>
            <w:proofErr w:type="gramStart"/>
            <w:r w:rsidRPr="009F3103">
              <w:rPr>
                <w:rFonts w:ascii="Arial" w:eastAsia="Calibri" w:hAnsi="Arial" w:cs="Arial"/>
                <w:sz w:val="15"/>
                <w:szCs w:val="15"/>
                <w:lang w:val="en-US"/>
              </w:rPr>
              <w:t>commitments</w:t>
            </w:r>
            <w:proofErr w:type="gramEnd"/>
            <w:r w:rsidRPr="009F3103">
              <w:rPr>
                <w:rFonts w:ascii="Arial" w:eastAsia="Calibri" w:hAnsi="Arial" w:cs="Arial"/>
                <w:sz w:val="15"/>
                <w:szCs w:val="15"/>
                <w:lang w:val="en-US"/>
              </w:rPr>
              <w:t xml:space="preserve"> and other liabilities</w:t>
            </w:r>
          </w:p>
        </w:tc>
        <w:tc>
          <w:tcPr>
            <w:tcW w:w="488" w:type="pct"/>
            <w:tcBorders>
              <w:top w:val="nil"/>
              <w:left w:val="nil"/>
              <w:right w:val="nil"/>
            </w:tcBorders>
            <w:vAlign w:val="bottom"/>
          </w:tcPr>
          <w:p w14:paraId="4D6D3AAF"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52" w:type="pct"/>
            <w:tcBorders>
              <w:top w:val="nil"/>
              <w:left w:val="nil"/>
              <w:right w:val="nil"/>
            </w:tcBorders>
            <w:vAlign w:val="bottom"/>
          </w:tcPr>
          <w:p w14:paraId="727132F9"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right w:val="nil"/>
            </w:tcBorders>
            <w:vAlign w:val="bottom"/>
          </w:tcPr>
          <w:p w14:paraId="7BBD6DC5"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right w:val="nil"/>
            </w:tcBorders>
            <w:vAlign w:val="bottom"/>
          </w:tcPr>
          <w:p w14:paraId="2D290D63"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right w:val="nil"/>
            </w:tcBorders>
            <w:vAlign w:val="bottom"/>
          </w:tcPr>
          <w:p w14:paraId="1AF35B52"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right w:val="nil"/>
            </w:tcBorders>
            <w:vAlign w:val="bottom"/>
          </w:tcPr>
          <w:p w14:paraId="05030FCA"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23,368</w:t>
            </w:r>
          </w:p>
        </w:tc>
        <w:tc>
          <w:tcPr>
            <w:tcW w:w="507" w:type="pct"/>
            <w:tcBorders>
              <w:top w:val="nil"/>
              <w:left w:val="nil"/>
              <w:right w:val="nil"/>
            </w:tcBorders>
            <w:vAlign w:val="bottom"/>
          </w:tcPr>
          <w:p w14:paraId="6181784C"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23,368</w:t>
            </w:r>
          </w:p>
        </w:tc>
        <w:tc>
          <w:tcPr>
            <w:tcW w:w="506" w:type="pct"/>
            <w:tcBorders>
              <w:top w:val="nil"/>
              <w:left w:val="nil"/>
              <w:right w:val="nil"/>
            </w:tcBorders>
            <w:vAlign w:val="bottom"/>
          </w:tcPr>
          <w:p w14:paraId="3EF0D320" w14:textId="77777777" w:rsidR="009F3103" w:rsidRPr="009F3103" w:rsidRDefault="009F3103" w:rsidP="009F3103">
            <w:pPr>
              <w:spacing w:after="0" w:line="320" w:lineRule="exact"/>
              <w:jc w:val="right"/>
              <w:rPr>
                <w:rFonts w:ascii="Arial" w:eastAsia="Times New Roman" w:hAnsi="Arial" w:cs="Arial"/>
                <w:sz w:val="15"/>
                <w:szCs w:val="15"/>
                <w:lang w:val="en-US"/>
              </w:rPr>
            </w:pPr>
            <w:r w:rsidRPr="009F3103">
              <w:rPr>
                <w:rFonts w:ascii="Arial" w:eastAsia="Calibri" w:hAnsi="Arial" w:cs="Arial"/>
                <w:bCs/>
                <w:color w:val="000000" w:themeColor="text1"/>
                <w:sz w:val="15"/>
                <w:szCs w:val="15"/>
              </w:rPr>
              <w:t>-</w:t>
            </w:r>
          </w:p>
        </w:tc>
      </w:tr>
      <w:tr w:rsidR="009F3103" w:rsidRPr="009F3103" w14:paraId="5C6F9B76" w14:textId="77777777" w:rsidTr="00C16D01">
        <w:trPr>
          <w:trHeight w:hRule="exact" w:val="285"/>
        </w:trPr>
        <w:tc>
          <w:tcPr>
            <w:tcW w:w="1074" w:type="pct"/>
            <w:vAlign w:val="center"/>
          </w:tcPr>
          <w:p w14:paraId="33C8388F" w14:textId="77777777" w:rsidR="009F3103" w:rsidRPr="009F3103" w:rsidRDefault="009F3103" w:rsidP="009F3103">
            <w:pPr>
              <w:tabs>
                <w:tab w:val="left" w:pos="-720"/>
              </w:tabs>
              <w:suppressAutoHyphens/>
              <w:spacing w:after="0" w:line="280" w:lineRule="exact"/>
              <w:ind w:right="-5"/>
              <w:rPr>
                <w:rFonts w:ascii="Arial" w:eastAsia="Calibri" w:hAnsi="Arial" w:cs="Arial"/>
                <w:sz w:val="15"/>
                <w:szCs w:val="15"/>
                <w:lang w:val="en-US"/>
              </w:rPr>
            </w:pPr>
            <w:r w:rsidRPr="009F3103">
              <w:rPr>
                <w:rFonts w:ascii="Arial" w:eastAsia="Calibri" w:hAnsi="Arial" w:cs="Arial"/>
                <w:sz w:val="15"/>
                <w:szCs w:val="15"/>
                <w:lang w:val="en-US"/>
              </w:rPr>
              <w:t xml:space="preserve">Other liabilities </w:t>
            </w:r>
          </w:p>
        </w:tc>
        <w:tc>
          <w:tcPr>
            <w:tcW w:w="488" w:type="pct"/>
            <w:tcBorders>
              <w:top w:val="nil"/>
              <w:left w:val="nil"/>
              <w:bottom w:val="single" w:sz="4" w:space="0" w:color="auto"/>
              <w:right w:val="nil"/>
            </w:tcBorders>
            <w:vAlign w:val="bottom"/>
          </w:tcPr>
          <w:p w14:paraId="232E889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52" w:type="pct"/>
            <w:tcBorders>
              <w:top w:val="nil"/>
              <w:left w:val="nil"/>
              <w:bottom w:val="single" w:sz="4" w:space="0" w:color="auto"/>
              <w:right w:val="nil"/>
            </w:tcBorders>
            <w:vAlign w:val="bottom"/>
          </w:tcPr>
          <w:p w14:paraId="4B39C225"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4" w:type="pct"/>
            <w:tcBorders>
              <w:top w:val="nil"/>
              <w:left w:val="nil"/>
              <w:bottom w:val="single" w:sz="4" w:space="0" w:color="auto"/>
              <w:right w:val="nil"/>
            </w:tcBorders>
            <w:vAlign w:val="bottom"/>
          </w:tcPr>
          <w:p w14:paraId="01D9EA6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79" w:type="pct"/>
            <w:tcBorders>
              <w:top w:val="nil"/>
              <w:left w:val="nil"/>
              <w:bottom w:val="single" w:sz="4" w:space="0" w:color="auto"/>
              <w:right w:val="nil"/>
            </w:tcBorders>
            <w:vAlign w:val="bottom"/>
          </w:tcPr>
          <w:p w14:paraId="20010BB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507" w:type="pct"/>
            <w:tcBorders>
              <w:top w:val="nil"/>
              <w:left w:val="nil"/>
              <w:bottom w:val="single" w:sz="4" w:space="0" w:color="auto"/>
              <w:right w:val="nil"/>
            </w:tcBorders>
            <w:vAlign w:val="bottom"/>
          </w:tcPr>
          <w:p w14:paraId="632A3C3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c>
          <w:tcPr>
            <w:tcW w:w="493" w:type="pct"/>
            <w:tcBorders>
              <w:top w:val="nil"/>
              <w:left w:val="nil"/>
              <w:bottom w:val="single" w:sz="4" w:space="0" w:color="auto"/>
              <w:right w:val="nil"/>
            </w:tcBorders>
            <w:vAlign w:val="bottom"/>
          </w:tcPr>
          <w:p w14:paraId="66554D04"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85,264</w:t>
            </w:r>
          </w:p>
        </w:tc>
        <w:tc>
          <w:tcPr>
            <w:tcW w:w="507" w:type="pct"/>
            <w:tcBorders>
              <w:top w:val="nil"/>
              <w:left w:val="nil"/>
              <w:bottom w:val="single" w:sz="4" w:space="0" w:color="auto"/>
              <w:right w:val="nil"/>
            </w:tcBorders>
            <w:vAlign w:val="bottom"/>
          </w:tcPr>
          <w:p w14:paraId="71788B62"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85,264</w:t>
            </w:r>
          </w:p>
        </w:tc>
        <w:tc>
          <w:tcPr>
            <w:tcW w:w="506" w:type="pct"/>
            <w:tcBorders>
              <w:top w:val="nil"/>
              <w:left w:val="nil"/>
              <w:bottom w:val="single" w:sz="4" w:space="0" w:color="auto"/>
              <w:right w:val="nil"/>
            </w:tcBorders>
            <w:vAlign w:val="bottom"/>
          </w:tcPr>
          <w:p w14:paraId="38883540"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Cs/>
                <w:color w:val="000000" w:themeColor="text1"/>
                <w:sz w:val="15"/>
                <w:szCs w:val="15"/>
              </w:rPr>
              <w:t>-</w:t>
            </w:r>
          </w:p>
        </w:tc>
      </w:tr>
      <w:tr w:rsidR="009F3103" w:rsidRPr="009F3103" w14:paraId="3FE07B9E" w14:textId="77777777" w:rsidTr="00C16D01">
        <w:trPr>
          <w:trHeight w:hRule="exact" w:val="298"/>
        </w:trPr>
        <w:tc>
          <w:tcPr>
            <w:tcW w:w="1074" w:type="pct"/>
            <w:vAlign w:val="center"/>
          </w:tcPr>
          <w:p w14:paraId="40ABD516"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z w:val="15"/>
                <w:szCs w:val="15"/>
                <w:lang w:val="en-US"/>
              </w:rPr>
              <w:t xml:space="preserve">Total liabilities </w:t>
            </w:r>
          </w:p>
        </w:tc>
        <w:tc>
          <w:tcPr>
            <w:tcW w:w="488" w:type="pct"/>
            <w:tcBorders>
              <w:top w:val="single" w:sz="4" w:space="0" w:color="auto"/>
              <w:left w:val="nil"/>
              <w:bottom w:val="single" w:sz="12" w:space="0" w:color="auto"/>
              <w:right w:val="nil"/>
            </w:tcBorders>
            <w:vAlign w:val="bottom"/>
          </w:tcPr>
          <w:p w14:paraId="1B1A70F4"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75,907</w:t>
            </w:r>
          </w:p>
        </w:tc>
        <w:tc>
          <w:tcPr>
            <w:tcW w:w="452" w:type="pct"/>
            <w:tcBorders>
              <w:top w:val="single" w:sz="4" w:space="0" w:color="auto"/>
              <w:left w:val="nil"/>
              <w:bottom w:val="single" w:sz="12" w:space="0" w:color="auto"/>
              <w:right w:val="nil"/>
            </w:tcBorders>
            <w:vAlign w:val="bottom"/>
          </w:tcPr>
          <w:p w14:paraId="606C10D0"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48,309</w:t>
            </w:r>
          </w:p>
        </w:tc>
        <w:tc>
          <w:tcPr>
            <w:tcW w:w="494" w:type="pct"/>
            <w:tcBorders>
              <w:top w:val="single" w:sz="4" w:space="0" w:color="auto"/>
              <w:left w:val="nil"/>
              <w:bottom w:val="single" w:sz="12" w:space="0" w:color="auto"/>
              <w:right w:val="nil"/>
            </w:tcBorders>
            <w:vAlign w:val="bottom"/>
          </w:tcPr>
          <w:p w14:paraId="2CCDE30A"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336,241</w:t>
            </w:r>
          </w:p>
        </w:tc>
        <w:tc>
          <w:tcPr>
            <w:tcW w:w="479" w:type="pct"/>
            <w:tcBorders>
              <w:top w:val="single" w:sz="4" w:space="0" w:color="auto"/>
              <w:left w:val="nil"/>
              <w:bottom w:val="single" w:sz="12" w:space="0" w:color="auto"/>
              <w:right w:val="nil"/>
            </w:tcBorders>
            <w:vAlign w:val="bottom"/>
          </w:tcPr>
          <w:p w14:paraId="718BCA8D"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684,238</w:t>
            </w:r>
          </w:p>
        </w:tc>
        <w:tc>
          <w:tcPr>
            <w:tcW w:w="507" w:type="pct"/>
            <w:tcBorders>
              <w:top w:val="single" w:sz="4" w:space="0" w:color="auto"/>
              <w:left w:val="nil"/>
              <w:bottom w:val="single" w:sz="12" w:space="0" w:color="auto"/>
              <w:right w:val="nil"/>
            </w:tcBorders>
            <w:vAlign w:val="bottom"/>
          </w:tcPr>
          <w:p w14:paraId="1AE66DD9"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1,180,400</w:t>
            </w:r>
          </w:p>
        </w:tc>
        <w:tc>
          <w:tcPr>
            <w:tcW w:w="493" w:type="pct"/>
            <w:tcBorders>
              <w:top w:val="single" w:sz="4" w:space="0" w:color="auto"/>
              <w:left w:val="nil"/>
              <w:bottom w:val="single" w:sz="12" w:space="0" w:color="auto"/>
              <w:right w:val="nil"/>
            </w:tcBorders>
            <w:vAlign w:val="bottom"/>
          </w:tcPr>
          <w:p w14:paraId="1510E398"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167,317</w:t>
            </w:r>
          </w:p>
        </w:tc>
        <w:tc>
          <w:tcPr>
            <w:tcW w:w="507" w:type="pct"/>
            <w:tcBorders>
              <w:top w:val="single" w:sz="4" w:space="0" w:color="auto"/>
              <w:left w:val="nil"/>
              <w:bottom w:val="single" w:sz="12" w:space="0" w:color="auto"/>
              <w:right w:val="nil"/>
            </w:tcBorders>
            <w:vAlign w:val="bottom"/>
          </w:tcPr>
          <w:p w14:paraId="43F7F5D1" w14:textId="77777777" w:rsidR="009F3103" w:rsidRPr="009F3103"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2,492,412</w:t>
            </w:r>
          </w:p>
        </w:tc>
        <w:tc>
          <w:tcPr>
            <w:tcW w:w="506" w:type="pct"/>
            <w:tcBorders>
              <w:top w:val="single" w:sz="4" w:space="0" w:color="auto"/>
              <w:left w:val="nil"/>
              <w:bottom w:val="single" w:sz="12" w:space="0" w:color="auto"/>
              <w:right w:val="nil"/>
            </w:tcBorders>
            <w:vAlign w:val="bottom"/>
          </w:tcPr>
          <w:p w14:paraId="1A9E243A" w14:textId="77777777" w:rsidR="009F3103" w:rsidRPr="009F3103" w:rsidDel="00D96E20" w:rsidRDefault="009F3103" w:rsidP="009F3103">
            <w:pPr>
              <w:spacing w:after="0" w:line="320" w:lineRule="exact"/>
              <w:jc w:val="right"/>
              <w:rPr>
                <w:rFonts w:ascii="Arial" w:eastAsia="Calibri" w:hAnsi="Arial" w:cs="Arial"/>
                <w:b/>
                <w:bCs/>
                <w:sz w:val="15"/>
                <w:szCs w:val="15"/>
                <w:lang w:val="en-US"/>
              </w:rPr>
            </w:pPr>
            <w:r w:rsidRPr="009F3103">
              <w:rPr>
                <w:rFonts w:ascii="Arial" w:eastAsia="Calibri" w:hAnsi="Arial" w:cs="Arial"/>
                <w:b/>
                <w:color w:val="000000" w:themeColor="text1"/>
                <w:sz w:val="15"/>
                <w:szCs w:val="15"/>
              </w:rPr>
              <w:t>2,264,892</w:t>
            </w:r>
          </w:p>
        </w:tc>
      </w:tr>
      <w:tr w:rsidR="009F3103" w:rsidRPr="009F3103" w14:paraId="171381EB" w14:textId="77777777" w:rsidTr="00C16D01">
        <w:trPr>
          <w:trHeight w:hRule="exact" w:val="397"/>
        </w:trPr>
        <w:tc>
          <w:tcPr>
            <w:tcW w:w="1074" w:type="pct"/>
            <w:vAlign w:val="center"/>
          </w:tcPr>
          <w:p w14:paraId="21F33F3B" w14:textId="77777777" w:rsidR="009F3103" w:rsidRPr="009F3103" w:rsidRDefault="009F3103" w:rsidP="009F3103">
            <w:pPr>
              <w:tabs>
                <w:tab w:val="right" w:pos="1202"/>
              </w:tabs>
              <w:spacing w:after="0" w:line="320" w:lineRule="exact"/>
              <w:outlineLvl w:val="0"/>
              <w:rPr>
                <w:rFonts w:ascii="Arial" w:eastAsia="Times New Roman" w:hAnsi="Arial" w:cs="Arial"/>
                <w:b/>
                <w:bCs/>
                <w:sz w:val="15"/>
                <w:szCs w:val="15"/>
                <w:lang w:val="en-US"/>
              </w:rPr>
            </w:pPr>
            <w:r w:rsidRPr="009F3103">
              <w:rPr>
                <w:rFonts w:ascii="Arial" w:eastAsia="Times New Roman" w:hAnsi="Arial" w:cs="Arial"/>
                <w:b/>
                <w:bCs/>
                <w:spacing w:val="-2"/>
                <w:sz w:val="15"/>
                <w:szCs w:val="15"/>
                <w:lang w:val="en-US"/>
              </w:rPr>
              <w:t>Interest rate gap</w:t>
            </w:r>
          </w:p>
        </w:tc>
        <w:tc>
          <w:tcPr>
            <w:tcW w:w="488" w:type="pct"/>
            <w:tcBorders>
              <w:top w:val="nil"/>
              <w:left w:val="nil"/>
              <w:bottom w:val="single" w:sz="12" w:space="0" w:color="auto"/>
              <w:right w:val="nil"/>
            </w:tcBorders>
            <w:vAlign w:val="bottom"/>
          </w:tcPr>
          <w:p w14:paraId="0BCD8451"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318,683</w:t>
            </w:r>
          </w:p>
        </w:tc>
        <w:tc>
          <w:tcPr>
            <w:tcW w:w="452" w:type="pct"/>
            <w:tcBorders>
              <w:top w:val="nil"/>
              <w:left w:val="nil"/>
              <w:bottom w:val="single" w:sz="12" w:space="0" w:color="auto"/>
              <w:right w:val="nil"/>
            </w:tcBorders>
            <w:vAlign w:val="bottom"/>
          </w:tcPr>
          <w:p w14:paraId="6659CEA5"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284,660</w:t>
            </w:r>
          </w:p>
        </w:tc>
        <w:tc>
          <w:tcPr>
            <w:tcW w:w="494" w:type="pct"/>
            <w:tcBorders>
              <w:top w:val="nil"/>
              <w:left w:val="nil"/>
              <w:bottom w:val="single" w:sz="12" w:space="0" w:color="auto"/>
              <w:right w:val="nil"/>
            </w:tcBorders>
            <w:vAlign w:val="bottom"/>
          </w:tcPr>
          <w:p w14:paraId="1E598B20"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120,291</w:t>
            </w:r>
          </w:p>
        </w:tc>
        <w:tc>
          <w:tcPr>
            <w:tcW w:w="479" w:type="pct"/>
            <w:tcBorders>
              <w:top w:val="nil"/>
              <w:left w:val="nil"/>
              <w:bottom w:val="single" w:sz="12" w:space="0" w:color="auto"/>
              <w:right w:val="nil"/>
            </w:tcBorders>
            <w:vAlign w:val="bottom"/>
          </w:tcPr>
          <w:p w14:paraId="6C3B15C7"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316,127</w:t>
            </w:r>
          </w:p>
        </w:tc>
        <w:tc>
          <w:tcPr>
            <w:tcW w:w="507" w:type="pct"/>
            <w:tcBorders>
              <w:top w:val="nil"/>
              <w:left w:val="nil"/>
              <w:bottom w:val="single" w:sz="12" w:space="0" w:color="auto"/>
              <w:right w:val="nil"/>
            </w:tcBorders>
            <w:vAlign w:val="bottom"/>
          </w:tcPr>
          <w:p w14:paraId="31BF5440"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537,058</w:t>
            </w:r>
          </w:p>
        </w:tc>
        <w:tc>
          <w:tcPr>
            <w:tcW w:w="493" w:type="pct"/>
            <w:tcBorders>
              <w:top w:val="nil"/>
              <w:left w:val="nil"/>
              <w:bottom w:val="single" w:sz="12" w:space="0" w:color="auto"/>
              <w:right w:val="nil"/>
            </w:tcBorders>
            <w:vAlign w:val="bottom"/>
          </w:tcPr>
          <w:p w14:paraId="140FF6E4"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(87,797)</w:t>
            </w:r>
          </w:p>
        </w:tc>
        <w:tc>
          <w:tcPr>
            <w:tcW w:w="507" w:type="pct"/>
            <w:tcBorders>
              <w:top w:val="nil"/>
              <w:left w:val="nil"/>
              <w:bottom w:val="single" w:sz="12" w:space="0" w:color="auto"/>
              <w:right w:val="nil"/>
            </w:tcBorders>
            <w:vAlign w:val="bottom"/>
          </w:tcPr>
          <w:p w14:paraId="437F41EC" w14:textId="77777777" w:rsidR="009F3103" w:rsidRPr="009F3103"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1,489,022</w:t>
            </w:r>
          </w:p>
        </w:tc>
        <w:tc>
          <w:tcPr>
            <w:tcW w:w="506" w:type="pct"/>
            <w:tcBorders>
              <w:top w:val="nil"/>
              <w:left w:val="nil"/>
              <w:bottom w:val="single" w:sz="12" w:space="0" w:color="auto"/>
              <w:right w:val="nil"/>
            </w:tcBorders>
            <w:vAlign w:val="bottom"/>
          </w:tcPr>
          <w:p w14:paraId="0410E450" w14:textId="77777777" w:rsidR="009F3103" w:rsidRPr="009F3103" w:rsidDel="00D96E20" w:rsidRDefault="009F3103" w:rsidP="009F3103">
            <w:pPr>
              <w:spacing w:after="0" w:line="320" w:lineRule="exact"/>
              <w:jc w:val="right"/>
              <w:rPr>
                <w:rFonts w:ascii="Arial" w:eastAsia="Calibri" w:hAnsi="Arial" w:cs="Arial"/>
                <w:b/>
                <w:color w:val="000000"/>
                <w:sz w:val="15"/>
                <w:szCs w:val="15"/>
              </w:rPr>
            </w:pPr>
            <w:r w:rsidRPr="009F3103">
              <w:rPr>
                <w:rFonts w:ascii="Arial" w:eastAsia="Calibri" w:hAnsi="Arial" w:cs="Arial"/>
                <w:b/>
                <w:color w:val="000000" w:themeColor="text1"/>
                <w:sz w:val="15"/>
                <w:szCs w:val="15"/>
              </w:rPr>
              <w:t>1,534,160</w:t>
            </w:r>
          </w:p>
        </w:tc>
      </w:tr>
      <w:bookmarkEnd w:id="760"/>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61" w:name="_Toc4062790"/>
            <w:r w:rsidRPr="00211A56">
              <w:rPr>
                <w:rFonts w:ascii="Arial" w:eastAsia="Times New Roman" w:hAnsi="Arial" w:cs="Arial"/>
                <w:b/>
                <w:sz w:val="18"/>
                <w:szCs w:val="18"/>
                <w:lang w:val="en-US"/>
              </w:rPr>
              <w:t>Group</w:t>
            </w:r>
            <w:bookmarkEnd w:id="761"/>
          </w:p>
        </w:tc>
        <w:tc>
          <w:tcPr>
            <w:tcW w:w="1578" w:type="pct"/>
            <w:gridSpan w:val="2"/>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62" w:name="_Toc4062791"/>
            <w:r w:rsidRPr="00211A56">
              <w:rPr>
                <w:rFonts w:ascii="Arial" w:eastAsia="Times New Roman" w:hAnsi="Arial" w:cs="Arial"/>
                <w:b/>
                <w:sz w:val="18"/>
                <w:szCs w:val="18"/>
                <w:lang w:val="en-US"/>
              </w:rPr>
              <w:t>Bank</w:t>
            </w:r>
            <w:bookmarkEnd w:id="762"/>
          </w:p>
        </w:tc>
      </w:tr>
      <w:tr w:rsidR="00211A56" w:rsidRPr="00211A56" w14:paraId="775DEB98" w14:textId="77777777" w:rsidTr="00211A56">
        <w:trPr>
          <w:trHeight w:val="211"/>
        </w:trPr>
        <w:tc>
          <w:tcPr>
            <w:tcW w:w="1842" w:type="pct"/>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5F5D185A" w14:textId="77777777" w:rsidR="0030422A" w:rsidRDefault="0030422A" w:rsidP="00211A56">
            <w:pPr>
              <w:spacing w:after="0" w:line="280" w:lineRule="exact"/>
              <w:jc w:val="right"/>
              <w:outlineLvl w:val="0"/>
              <w:rPr>
                <w:rFonts w:ascii="Arial" w:eastAsia="Times New Roman" w:hAnsi="Arial" w:cs="Arial"/>
                <w:b/>
                <w:bCs/>
                <w:sz w:val="18"/>
                <w:szCs w:val="18"/>
                <w:lang w:val="en-US"/>
              </w:rPr>
            </w:pPr>
            <w:bookmarkStart w:id="763" w:name="_Toc4062792"/>
            <w:r w:rsidRPr="0030422A">
              <w:rPr>
                <w:rFonts w:ascii="Arial" w:eastAsia="Times New Roman" w:hAnsi="Arial" w:cs="Arial"/>
                <w:b/>
                <w:bCs/>
                <w:sz w:val="18"/>
                <w:szCs w:val="18"/>
                <w:lang w:val="en-US"/>
              </w:rPr>
              <w:t>30 June</w:t>
            </w:r>
          </w:p>
          <w:p w14:paraId="640E8ACF" w14:textId="2F72BA2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763"/>
            <w:r w:rsidRPr="00211A56">
              <w:rPr>
                <w:rFonts w:ascii="Arial" w:eastAsia="Times New Roman" w:hAnsi="Arial" w:cs="Arial"/>
                <w:b/>
                <w:bCs/>
                <w:sz w:val="18"/>
                <w:szCs w:val="18"/>
                <w:lang w:val="en-US"/>
              </w:rPr>
              <w:t>202</w:t>
            </w:r>
            <w:r w:rsidR="00E82513">
              <w:rPr>
                <w:rFonts w:ascii="Arial" w:eastAsia="Times New Roman" w:hAnsi="Arial" w:cs="Arial"/>
                <w:b/>
                <w:bCs/>
                <w:sz w:val="18"/>
                <w:szCs w:val="18"/>
                <w:lang w:val="en-US"/>
              </w:rPr>
              <w:t>5</w:t>
            </w:r>
          </w:p>
        </w:tc>
        <w:tc>
          <w:tcPr>
            <w:tcW w:w="790" w:type="pct"/>
            <w:vAlign w:val="center"/>
          </w:tcPr>
          <w:p w14:paraId="1CF016C5" w14:textId="61D1679E"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0861B2">
              <w:rPr>
                <w:rFonts w:ascii="Arial" w:eastAsia="Times New Roman" w:hAnsi="Arial" w:cs="Arial"/>
                <w:b/>
                <w:bCs/>
                <w:sz w:val="18"/>
                <w:szCs w:val="18"/>
                <w:lang w:val="en-US"/>
              </w:rPr>
              <w:t>4</w:t>
            </w:r>
          </w:p>
        </w:tc>
        <w:tc>
          <w:tcPr>
            <w:tcW w:w="789" w:type="pct"/>
            <w:vAlign w:val="center"/>
          </w:tcPr>
          <w:p w14:paraId="7D347322" w14:textId="77777777" w:rsidR="0030422A" w:rsidRDefault="0030422A" w:rsidP="00211A56">
            <w:pPr>
              <w:spacing w:after="0" w:line="280" w:lineRule="exact"/>
              <w:jc w:val="right"/>
              <w:outlineLvl w:val="0"/>
              <w:rPr>
                <w:rFonts w:ascii="Arial" w:eastAsia="Times New Roman" w:hAnsi="Arial" w:cs="Arial"/>
                <w:b/>
                <w:bCs/>
                <w:sz w:val="18"/>
                <w:szCs w:val="18"/>
                <w:lang w:val="en-US"/>
              </w:rPr>
            </w:pPr>
            <w:r w:rsidRPr="0030422A">
              <w:rPr>
                <w:rFonts w:ascii="Arial" w:eastAsia="Times New Roman" w:hAnsi="Arial" w:cs="Arial"/>
                <w:b/>
                <w:bCs/>
                <w:sz w:val="18"/>
                <w:szCs w:val="18"/>
                <w:lang w:val="en-US"/>
              </w:rPr>
              <w:t>30 June</w:t>
            </w:r>
          </w:p>
          <w:p w14:paraId="41A648CD" w14:textId="0A5515D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sidR="00E82513">
              <w:rPr>
                <w:rFonts w:ascii="Arial" w:eastAsia="Times New Roman" w:hAnsi="Arial" w:cs="Arial"/>
                <w:b/>
                <w:bCs/>
                <w:sz w:val="18"/>
                <w:szCs w:val="18"/>
                <w:lang w:val="en-US"/>
              </w:rPr>
              <w:t>5</w:t>
            </w:r>
          </w:p>
        </w:tc>
        <w:tc>
          <w:tcPr>
            <w:tcW w:w="789" w:type="pct"/>
            <w:vAlign w:val="center"/>
          </w:tcPr>
          <w:p w14:paraId="2343B405" w14:textId="2363D9A0"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0861B2">
              <w:rPr>
                <w:rFonts w:ascii="Arial" w:eastAsia="Times New Roman" w:hAnsi="Arial" w:cs="Arial"/>
                <w:b/>
                <w:bCs/>
                <w:sz w:val="18"/>
                <w:szCs w:val="18"/>
                <w:lang w:val="en-US"/>
              </w:rPr>
              <w:t>4</w:t>
            </w:r>
          </w:p>
        </w:tc>
      </w:tr>
      <w:tr w:rsidR="00211A56" w:rsidRPr="00211A56" w14:paraId="027C1FAC" w14:textId="77777777" w:rsidTr="00211A56">
        <w:trPr>
          <w:trHeight w:val="211"/>
        </w:trPr>
        <w:tc>
          <w:tcPr>
            <w:tcW w:w="1842" w:type="pct"/>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4"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4"/>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5"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5"/>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66"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66"/>
          </w:p>
        </w:tc>
      </w:tr>
      <w:tr w:rsidR="00211A56" w:rsidRPr="00211A56" w14:paraId="7484913E" w14:textId="77777777" w:rsidTr="00211A56">
        <w:trPr>
          <w:trHeight w:hRule="exact" w:val="284"/>
        </w:trPr>
        <w:tc>
          <w:tcPr>
            <w:tcW w:w="1842" w:type="pct"/>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3E56CE" w:rsidRPr="00211A56" w14:paraId="568AD405" w14:textId="77777777" w:rsidTr="00211A56">
        <w:trPr>
          <w:trHeight w:hRule="exact" w:val="284"/>
        </w:trPr>
        <w:tc>
          <w:tcPr>
            <w:tcW w:w="1842" w:type="pct"/>
            <w:vAlign w:val="bottom"/>
          </w:tcPr>
          <w:p w14:paraId="105F8576" w14:textId="77777777" w:rsidR="003E56CE" w:rsidRPr="00211A56" w:rsidRDefault="003E56CE" w:rsidP="003E56CE">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vAlign w:val="bottom"/>
          </w:tcPr>
          <w:p w14:paraId="3B8FAD59" w14:textId="2EAC697D"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BC4692">
              <w:rPr>
                <w:rFonts w:ascii="Arial" w:hAnsi="Arial" w:cs="Arial"/>
                <w:sz w:val="18"/>
                <w:szCs w:val="18"/>
              </w:rPr>
              <w:t>3</w:t>
            </w:r>
            <w:r>
              <w:rPr>
                <w:rFonts w:ascii="Arial" w:hAnsi="Arial" w:cs="Arial"/>
                <w:sz w:val="18"/>
                <w:szCs w:val="18"/>
              </w:rPr>
              <w:t>,</w:t>
            </w:r>
            <w:r w:rsidRPr="00BC4692">
              <w:rPr>
                <w:rFonts w:ascii="Arial" w:hAnsi="Arial" w:cs="Arial"/>
                <w:sz w:val="18"/>
                <w:szCs w:val="18"/>
              </w:rPr>
              <w:t>801</w:t>
            </w:r>
            <w:r>
              <w:rPr>
                <w:rFonts w:ascii="Arial" w:hAnsi="Arial" w:cs="Arial"/>
                <w:sz w:val="18"/>
                <w:szCs w:val="18"/>
              </w:rPr>
              <w:t>,</w:t>
            </w:r>
            <w:r w:rsidRPr="00BC4692">
              <w:rPr>
                <w:rFonts w:ascii="Arial" w:hAnsi="Arial" w:cs="Arial"/>
                <w:sz w:val="18"/>
                <w:szCs w:val="18"/>
              </w:rPr>
              <w:t>477</w:t>
            </w:r>
          </w:p>
        </w:tc>
        <w:tc>
          <w:tcPr>
            <w:tcW w:w="790" w:type="pct"/>
            <w:tcBorders>
              <w:top w:val="nil"/>
              <w:left w:val="nil"/>
              <w:bottom w:val="nil"/>
              <w:right w:val="nil"/>
            </w:tcBorders>
            <w:vAlign w:val="bottom"/>
          </w:tcPr>
          <w:p w14:paraId="11FA12FD" w14:textId="020B7A43"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3</w:t>
            </w:r>
            <w:r>
              <w:rPr>
                <w:rFonts w:ascii="Arial" w:hAnsi="Arial" w:cs="Arial"/>
                <w:sz w:val="18"/>
                <w:szCs w:val="18"/>
              </w:rPr>
              <w:t>,</w:t>
            </w:r>
            <w:r w:rsidRPr="00180C05">
              <w:rPr>
                <w:rFonts w:ascii="Arial" w:hAnsi="Arial" w:cs="Arial"/>
                <w:sz w:val="18"/>
                <w:szCs w:val="18"/>
              </w:rPr>
              <w:t>809</w:t>
            </w:r>
            <w:r>
              <w:rPr>
                <w:rFonts w:ascii="Arial" w:hAnsi="Arial" w:cs="Arial"/>
                <w:sz w:val="18"/>
                <w:szCs w:val="18"/>
              </w:rPr>
              <w:t>,</w:t>
            </w:r>
            <w:r w:rsidRPr="00180C05">
              <w:rPr>
                <w:rFonts w:ascii="Arial" w:hAnsi="Arial" w:cs="Arial"/>
                <w:sz w:val="18"/>
                <w:szCs w:val="18"/>
              </w:rPr>
              <w:t>138</w:t>
            </w:r>
          </w:p>
        </w:tc>
        <w:tc>
          <w:tcPr>
            <w:tcW w:w="789" w:type="pct"/>
            <w:tcBorders>
              <w:top w:val="nil"/>
              <w:left w:val="nil"/>
              <w:bottom w:val="nil"/>
              <w:right w:val="nil"/>
            </w:tcBorders>
            <w:vAlign w:val="bottom"/>
          </w:tcPr>
          <w:p w14:paraId="41B73DB7" w14:textId="6E35FA81"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3,791,528</w:t>
            </w:r>
          </w:p>
        </w:tc>
        <w:tc>
          <w:tcPr>
            <w:tcW w:w="789" w:type="pct"/>
            <w:tcBorders>
              <w:top w:val="nil"/>
              <w:left w:val="nil"/>
              <w:bottom w:val="nil"/>
              <w:right w:val="nil"/>
            </w:tcBorders>
            <w:vAlign w:val="bottom"/>
          </w:tcPr>
          <w:p w14:paraId="2DC76C19" w14:textId="1E4C8E48"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3</w:t>
            </w:r>
            <w:r>
              <w:rPr>
                <w:rFonts w:ascii="Arial" w:hAnsi="Arial" w:cs="Arial"/>
                <w:sz w:val="18"/>
                <w:szCs w:val="18"/>
              </w:rPr>
              <w:t>,</w:t>
            </w:r>
            <w:r w:rsidRPr="00180C05">
              <w:rPr>
                <w:rFonts w:ascii="Arial" w:hAnsi="Arial" w:cs="Arial"/>
                <w:sz w:val="18"/>
                <w:szCs w:val="18"/>
              </w:rPr>
              <w:t>799</w:t>
            </w:r>
            <w:r>
              <w:rPr>
                <w:rFonts w:ascii="Arial" w:hAnsi="Arial" w:cs="Arial"/>
                <w:sz w:val="18"/>
                <w:szCs w:val="18"/>
              </w:rPr>
              <w:t>,</w:t>
            </w:r>
            <w:r w:rsidRPr="00180C05">
              <w:rPr>
                <w:rFonts w:ascii="Arial" w:hAnsi="Arial" w:cs="Arial"/>
                <w:sz w:val="18"/>
                <w:szCs w:val="18"/>
              </w:rPr>
              <w:t>052</w:t>
            </w:r>
          </w:p>
        </w:tc>
      </w:tr>
      <w:tr w:rsidR="003E56CE" w:rsidRPr="00211A56" w14:paraId="56049170" w14:textId="77777777" w:rsidTr="00B43C9A">
        <w:trPr>
          <w:trHeight w:hRule="exact" w:val="284"/>
        </w:trPr>
        <w:tc>
          <w:tcPr>
            <w:tcW w:w="1842" w:type="pct"/>
            <w:vAlign w:val="bottom"/>
          </w:tcPr>
          <w:p w14:paraId="26F4B4F6"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right w:val="nil"/>
            </w:tcBorders>
            <w:vAlign w:val="bottom"/>
          </w:tcPr>
          <w:p w14:paraId="14CEFF7C" w14:textId="2757A02D"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100,009</w:t>
            </w:r>
          </w:p>
        </w:tc>
        <w:tc>
          <w:tcPr>
            <w:tcW w:w="790" w:type="pct"/>
            <w:tcBorders>
              <w:top w:val="nil"/>
              <w:left w:val="nil"/>
              <w:right w:val="nil"/>
            </w:tcBorders>
            <w:vAlign w:val="bottom"/>
          </w:tcPr>
          <w:p w14:paraId="642C01C6" w14:textId="33BC368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102</w:t>
            </w:r>
            <w:r>
              <w:rPr>
                <w:rFonts w:ascii="Arial" w:hAnsi="Arial" w:cs="Arial"/>
                <w:sz w:val="18"/>
                <w:szCs w:val="18"/>
              </w:rPr>
              <w:t>,</w:t>
            </w:r>
            <w:r w:rsidRPr="00180C05">
              <w:rPr>
                <w:rFonts w:ascii="Arial" w:hAnsi="Arial" w:cs="Arial"/>
                <w:sz w:val="18"/>
                <w:szCs w:val="18"/>
              </w:rPr>
              <w:t>862</w:t>
            </w:r>
          </w:p>
        </w:tc>
        <w:tc>
          <w:tcPr>
            <w:tcW w:w="789" w:type="pct"/>
            <w:tcBorders>
              <w:top w:val="nil"/>
              <w:left w:val="nil"/>
              <w:right w:val="nil"/>
            </w:tcBorders>
            <w:vAlign w:val="bottom"/>
          </w:tcPr>
          <w:p w14:paraId="074CFEF2" w14:textId="27D82B30"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100,009</w:t>
            </w:r>
          </w:p>
        </w:tc>
        <w:tc>
          <w:tcPr>
            <w:tcW w:w="789" w:type="pct"/>
            <w:tcBorders>
              <w:top w:val="nil"/>
              <w:left w:val="nil"/>
              <w:right w:val="nil"/>
            </w:tcBorders>
            <w:vAlign w:val="bottom"/>
          </w:tcPr>
          <w:p w14:paraId="2FDD409D" w14:textId="3B735DEA"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102</w:t>
            </w:r>
            <w:r>
              <w:rPr>
                <w:rFonts w:ascii="Arial" w:hAnsi="Arial" w:cs="Arial"/>
                <w:sz w:val="18"/>
                <w:szCs w:val="18"/>
              </w:rPr>
              <w:t>,</w:t>
            </w:r>
            <w:r w:rsidRPr="00180C05">
              <w:rPr>
                <w:rFonts w:ascii="Arial" w:hAnsi="Arial" w:cs="Arial"/>
                <w:sz w:val="18"/>
                <w:szCs w:val="18"/>
              </w:rPr>
              <w:t>862</w:t>
            </w:r>
          </w:p>
        </w:tc>
      </w:tr>
      <w:tr w:rsidR="003E56CE" w:rsidRPr="00211A56" w14:paraId="3B36F23C" w14:textId="77777777" w:rsidTr="00211A56">
        <w:trPr>
          <w:trHeight w:hRule="exact" w:val="284"/>
        </w:trPr>
        <w:tc>
          <w:tcPr>
            <w:tcW w:w="1842" w:type="pct"/>
            <w:vAlign w:val="bottom"/>
          </w:tcPr>
          <w:p w14:paraId="084C5DB1"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vAlign w:val="bottom"/>
          </w:tcPr>
          <w:p w14:paraId="74B30745" w14:textId="67A8A7ED"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BC4692">
              <w:rPr>
                <w:rFonts w:ascii="Arial" w:hAnsi="Arial" w:cs="Arial"/>
                <w:sz w:val="18"/>
                <w:szCs w:val="18"/>
              </w:rPr>
              <w:t>75</w:t>
            </w:r>
            <w:r>
              <w:rPr>
                <w:rFonts w:ascii="Arial" w:hAnsi="Arial" w:cs="Arial"/>
                <w:sz w:val="18"/>
                <w:szCs w:val="18"/>
              </w:rPr>
              <w:t>,</w:t>
            </w:r>
            <w:r w:rsidRPr="00BC4692">
              <w:rPr>
                <w:rFonts w:ascii="Arial" w:hAnsi="Arial" w:cs="Arial"/>
                <w:sz w:val="18"/>
                <w:szCs w:val="18"/>
              </w:rPr>
              <w:t>155</w:t>
            </w:r>
          </w:p>
        </w:tc>
        <w:tc>
          <w:tcPr>
            <w:tcW w:w="790" w:type="pct"/>
            <w:tcBorders>
              <w:top w:val="nil"/>
              <w:left w:val="nil"/>
              <w:bottom w:val="single" w:sz="4" w:space="0" w:color="auto"/>
              <w:right w:val="nil"/>
            </w:tcBorders>
            <w:vAlign w:val="bottom"/>
          </w:tcPr>
          <w:p w14:paraId="132AD635" w14:textId="51414386"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80</w:t>
            </w:r>
            <w:r>
              <w:rPr>
                <w:rFonts w:ascii="Arial" w:hAnsi="Arial" w:cs="Arial"/>
                <w:sz w:val="18"/>
                <w:szCs w:val="18"/>
              </w:rPr>
              <w:t>,</w:t>
            </w:r>
            <w:r w:rsidRPr="00180C05">
              <w:rPr>
                <w:rFonts w:ascii="Arial" w:hAnsi="Arial" w:cs="Arial"/>
                <w:sz w:val="18"/>
                <w:szCs w:val="18"/>
              </w:rPr>
              <w:t>412</w:t>
            </w:r>
          </w:p>
        </w:tc>
        <w:tc>
          <w:tcPr>
            <w:tcW w:w="789" w:type="pct"/>
            <w:tcBorders>
              <w:top w:val="nil"/>
              <w:left w:val="nil"/>
              <w:bottom w:val="single" w:sz="4" w:space="0" w:color="auto"/>
              <w:right w:val="nil"/>
            </w:tcBorders>
            <w:vAlign w:val="bottom"/>
          </w:tcPr>
          <w:p w14:paraId="6D6877B5" w14:textId="2AFDA1E3"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74,134</w:t>
            </w:r>
          </w:p>
        </w:tc>
        <w:tc>
          <w:tcPr>
            <w:tcW w:w="789" w:type="pct"/>
            <w:tcBorders>
              <w:top w:val="nil"/>
              <w:left w:val="nil"/>
              <w:bottom w:val="single" w:sz="4" w:space="0" w:color="auto"/>
              <w:right w:val="nil"/>
            </w:tcBorders>
            <w:vAlign w:val="bottom"/>
          </w:tcPr>
          <w:p w14:paraId="5BC54D65" w14:textId="54672B39"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79</w:t>
            </w:r>
            <w:r>
              <w:rPr>
                <w:rFonts w:ascii="Arial" w:hAnsi="Arial" w:cs="Arial"/>
                <w:sz w:val="18"/>
                <w:szCs w:val="18"/>
              </w:rPr>
              <w:t>,</w:t>
            </w:r>
            <w:r w:rsidRPr="00180C05">
              <w:rPr>
                <w:rFonts w:ascii="Arial" w:hAnsi="Arial" w:cs="Arial"/>
                <w:sz w:val="18"/>
                <w:szCs w:val="18"/>
              </w:rPr>
              <w:t>520</w:t>
            </w:r>
          </w:p>
        </w:tc>
      </w:tr>
      <w:tr w:rsidR="003E56CE" w:rsidRPr="00211A56" w14:paraId="63C67BBB" w14:textId="77777777" w:rsidTr="00211A56">
        <w:trPr>
          <w:trHeight w:hRule="exact" w:val="382"/>
        </w:trPr>
        <w:tc>
          <w:tcPr>
            <w:tcW w:w="1842" w:type="pct"/>
            <w:vAlign w:val="bottom"/>
          </w:tcPr>
          <w:p w14:paraId="45F7B9C5"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vAlign w:val="bottom"/>
          </w:tcPr>
          <w:p w14:paraId="4B9E8977" w14:textId="4C3F172C"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BC4692">
              <w:rPr>
                <w:rFonts w:ascii="Arial" w:hAnsi="Arial" w:cs="Arial"/>
                <w:b/>
                <w:bCs/>
                <w:color w:val="000000"/>
                <w:sz w:val="18"/>
                <w:szCs w:val="18"/>
              </w:rPr>
              <w:t>3</w:t>
            </w:r>
            <w:r>
              <w:rPr>
                <w:rFonts w:ascii="Arial" w:hAnsi="Arial" w:cs="Arial"/>
                <w:b/>
                <w:bCs/>
                <w:color w:val="000000"/>
                <w:sz w:val="18"/>
                <w:szCs w:val="18"/>
              </w:rPr>
              <w:t>,</w:t>
            </w:r>
            <w:r w:rsidRPr="00BC4692">
              <w:rPr>
                <w:rFonts w:ascii="Arial" w:hAnsi="Arial" w:cs="Arial"/>
                <w:b/>
                <w:bCs/>
                <w:color w:val="000000"/>
                <w:sz w:val="18"/>
                <w:szCs w:val="18"/>
              </w:rPr>
              <w:t>976</w:t>
            </w:r>
            <w:r>
              <w:rPr>
                <w:rFonts w:ascii="Arial" w:hAnsi="Arial" w:cs="Arial"/>
                <w:b/>
                <w:bCs/>
                <w:color w:val="000000"/>
                <w:sz w:val="18"/>
                <w:szCs w:val="18"/>
              </w:rPr>
              <w:t>,</w:t>
            </w:r>
            <w:r w:rsidRPr="00BC4692">
              <w:rPr>
                <w:rFonts w:ascii="Arial" w:hAnsi="Arial" w:cs="Arial"/>
                <w:b/>
                <w:bCs/>
                <w:color w:val="000000"/>
                <w:sz w:val="18"/>
                <w:szCs w:val="18"/>
              </w:rPr>
              <w:t>641</w:t>
            </w:r>
          </w:p>
        </w:tc>
        <w:tc>
          <w:tcPr>
            <w:tcW w:w="790" w:type="pct"/>
            <w:tcBorders>
              <w:top w:val="single" w:sz="4" w:space="0" w:color="auto"/>
              <w:left w:val="nil"/>
              <w:bottom w:val="single" w:sz="12" w:space="0" w:color="auto"/>
              <w:right w:val="nil"/>
            </w:tcBorders>
            <w:vAlign w:val="bottom"/>
          </w:tcPr>
          <w:p w14:paraId="1C0C7E56" w14:textId="66DC4DD0"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3</w:t>
            </w:r>
            <w:r>
              <w:rPr>
                <w:rFonts w:ascii="Arial" w:hAnsi="Arial" w:cs="Arial"/>
                <w:b/>
                <w:bCs/>
                <w:sz w:val="18"/>
                <w:szCs w:val="18"/>
              </w:rPr>
              <w:t>,</w:t>
            </w:r>
            <w:r w:rsidRPr="00180C05">
              <w:rPr>
                <w:rFonts w:ascii="Arial" w:hAnsi="Arial" w:cs="Arial"/>
                <w:b/>
                <w:bCs/>
                <w:sz w:val="18"/>
                <w:szCs w:val="18"/>
              </w:rPr>
              <w:t>992</w:t>
            </w:r>
            <w:r>
              <w:rPr>
                <w:rFonts w:ascii="Arial" w:hAnsi="Arial" w:cs="Arial"/>
                <w:b/>
                <w:bCs/>
                <w:sz w:val="18"/>
                <w:szCs w:val="18"/>
              </w:rPr>
              <w:t>,</w:t>
            </w:r>
            <w:r w:rsidRPr="00180C05">
              <w:rPr>
                <w:rFonts w:ascii="Arial" w:hAnsi="Arial" w:cs="Arial"/>
                <w:b/>
                <w:bCs/>
                <w:sz w:val="18"/>
                <w:szCs w:val="18"/>
              </w:rPr>
              <w:t>412</w:t>
            </w:r>
          </w:p>
        </w:tc>
        <w:tc>
          <w:tcPr>
            <w:tcW w:w="789" w:type="pct"/>
            <w:tcBorders>
              <w:top w:val="single" w:sz="4" w:space="0" w:color="auto"/>
              <w:left w:val="nil"/>
              <w:bottom w:val="single" w:sz="12" w:space="0" w:color="auto"/>
              <w:right w:val="nil"/>
            </w:tcBorders>
            <w:vAlign w:val="bottom"/>
          </w:tcPr>
          <w:p w14:paraId="2657767F" w14:textId="5F3845F3"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sz w:val="18"/>
                <w:szCs w:val="18"/>
              </w:rPr>
              <w:t>3,965,671</w:t>
            </w:r>
          </w:p>
        </w:tc>
        <w:tc>
          <w:tcPr>
            <w:tcW w:w="789" w:type="pct"/>
            <w:tcBorders>
              <w:top w:val="single" w:sz="4" w:space="0" w:color="auto"/>
              <w:left w:val="nil"/>
              <w:bottom w:val="single" w:sz="12" w:space="0" w:color="auto"/>
              <w:right w:val="nil"/>
            </w:tcBorders>
            <w:vAlign w:val="bottom"/>
          </w:tcPr>
          <w:p w14:paraId="0469A408" w14:textId="305B7970"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3</w:t>
            </w:r>
            <w:r>
              <w:rPr>
                <w:rFonts w:ascii="Arial" w:hAnsi="Arial" w:cs="Arial"/>
                <w:b/>
                <w:bCs/>
                <w:sz w:val="18"/>
                <w:szCs w:val="18"/>
              </w:rPr>
              <w:t>,</w:t>
            </w:r>
            <w:r w:rsidRPr="00180C05">
              <w:rPr>
                <w:rFonts w:ascii="Arial" w:hAnsi="Arial" w:cs="Arial"/>
                <w:b/>
                <w:bCs/>
                <w:sz w:val="18"/>
                <w:szCs w:val="18"/>
              </w:rPr>
              <w:t>981</w:t>
            </w:r>
            <w:r>
              <w:rPr>
                <w:rFonts w:ascii="Arial" w:hAnsi="Arial" w:cs="Arial"/>
                <w:b/>
                <w:bCs/>
                <w:sz w:val="18"/>
                <w:szCs w:val="18"/>
              </w:rPr>
              <w:t>,</w:t>
            </w:r>
            <w:r w:rsidRPr="00180C05">
              <w:rPr>
                <w:rFonts w:ascii="Arial" w:hAnsi="Arial" w:cs="Arial"/>
                <w:b/>
                <w:bCs/>
                <w:sz w:val="18"/>
                <w:szCs w:val="18"/>
              </w:rPr>
              <w:t>434</w:t>
            </w:r>
          </w:p>
        </w:tc>
      </w:tr>
      <w:tr w:rsidR="003E56CE" w:rsidRPr="00211A56" w14:paraId="02041E9A" w14:textId="77777777" w:rsidTr="00211A56">
        <w:trPr>
          <w:trHeight w:hRule="exact" w:val="382"/>
        </w:trPr>
        <w:tc>
          <w:tcPr>
            <w:tcW w:w="1842" w:type="pct"/>
            <w:vAlign w:val="bottom"/>
          </w:tcPr>
          <w:p w14:paraId="508590F2" w14:textId="77777777" w:rsidR="003E56CE" w:rsidRPr="00211A56" w:rsidRDefault="003E56CE" w:rsidP="003E56CE">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vAlign w:val="bottom"/>
          </w:tcPr>
          <w:p w14:paraId="2F166FDA"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vAlign w:val="bottom"/>
          </w:tcPr>
          <w:p w14:paraId="0ACDD32B"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vAlign w:val="bottom"/>
          </w:tcPr>
          <w:p w14:paraId="152ACB5A"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vAlign w:val="bottom"/>
          </w:tcPr>
          <w:p w14:paraId="25C7EE0D"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p>
        </w:tc>
      </w:tr>
      <w:tr w:rsidR="003E56CE" w:rsidRPr="00211A56" w14:paraId="56BE6C6B" w14:textId="77777777" w:rsidTr="00211A56">
        <w:trPr>
          <w:trHeight w:hRule="exact" w:val="284"/>
        </w:trPr>
        <w:tc>
          <w:tcPr>
            <w:tcW w:w="1842" w:type="pct"/>
            <w:vAlign w:val="bottom"/>
          </w:tcPr>
          <w:p w14:paraId="73169E0F"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vAlign w:val="bottom"/>
          </w:tcPr>
          <w:p w14:paraId="45BA946C"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vAlign w:val="bottom"/>
          </w:tcPr>
          <w:p w14:paraId="21DCBE17"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2C753D71"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28C2DDA9"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r>
      <w:tr w:rsidR="003E56CE" w:rsidRPr="00211A56" w14:paraId="260AFFDF" w14:textId="77777777" w:rsidTr="00211A56">
        <w:trPr>
          <w:trHeight w:hRule="exact" w:val="284"/>
        </w:trPr>
        <w:tc>
          <w:tcPr>
            <w:tcW w:w="1842" w:type="pct"/>
            <w:vAlign w:val="bottom"/>
          </w:tcPr>
          <w:p w14:paraId="62521E69" w14:textId="77777777" w:rsidR="003E56CE" w:rsidRPr="00211A56" w:rsidRDefault="003E56CE" w:rsidP="003E56CE">
            <w:pPr>
              <w:tabs>
                <w:tab w:val="left" w:pos="-720"/>
              </w:tabs>
              <w:suppressAutoHyphens/>
              <w:spacing w:after="0" w:line="240" w:lineRule="exact"/>
              <w:ind w:right="-6"/>
              <w:rPr>
                <w:rFonts w:ascii="Arial" w:eastAsia="Times New Roman" w:hAnsi="Arial" w:cs="Arial"/>
                <w:b/>
                <w:sz w:val="18"/>
                <w:szCs w:val="18"/>
                <w:lang w:val="en-US"/>
              </w:rPr>
            </w:pPr>
          </w:p>
        </w:tc>
        <w:tc>
          <w:tcPr>
            <w:tcW w:w="789" w:type="pct"/>
            <w:vAlign w:val="bottom"/>
          </w:tcPr>
          <w:p w14:paraId="03657E4F"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vAlign w:val="bottom"/>
          </w:tcPr>
          <w:p w14:paraId="67AB6035"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3496C458"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vAlign w:val="bottom"/>
          </w:tcPr>
          <w:p w14:paraId="16F73DD0" w14:textId="77777777"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p>
        </w:tc>
      </w:tr>
      <w:tr w:rsidR="003E56CE" w:rsidRPr="00211A56" w14:paraId="16CB2064" w14:textId="77777777" w:rsidTr="00211A56">
        <w:trPr>
          <w:trHeight w:hRule="exact" w:val="284"/>
        </w:trPr>
        <w:tc>
          <w:tcPr>
            <w:tcW w:w="1842" w:type="pct"/>
            <w:vAlign w:val="bottom"/>
          </w:tcPr>
          <w:p w14:paraId="0F06E768" w14:textId="77777777" w:rsidR="003E56CE" w:rsidRPr="00211A56" w:rsidRDefault="003E56CE" w:rsidP="003E56CE">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vAlign w:val="bottom"/>
          </w:tcPr>
          <w:p w14:paraId="16E828A5" w14:textId="2B68D84A"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2,205,889</w:t>
            </w:r>
          </w:p>
        </w:tc>
        <w:tc>
          <w:tcPr>
            <w:tcW w:w="790" w:type="pct"/>
            <w:tcBorders>
              <w:top w:val="nil"/>
              <w:left w:val="nil"/>
              <w:bottom w:val="nil"/>
              <w:right w:val="nil"/>
            </w:tcBorders>
            <w:vAlign w:val="bottom"/>
          </w:tcPr>
          <w:p w14:paraId="636C0DB1" w14:textId="77127D79"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2</w:t>
            </w:r>
            <w:r>
              <w:rPr>
                <w:rFonts w:ascii="Arial" w:hAnsi="Arial" w:cs="Arial"/>
                <w:sz w:val="18"/>
                <w:szCs w:val="18"/>
              </w:rPr>
              <w:t>,</w:t>
            </w:r>
            <w:r w:rsidRPr="00180C05">
              <w:rPr>
                <w:rFonts w:ascii="Arial" w:hAnsi="Arial" w:cs="Arial"/>
                <w:sz w:val="18"/>
                <w:szCs w:val="18"/>
              </w:rPr>
              <w:t>264</w:t>
            </w:r>
            <w:r>
              <w:rPr>
                <w:rFonts w:ascii="Arial" w:hAnsi="Arial" w:cs="Arial"/>
                <w:sz w:val="18"/>
                <w:szCs w:val="18"/>
              </w:rPr>
              <w:t>,</w:t>
            </w:r>
            <w:r w:rsidRPr="00180C05">
              <w:rPr>
                <w:rFonts w:ascii="Arial" w:hAnsi="Arial" w:cs="Arial"/>
                <w:sz w:val="18"/>
                <w:szCs w:val="18"/>
              </w:rPr>
              <w:t>892</w:t>
            </w:r>
          </w:p>
        </w:tc>
        <w:tc>
          <w:tcPr>
            <w:tcW w:w="789" w:type="pct"/>
            <w:tcBorders>
              <w:top w:val="nil"/>
              <w:left w:val="nil"/>
              <w:bottom w:val="nil"/>
              <w:right w:val="nil"/>
            </w:tcBorders>
            <w:vAlign w:val="bottom"/>
          </w:tcPr>
          <w:p w14:paraId="435631A4" w14:textId="0CE055DE"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2,205,889</w:t>
            </w:r>
          </w:p>
        </w:tc>
        <w:tc>
          <w:tcPr>
            <w:tcW w:w="789" w:type="pct"/>
            <w:tcBorders>
              <w:top w:val="nil"/>
              <w:left w:val="nil"/>
              <w:bottom w:val="nil"/>
              <w:right w:val="nil"/>
            </w:tcBorders>
            <w:vAlign w:val="bottom"/>
          </w:tcPr>
          <w:p w14:paraId="5CBB4175" w14:textId="305E80D5"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2</w:t>
            </w:r>
            <w:r>
              <w:rPr>
                <w:rFonts w:ascii="Arial" w:hAnsi="Arial" w:cs="Arial"/>
                <w:sz w:val="18"/>
                <w:szCs w:val="18"/>
              </w:rPr>
              <w:t>,</w:t>
            </w:r>
            <w:r w:rsidRPr="00180C05">
              <w:rPr>
                <w:rFonts w:ascii="Arial" w:hAnsi="Arial" w:cs="Arial"/>
                <w:sz w:val="18"/>
                <w:szCs w:val="18"/>
              </w:rPr>
              <w:t>264</w:t>
            </w:r>
            <w:r>
              <w:rPr>
                <w:rFonts w:ascii="Arial" w:hAnsi="Arial" w:cs="Arial"/>
                <w:sz w:val="18"/>
                <w:szCs w:val="18"/>
              </w:rPr>
              <w:t>,</w:t>
            </w:r>
            <w:r w:rsidRPr="00180C05">
              <w:rPr>
                <w:rFonts w:ascii="Arial" w:hAnsi="Arial" w:cs="Arial"/>
                <w:sz w:val="18"/>
                <w:szCs w:val="18"/>
              </w:rPr>
              <w:t>892</w:t>
            </w:r>
          </w:p>
        </w:tc>
      </w:tr>
      <w:tr w:rsidR="003E56CE" w:rsidRPr="00211A56" w14:paraId="24947BF5" w14:textId="77777777" w:rsidTr="00B43C9A">
        <w:trPr>
          <w:trHeight w:hRule="exact" w:val="284"/>
        </w:trPr>
        <w:tc>
          <w:tcPr>
            <w:tcW w:w="1842" w:type="pct"/>
            <w:vAlign w:val="bottom"/>
          </w:tcPr>
          <w:p w14:paraId="09A64B9D"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right w:val="nil"/>
            </w:tcBorders>
            <w:vAlign w:val="bottom"/>
          </w:tcPr>
          <w:p w14:paraId="4BAF6AC0" w14:textId="703E5889"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65,188</w:t>
            </w:r>
          </w:p>
        </w:tc>
        <w:tc>
          <w:tcPr>
            <w:tcW w:w="790" w:type="pct"/>
            <w:tcBorders>
              <w:top w:val="nil"/>
              <w:left w:val="nil"/>
              <w:right w:val="nil"/>
            </w:tcBorders>
            <w:vAlign w:val="bottom"/>
          </w:tcPr>
          <w:p w14:paraId="239F21BE" w14:textId="5C57FD63"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60</w:t>
            </w:r>
            <w:r>
              <w:rPr>
                <w:rFonts w:ascii="Arial" w:hAnsi="Arial" w:cs="Arial"/>
                <w:sz w:val="18"/>
                <w:szCs w:val="18"/>
              </w:rPr>
              <w:t>,</w:t>
            </w:r>
            <w:r w:rsidRPr="00180C05">
              <w:rPr>
                <w:rFonts w:ascii="Arial" w:hAnsi="Arial" w:cs="Arial"/>
                <w:sz w:val="18"/>
                <w:szCs w:val="18"/>
              </w:rPr>
              <w:t>203</w:t>
            </w:r>
          </w:p>
        </w:tc>
        <w:tc>
          <w:tcPr>
            <w:tcW w:w="789" w:type="pct"/>
            <w:tcBorders>
              <w:top w:val="nil"/>
              <w:left w:val="nil"/>
              <w:right w:val="nil"/>
            </w:tcBorders>
            <w:vAlign w:val="bottom"/>
          </w:tcPr>
          <w:p w14:paraId="2ADE2F45" w14:textId="154AF048"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65,188</w:t>
            </w:r>
          </w:p>
        </w:tc>
        <w:tc>
          <w:tcPr>
            <w:tcW w:w="789" w:type="pct"/>
            <w:tcBorders>
              <w:top w:val="nil"/>
              <w:left w:val="nil"/>
              <w:right w:val="nil"/>
            </w:tcBorders>
            <w:vAlign w:val="bottom"/>
          </w:tcPr>
          <w:p w14:paraId="28C83B37" w14:textId="4D5D229D"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60</w:t>
            </w:r>
            <w:r>
              <w:rPr>
                <w:rFonts w:ascii="Arial" w:hAnsi="Arial" w:cs="Arial"/>
                <w:sz w:val="18"/>
                <w:szCs w:val="18"/>
              </w:rPr>
              <w:t>,</w:t>
            </w:r>
            <w:r w:rsidRPr="00180C05">
              <w:rPr>
                <w:rFonts w:ascii="Arial" w:hAnsi="Arial" w:cs="Arial"/>
                <w:sz w:val="18"/>
                <w:szCs w:val="18"/>
              </w:rPr>
              <w:t>203</w:t>
            </w:r>
          </w:p>
        </w:tc>
      </w:tr>
      <w:tr w:rsidR="003E56CE" w:rsidRPr="00211A56" w14:paraId="067E6667" w14:textId="77777777" w:rsidTr="00211A56">
        <w:trPr>
          <w:trHeight w:hRule="exact" w:val="284"/>
        </w:trPr>
        <w:tc>
          <w:tcPr>
            <w:tcW w:w="1842" w:type="pct"/>
            <w:vAlign w:val="bottom"/>
          </w:tcPr>
          <w:p w14:paraId="6F642AB6"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vAlign w:val="bottom"/>
          </w:tcPr>
          <w:p w14:paraId="70C7779C" w14:textId="22D76ED1"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BC4692">
              <w:rPr>
                <w:rFonts w:ascii="Arial" w:hAnsi="Arial" w:cs="Arial"/>
                <w:sz w:val="18"/>
                <w:szCs w:val="18"/>
              </w:rPr>
              <w:t>154</w:t>
            </w:r>
            <w:r>
              <w:rPr>
                <w:rFonts w:ascii="Arial" w:hAnsi="Arial" w:cs="Arial"/>
                <w:sz w:val="18"/>
                <w:szCs w:val="18"/>
              </w:rPr>
              <w:t>,</w:t>
            </w:r>
            <w:r w:rsidRPr="00BC4692">
              <w:rPr>
                <w:rFonts w:ascii="Arial" w:hAnsi="Arial" w:cs="Arial"/>
                <w:sz w:val="18"/>
                <w:szCs w:val="18"/>
              </w:rPr>
              <w:t>091</w:t>
            </w:r>
          </w:p>
        </w:tc>
        <w:tc>
          <w:tcPr>
            <w:tcW w:w="790" w:type="pct"/>
            <w:tcBorders>
              <w:top w:val="nil"/>
              <w:left w:val="nil"/>
              <w:bottom w:val="single" w:sz="4" w:space="0" w:color="auto"/>
              <w:right w:val="nil"/>
            </w:tcBorders>
            <w:vAlign w:val="bottom"/>
          </w:tcPr>
          <w:p w14:paraId="2F44804D" w14:textId="3ED2F309"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170</w:t>
            </w:r>
            <w:r>
              <w:rPr>
                <w:rFonts w:ascii="Arial" w:hAnsi="Arial" w:cs="Arial"/>
                <w:sz w:val="18"/>
                <w:szCs w:val="18"/>
              </w:rPr>
              <w:t>,</w:t>
            </w:r>
            <w:r w:rsidRPr="00180C05">
              <w:rPr>
                <w:rFonts w:ascii="Arial" w:hAnsi="Arial" w:cs="Arial"/>
                <w:sz w:val="18"/>
                <w:szCs w:val="18"/>
              </w:rPr>
              <w:t>266</w:t>
            </w:r>
          </w:p>
        </w:tc>
        <w:tc>
          <w:tcPr>
            <w:tcW w:w="789" w:type="pct"/>
            <w:tcBorders>
              <w:top w:val="nil"/>
              <w:left w:val="nil"/>
              <w:bottom w:val="single" w:sz="4" w:space="0" w:color="auto"/>
              <w:right w:val="nil"/>
            </w:tcBorders>
            <w:vAlign w:val="bottom"/>
          </w:tcPr>
          <w:p w14:paraId="71FAE1B6" w14:textId="76F0AA55"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Pr>
                <w:rFonts w:ascii="Arial" w:hAnsi="Arial" w:cs="Arial"/>
                <w:sz w:val="18"/>
                <w:szCs w:val="18"/>
              </w:rPr>
              <w:t>151,193</w:t>
            </w:r>
          </w:p>
        </w:tc>
        <w:tc>
          <w:tcPr>
            <w:tcW w:w="789" w:type="pct"/>
            <w:tcBorders>
              <w:top w:val="nil"/>
              <w:left w:val="nil"/>
              <w:bottom w:val="single" w:sz="4" w:space="0" w:color="auto"/>
              <w:right w:val="nil"/>
            </w:tcBorders>
            <w:vAlign w:val="bottom"/>
          </w:tcPr>
          <w:p w14:paraId="40B1F7DB" w14:textId="674F474D" w:rsidR="003E56CE" w:rsidRPr="00211A56" w:rsidRDefault="003E56CE" w:rsidP="003E56CE">
            <w:pPr>
              <w:tabs>
                <w:tab w:val="left" w:pos="-720"/>
              </w:tabs>
              <w:suppressAutoHyphens/>
              <w:spacing w:after="0" w:line="240" w:lineRule="auto"/>
              <w:ind w:right="-5"/>
              <w:jc w:val="right"/>
              <w:rPr>
                <w:rFonts w:ascii="Arial" w:eastAsia="Times New Roman" w:hAnsi="Arial" w:cs="Arial"/>
                <w:sz w:val="18"/>
                <w:szCs w:val="18"/>
                <w:lang w:val="en-US"/>
              </w:rPr>
            </w:pPr>
            <w:r w:rsidRPr="00180C05">
              <w:rPr>
                <w:rFonts w:ascii="Arial" w:hAnsi="Arial" w:cs="Arial"/>
                <w:sz w:val="18"/>
                <w:szCs w:val="18"/>
              </w:rPr>
              <w:t>167</w:t>
            </w:r>
            <w:r>
              <w:rPr>
                <w:rFonts w:ascii="Arial" w:hAnsi="Arial" w:cs="Arial"/>
                <w:sz w:val="18"/>
                <w:szCs w:val="18"/>
              </w:rPr>
              <w:t>,</w:t>
            </w:r>
            <w:r w:rsidRPr="00180C05">
              <w:rPr>
                <w:rFonts w:ascii="Arial" w:hAnsi="Arial" w:cs="Arial"/>
                <w:sz w:val="18"/>
                <w:szCs w:val="18"/>
              </w:rPr>
              <w:t>317</w:t>
            </w:r>
          </w:p>
        </w:tc>
      </w:tr>
      <w:tr w:rsidR="003E56CE" w:rsidRPr="00211A56" w14:paraId="7C5BE834" w14:textId="77777777" w:rsidTr="00211A56">
        <w:trPr>
          <w:trHeight w:hRule="exact" w:val="397"/>
        </w:trPr>
        <w:tc>
          <w:tcPr>
            <w:tcW w:w="1842" w:type="pct"/>
            <w:vAlign w:val="bottom"/>
          </w:tcPr>
          <w:p w14:paraId="3A2B28BA" w14:textId="77777777" w:rsidR="003E56CE" w:rsidRPr="00211A56" w:rsidRDefault="003E56CE" w:rsidP="003E56CE">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vAlign w:val="bottom"/>
          </w:tcPr>
          <w:p w14:paraId="24C640F6" w14:textId="3DC302E5"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BC4692">
              <w:rPr>
                <w:rFonts w:ascii="Arial" w:hAnsi="Arial" w:cs="Arial"/>
                <w:b/>
                <w:bCs/>
                <w:color w:val="000000"/>
                <w:sz w:val="18"/>
                <w:szCs w:val="18"/>
              </w:rPr>
              <w:t>2</w:t>
            </w:r>
            <w:r>
              <w:rPr>
                <w:rFonts w:ascii="Arial" w:hAnsi="Arial" w:cs="Arial"/>
                <w:b/>
                <w:bCs/>
                <w:color w:val="000000"/>
                <w:sz w:val="18"/>
                <w:szCs w:val="18"/>
              </w:rPr>
              <w:t>,</w:t>
            </w:r>
            <w:r w:rsidRPr="00BC4692">
              <w:rPr>
                <w:rFonts w:ascii="Arial" w:hAnsi="Arial" w:cs="Arial"/>
                <w:b/>
                <w:bCs/>
                <w:color w:val="000000"/>
                <w:sz w:val="18"/>
                <w:szCs w:val="18"/>
              </w:rPr>
              <w:t>425</w:t>
            </w:r>
            <w:r>
              <w:rPr>
                <w:rFonts w:ascii="Arial" w:hAnsi="Arial" w:cs="Arial"/>
                <w:b/>
                <w:bCs/>
                <w:color w:val="000000"/>
                <w:sz w:val="18"/>
                <w:szCs w:val="18"/>
              </w:rPr>
              <w:t>,</w:t>
            </w:r>
            <w:r w:rsidRPr="00BC4692">
              <w:rPr>
                <w:rFonts w:ascii="Arial" w:hAnsi="Arial" w:cs="Arial"/>
                <w:b/>
                <w:bCs/>
                <w:color w:val="000000"/>
                <w:sz w:val="18"/>
                <w:szCs w:val="18"/>
              </w:rPr>
              <w:t>168</w:t>
            </w:r>
          </w:p>
        </w:tc>
        <w:tc>
          <w:tcPr>
            <w:tcW w:w="790" w:type="pct"/>
            <w:tcBorders>
              <w:top w:val="single" w:sz="4" w:space="0" w:color="auto"/>
              <w:left w:val="nil"/>
              <w:bottom w:val="single" w:sz="12" w:space="0" w:color="auto"/>
              <w:right w:val="nil"/>
            </w:tcBorders>
            <w:vAlign w:val="bottom"/>
          </w:tcPr>
          <w:p w14:paraId="64B6EB97" w14:textId="492E488F"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2</w:t>
            </w:r>
            <w:r>
              <w:rPr>
                <w:rFonts w:ascii="Arial" w:hAnsi="Arial" w:cs="Arial"/>
                <w:b/>
                <w:bCs/>
                <w:sz w:val="18"/>
                <w:szCs w:val="18"/>
              </w:rPr>
              <w:t>,</w:t>
            </w:r>
            <w:r w:rsidRPr="00180C05">
              <w:rPr>
                <w:rFonts w:ascii="Arial" w:hAnsi="Arial" w:cs="Arial"/>
                <w:b/>
                <w:bCs/>
                <w:sz w:val="18"/>
                <w:szCs w:val="18"/>
              </w:rPr>
              <w:t>495</w:t>
            </w:r>
            <w:r>
              <w:rPr>
                <w:rFonts w:ascii="Arial" w:hAnsi="Arial" w:cs="Arial"/>
                <w:b/>
                <w:bCs/>
                <w:sz w:val="18"/>
                <w:szCs w:val="18"/>
              </w:rPr>
              <w:t>,</w:t>
            </w:r>
            <w:r w:rsidRPr="00180C05">
              <w:rPr>
                <w:rFonts w:ascii="Arial" w:hAnsi="Arial" w:cs="Arial"/>
                <w:b/>
                <w:bCs/>
                <w:sz w:val="18"/>
                <w:szCs w:val="18"/>
              </w:rPr>
              <w:t>361</w:t>
            </w:r>
          </w:p>
        </w:tc>
        <w:tc>
          <w:tcPr>
            <w:tcW w:w="789" w:type="pct"/>
            <w:tcBorders>
              <w:top w:val="single" w:sz="4" w:space="0" w:color="auto"/>
              <w:left w:val="nil"/>
              <w:bottom w:val="single" w:sz="12" w:space="0" w:color="auto"/>
              <w:right w:val="nil"/>
            </w:tcBorders>
            <w:vAlign w:val="bottom"/>
          </w:tcPr>
          <w:p w14:paraId="5878F1F8" w14:textId="09C37738"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Pr>
                <w:rFonts w:ascii="Arial" w:hAnsi="Arial" w:cs="Arial"/>
                <w:b/>
                <w:bCs/>
                <w:sz w:val="18"/>
                <w:szCs w:val="18"/>
              </w:rPr>
              <w:t>2,422,270</w:t>
            </w:r>
          </w:p>
        </w:tc>
        <w:tc>
          <w:tcPr>
            <w:tcW w:w="789" w:type="pct"/>
            <w:tcBorders>
              <w:top w:val="single" w:sz="4" w:space="0" w:color="auto"/>
              <w:left w:val="nil"/>
              <w:bottom w:val="single" w:sz="12" w:space="0" w:color="auto"/>
              <w:right w:val="nil"/>
            </w:tcBorders>
            <w:vAlign w:val="bottom"/>
          </w:tcPr>
          <w:p w14:paraId="32E7A96F" w14:textId="75DFC02A" w:rsidR="003E56CE" w:rsidRPr="00211A56" w:rsidRDefault="003E56CE" w:rsidP="003E56CE">
            <w:pPr>
              <w:tabs>
                <w:tab w:val="left" w:pos="-720"/>
              </w:tabs>
              <w:suppressAutoHyphens/>
              <w:spacing w:after="0" w:line="240" w:lineRule="auto"/>
              <w:ind w:right="-5"/>
              <w:jc w:val="right"/>
              <w:rPr>
                <w:rFonts w:ascii="Arial" w:eastAsia="Times New Roman" w:hAnsi="Arial" w:cs="Arial"/>
                <w:b/>
                <w:sz w:val="18"/>
                <w:szCs w:val="18"/>
                <w:lang w:val="en-US"/>
              </w:rPr>
            </w:pPr>
            <w:r w:rsidRPr="00180C05">
              <w:rPr>
                <w:rFonts w:ascii="Arial" w:hAnsi="Arial" w:cs="Arial"/>
                <w:b/>
                <w:bCs/>
                <w:sz w:val="18"/>
                <w:szCs w:val="18"/>
              </w:rPr>
              <w:t>2</w:t>
            </w:r>
            <w:r>
              <w:rPr>
                <w:rFonts w:ascii="Arial" w:hAnsi="Arial" w:cs="Arial"/>
                <w:b/>
                <w:bCs/>
                <w:sz w:val="18"/>
                <w:szCs w:val="18"/>
              </w:rPr>
              <w:t>,</w:t>
            </w:r>
            <w:r w:rsidRPr="00180C05">
              <w:rPr>
                <w:rFonts w:ascii="Arial" w:hAnsi="Arial" w:cs="Arial"/>
                <w:b/>
                <w:bCs/>
                <w:sz w:val="18"/>
                <w:szCs w:val="18"/>
              </w:rPr>
              <w:t>492</w:t>
            </w:r>
            <w:r>
              <w:rPr>
                <w:rFonts w:ascii="Arial" w:hAnsi="Arial" w:cs="Arial"/>
                <w:b/>
                <w:bCs/>
                <w:sz w:val="18"/>
                <w:szCs w:val="18"/>
              </w:rPr>
              <w:t>,</w:t>
            </w:r>
            <w:r w:rsidRPr="00180C05">
              <w:rPr>
                <w:rFonts w:ascii="Arial" w:hAnsi="Arial" w:cs="Arial"/>
                <w:b/>
                <w:bCs/>
                <w:sz w:val="18"/>
                <w:szCs w:val="18"/>
              </w:rPr>
              <w:t>412</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Volatility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84B12">
        <w:trPr>
          <w:trHeight w:hRule="exact" w:val="546"/>
          <w:jc w:val="right"/>
        </w:trPr>
        <w:tc>
          <w:tcPr>
            <w:tcW w:w="1314" w:type="pct"/>
            <w:vAlign w:val="center"/>
          </w:tcPr>
          <w:p w14:paraId="0FB6F2EC" w14:textId="77777777" w:rsidR="00FD0EEB" w:rsidRPr="00211A56" w:rsidRDefault="00FD0EEB" w:rsidP="00284B12">
            <w:pPr>
              <w:spacing w:after="0" w:line="24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tcPr>
          <w:p w14:paraId="5F9C3BEB" w14:textId="77777777" w:rsidR="00FD0EEB"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b.p. </w:t>
            </w:r>
          </w:p>
          <w:p w14:paraId="3409A027" w14:textId="0049F847" w:rsidR="00FD0EEB" w:rsidRPr="00211A56" w:rsidRDefault="0030422A"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FD0EEB"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202</w:t>
            </w:r>
            <w:r w:rsidR="00920782">
              <w:rPr>
                <w:rFonts w:ascii="Arial" w:eastAsia="Times New Roman" w:hAnsi="Arial" w:cs="Arial"/>
                <w:b/>
                <w:bCs/>
                <w:kern w:val="19"/>
                <w:sz w:val="18"/>
                <w:szCs w:val="18"/>
                <w:lang w:val="en-GB"/>
              </w:rPr>
              <w:t>5</w:t>
            </w:r>
          </w:p>
        </w:tc>
        <w:tc>
          <w:tcPr>
            <w:tcW w:w="912" w:type="pct"/>
          </w:tcPr>
          <w:p w14:paraId="7051CCAF" w14:textId="77777777" w:rsidR="00FD0EEB" w:rsidRPr="00211A56"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Effect on </w:t>
            </w:r>
            <w:proofErr w:type="gramStart"/>
            <w:r w:rsidRPr="00211A56">
              <w:rPr>
                <w:rFonts w:ascii="Arial" w:eastAsia="Times New Roman" w:hAnsi="Arial" w:cs="Arial"/>
                <w:b/>
                <w:bCs/>
                <w:kern w:val="19"/>
                <w:sz w:val="18"/>
                <w:szCs w:val="18"/>
                <w:lang w:val="en-GB"/>
              </w:rPr>
              <w:t>profit</w:t>
            </w:r>
            <w:proofErr w:type="gramEnd"/>
          </w:p>
          <w:p w14:paraId="0D265195" w14:textId="33DC15FB" w:rsidR="00FD0EEB" w:rsidRPr="00FD0EEB" w:rsidRDefault="0030422A"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 xml:space="preserve">Jun </w:t>
            </w:r>
            <w:r w:rsidR="00FD0EEB" w:rsidRPr="00211A56">
              <w:rPr>
                <w:rFonts w:ascii="Arial" w:eastAsia="Times New Roman" w:hAnsi="Arial" w:cs="Arial"/>
                <w:b/>
                <w:bCs/>
                <w:kern w:val="19"/>
                <w:sz w:val="18"/>
                <w:szCs w:val="18"/>
                <w:lang w:val="en-GB"/>
              </w:rPr>
              <w:t>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xml:space="preserve">, </w:t>
            </w:r>
            <w:proofErr w:type="gramStart"/>
            <w:r w:rsidR="00FD0EEB" w:rsidRPr="00211A56">
              <w:rPr>
                <w:rFonts w:ascii="Arial" w:eastAsia="Times New Roman" w:hAnsi="Arial" w:cs="Arial"/>
                <w:b/>
                <w:bCs/>
                <w:kern w:val="19"/>
                <w:sz w:val="18"/>
                <w:szCs w:val="18"/>
                <w:lang w:val="en-GB"/>
              </w:rPr>
              <w:t>202</w:t>
            </w:r>
            <w:r w:rsidR="00920782">
              <w:rPr>
                <w:rFonts w:ascii="Arial" w:eastAsia="Times New Roman" w:hAnsi="Arial" w:cs="Arial"/>
                <w:b/>
                <w:bCs/>
                <w:kern w:val="19"/>
                <w:sz w:val="18"/>
                <w:szCs w:val="18"/>
                <w:lang w:val="en-GB"/>
              </w:rPr>
              <w:t>5</w:t>
            </w:r>
            <w:proofErr w:type="gramEnd"/>
            <w:r w:rsidR="00FD0EEB" w:rsidRPr="00211A56">
              <w:rPr>
                <w:rFonts w:ascii="Arial" w:eastAsia="Times New Roman" w:hAnsi="Arial" w:cs="Arial"/>
                <w:b/>
                <w:bCs/>
                <w:kern w:val="19"/>
                <w:sz w:val="18"/>
                <w:szCs w:val="18"/>
                <w:lang w:val="en-GB"/>
              </w:rPr>
              <w:t xml:space="preserve"> </w:t>
            </w:r>
          </w:p>
        </w:tc>
        <w:tc>
          <w:tcPr>
            <w:tcW w:w="912" w:type="pct"/>
          </w:tcPr>
          <w:p w14:paraId="478A3F06" w14:textId="46A911FB" w:rsidR="00FD0EEB" w:rsidRPr="00211A56" w:rsidRDefault="00FD0EEB"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crease in b.p. Dec 31, 202</w:t>
            </w:r>
            <w:r w:rsidR="00920782">
              <w:rPr>
                <w:rFonts w:ascii="Arial" w:eastAsia="Times New Roman" w:hAnsi="Arial" w:cs="Arial"/>
                <w:b/>
                <w:bCs/>
                <w:kern w:val="19"/>
                <w:sz w:val="18"/>
                <w:szCs w:val="18"/>
                <w:lang w:val="en-GB"/>
              </w:rPr>
              <w:t>4</w:t>
            </w:r>
          </w:p>
        </w:tc>
        <w:tc>
          <w:tcPr>
            <w:tcW w:w="915" w:type="pct"/>
          </w:tcPr>
          <w:p w14:paraId="1DA09AB4" w14:textId="77777777" w:rsidR="00FD0EEB" w:rsidRPr="00211A56"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Effect on </w:t>
            </w:r>
            <w:proofErr w:type="gramStart"/>
            <w:r w:rsidRPr="00211A56">
              <w:rPr>
                <w:rFonts w:ascii="Arial" w:eastAsia="Times New Roman" w:hAnsi="Arial" w:cs="Arial"/>
                <w:b/>
                <w:bCs/>
                <w:kern w:val="19"/>
                <w:sz w:val="18"/>
                <w:szCs w:val="18"/>
                <w:lang w:val="en-GB"/>
              </w:rPr>
              <w:t>profit</w:t>
            </w:r>
            <w:proofErr w:type="gramEnd"/>
          </w:p>
          <w:p w14:paraId="355BB6D8" w14:textId="76BCBBD0" w:rsidR="00FD0EEB" w:rsidRPr="00FD0EEB" w:rsidRDefault="00FD0EEB"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920782">
              <w:rPr>
                <w:rFonts w:ascii="Arial" w:eastAsia="Times New Roman" w:hAnsi="Arial" w:cs="Arial"/>
                <w:b/>
                <w:bCs/>
                <w:kern w:val="19"/>
                <w:sz w:val="18"/>
                <w:szCs w:val="18"/>
                <w:lang w:val="en-GB"/>
              </w:rPr>
              <w:t>4</w:t>
            </w:r>
          </w:p>
        </w:tc>
      </w:tr>
      <w:tr w:rsidR="00FD0EEB" w:rsidRPr="00211A56" w14:paraId="3F5C28C6" w14:textId="77777777" w:rsidTr="00211A56">
        <w:trPr>
          <w:trHeight w:hRule="exact" w:val="331"/>
          <w:jc w:val="right"/>
        </w:trPr>
        <w:tc>
          <w:tcPr>
            <w:tcW w:w="1314" w:type="pct"/>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3E56CE" w:rsidRPr="00211A56" w14:paraId="3B046672" w14:textId="77777777" w:rsidTr="00211A56">
        <w:trPr>
          <w:trHeight w:hRule="exact" w:val="284"/>
          <w:jc w:val="right"/>
        </w:trPr>
        <w:tc>
          <w:tcPr>
            <w:tcW w:w="1314" w:type="pct"/>
            <w:vAlign w:val="bottom"/>
          </w:tcPr>
          <w:p w14:paraId="4ED5221C" w14:textId="7E46F8FF" w:rsidR="003E56CE" w:rsidRPr="00211A56" w:rsidRDefault="003E56CE" w:rsidP="003E56CE">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vAlign w:val="bottom"/>
          </w:tcPr>
          <w:p w14:paraId="618A63D6" w14:textId="5701F040" w:rsidR="003E56CE" w:rsidRPr="00211A56"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+0.2</w:t>
            </w:r>
          </w:p>
        </w:tc>
        <w:tc>
          <w:tcPr>
            <w:tcW w:w="912" w:type="pct"/>
            <w:vAlign w:val="bottom"/>
          </w:tcPr>
          <w:p w14:paraId="1524F684" w14:textId="006AB5C6" w:rsidR="003E56CE" w:rsidRPr="00182F51"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1</w:t>
            </w:r>
          </w:p>
        </w:tc>
        <w:tc>
          <w:tcPr>
            <w:tcW w:w="912" w:type="pct"/>
            <w:vAlign w:val="bottom"/>
          </w:tcPr>
          <w:p w14:paraId="4611DD66" w14:textId="4AB1F4DC" w:rsidR="003E56CE" w:rsidRPr="00211A56" w:rsidRDefault="003E56CE" w:rsidP="003E56CE">
            <w:pPr>
              <w:spacing w:after="0" w:line="360" w:lineRule="auto"/>
              <w:jc w:val="right"/>
              <w:rPr>
                <w:rFonts w:ascii="Arial" w:eastAsia="Times New Roman" w:hAnsi="Arial" w:cs="Arial"/>
                <w:color w:val="000000"/>
                <w:sz w:val="18"/>
                <w:szCs w:val="18"/>
              </w:rPr>
            </w:pPr>
            <w:r>
              <w:rPr>
                <w:rFonts w:ascii="Arial" w:hAnsi="Arial" w:cs="Arial"/>
                <w:bCs/>
                <w:color w:val="000000" w:themeColor="text1"/>
                <w:sz w:val="18"/>
                <w:szCs w:val="18"/>
              </w:rPr>
              <w:t>+0.2</w:t>
            </w:r>
          </w:p>
        </w:tc>
        <w:tc>
          <w:tcPr>
            <w:tcW w:w="915" w:type="pct"/>
            <w:vAlign w:val="bottom"/>
          </w:tcPr>
          <w:p w14:paraId="36677BC8" w14:textId="538A9A6C" w:rsidR="003E56CE" w:rsidRPr="00211A56" w:rsidRDefault="003E56CE" w:rsidP="003E56CE">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1</w:t>
            </w:r>
          </w:p>
        </w:tc>
      </w:tr>
      <w:tr w:rsidR="003E56CE" w:rsidRPr="00211A56" w14:paraId="0DA4B851" w14:textId="77777777" w:rsidTr="00211A56">
        <w:trPr>
          <w:trHeight w:hRule="exact" w:val="284"/>
          <w:jc w:val="right"/>
        </w:trPr>
        <w:tc>
          <w:tcPr>
            <w:tcW w:w="1314" w:type="pct"/>
            <w:vAlign w:val="bottom"/>
          </w:tcPr>
          <w:p w14:paraId="204438C9" w14:textId="77777777" w:rsidR="003E56CE" w:rsidRPr="00211A56" w:rsidRDefault="003E56CE" w:rsidP="003E56CE">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vAlign w:val="bottom"/>
          </w:tcPr>
          <w:p w14:paraId="74433056" w14:textId="18CC1D56" w:rsidR="003E56CE" w:rsidRPr="00211A56"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+0.1</w:t>
            </w:r>
          </w:p>
        </w:tc>
        <w:tc>
          <w:tcPr>
            <w:tcW w:w="912" w:type="pct"/>
            <w:vAlign w:val="bottom"/>
          </w:tcPr>
          <w:p w14:paraId="50A251B8" w14:textId="698E2CC1" w:rsidR="003E56CE" w:rsidRPr="00182F51"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w:t>
            </w:r>
          </w:p>
        </w:tc>
        <w:tc>
          <w:tcPr>
            <w:tcW w:w="912" w:type="pct"/>
            <w:vAlign w:val="bottom"/>
          </w:tcPr>
          <w:p w14:paraId="7E25F10F" w14:textId="5B7502B7" w:rsidR="003E56CE" w:rsidRPr="00211A56" w:rsidRDefault="003E56CE" w:rsidP="003E56CE">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+0.1</w:t>
            </w:r>
          </w:p>
        </w:tc>
        <w:tc>
          <w:tcPr>
            <w:tcW w:w="915" w:type="pct"/>
            <w:vAlign w:val="bottom"/>
          </w:tcPr>
          <w:p w14:paraId="109DB7E6" w14:textId="14ECDFC9" w:rsidR="003E56CE" w:rsidRPr="00211A56" w:rsidRDefault="003E56CE" w:rsidP="003E56CE">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w:t>
            </w:r>
          </w:p>
        </w:tc>
      </w:tr>
      <w:tr w:rsidR="001E3249" w:rsidRPr="00211A56" w14:paraId="782DE125" w14:textId="77777777" w:rsidTr="00211A56">
        <w:trPr>
          <w:trHeight w:hRule="exact" w:val="284"/>
          <w:jc w:val="right"/>
        </w:trPr>
        <w:tc>
          <w:tcPr>
            <w:tcW w:w="1314" w:type="pct"/>
            <w:vAlign w:val="bottom"/>
          </w:tcPr>
          <w:p w14:paraId="033FB307" w14:textId="77777777" w:rsidR="001E3249" w:rsidRPr="00211A56" w:rsidRDefault="001E3249" w:rsidP="001E3249">
            <w:pPr>
              <w:spacing w:after="0" w:line="360" w:lineRule="auto"/>
              <w:jc w:val="both"/>
              <w:rPr>
                <w:rFonts w:ascii="Arial" w:eastAsia="Times New Roman" w:hAnsi="Arial" w:cs="Arial"/>
                <w:bCs/>
                <w:kern w:val="19"/>
                <w:sz w:val="18"/>
                <w:szCs w:val="18"/>
                <w:lang w:val="en-GB"/>
              </w:rPr>
            </w:pPr>
          </w:p>
        </w:tc>
        <w:tc>
          <w:tcPr>
            <w:tcW w:w="947" w:type="pct"/>
            <w:vAlign w:val="bottom"/>
          </w:tcPr>
          <w:p w14:paraId="3DC3BE7A"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2" w:type="pct"/>
            <w:vAlign w:val="bottom"/>
          </w:tcPr>
          <w:p w14:paraId="196F2B3D" w14:textId="77777777" w:rsidR="001E3249" w:rsidRPr="00182F51" w:rsidRDefault="001E3249" w:rsidP="001E3249">
            <w:pPr>
              <w:spacing w:after="0" w:line="360" w:lineRule="auto"/>
              <w:jc w:val="right"/>
              <w:rPr>
                <w:rFonts w:ascii="Arial" w:eastAsia="Times New Roman" w:hAnsi="Arial" w:cs="Arial"/>
                <w:bCs/>
                <w:kern w:val="19"/>
                <w:sz w:val="18"/>
                <w:szCs w:val="18"/>
                <w:lang w:val="en-GB"/>
              </w:rPr>
            </w:pPr>
          </w:p>
        </w:tc>
        <w:tc>
          <w:tcPr>
            <w:tcW w:w="912" w:type="pct"/>
            <w:vAlign w:val="bottom"/>
          </w:tcPr>
          <w:p w14:paraId="58DA7044"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c>
          <w:tcPr>
            <w:tcW w:w="915" w:type="pct"/>
            <w:vAlign w:val="bottom"/>
          </w:tcPr>
          <w:p w14:paraId="4F11C7E1" w14:textId="77777777" w:rsidR="001E3249" w:rsidRPr="00211A56" w:rsidRDefault="001E3249" w:rsidP="001E3249">
            <w:pPr>
              <w:spacing w:after="0" w:line="360" w:lineRule="auto"/>
              <w:jc w:val="right"/>
              <w:rPr>
                <w:rFonts w:ascii="Arial" w:eastAsia="Times New Roman" w:hAnsi="Arial" w:cs="Arial"/>
                <w:bCs/>
                <w:kern w:val="19"/>
                <w:sz w:val="18"/>
                <w:szCs w:val="18"/>
                <w:lang w:val="en-GB"/>
              </w:rPr>
            </w:pPr>
          </w:p>
        </w:tc>
      </w:tr>
      <w:tr w:rsidR="001E3249" w:rsidRPr="00FD0EEB" w14:paraId="634C5AB6" w14:textId="77777777" w:rsidTr="00284B12">
        <w:trPr>
          <w:trHeight w:hRule="exact" w:val="550"/>
          <w:jc w:val="right"/>
        </w:trPr>
        <w:tc>
          <w:tcPr>
            <w:tcW w:w="1314" w:type="pct"/>
            <w:vAlign w:val="center"/>
          </w:tcPr>
          <w:p w14:paraId="1323438D" w14:textId="77777777" w:rsidR="001E3249" w:rsidRPr="00211A56" w:rsidRDefault="001E3249" w:rsidP="00284B12">
            <w:pPr>
              <w:spacing w:after="0" w:line="24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tcPr>
          <w:p w14:paraId="654D8A0F" w14:textId="77777777" w:rsidR="001E3249"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w:t>
            </w:r>
          </w:p>
          <w:p w14:paraId="0A9426BC" w14:textId="034391BF" w:rsidR="001E3249" w:rsidRPr="00211A56" w:rsidRDefault="0030422A"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1E3249"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1E3249" w:rsidRPr="00211A56">
              <w:rPr>
                <w:rFonts w:ascii="Arial" w:eastAsia="Times New Roman" w:hAnsi="Arial" w:cs="Arial"/>
                <w:b/>
                <w:bCs/>
                <w:kern w:val="19"/>
                <w:sz w:val="18"/>
                <w:szCs w:val="18"/>
                <w:lang w:val="en-GB"/>
              </w:rPr>
              <w:t xml:space="preserve">, </w:t>
            </w:r>
            <w:proofErr w:type="gramStart"/>
            <w:r w:rsidR="001E3249" w:rsidRPr="00211A56">
              <w:rPr>
                <w:rFonts w:ascii="Arial" w:eastAsia="Times New Roman" w:hAnsi="Arial" w:cs="Arial"/>
                <w:b/>
                <w:bCs/>
                <w:kern w:val="19"/>
                <w:sz w:val="18"/>
                <w:szCs w:val="18"/>
                <w:lang w:val="en-GB"/>
              </w:rPr>
              <w:t>202</w:t>
            </w:r>
            <w:r w:rsidR="00920782">
              <w:rPr>
                <w:rFonts w:ascii="Arial" w:eastAsia="Times New Roman" w:hAnsi="Arial" w:cs="Arial"/>
                <w:b/>
                <w:bCs/>
                <w:kern w:val="19"/>
                <w:sz w:val="18"/>
                <w:szCs w:val="18"/>
                <w:lang w:val="en-GB"/>
              </w:rPr>
              <w:t>5</w:t>
            </w:r>
            <w:proofErr w:type="gramEnd"/>
            <w:r w:rsidR="001E3249" w:rsidRPr="00211A56">
              <w:rPr>
                <w:rFonts w:ascii="Arial" w:eastAsia="Times New Roman" w:hAnsi="Arial" w:cs="Arial"/>
                <w:b/>
                <w:bCs/>
                <w:kern w:val="19"/>
                <w:sz w:val="18"/>
                <w:szCs w:val="18"/>
                <w:lang w:val="en-GB"/>
              </w:rPr>
              <w:t xml:space="preserve"> </w:t>
            </w:r>
          </w:p>
        </w:tc>
        <w:tc>
          <w:tcPr>
            <w:tcW w:w="912" w:type="pct"/>
          </w:tcPr>
          <w:p w14:paraId="4CCDF120" w14:textId="77777777" w:rsidR="001E3249" w:rsidRPr="00182F51" w:rsidRDefault="001E3249" w:rsidP="00284B12">
            <w:pPr>
              <w:spacing w:after="0" w:line="240" w:lineRule="auto"/>
              <w:jc w:val="right"/>
              <w:rPr>
                <w:rFonts w:ascii="Arial" w:eastAsia="Times New Roman" w:hAnsi="Arial" w:cs="Arial"/>
                <w:b/>
                <w:bCs/>
                <w:kern w:val="19"/>
                <w:sz w:val="18"/>
                <w:szCs w:val="18"/>
                <w:lang w:val="en-GB"/>
              </w:rPr>
            </w:pPr>
            <w:r w:rsidRPr="00182F51">
              <w:rPr>
                <w:rFonts w:ascii="Arial" w:eastAsia="Times New Roman" w:hAnsi="Arial" w:cs="Arial"/>
                <w:b/>
                <w:bCs/>
                <w:kern w:val="19"/>
                <w:sz w:val="18"/>
                <w:szCs w:val="18"/>
                <w:lang w:val="en-GB"/>
              </w:rPr>
              <w:t xml:space="preserve">Effect on </w:t>
            </w:r>
            <w:proofErr w:type="gramStart"/>
            <w:r w:rsidRPr="00182F51">
              <w:rPr>
                <w:rFonts w:ascii="Arial" w:eastAsia="Times New Roman" w:hAnsi="Arial" w:cs="Arial"/>
                <w:b/>
                <w:bCs/>
                <w:kern w:val="19"/>
                <w:sz w:val="18"/>
                <w:szCs w:val="18"/>
                <w:lang w:val="en-GB"/>
              </w:rPr>
              <w:t>profit</w:t>
            </w:r>
            <w:proofErr w:type="gramEnd"/>
          </w:p>
          <w:p w14:paraId="12101B85" w14:textId="0BF0F17E" w:rsidR="001E3249" w:rsidRPr="00D73D1E" w:rsidRDefault="0030422A" w:rsidP="00284B12">
            <w:pPr>
              <w:spacing w:after="0" w:line="240" w:lineRule="auto"/>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1E3249" w:rsidRPr="00D73D1E">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1E3249" w:rsidRPr="00D73D1E">
              <w:rPr>
                <w:rFonts w:ascii="Arial" w:eastAsia="Times New Roman" w:hAnsi="Arial" w:cs="Arial"/>
                <w:b/>
                <w:bCs/>
                <w:kern w:val="19"/>
                <w:sz w:val="18"/>
                <w:szCs w:val="18"/>
                <w:lang w:val="en-GB"/>
              </w:rPr>
              <w:t xml:space="preserve">, </w:t>
            </w:r>
            <w:proofErr w:type="gramStart"/>
            <w:r w:rsidR="001E3249" w:rsidRPr="00D73D1E">
              <w:rPr>
                <w:rFonts w:ascii="Arial" w:eastAsia="Times New Roman" w:hAnsi="Arial" w:cs="Arial"/>
                <w:b/>
                <w:bCs/>
                <w:kern w:val="19"/>
                <w:sz w:val="18"/>
                <w:szCs w:val="18"/>
                <w:lang w:val="en-GB"/>
              </w:rPr>
              <w:t>202</w:t>
            </w:r>
            <w:r w:rsidR="00920782">
              <w:rPr>
                <w:rFonts w:ascii="Arial" w:eastAsia="Times New Roman" w:hAnsi="Arial" w:cs="Arial"/>
                <w:b/>
                <w:bCs/>
                <w:kern w:val="19"/>
                <w:sz w:val="18"/>
                <w:szCs w:val="18"/>
                <w:lang w:val="en-GB"/>
              </w:rPr>
              <w:t>5</w:t>
            </w:r>
            <w:proofErr w:type="gramEnd"/>
            <w:r w:rsidR="001E3249" w:rsidRPr="00D73D1E">
              <w:rPr>
                <w:rFonts w:ascii="Arial" w:eastAsia="Times New Roman" w:hAnsi="Arial" w:cs="Arial"/>
                <w:b/>
                <w:bCs/>
                <w:kern w:val="19"/>
                <w:sz w:val="18"/>
                <w:szCs w:val="18"/>
                <w:lang w:val="en-GB"/>
              </w:rPr>
              <w:t xml:space="preserve"> </w:t>
            </w:r>
          </w:p>
        </w:tc>
        <w:tc>
          <w:tcPr>
            <w:tcW w:w="912" w:type="pct"/>
          </w:tcPr>
          <w:p w14:paraId="05E768C4" w14:textId="1BECF8F0"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 Dec 31, 202</w:t>
            </w:r>
            <w:r w:rsidR="00920782">
              <w:rPr>
                <w:rFonts w:ascii="Arial" w:eastAsia="Times New Roman" w:hAnsi="Arial" w:cs="Arial"/>
                <w:b/>
                <w:bCs/>
                <w:kern w:val="19"/>
                <w:sz w:val="18"/>
                <w:szCs w:val="18"/>
                <w:lang w:val="en-GB"/>
              </w:rPr>
              <w:t>4</w:t>
            </w:r>
          </w:p>
        </w:tc>
        <w:tc>
          <w:tcPr>
            <w:tcW w:w="915" w:type="pct"/>
          </w:tcPr>
          <w:p w14:paraId="3237B4CE" w14:textId="77777777"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Effect on </w:t>
            </w:r>
            <w:proofErr w:type="gramStart"/>
            <w:r w:rsidRPr="00211A56">
              <w:rPr>
                <w:rFonts w:ascii="Arial" w:eastAsia="Times New Roman" w:hAnsi="Arial" w:cs="Arial"/>
                <w:b/>
                <w:bCs/>
                <w:kern w:val="19"/>
                <w:sz w:val="18"/>
                <w:szCs w:val="18"/>
                <w:lang w:val="en-GB"/>
              </w:rPr>
              <w:t>profit</w:t>
            </w:r>
            <w:proofErr w:type="gramEnd"/>
          </w:p>
          <w:p w14:paraId="4B464EDD" w14:textId="1FB208DA" w:rsidR="001E3249" w:rsidRPr="00211A56" w:rsidRDefault="001E3249" w:rsidP="00284B1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920782">
              <w:rPr>
                <w:rFonts w:ascii="Arial" w:eastAsia="Times New Roman" w:hAnsi="Arial" w:cs="Arial"/>
                <w:b/>
                <w:bCs/>
                <w:kern w:val="19"/>
                <w:sz w:val="18"/>
                <w:szCs w:val="18"/>
                <w:lang w:val="en-GB"/>
              </w:rPr>
              <w:t>4</w:t>
            </w:r>
          </w:p>
        </w:tc>
      </w:tr>
      <w:tr w:rsidR="001E3249" w:rsidRPr="00211A56" w14:paraId="78757F7E" w14:textId="77777777" w:rsidTr="00211A56">
        <w:trPr>
          <w:trHeight w:hRule="exact" w:val="365"/>
          <w:jc w:val="right"/>
        </w:trPr>
        <w:tc>
          <w:tcPr>
            <w:tcW w:w="1314" w:type="pct"/>
            <w:vAlign w:val="bottom"/>
          </w:tcPr>
          <w:p w14:paraId="0340DD93" w14:textId="77777777" w:rsidR="001E3249" w:rsidRPr="00211A56" w:rsidRDefault="001E3249" w:rsidP="001E3249">
            <w:pPr>
              <w:spacing w:after="0" w:line="360" w:lineRule="auto"/>
              <w:jc w:val="both"/>
              <w:rPr>
                <w:rFonts w:ascii="Arial" w:eastAsia="Times New Roman" w:hAnsi="Arial" w:cs="Arial"/>
                <w:b/>
                <w:bCs/>
                <w:kern w:val="19"/>
                <w:sz w:val="18"/>
                <w:szCs w:val="18"/>
                <w:lang w:val="en-GB"/>
              </w:rPr>
            </w:pPr>
          </w:p>
        </w:tc>
        <w:tc>
          <w:tcPr>
            <w:tcW w:w="947" w:type="pct"/>
            <w:vAlign w:val="bottom"/>
          </w:tcPr>
          <w:p w14:paraId="6A8101A1"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2" w:type="pct"/>
            <w:vAlign w:val="bottom"/>
          </w:tcPr>
          <w:p w14:paraId="7228644A" w14:textId="1F5402AE" w:rsidR="001E3249" w:rsidRPr="00182F51" w:rsidRDefault="001E3249" w:rsidP="001E3249">
            <w:pPr>
              <w:spacing w:after="0" w:line="0" w:lineRule="atLeast"/>
              <w:jc w:val="right"/>
              <w:rPr>
                <w:rFonts w:ascii="Arial" w:eastAsia="Times New Roman" w:hAnsi="Arial" w:cs="Arial"/>
                <w:b/>
                <w:bCs/>
                <w:kern w:val="19"/>
                <w:sz w:val="18"/>
                <w:szCs w:val="18"/>
                <w:lang w:val="en-GB"/>
              </w:rPr>
            </w:pPr>
            <w:r w:rsidRPr="00182F51">
              <w:rPr>
                <w:rFonts w:ascii="Arial" w:eastAsia="Times New Roman" w:hAnsi="Arial" w:cs="Arial"/>
                <w:b/>
                <w:kern w:val="19"/>
                <w:sz w:val="18"/>
                <w:szCs w:val="18"/>
                <w:lang w:val="en-GB"/>
              </w:rPr>
              <w:t>EUR '000</w:t>
            </w:r>
          </w:p>
        </w:tc>
        <w:tc>
          <w:tcPr>
            <w:tcW w:w="912" w:type="pct"/>
            <w:vAlign w:val="bottom"/>
          </w:tcPr>
          <w:p w14:paraId="129C63D2" w14:textId="77777777" w:rsidR="001E3249" w:rsidRPr="00211A56" w:rsidRDefault="001E3249" w:rsidP="001E3249">
            <w:pPr>
              <w:spacing w:after="0" w:line="0" w:lineRule="atLeast"/>
              <w:jc w:val="right"/>
              <w:rPr>
                <w:rFonts w:ascii="Arial" w:eastAsia="Times New Roman" w:hAnsi="Arial" w:cs="Arial"/>
                <w:b/>
                <w:bCs/>
                <w:kern w:val="19"/>
                <w:sz w:val="18"/>
                <w:szCs w:val="18"/>
                <w:lang w:val="en-GB"/>
              </w:rPr>
            </w:pPr>
          </w:p>
        </w:tc>
        <w:tc>
          <w:tcPr>
            <w:tcW w:w="915" w:type="pct"/>
            <w:vAlign w:val="bottom"/>
          </w:tcPr>
          <w:p w14:paraId="14AE295D" w14:textId="23B5DD81" w:rsidR="001E3249" w:rsidRPr="00211A56" w:rsidRDefault="001E3249" w:rsidP="001E3249">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3E56CE" w:rsidRPr="00211A56" w14:paraId="62FAABF4" w14:textId="77777777" w:rsidTr="001E7261">
        <w:trPr>
          <w:trHeight w:hRule="exact" w:val="343"/>
          <w:jc w:val="right"/>
        </w:trPr>
        <w:tc>
          <w:tcPr>
            <w:tcW w:w="1314" w:type="pct"/>
            <w:vAlign w:val="bottom"/>
          </w:tcPr>
          <w:p w14:paraId="4EA8F324" w14:textId="79C7B749" w:rsidR="003E56CE" w:rsidRPr="00211A56" w:rsidRDefault="003E56CE" w:rsidP="003E56CE">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vAlign w:val="bottom"/>
          </w:tcPr>
          <w:p w14:paraId="42849B59" w14:textId="33C6363B" w:rsidR="003E56CE" w:rsidRPr="00211A56" w:rsidRDefault="003E56CE" w:rsidP="003E56CE">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-0.2</w:t>
            </w:r>
          </w:p>
        </w:tc>
        <w:tc>
          <w:tcPr>
            <w:tcW w:w="912" w:type="pct"/>
            <w:vAlign w:val="bottom"/>
          </w:tcPr>
          <w:p w14:paraId="7448750E" w14:textId="561B575D" w:rsidR="003E56CE" w:rsidRPr="00182F51" w:rsidRDefault="003E56CE" w:rsidP="003E56CE">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(1)</w:t>
            </w:r>
          </w:p>
        </w:tc>
        <w:tc>
          <w:tcPr>
            <w:tcW w:w="912" w:type="pct"/>
            <w:vAlign w:val="bottom"/>
          </w:tcPr>
          <w:p w14:paraId="1ABF7E1E" w14:textId="26652E33" w:rsidR="003E56CE" w:rsidRPr="00211A56" w:rsidRDefault="003E56CE" w:rsidP="003E56CE">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-0.2</w:t>
            </w:r>
          </w:p>
        </w:tc>
        <w:tc>
          <w:tcPr>
            <w:tcW w:w="915" w:type="pct"/>
            <w:vAlign w:val="bottom"/>
          </w:tcPr>
          <w:p w14:paraId="3F560B42" w14:textId="37B3BDFF" w:rsidR="003E56CE" w:rsidRPr="00211A56" w:rsidRDefault="003E56CE" w:rsidP="003E56CE">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(1)</w:t>
            </w:r>
          </w:p>
        </w:tc>
      </w:tr>
      <w:tr w:rsidR="003E56CE" w:rsidRPr="00211A56" w14:paraId="1308EE3F" w14:textId="77777777" w:rsidTr="00211A56">
        <w:trPr>
          <w:trHeight w:hRule="exact" w:val="284"/>
          <w:jc w:val="right"/>
        </w:trPr>
        <w:tc>
          <w:tcPr>
            <w:tcW w:w="1314" w:type="pct"/>
            <w:vAlign w:val="bottom"/>
          </w:tcPr>
          <w:p w14:paraId="417F2DDA" w14:textId="77777777" w:rsidR="003E56CE" w:rsidRPr="00211A56" w:rsidRDefault="003E56CE" w:rsidP="003E56CE">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vAlign w:val="bottom"/>
          </w:tcPr>
          <w:p w14:paraId="470EE35B" w14:textId="71F37422" w:rsidR="003E56CE" w:rsidRPr="00211A56"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-0.1</w:t>
            </w:r>
          </w:p>
        </w:tc>
        <w:tc>
          <w:tcPr>
            <w:tcW w:w="912" w:type="pct"/>
            <w:vAlign w:val="bottom"/>
          </w:tcPr>
          <w:p w14:paraId="2134E7C3" w14:textId="23BB2507" w:rsidR="003E56CE" w:rsidRPr="00182F51" w:rsidRDefault="003E56CE" w:rsidP="003E56CE">
            <w:pPr>
              <w:spacing w:after="0" w:line="360" w:lineRule="auto"/>
              <w:jc w:val="right"/>
              <w:rPr>
                <w:rFonts w:ascii="Arial" w:eastAsia="Times New Roman" w:hAnsi="Arial" w:cs="Arial"/>
                <w:sz w:val="18"/>
                <w:szCs w:val="18"/>
              </w:rPr>
            </w:pPr>
            <w:r>
              <w:rPr>
                <w:rFonts w:ascii="Arial" w:hAnsi="Arial" w:cs="Arial"/>
                <w:bCs/>
                <w:color w:val="000000" w:themeColor="text1"/>
                <w:sz w:val="18"/>
                <w:szCs w:val="18"/>
              </w:rPr>
              <w:t>-</w:t>
            </w:r>
          </w:p>
        </w:tc>
        <w:tc>
          <w:tcPr>
            <w:tcW w:w="912" w:type="pct"/>
            <w:vAlign w:val="bottom"/>
          </w:tcPr>
          <w:p w14:paraId="05ABE52E" w14:textId="2326F42C" w:rsidR="003E56CE" w:rsidRPr="00211A56" w:rsidRDefault="003E56CE" w:rsidP="003E56CE">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-0.1</w:t>
            </w:r>
          </w:p>
        </w:tc>
        <w:tc>
          <w:tcPr>
            <w:tcW w:w="915" w:type="pct"/>
            <w:vAlign w:val="bottom"/>
          </w:tcPr>
          <w:p w14:paraId="2E83D82C" w14:textId="7FB1F1A6" w:rsidR="003E56CE" w:rsidRPr="00211A56" w:rsidRDefault="003E56CE" w:rsidP="003E56CE">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22B5427A"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30422A" w:rsidRPr="0030422A">
        <w:rPr>
          <w:rFonts w:ascii="Arial" w:eastAsia="Times New Roman" w:hAnsi="Arial" w:cs="Arial"/>
          <w:sz w:val="20"/>
          <w:szCs w:val="20"/>
          <w:lang w:val="en-GB"/>
        </w:rPr>
        <w:t xml:space="preserve">30 June </w:t>
      </w:r>
      <w:r w:rsidRPr="00DE6880">
        <w:rPr>
          <w:rFonts w:ascii="Arial" w:eastAsia="Times New Roman" w:hAnsi="Arial" w:cs="Arial"/>
          <w:sz w:val="20"/>
          <w:szCs w:val="20"/>
          <w:lang w:val="en-GB"/>
        </w:rPr>
        <w:t>202</w:t>
      </w:r>
      <w:r w:rsidR="00D6126D">
        <w:rPr>
          <w:rFonts w:ascii="Arial" w:eastAsia="Times New Roman" w:hAnsi="Arial" w:cs="Arial"/>
          <w:sz w:val="20"/>
          <w:szCs w:val="20"/>
          <w:lang w:val="en-GB"/>
        </w:rPr>
        <w:t>5</w:t>
      </w:r>
      <w:r w:rsidRPr="00DE6880">
        <w:rPr>
          <w:rFonts w:ascii="Arial" w:eastAsia="Times New Roman" w:hAnsi="Arial" w:cs="Arial"/>
          <w:sz w:val="20"/>
          <w:szCs w:val="20"/>
          <w:lang w:val="en-GB"/>
        </w:rPr>
        <w:t xml:space="preserve"> and 31 December 202</w:t>
      </w:r>
      <w:r w:rsidR="00D6126D">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767" w:name="_Toc4062800"/>
            <w:r w:rsidRPr="00DE6880">
              <w:rPr>
                <w:rFonts w:ascii="Arial" w:eastAsia="Times New Roman" w:hAnsi="Arial" w:cs="Arial"/>
                <w:b/>
                <w:sz w:val="17"/>
                <w:szCs w:val="17"/>
                <w:lang w:val="en-US"/>
              </w:rPr>
              <w:t>Group</w:t>
            </w:r>
            <w:bookmarkEnd w:id="767"/>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6B5B2B76" w:rsidR="00335537" w:rsidRPr="00DE6880" w:rsidRDefault="0030422A" w:rsidP="00DE6880">
            <w:pPr>
              <w:tabs>
                <w:tab w:val="right" w:pos="1202"/>
              </w:tabs>
              <w:spacing w:after="0" w:line="220" w:lineRule="exact"/>
              <w:outlineLvl w:val="0"/>
              <w:rPr>
                <w:rFonts w:ascii="Arial" w:eastAsia="Times New Roman" w:hAnsi="Arial" w:cs="Arial"/>
                <w:b/>
                <w:sz w:val="17"/>
                <w:szCs w:val="17"/>
                <w:lang w:val="en-US"/>
              </w:rPr>
            </w:pPr>
            <w:r w:rsidRPr="0030422A">
              <w:rPr>
                <w:rFonts w:ascii="Arial" w:eastAsia="Times New Roman" w:hAnsi="Arial" w:cs="Arial"/>
                <w:b/>
                <w:bCs/>
                <w:sz w:val="17"/>
                <w:szCs w:val="17"/>
                <w:lang w:val="en-US"/>
              </w:rPr>
              <w:t xml:space="preserve">30 June </w:t>
            </w:r>
            <w:r w:rsidR="00335537" w:rsidRPr="00DE6880">
              <w:rPr>
                <w:rFonts w:ascii="Arial" w:eastAsia="Times New Roman" w:hAnsi="Arial" w:cs="Arial"/>
                <w:b/>
                <w:sz w:val="17"/>
                <w:szCs w:val="17"/>
                <w:lang w:val="en-US"/>
              </w:rPr>
              <w:t>202</w:t>
            </w:r>
            <w:r w:rsidR="008C1741">
              <w:rPr>
                <w:rFonts w:ascii="Arial" w:eastAsia="Times New Roman" w:hAnsi="Arial" w:cs="Arial"/>
                <w:b/>
                <w:sz w:val="17"/>
                <w:szCs w:val="17"/>
                <w:lang w:val="en-US"/>
              </w:rPr>
              <w:t>5</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68" w:name="_Toc4062802"/>
            <w:r w:rsidRPr="00335537">
              <w:rPr>
                <w:rFonts w:ascii="Arial" w:eastAsia="Times New Roman" w:hAnsi="Arial" w:cs="Arial"/>
                <w:b/>
                <w:sz w:val="17"/>
                <w:szCs w:val="17"/>
                <w:lang w:val="en-US"/>
              </w:rPr>
              <w:t>EUR</w:t>
            </w:r>
            <w:bookmarkEnd w:id="768"/>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69"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769"/>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0" w:name="_Toc4062807"/>
            <w:r w:rsidRPr="00DE6880">
              <w:rPr>
                <w:rFonts w:ascii="Arial" w:eastAsia="Times New Roman" w:hAnsi="Arial" w:cs="Arial"/>
                <w:b/>
                <w:sz w:val="17"/>
                <w:szCs w:val="17"/>
                <w:lang w:val="en-US"/>
              </w:rPr>
              <w:t>Total</w:t>
            </w:r>
            <w:bookmarkEnd w:id="770"/>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1"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1"/>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2"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2"/>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3"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3"/>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74"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74"/>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775" w:name="_Toc4062814"/>
            <w:r w:rsidRPr="00DE6880">
              <w:rPr>
                <w:rFonts w:ascii="Arial" w:eastAsia="Times New Roman" w:hAnsi="Arial" w:cs="Arial"/>
                <w:b/>
                <w:sz w:val="17"/>
                <w:szCs w:val="17"/>
                <w:lang w:val="en-US"/>
              </w:rPr>
              <w:t>Assets</w:t>
            </w:r>
            <w:bookmarkEnd w:id="775"/>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3E56CE" w:rsidRPr="00DE6880" w14:paraId="4C6CC0BB" w14:textId="77777777" w:rsidTr="00335537">
        <w:trPr>
          <w:trHeight w:val="254"/>
        </w:trPr>
        <w:tc>
          <w:tcPr>
            <w:tcW w:w="1913" w:type="pct"/>
            <w:vAlign w:val="bottom"/>
          </w:tcPr>
          <w:p w14:paraId="71F5AB6B" w14:textId="77777777" w:rsidR="003E56CE" w:rsidRPr="00DE6880" w:rsidRDefault="003E56CE" w:rsidP="003E56CE">
            <w:pPr>
              <w:tabs>
                <w:tab w:val="right" w:pos="1202"/>
              </w:tabs>
              <w:spacing w:after="0" w:line="240" w:lineRule="auto"/>
              <w:outlineLvl w:val="0"/>
              <w:rPr>
                <w:rFonts w:ascii="Arial" w:eastAsia="Times New Roman" w:hAnsi="Arial" w:cs="Arial"/>
                <w:sz w:val="17"/>
                <w:szCs w:val="17"/>
                <w:lang w:val="en-US"/>
              </w:rPr>
            </w:pPr>
            <w:bookmarkStart w:id="776" w:name="_Toc4062815"/>
            <w:r w:rsidRPr="00DE6880">
              <w:rPr>
                <w:rFonts w:ascii="Arial" w:eastAsia="Times New Roman" w:hAnsi="Arial" w:cs="Arial"/>
                <w:spacing w:val="-2"/>
                <w:sz w:val="17"/>
                <w:szCs w:val="17"/>
                <w:lang w:val="en-US"/>
              </w:rPr>
              <w:t>Cash on hand and current accounts with banks</w:t>
            </w:r>
            <w:bookmarkEnd w:id="776"/>
          </w:p>
        </w:tc>
        <w:tc>
          <w:tcPr>
            <w:tcW w:w="772" w:type="pct"/>
            <w:tcBorders>
              <w:top w:val="nil"/>
              <w:left w:val="nil"/>
              <w:right w:val="nil"/>
            </w:tcBorders>
            <w:vAlign w:val="bottom"/>
          </w:tcPr>
          <w:p w14:paraId="78BE09B9" w14:textId="18D8BADC"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563 </w:t>
            </w:r>
          </w:p>
        </w:tc>
        <w:tc>
          <w:tcPr>
            <w:tcW w:w="772" w:type="pct"/>
            <w:tcBorders>
              <w:top w:val="nil"/>
              <w:left w:val="nil"/>
              <w:right w:val="nil"/>
            </w:tcBorders>
            <w:vAlign w:val="bottom"/>
          </w:tcPr>
          <w:p w14:paraId="2D88071A" w14:textId="4D854497"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91 </w:t>
            </w:r>
          </w:p>
        </w:tc>
        <w:tc>
          <w:tcPr>
            <w:tcW w:w="772" w:type="pct"/>
            <w:tcBorders>
              <w:top w:val="nil"/>
              <w:left w:val="nil"/>
              <w:right w:val="nil"/>
            </w:tcBorders>
            <w:vAlign w:val="bottom"/>
          </w:tcPr>
          <w:p w14:paraId="568544E3" w14:textId="0CA53751"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17 </w:t>
            </w:r>
          </w:p>
        </w:tc>
        <w:tc>
          <w:tcPr>
            <w:tcW w:w="771" w:type="pct"/>
            <w:tcBorders>
              <w:top w:val="nil"/>
              <w:left w:val="nil"/>
            </w:tcBorders>
            <w:vAlign w:val="bottom"/>
          </w:tcPr>
          <w:p w14:paraId="6185286D" w14:textId="3947C577"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671 </w:t>
            </w:r>
          </w:p>
        </w:tc>
      </w:tr>
      <w:tr w:rsidR="003E56CE" w:rsidRPr="00DE6880" w14:paraId="52CE9677" w14:textId="77777777" w:rsidTr="00335537">
        <w:trPr>
          <w:trHeight w:val="254"/>
        </w:trPr>
        <w:tc>
          <w:tcPr>
            <w:tcW w:w="1913" w:type="pct"/>
            <w:vAlign w:val="bottom"/>
          </w:tcPr>
          <w:p w14:paraId="032A9C54"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77" w:name="_Toc4062816"/>
            <w:r w:rsidRPr="00DE6880">
              <w:rPr>
                <w:rFonts w:ascii="Arial" w:eastAsia="Times New Roman" w:hAnsi="Arial" w:cs="Arial"/>
                <w:spacing w:val="-2"/>
                <w:sz w:val="17"/>
                <w:szCs w:val="17"/>
                <w:lang w:val="en-US"/>
              </w:rPr>
              <w:t>Deposits with other banks</w:t>
            </w:r>
            <w:bookmarkEnd w:id="777"/>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116F3210"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111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402 </w:t>
            </w:r>
          </w:p>
        </w:tc>
        <w:tc>
          <w:tcPr>
            <w:tcW w:w="772" w:type="pct"/>
            <w:tcBorders>
              <w:top w:val="nil"/>
              <w:left w:val="nil"/>
              <w:bottom w:val="nil"/>
              <w:right w:val="nil"/>
            </w:tcBorders>
            <w:vAlign w:val="bottom"/>
          </w:tcPr>
          <w:p w14:paraId="0C54265F" w14:textId="71E03C64"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10</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591 </w:t>
            </w:r>
          </w:p>
        </w:tc>
        <w:tc>
          <w:tcPr>
            <w:tcW w:w="772" w:type="pct"/>
            <w:tcBorders>
              <w:top w:val="nil"/>
              <w:left w:val="nil"/>
              <w:bottom w:val="nil"/>
              <w:right w:val="nil"/>
            </w:tcBorders>
            <w:vAlign w:val="bottom"/>
          </w:tcPr>
          <w:p w14:paraId="1350B825" w14:textId="4279CB74"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D7529BA" w14:textId="557EF62F"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121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993 </w:t>
            </w:r>
          </w:p>
        </w:tc>
      </w:tr>
      <w:tr w:rsidR="003E56CE" w:rsidRPr="00DE6880" w14:paraId="09833EBA" w14:textId="77777777" w:rsidTr="00335537">
        <w:trPr>
          <w:trHeight w:val="239"/>
        </w:trPr>
        <w:tc>
          <w:tcPr>
            <w:tcW w:w="1913" w:type="pct"/>
            <w:vAlign w:val="bottom"/>
          </w:tcPr>
          <w:p w14:paraId="5A6F4186"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78" w:name="_Toc4062817"/>
            <w:r w:rsidRPr="00DE6880">
              <w:rPr>
                <w:rFonts w:ascii="Arial" w:eastAsia="Times New Roman" w:hAnsi="Arial" w:cs="Arial"/>
                <w:spacing w:val="-2"/>
                <w:sz w:val="17"/>
                <w:szCs w:val="17"/>
                <w:lang w:val="en-US"/>
              </w:rPr>
              <w:t>Loans to financial institutions</w:t>
            </w:r>
            <w:bookmarkEnd w:id="778"/>
          </w:p>
        </w:tc>
        <w:tc>
          <w:tcPr>
            <w:tcW w:w="772" w:type="pct"/>
            <w:tcBorders>
              <w:top w:val="nil"/>
              <w:left w:val="nil"/>
              <w:bottom w:val="nil"/>
              <w:right w:val="nil"/>
            </w:tcBorders>
            <w:vAlign w:val="bottom"/>
          </w:tcPr>
          <w:p w14:paraId="793199E7" w14:textId="02B74923"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281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325 </w:t>
            </w:r>
          </w:p>
        </w:tc>
        <w:tc>
          <w:tcPr>
            <w:tcW w:w="772" w:type="pct"/>
            <w:tcBorders>
              <w:top w:val="nil"/>
              <w:left w:val="nil"/>
              <w:bottom w:val="nil"/>
              <w:right w:val="nil"/>
            </w:tcBorders>
            <w:vAlign w:val="bottom"/>
          </w:tcPr>
          <w:p w14:paraId="7EEA2627" w14:textId="4C7D71F2"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77C6B474" w14:textId="03892D88"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4DA9E356" w14:textId="40A47201"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281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325 </w:t>
            </w:r>
          </w:p>
        </w:tc>
      </w:tr>
      <w:tr w:rsidR="003E56CE" w:rsidRPr="00DE6880" w14:paraId="23B30E29" w14:textId="77777777" w:rsidTr="00335537">
        <w:trPr>
          <w:trHeight w:val="254"/>
        </w:trPr>
        <w:tc>
          <w:tcPr>
            <w:tcW w:w="1913" w:type="pct"/>
            <w:vAlign w:val="bottom"/>
          </w:tcPr>
          <w:p w14:paraId="0B0A1467"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79" w:name="_Toc4062818"/>
            <w:r w:rsidRPr="00DE6880">
              <w:rPr>
                <w:rFonts w:ascii="Arial" w:eastAsia="Times New Roman" w:hAnsi="Arial" w:cs="Arial"/>
                <w:spacing w:val="-2"/>
                <w:sz w:val="17"/>
                <w:szCs w:val="17"/>
                <w:lang w:val="en-US"/>
              </w:rPr>
              <w:t>Loans to other customers</w:t>
            </w:r>
            <w:bookmarkEnd w:id="779"/>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7FB661A8"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187</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371 </w:t>
            </w:r>
          </w:p>
        </w:tc>
        <w:tc>
          <w:tcPr>
            <w:tcW w:w="772" w:type="pct"/>
            <w:tcBorders>
              <w:top w:val="nil"/>
              <w:left w:val="nil"/>
              <w:bottom w:val="nil"/>
              <w:right w:val="nil"/>
            </w:tcBorders>
            <w:vAlign w:val="bottom"/>
          </w:tcPr>
          <w:p w14:paraId="2C266E13" w14:textId="12CD6D4F"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8</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327 </w:t>
            </w:r>
          </w:p>
        </w:tc>
        <w:tc>
          <w:tcPr>
            <w:tcW w:w="772" w:type="pct"/>
            <w:tcBorders>
              <w:top w:val="nil"/>
              <w:left w:val="nil"/>
              <w:bottom w:val="nil"/>
              <w:right w:val="nil"/>
            </w:tcBorders>
            <w:vAlign w:val="bottom"/>
          </w:tcPr>
          <w:p w14:paraId="5959AC43" w14:textId="6DE72C2A"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85EB0D8" w14:textId="58963780"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195</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698 </w:t>
            </w:r>
          </w:p>
        </w:tc>
      </w:tr>
      <w:tr w:rsidR="003E56CE" w:rsidRPr="00DE6880" w14:paraId="5E6A88F6" w14:textId="77777777" w:rsidTr="00335537">
        <w:trPr>
          <w:trHeight w:val="215"/>
        </w:trPr>
        <w:tc>
          <w:tcPr>
            <w:tcW w:w="1913" w:type="pct"/>
            <w:vAlign w:val="bottom"/>
          </w:tcPr>
          <w:p w14:paraId="2732FD82" w14:textId="77777777" w:rsidR="003E56CE" w:rsidRPr="00DE6880"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780" w:name="_Toc4062819"/>
            <w:r w:rsidRPr="00DE6880">
              <w:rPr>
                <w:rFonts w:ascii="Arial" w:eastAsia="Times New Roman" w:hAnsi="Arial" w:cs="Arial"/>
                <w:spacing w:val="-2"/>
                <w:sz w:val="17"/>
                <w:szCs w:val="17"/>
                <w:lang w:val="en-US"/>
              </w:rPr>
              <w:t>Financial assets at fair value through profit or loss</w:t>
            </w:r>
            <w:bookmarkEnd w:id="780"/>
          </w:p>
        </w:tc>
        <w:tc>
          <w:tcPr>
            <w:tcW w:w="772" w:type="pct"/>
            <w:tcBorders>
              <w:top w:val="nil"/>
              <w:left w:val="nil"/>
              <w:bottom w:val="nil"/>
              <w:right w:val="nil"/>
            </w:tcBorders>
            <w:vAlign w:val="bottom"/>
          </w:tcPr>
          <w:p w14:paraId="6A342A0F" w14:textId="15DC073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71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576 </w:t>
            </w:r>
          </w:p>
        </w:tc>
        <w:tc>
          <w:tcPr>
            <w:tcW w:w="772" w:type="pct"/>
            <w:tcBorders>
              <w:top w:val="nil"/>
              <w:left w:val="nil"/>
              <w:bottom w:val="nil"/>
              <w:right w:val="nil"/>
            </w:tcBorders>
            <w:vAlign w:val="bottom"/>
          </w:tcPr>
          <w:p w14:paraId="6E3E6660" w14:textId="350E6B8E"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837 </w:t>
            </w:r>
          </w:p>
        </w:tc>
        <w:tc>
          <w:tcPr>
            <w:tcW w:w="772" w:type="pct"/>
            <w:tcBorders>
              <w:top w:val="nil"/>
              <w:left w:val="nil"/>
              <w:bottom w:val="nil"/>
              <w:right w:val="nil"/>
            </w:tcBorders>
            <w:vAlign w:val="bottom"/>
          </w:tcPr>
          <w:p w14:paraId="6AEA646A" w14:textId="0540E980"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7C3D260" w14:textId="264A8ED8"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74</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413 </w:t>
            </w:r>
          </w:p>
        </w:tc>
      </w:tr>
      <w:tr w:rsidR="003E56CE" w:rsidRPr="00DE6880" w14:paraId="4DFDBA5E" w14:textId="77777777" w:rsidTr="00335537">
        <w:trPr>
          <w:trHeight w:val="254"/>
        </w:trPr>
        <w:tc>
          <w:tcPr>
            <w:tcW w:w="1913" w:type="pct"/>
            <w:vAlign w:val="bottom"/>
          </w:tcPr>
          <w:p w14:paraId="38152846" w14:textId="77777777" w:rsidR="003E56CE" w:rsidRPr="00DE6880"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781"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3E56CE" w:rsidRPr="00DE6880" w:rsidRDefault="003E56CE" w:rsidP="003E56CE">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781"/>
          </w:p>
        </w:tc>
        <w:tc>
          <w:tcPr>
            <w:tcW w:w="772" w:type="pct"/>
            <w:tcBorders>
              <w:top w:val="nil"/>
              <w:left w:val="nil"/>
              <w:bottom w:val="nil"/>
              <w:right w:val="nil"/>
            </w:tcBorders>
            <w:vAlign w:val="bottom"/>
          </w:tcPr>
          <w:p w14:paraId="67473B41" w14:textId="1556C8EA"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273</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914 </w:t>
            </w:r>
          </w:p>
        </w:tc>
        <w:tc>
          <w:tcPr>
            <w:tcW w:w="772" w:type="pct"/>
            <w:tcBorders>
              <w:top w:val="nil"/>
              <w:left w:val="nil"/>
              <w:bottom w:val="nil"/>
              <w:right w:val="nil"/>
            </w:tcBorders>
            <w:vAlign w:val="bottom"/>
          </w:tcPr>
          <w:p w14:paraId="32B9282C" w14:textId="3D6687AF"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446E79F" w14:textId="217013C7"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0A35D374" w14:textId="63B36C8B"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273</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914 </w:t>
            </w:r>
          </w:p>
        </w:tc>
      </w:tr>
      <w:tr w:rsidR="003E56CE" w:rsidRPr="00DE6880" w14:paraId="6BCEC601" w14:textId="77777777" w:rsidTr="00D6126D">
        <w:trPr>
          <w:trHeight w:val="423"/>
        </w:trPr>
        <w:tc>
          <w:tcPr>
            <w:tcW w:w="1913" w:type="pct"/>
            <w:vAlign w:val="bottom"/>
          </w:tcPr>
          <w:p w14:paraId="19E38EF4" w14:textId="77777777" w:rsidR="003E56CE" w:rsidRPr="00DE6880" w:rsidRDefault="003E56CE" w:rsidP="003E56CE">
            <w:pPr>
              <w:tabs>
                <w:tab w:val="right" w:pos="1202"/>
              </w:tabs>
              <w:spacing w:after="0" w:line="240" w:lineRule="auto"/>
              <w:outlineLvl w:val="0"/>
              <w:rPr>
                <w:rFonts w:ascii="Arial" w:eastAsia="Times New Roman" w:hAnsi="Arial" w:cs="Arial"/>
                <w:sz w:val="17"/>
                <w:szCs w:val="17"/>
                <w:lang w:val="en-US"/>
              </w:rPr>
            </w:pPr>
            <w:bookmarkStart w:id="782" w:name="_Toc4062822"/>
            <w:r w:rsidRPr="00DE6880">
              <w:rPr>
                <w:rFonts w:ascii="Arial" w:eastAsia="Times New Roman" w:hAnsi="Arial" w:cs="Arial"/>
                <w:spacing w:val="-2"/>
                <w:sz w:val="17"/>
                <w:szCs w:val="17"/>
                <w:lang w:val="en-US"/>
              </w:rPr>
              <w:t>Property, plant and equipment and intangible assets</w:t>
            </w:r>
            <w:bookmarkEnd w:id="782"/>
          </w:p>
        </w:tc>
        <w:tc>
          <w:tcPr>
            <w:tcW w:w="772" w:type="pct"/>
            <w:tcBorders>
              <w:top w:val="nil"/>
              <w:left w:val="nil"/>
              <w:bottom w:val="nil"/>
              <w:right w:val="nil"/>
            </w:tcBorders>
            <w:vAlign w:val="bottom"/>
          </w:tcPr>
          <w:p w14:paraId="49EFE235" w14:textId="7557F3A0"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6</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500 </w:t>
            </w:r>
          </w:p>
        </w:tc>
        <w:tc>
          <w:tcPr>
            <w:tcW w:w="772" w:type="pct"/>
            <w:tcBorders>
              <w:top w:val="nil"/>
              <w:left w:val="nil"/>
              <w:bottom w:val="nil"/>
              <w:right w:val="nil"/>
            </w:tcBorders>
            <w:vAlign w:val="bottom"/>
          </w:tcPr>
          <w:p w14:paraId="12C5F49B" w14:textId="4A2A26E1"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F45A09F" w14:textId="4E2252F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5E1F24AC" w14:textId="15D6982B"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6</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500 </w:t>
            </w:r>
          </w:p>
        </w:tc>
      </w:tr>
      <w:tr w:rsidR="003E56CE" w:rsidRPr="00DE6880" w14:paraId="1BD77089" w14:textId="77777777" w:rsidTr="00335537">
        <w:trPr>
          <w:trHeight w:val="239"/>
        </w:trPr>
        <w:tc>
          <w:tcPr>
            <w:tcW w:w="1913" w:type="pct"/>
            <w:vAlign w:val="bottom"/>
          </w:tcPr>
          <w:p w14:paraId="768F074D"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64985E72"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429 </w:t>
            </w:r>
          </w:p>
        </w:tc>
        <w:tc>
          <w:tcPr>
            <w:tcW w:w="772" w:type="pct"/>
            <w:tcBorders>
              <w:top w:val="nil"/>
              <w:left w:val="nil"/>
              <w:bottom w:val="nil"/>
              <w:right w:val="nil"/>
            </w:tcBorders>
            <w:vAlign w:val="bottom"/>
          </w:tcPr>
          <w:p w14:paraId="7CE048E3" w14:textId="446C176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3592A32" w14:textId="01CB8C8A"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6783008" w14:textId="78DB38BC"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429 </w:t>
            </w:r>
          </w:p>
        </w:tc>
      </w:tr>
      <w:tr w:rsidR="003E56CE" w:rsidRPr="00DE6880" w14:paraId="392155BF" w14:textId="77777777" w:rsidTr="00335537">
        <w:trPr>
          <w:trHeight w:val="254"/>
        </w:trPr>
        <w:tc>
          <w:tcPr>
            <w:tcW w:w="1913" w:type="pct"/>
            <w:vAlign w:val="bottom"/>
          </w:tcPr>
          <w:p w14:paraId="33050082"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83" w:name="_Toc4062824"/>
            <w:r w:rsidRPr="00DE6880">
              <w:rPr>
                <w:rFonts w:ascii="Arial" w:eastAsia="Times New Roman" w:hAnsi="Arial" w:cs="Arial"/>
                <w:spacing w:val="-2"/>
                <w:sz w:val="17"/>
                <w:szCs w:val="17"/>
                <w:lang w:val="en-US"/>
              </w:rPr>
              <w:t>Other assets</w:t>
            </w:r>
            <w:bookmarkEnd w:id="783"/>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0D1C83C1"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627 </w:t>
            </w:r>
          </w:p>
        </w:tc>
        <w:tc>
          <w:tcPr>
            <w:tcW w:w="772" w:type="pct"/>
            <w:tcBorders>
              <w:top w:val="nil"/>
              <w:left w:val="nil"/>
              <w:bottom w:val="nil"/>
              <w:right w:val="nil"/>
            </w:tcBorders>
            <w:vAlign w:val="bottom"/>
          </w:tcPr>
          <w:p w14:paraId="7FEC5AC7" w14:textId="19F74C79"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29638BD7" w14:textId="3F3D6AC4"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ECC27D8" w14:textId="3235AC82"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627 </w:t>
            </w:r>
          </w:p>
        </w:tc>
      </w:tr>
      <w:tr w:rsidR="003E56CE" w:rsidRPr="00DE6880" w14:paraId="5A2195F3" w14:textId="77777777" w:rsidTr="00414F27">
        <w:trPr>
          <w:trHeight w:val="284"/>
        </w:trPr>
        <w:tc>
          <w:tcPr>
            <w:tcW w:w="1913" w:type="pct"/>
            <w:vAlign w:val="bottom"/>
          </w:tcPr>
          <w:p w14:paraId="4EE356C7" w14:textId="77777777" w:rsidR="003E56CE" w:rsidRPr="00DE6880" w:rsidRDefault="003E56CE" w:rsidP="003E56CE">
            <w:pPr>
              <w:tabs>
                <w:tab w:val="right" w:pos="1202"/>
              </w:tabs>
              <w:spacing w:after="0" w:line="240" w:lineRule="exact"/>
              <w:outlineLvl w:val="0"/>
              <w:rPr>
                <w:rFonts w:ascii="Arial" w:eastAsia="Times New Roman" w:hAnsi="Arial" w:cs="Arial"/>
                <w:b/>
                <w:bCs/>
                <w:sz w:val="17"/>
                <w:szCs w:val="17"/>
                <w:lang w:val="en-US"/>
              </w:rPr>
            </w:pPr>
            <w:bookmarkStart w:id="784" w:name="_Toc4062825"/>
            <w:r w:rsidRPr="00DE6880">
              <w:rPr>
                <w:rFonts w:ascii="Arial" w:eastAsia="Times New Roman" w:hAnsi="Arial" w:cs="Arial"/>
                <w:b/>
                <w:bCs/>
                <w:sz w:val="17"/>
                <w:szCs w:val="17"/>
                <w:lang w:val="en-US"/>
              </w:rPr>
              <w:t>Total assets</w:t>
            </w:r>
            <w:bookmarkEnd w:id="784"/>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5027BFC2"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963</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707 </w:t>
            </w:r>
          </w:p>
        </w:tc>
        <w:tc>
          <w:tcPr>
            <w:tcW w:w="772" w:type="pct"/>
            <w:tcBorders>
              <w:top w:val="single" w:sz="4" w:space="0" w:color="000000"/>
              <w:bottom w:val="single" w:sz="8" w:space="0" w:color="000000"/>
            </w:tcBorders>
            <w:vAlign w:val="bottom"/>
          </w:tcPr>
          <w:p w14:paraId="42922F71" w14:textId="1FF448B9"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21</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846 </w:t>
            </w:r>
          </w:p>
        </w:tc>
        <w:tc>
          <w:tcPr>
            <w:tcW w:w="772" w:type="pct"/>
            <w:tcBorders>
              <w:top w:val="single" w:sz="4" w:space="0" w:color="000000"/>
              <w:bottom w:val="single" w:sz="8" w:space="0" w:color="000000"/>
            </w:tcBorders>
            <w:vAlign w:val="bottom"/>
          </w:tcPr>
          <w:p w14:paraId="7D32E568" w14:textId="7996B37A"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17 </w:t>
            </w:r>
          </w:p>
        </w:tc>
        <w:tc>
          <w:tcPr>
            <w:tcW w:w="771" w:type="pct"/>
            <w:tcBorders>
              <w:top w:val="single" w:sz="4" w:space="0" w:color="000000"/>
              <w:bottom w:val="single" w:sz="8" w:space="0" w:color="000000"/>
            </w:tcBorders>
            <w:vAlign w:val="bottom"/>
          </w:tcPr>
          <w:p w14:paraId="522E6D3D" w14:textId="25703A18"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985</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570 </w:t>
            </w:r>
          </w:p>
        </w:tc>
      </w:tr>
      <w:tr w:rsidR="003E56CE" w:rsidRPr="00DE6880" w14:paraId="535D2DE9" w14:textId="77777777" w:rsidTr="00600E66">
        <w:trPr>
          <w:trHeight w:val="277"/>
        </w:trPr>
        <w:tc>
          <w:tcPr>
            <w:tcW w:w="1913" w:type="pct"/>
            <w:vAlign w:val="bottom"/>
          </w:tcPr>
          <w:p w14:paraId="692DA0C3" w14:textId="77777777" w:rsidR="003E56CE" w:rsidRPr="00DE6880" w:rsidRDefault="003E56CE" w:rsidP="003E56CE">
            <w:pPr>
              <w:tabs>
                <w:tab w:val="right" w:pos="1202"/>
              </w:tabs>
              <w:spacing w:after="0" w:line="240" w:lineRule="exact"/>
              <w:outlineLvl w:val="0"/>
              <w:rPr>
                <w:rFonts w:ascii="Arial" w:eastAsia="Times New Roman" w:hAnsi="Arial" w:cs="Arial"/>
                <w:b/>
                <w:bCs/>
                <w:sz w:val="17"/>
                <w:szCs w:val="17"/>
                <w:lang w:val="en-US"/>
              </w:rPr>
            </w:pPr>
            <w:bookmarkStart w:id="785" w:name="_Toc4062826"/>
            <w:r w:rsidRPr="00DE6880">
              <w:rPr>
                <w:rFonts w:ascii="Arial" w:eastAsia="Times New Roman" w:hAnsi="Arial" w:cs="Arial"/>
                <w:b/>
                <w:bCs/>
                <w:sz w:val="17"/>
                <w:szCs w:val="17"/>
                <w:lang w:val="en-US"/>
              </w:rPr>
              <w:t>Liabilities</w:t>
            </w:r>
            <w:bookmarkEnd w:id="785"/>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3E56CE" w:rsidRPr="00DE6880" w:rsidRDefault="003E56CE" w:rsidP="003E56CE">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3E56CE" w:rsidRPr="00DE6880" w:rsidRDefault="003E56CE" w:rsidP="003E56CE">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3E56CE" w:rsidRPr="00DE6880" w:rsidRDefault="003E56CE" w:rsidP="003E56CE">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3E56CE" w:rsidRPr="00DE6880" w:rsidRDefault="003E56CE" w:rsidP="003E56CE">
            <w:pPr>
              <w:spacing w:after="0" w:line="240" w:lineRule="exact"/>
              <w:jc w:val="right"/>
              <w:rPr>
                <w:rFonts w:ascii="Arial" w:eastAsia="Calibri" w:hAnsi="Arial" w:cs="Arial"/>
                <w:b/>
                <w:sz w:val="17"/>
                <w:szCs w:val="17"/>
                <w:lang w:val="en-US"/>
              </w:rPr>
            </w:pPr>
          </w:p>
        </w:tc>
      </w:tr>
      <w:tr w:rsidR="003E56CE" w:rsidRPr="00DE6880" w14:paraId="0C490FAB" w14:textId="77777777" w:rsidTr="00335537">
        <w:trPr>
          <w:trHeight w:val="254"/>
        </w:trPr>
        <w:tc>
          <w:tcPr>
            <w:tcW w:w="1913" w:type="pct"/>
            <w:vAlign w:val="bottom"/>
          </w:tcPr>
          <w:p w14:paraId="38B738AF"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86" w:name="_Toc4062827"/>
            <w:r w:rsidRPr="00DE6880">
              <w:rPr>
                <w:rFonts w:ascii="Arial" w:eastAsia="Times New Roman" w:hAnsi="Arial" w:cs="Arial"/>
                <w:sz w:val="17"/>
                <w:szCs w:val="17"/>
                <w:lang w:val="en-US"/>
              </w:rPr>
              <w:t>Deposits from customers</w:t>
            </w:r>
            <w:bookmarkEnd w:id="786"/>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5D717E6A"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44</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225 </w:t>
            </w:r>
          </w:p>
        </w:tc>
        <w:tc>
          <w:tcPr>
            <w:tcW w:w="772" w:type="pct"/>
            <w:tcBorders>
              <w:top w:val="nil"/>
              <w:left w:val="nil"/>
              <w:bottom w:val="nil"/>
              <w:right w:val="nil"/>
            </w:tcBorders>
            <w:vAlign w:val="bottom"/>
          </w:tcPr>
          <w:p w14:paraId="57BB658B" w14:textId="660B7E39"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153 </w:t>
            </w:r>
          </w:p>
        </w:tc>
        <w:tc>
          <w:tcPr>
            <w:tcW w:w="772" w:type="pct"/>
            <w:tcBorders>
              <w:top w:val="nil"/>
              <w:left w:val="nil"/>
              <w:bottom w:val="nil"/>
              <w:right w:val="nil"/>
            </w:tcBorders>
            <w:vAlign w:val="bottom"/>
          </w:tcPr>
          <w:p w14:paraId="4B3368A0" w14:textId="61F6491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2582216D" w14:textId="405FD9C4"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46</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378 </w:t>
            </w:r>
          </w:p>
        </w:tc>
      </w:tr>
      <w:tr w:rsidR="003E56CE" w:rsidRPr="00DE6880" w14:paraId="39B25847" w14:textId="77777777" w:rsidTr="00335537">
        <w:trPr>
          <w:trHeight w:val="239"/>
        </w:trPr>
        <w:tc>
          <w:tcPr>
            <w:tcW w:w="1913" w:type="pct"/>
            <w:vAlign w:val="bottom"/>
          </w:tcPr>
          <w:p w14:paraId="69EAC805"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87" w:name="_Toc4062828"/>
            <w:r w:rsidRPr="00DE6880">
              <w:rPr>
                <w:rFonts w:ascii="Arial" w:eastAsia="Times New Roman" w:hAnsi="Arial" w:cs="Arial"/>
                <w:sz w:val="17"/>
                <w:szCs w:val="17"/>
                <w:lang w:val="en-US"/>
              </w:rPr>
              <w:t>Borrowings</w:t>
            </w:r>
            <w:bookmarkEnd w:id="787"/>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38321430"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262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215 </w:t>
            </w:r>
          </w:p>
        </w:tc>
        <w:tc>
          <w:tcPr>
            <w:tcW w:w="772" w:type="pct"/>
            <w:tcBorders>
              <w:top w:val="nil"/>
              <w:left w:val="nil"/>
              <w:bottom w:val="nil"/>
              <w:right w:val="nil"/>
            </w:tcBorders>
            <w:vAlign w:val="bottom"/>
          </w:tcPr>
          <w:p w14:paraId="2C2A4BED" w14:textId="743D430F"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15</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156 </w:t>
            </w:r>
          </w:p>
        </w:tc>
        <w:tc>
          <w:tcPr>
            <w:tcW w:w="772" w:type="pct"/>
            <w:tcBorders>
              <w:top w:val="nil"/>
              <w:left w:val="nil"/>
              <w:bottom w:val="nil"/>
              <w:right w:val="nil"/>
            </w:tcBorders>
            <w:vAlign w:val="bottom"/>
          </w:tcPr>
          <w:p w14:paraId="6DAF9870" w14:textId="6D429D8B"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0129BFDE" w14:textId="2FA2CA85"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277</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371 </w:t>
            </w:r>
          </w:p>
        </w:tc>
      </w:tr>
      <w:tr w:rsidR="003E56CE" w:rsidRPr="00DE6880" w14:paraId="39AF8135" w14:textId="77777777" w:rsidTr="00335537">
        <w:trPr>
          <w:trHeight w:val="254"/>
        </w:trPr>
        <w:tc>
          <w:tcPr>
            <w:tcW w:w="1913" w:type="pct"/>
            <w:vAlign w:val="bottom"/>
          </w:tcPr>
          <w:p w14:paraId="09F17137" w14:textId="77777777" w:rsidR="003E56CE" w:rsidRPr="00DE6880" w:rsidRDefault="003E56CE" w:rsidP="003E56CE">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3E56CE" w:rsidRPr="00DE6880" w:rsidRDefault="003E56CE" w:rsidP="003E56CE">
            <w:pPr>
              <w:tabs>
                <w:tab w:val="right" w:pos="1202"/>
              </w:tabs>
              <w:spacing w:after="0" w:line="240" w:lineRule="auto"/>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13400EE2" w:rsidR="003E56CE" w:rsidRPr="00DE6880" w:rsidRDefault="003E56CE" w:rsidP="003E56CE">
            <w:pPr>
              <w:spacing w:after="0" w:line="240" w:lineRule="exact"/>
              <w:jc w:val="right"/>
              <w:rPr>
                <w:rFonts w:ascii="Arial" w:eastAsia="Times New Roman" w:hAnsi="Arial" w:cs="Arial"/>
                <w:sz w:val="17"/>
                <w:szCs w:val="17"/>
                <w:lang w:val="en-US"/>
              </w:rPr>
            </w:pPr>
            <w:r w:rsidRPr="00C8465C">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401 </w:t>
            </w:r>
          </w:p>
        </w:tc>
        <w:tc>
          <w:tcPr>
            <w:tcW w:w="772" w:type="pct"/>
            <w:tcBorders>
              <w:top w:val="nil"/>
              <w:left w:val="nil"/>
              <w:bottom w:val="nil"/>
              <w:right w:val="nil"/>
            </w:tcBorders>
            <w:vAlign w:val="bottom"/>
          </w:tcPr>
          <w:p w14:paraId="5DCFE512" w14:textId="1B87C148" w:rsidR="003E56CE" w:rsidRPr="00DE6880" w:rsidRDefault="003E56CE" w:rsidP="003E56CE">
            <w:pPr>
              <w:spacing w:after="0" w:line="240" w:lineRule="exact"/>
              <w:jc w:val="right"/>
              <w:rPr>
                <w:rFonts w:ascii="Arial" w:eastAsia="Times New Roman" w:hAnsi="Arial" w:cs="Arial"/>
                <w:sz w:val="17"/>
                <w:szCs w:val="17"/>
                <w:lang w:val="en-US"/>
              </w:rPr>
            </w:pPr>
            <w:r w:rsidRPr="00C8465C">
              <w:rPr>
                <w:rFonts w:ascii="Arial" w:eastAsia="Arial Unicode MS" w:hAnsi="Arial" w:cs="Arial"/>
                <w:color w:val="000000" w:themeColor="text1"/>
                <w:sz w:val="17"/>
                <w:szCs w:val="17"/>
              </w:rPr>
              <w:t xml:space="preserve"> 96 </w:t>
            </w:r>
          </w:p>
        </w:tc>
        <w:tc>
          <w:tcPr>
            <w:tcW w:w="772" w:type="pct"/>
            <w:tcBorders>
              <w:top w:val="nil"/>
              <w:left w:val="nil"/>
              <w:bottom w:val="nil"/>
              <w:right w:val="nil"/>
            </w:tcBorders>
            <w:vAlign w:val="bottom"/>
          </w:tcPr>
          <w:p w14:paraId="0B93D25D" w14:textId="420E9E14" w:rsidR="003E56CE" w:rsidRPr="00DE6880" w:rsidRDefault="003E56CE" w:rsidP="003E56CE">
            <w:pPr>
              <w:spacing w:after="0" w:line="240" w:lineRule="exact"/>
              <w:jc w:val="right"/>
              <w:rPr>
                <w:rFonts w:ascii="Arial" w:eastAsia="Times New Roman" w:hAnsi="Arial" w:cs="Arial"/>
                <w:sz w:val="17"/>
                <w:szCs w:val="17"/>
                <w:lang w:val="en-US"/>
              </w:rPr>
            </w:pPr>
            <w:r w:rsidRPr="00C8465C">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351 </w:t>
            </w:r>
          </w:p>
        </w:tc>
        <w:tc>
          <w:tcPr>
            <w:tcW w:w="771" w:type="pct"/>
            <w:tcBorders>
              <w:top w:val="nil"/>
              <w:left w:val="nil"/>
              <w:bottom w:val="nil"/>
            </w:tcBorders>
            <w:vAlign w:val="bottom"/>
          </w:tcPr>
          <w:p w14:paraId="3A6E6F45" w14:textId="45D34493" w:rsidR="003E56CE" w:rsidRPr="00DE6880" w:rsidRDefault="003E56CE" w:rsidP="003E56CE">
            <w:pPr>
              <w:spacing w:after="0" w:line="240" w:lineRule="exact"/>
              <w:jc w:val="right"/>
              <w:rPr>
                <w:rFonts w:ascii="Arial" w:eastAsia="Times New Roman" w:hAnsi="Arial" w:cs="Arial"/>
                <w:sz w:val="17"/>
                <w:szCs w:val="17"/>
                <w:lang w:val="en-US"/>
              </w:rPr>
            </w:pPr>
            <w:r w:rsidRPr="00C8465C">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848 </w:t>
            </w:r>
          </w:p>
        </w:tc>
      </w:tr>
      <w:tr w:rsidR="003E56CE" w:rsidRPr="00DE6880" w14:paraId="5350289C" w14:textId="77777777" w:rsidTr="00335537">
        <w:trPr>
          <w:trHeight w:val="150"/>
        </w:trPr>
        <w:tc>
          <w:tcPr>
            <w:tcW w:w="1913" w:type="pct"/>
            <w:vAlign w:val="bottom"/>
          </w:tcPr>
          <w:p w14:paraId="1CFCB19C" w14:textId="77777777" w:rsidR="003E56CE" w:rsidRPr="00DE6880" w:rsidRDefault="003E56CE" w:rsidP="003E56CE">
            <w:pPr>
              <w:tabs>
                <w:tab w:val="right" w:pos="1202"/>
              </w:tabs>
              <w:spacing w:after="0" w:line="240" w:lineRule="exact"/>
              <w:outlineLvl w:val="0"/>
              <w:rPr>
                <w:rFonts w:ascii="Arial" w:eastAsia="Times New Roman" w:hAnsi="Arial" w:cs="Arial"/>
                <w:sz w:val="17"/>
                <w:szCs w:val="17"/>
                <w:lang w:val="en-US"/>
              </w:rPr>
            </w:pPr>
            <w:bookmarkStart w:id="788" w:name="_Toc4062830"/>
            <w:r w:rsidRPr="00DE6880">
              <w:rPr>
                <w:rFonts w:ascii="Arial" w:eastAsia="Times New Roman" w:hAnsi="Arial" w:cs="Arial"/>
                <w:sz w:val="17"/>
                <w:szCs w:val="17"/>
                <w:lang w:val="en-US"/>
              </w:rPr>
              <w:t>Other liabilities</w:t>
            </w:r>
            <w:bookmarkEnd w:id="788"/>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54FA970A"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77</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571 </w:t>
            </w:r>
          </w:p>
        </w:tc>
        <w:tc>
          <w:tcPr>
            <w:tcW w:w="772" w:type="pct"/>
            <w:tcBorders>
              <w:top w:val="nil"/>
              <w:left w:val="nil"/>
              <w:bottom w:val="single" w:sz="4" w:space="0" w:color="auto"/>
              <w:right w:val="nil"/>
            </w:tcBorders>
            <w:vAlign w:val="bottom"/>
          </w:tcPr>
          <w:p w14:paraId="3724C7D5" w14:textId="2C813A18"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19130DD3" w14:textId="749E6DE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 </w:t>
            </w:r>
          </w:p>
        </w:tc>
        <w:tc>
          <w:tcPr>
            <w:tcW w:w="771" w:type="pct"/>
            <w:tcBorders>
              <w:top w:val="nil"/>
              <w:left w:val="nil"/>
              <w:bottom w:val="single" w:sz="4" w:space="0" w:color="auto"/>
            </w:tcBorders>
            <w:vAlign w:val="bottom"/>
          </w:tcPr>
          <w:p w14:paraId="4CD64634" w14:textId="7CEC1AAD" w:rsidR="003E56CE" w:rsidRPr="00DE6880" w:rsidRDefault="003E56CE" w:rsidP="003E56CE">
            <w:pPr>
              <w:spacing w:after="0" w:line="240" w:lineRule="exact"/>
              <w:jc w:val="right"/>
              <w:rPr>
                <w:rFonts w:ascii="Arial" w:eastAsia="Arial Unicode MS" w:hAnsi="Arial" w:cs="Arial"/>
                <w:sz w:val="17"/>
                <w:szCs w:val="17"/>
                <w:lang w:val="en-US"/>
              </w:rPr>
            </w:pPr>
            <w:r w:rsidRPr="00C8465C">
              <w:rPr>
                <w:rFonts w:ascii="Arial" w:eastAsia="Arial Unicode MS" w:hAnsi="Arial" w:cs="Arial"/>
                <w:color w:val="000000" w:themeColor="text1"/>
                <w:sz w:val="17"/>
                <w:szCs w:val="17"/>
              </w:rPr>
              <w:t xml:space="preserve"> 77</w:t>
            </w:r>
            <w:r>
              <w:rPr>
                <w:rFonts w:ascii="Arial" w:eastAsia="Arial Unicode MS" w:hAnsi="Arial" w:cs="Arial"/>
                <w:color w:val="000000" w:themeColor="text1"/>
                <w:sz w:val="17"/>
                <w:szCs w:val="17"/>
              </w:rPr>
              <w:t>,</w:t>
            </w:r>
            <w:r w:rsidRPr="00C8465C">
              <w:rPr>
                <w:rFonts w:ascii="Arial" w:eastAsia="Arial Unicode MS" w:hAnsi="Arial" w:cs="Arial"/>
                <w:color w:val="000000" w:themeColor="text1"/>
                <w:sz w:val="17"/>
                <w:szCs w:val="17"/>
              </w:rPr>
              <w:t xml:space="preserve">571 </w:t>
            </w:r>
          </w:p>
        </w:tc>
      </w:tr>
      <w:tr w:rsidR="003E56CE" w:rsidRPr="00DE6880" w14:paraId="58F9D063" w14:textId="77777777" w:rsidTr="00335537">
        <w:trPr>
          <w:trHeight w:val="333"/>
        </w:trPr>
        <w:tc>
          <w:tcPr>
            <w:tcW w:w="1913" w:type="pct"/>
            <w:vAlign w:val="bottom"/>
          </w:tcPr>
          <w:p w14:paraId="4532D2D8" w14:textId="77777777" w:rsidR="003E56CE" w:rsidRPr="00DE6880" w:rsidRDefault="003E56CE" w:rsidP="003E56CE">
            <w:pPr>
              <w:tabs>
                <w:tab w:val="right" w:pos="1202"/>
              </w:tabs>
              <w:spacing w:after="0" w:line="240" w:lineRule="exact"/>
              <w:outlineLvl w:val="0"/>
              <w:rPr>
                <w:rFonts w:ascii="Arial" w:eastAsia="Times New Roman" w:hAnsi="Arial" w:cs="Arial"/>
                <w:b/>
                <w:bCs/>
                <w:sz w:val="17"/>
                <w:szCs w:val="17"/>
                <w:lang w:val="en-US"/>
              </w:rPr>
            </w:pPr>
            <w:bookmarkStart w:id="789" w:name="_Toc4062831"/>
            <w:r w:rsidRPr="00DE6880">
              <w:rPr>
                <w:rFonts w:ascii="Arial" w:eastAsia="Times New Roman" w:hAnsi="Arial" w:cs="Arial"/>
                <w:b/>
                <w:bCs/>
                <w:sz w:val="17"/>
                <w:szCs w:val="17"/>
                <w:lang w:val="en-US"/>
              </w:rPr>
              <w:t>Total liabilities</w:t>
            </w:r>
            <w:bookmarkEnd w:id="789"/>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08C8492D"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406</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412 </w:t>
            </w:r>
          </w:p>
        </w:tc>
        <w:tc>
          <w:tcPr>
            <w:tcW w:w="772" w:type="pct"/>
            <w:tcBorders>
              <w:top w:val="single" w:sz="4" w:space="0" w:color="auto"/>
              <w:left w:val="nil"/>
              <w:bottom w:val="single" w:sz="12" w:space="0" w:color="auto"/>
              <w:right w:val="nil"/>
            </w:tcBorders>
            <w:vAlign w:val="bottom"/>
          </w:tcPr>
          <w:p w14:paraId="3AFD28E5" w14:textId="06ABED3D"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17</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405 </w:t>
            </w:r>
          </w:p>
        </w:tc>
        <w:tc>
          <w:tcPr>
            <w:tcW w:w="772" w:type="pct"/>
            <w:tcBorders>
              <w:top w:val="single" w:sz="4" w:space="0" w:color="auto"/>
              <w:left w:val="nil"/>
              <w:bottom w:val="single" w:sz="12" w:space="0" w:color="auto"/>
              <w:right w:val="nil"/>
            </w:tcBorders>
            <w:vAlign w:val="bottom"/>
          </w:tcPr>
          <w:p w14:paraId="1D16AC5D" w14:textId="0CB8DEE2"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351 </w:t>
            </w:r>
          </w:p>
        </w:tc>
        <w:tc>
          <w:tcPr>
            <w:tcW w:w="771" w:type="pct"/>
            <w:tcBorders>
              <w:top w:val="single" w:sz="4" w:space="0" w:color="auto"/>
              <w:left w:val="nil"/>
              <w:bottom w:val="single" w:sz="12" w:space="0" w:color="auto"/>
            </w:tcBorders>
            <w:vAlign w:val="bottom"/>
          </w:tcPr>
          <w:p w14:paraId="6D8D18B5" w14:textId="2B4B2D8A"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425</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168 </w:t>
            </w:r>
          </w:p>
        </w:tc>
      </w:tr>
      <w:tr w:rsidR="003E56CE" w:rsidRPr="00DE6880" w14:paraId="5CEA440D" w14:textId="77777777" w:rsidTr="003D0CD5">
        <w:trPr>
          <w:trHeight w:val="335"/>
        </w:trPr>
        <w:tc>
          <w:tcPr>
            <w:tcW w:w="1913" w:type="pct"/>
            <w:vAlign w:val="bottom"/>
          </w:tcPr>
          <w:p w14:paraId="02BC50E4" w14:textId="77777777" w:rsidR="003E56CE" w:rsidRPr="00DE6880" w:rsidRDefault="003E56CE" w:rsidP="003E56CE">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7E1ECBC3"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557</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295 </w:t>
            </w:r>
          </w:p>
        </w:tc>
        <w:tc>
          <w:tcPr>
            <w:tcW w:w="772" w:type="pct"/>
            <w:tcBorders>
              <w:top w:val="single" w:sz="12" w:space="0" w:color="auto"/>
              <w:left w:val="nil"/>
              <w:bottom w:val="single" w:sz="12" w:space="0" w:color="auto"/>
              <w:right w:val="nil"/>
            </w:tcBorders>
            <w:shd w:val="clear" w:color="000000" w:fill="auto"/>
            <w:vAlign w:val="bottom"/>
          </w:tcPr>
          <w:p w14:paraId="4E260AB0" w14:textId="7E7C06BA"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4</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441 </w:t>
            </w:r>
          </w:p>
        </w:tc>
        <w:tc>
          <w:tcPr>
            <w:tcW w:w="772" w:type="pct"/>
            <w:tcBorders>
              <w:top w:val="single" w:sz="12" w:space="0" w:color="auto"/>
              <w:left w:val="nil"/>
              <w:bottom w:val="single" w:sz="12" w:space="0" w:color="auto"/>
              <w:right w:val="nil"/>
            </w:tcBorders>
            <w:shd w:val="clear" w:color="000000" w:fill="auto"/>
            <w:vAlign w:val="bottom"/>
          </w:tcPr>
          <w:p w14:paraId="2474EFDC" w14:textId="771AF664"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334)</w:t>
            </w:r>
          </w:p>
        </w:tc>
        <w:tc>
          <w:tcPr>
            <w:tcW w:w="771" w:type="pct"/>
            <w:tcBorders>
              <w:top w:val="single" w:sz="12" w:space="0" w:color="auto"/>
              <w:left w:val="nil"/>
              <w:bottom w:val="single" w:sz="12" w:space="0" w:color="auto"/>
            </w:tcBorders>
            <w:shd w:val="clear" w:color="000000" w:fill="auto"/>
            <w:vAlign w:val="bottom"/>
          </w:tcPr>
          <w:p w14:paraId="4511F4D4" w14:textId="606B5F06" w:rsidR="003E56CE" w:rsidRPr="00DE6880" w:rsidRDefault="003E56CE" w:rsidP="003E56CE">
            <w:pPr>
              <w:spacing w:after="0" w:line="240" w:lineRule="exact"/>
              <w:jc w:val="right"/>
              <w:rPr>
                <w:rFonts w:ascii="Arial" w:eastAsia="Arial Unicode MS" w:hAnsi="Arial" w:cs="Arial"/>
                <w:b/>
                <w:bCs/>
                <w:sz w:val="17"/>
                <w:szCs w:val="17"/>
                <w:lang w:val="en-US"/>
              </w:rPr>
            </w:pPr>
            <w:r w:rsidRPr="00C8465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560</w:t>
            </w:r>
            <w:r>
              <w:rPr>
                <w:rFonts w:ascii="Arial" w:eastAsia="Arial Unicode MS" w:hAnsi="Arial" w:cs="Arial"/>
                <w:b/>
                <w:bCs/>
                <w:color w:val="000000" w:themeColor="text1"/>
                <w:sz w:val="17"/>
                <w:szCs w:val="17"/>
              </w:rPr>
              <w:t>,</w:t>
            </w:r>
            <w:r w:rsidRPr="00C8465C">
              <w:rPr>
                <w:rFonts w:ascii="Arial" w:eastAsia="Arial Unicode MS" w:hAnsi="Arial" w:cs="Arial"/>
                <w:b/>
                <w:bCs/>
                <w:color w:val="000000" w:themeColor="text1"/>
                <w:sz w:val="17"/>
                <w:szCs w:val="17"/>
              </w:rPr>
              <w:t xml:space="preserve">402 </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62F59">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1" w:type="pct"/>
        <w:tblInd w:w="-164" w:type="dxa"/>
        <w:tblLayout w:type="fixed"/>
        <w:tblCellMar>
          <w:left w:w="120" w:type="dxa"/>
          <w:right w:w="120" w:type="dxa"/>
        </w:tblCellMar>
        <w:tblLook w:val="0000" w:firstRow="0" w:lastRow="0" w:firstColumn="0" w:lastColumn="0" w:noHBand="0" w:noVBand="0"/>
      </w:tblPr>
      <w:tblGrid>
        <w:gridCol w:w="3636"/>
        <w:gridCol w:w="1274"/>
        <w:gridCol w:w="1378"/>
        <w:gridCol w:w="1391"/>
        <w:gridCol w:w="1378"/>
      </w:tblGrid>
      <w:tr w:rsidR="00A3777F" w:rsidRPr="00A3777F" w14:paraId="3FCB6E7F" w14:textId="77777777" w:rsidTr="00C16D01">
        <w:trPr>
          <w:trHeight w:val="557"/>
        </w:trPr>
        <w:tc>
          <w:tcPr>
            <w:tcW w:w="2007" w:type="pct"/>
            <w:vAlign w:val="bottom"/>
          </w:tcPr>
          <w:p w14:paraId="70387DBA"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Group</w:t>
            </w:r>
          </w:p>
          <w:p w14:paraId="423C384A"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p>
          <w:p w14:paraId="1B484221"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r w:rsidRPr="00A3777F">
              <w:rPr>
                <w:rFonts w:ascii="Arial" w:eastAsia="Times New Roman" w:hAnsi="Arial" w:cs="Arial"/>
                <w:b/>
                <w:bCs/>
                <w:sz w:val="17"/>
                <w:szCs w:val="17"/>
                <w:lang w:val="en-US"/>
              </w:rPr>
              <w:t>31 December</w:t>
            </w:r>
            <w:r w:rsidRPr="00A3777F">
              <w:rPr>
                <w:rFonts w:ascii="Arial" w:eastAsia="Times New Roman" w:hAnsi="Arial" w:cs="Arial"/>
                <w:b/>
                <w:sz w:val="17"/>
                <w:szCs w:val="17"/>
                <w:lang w:val="en-US"/>
              </w:rPr>
              <w:t xml:space="preserve"> 2024</w:t>
            </w:r>
          </w:p>
        </w:tc>
        <w:tc>
          <w:tcPr>
            <w:tcW w:w="703" w:type="pct"/>
            <w:vAlign w:val="bottom"/>
          </w:tcPr>
          <w:p w14:paraId="3E1DBE43"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w:t>
            </w:r>
            <w:r w:rsidRPr="00A3777F" w:rsidDel="00363190">
              <w:rPr>
                <w:rFonts w:ascii="Arial" w:eastAsia="Times New Roman" w:hAnsi="Arial" w:cs="Arial"/>
                <w:b/>
                <w:sz w:val="17"/>
                <w:szCs w:val="17"/>
                <w:lang w:val="en-US"/>
              </w:rPr>
              <w:t xml:space="preserve"> </w:t>
            </w:r>
          </w:p>
        </w:tc>
        <w:tc>
          <w:tcPr>
            <w:tcW w:w="761" w:type="pct"/>
            <w:vAlign w:val="bottom"/>
          </w:tcPr>
          <w:p w14:paraId="1618D4C1"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bookmarkStart w:id="790" w:name="_Toc4062803"/>
            <w:r w:rsidRPr="00A3777F">
              <w:rPr>
                <w:rFonts w:ascii="Arial" w:eastAsia="Times New Roman" w:hAnsi="Arial" w:cs="Arial"/>
                <w:b/>
                <w:sz w:val="17"/>
                <w:szCs w:val="17"/>
                <w:lang w:val="en-US"/>
              </w:rPr>
              <w:t>USD</w:t>
            </w:r>
            <w:bookmarkEnd w:id="790"/>
          </w:p>
        </w:tc>
        <w:tc>
          <w:tcPr>
            <w:tcW w:w="768" w:type="pct"/>
            <w:vAlign w:val="bottom"/>
          </w:tcPr>
          <w:p w14:paraId="51A69D5F"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Other </w:t>
            </w:r>
          </w:p>
          <w:p w14:paraId="7FF01442"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foreign </w:t>
            </w:r>
          </w:p>
          <w:p w14:paraId="38462482"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currencies </w:t>
            </w:r>
          </w:p>
        </w:tc>
        <w:tc>
          <w:tcPr>
            <w:tcW w:w="761" w:type="pct"/>
            <w:vAlign w:val="bottom"/>
          </w:tcPr>
          <w:p w14:paraId="75F364DE"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bookmarkStart w:id="791" w:name="_Toc4062805"/>
            <w:r w:rsidRPr="00A3777F">
              <w:rPr>
                <w:rFonts w:ascii="Arial" w:eastAsia="Times New Roman" w:hAnsi="Arial" w:cs="Arial"/>
                <w:b/>
                <w:sz w:val="17"/>
                <w:szCs w:val="17"/>
                <w:lang w:val="en-US"/>
              </w:rPr>
              <w:t xml:space="preserve">Total </w:t>
            </w:r>
          </w:p>
          <w:bookmarkEnd w:id="791"/>
          <w:p w14:paraId="15718A18"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p>
        </w:tc>
      </w:tr>
      <w:tr w:rsidR="00A3777F" w:rsidRPr="00A3777F" w14:paraId="37D2BBF3" w14:textId="77777777" w:rsidTr="00C16D01">
        <w:trPr>
          <w:trHeight w:hRule="exact" w:val="284"/>
        </w:trPr>
        <w:tc>
          <w:tcPr>
            <w:tcW w:w="2007" w:type="pct"/>
          </w:tcPr>
          <w:p w14:paraId="7A5AC551" w14:textId="77777777" w:rsidR="00A3777F" w:rsidRPr="00A3777F" w:rsidRDefault="00A3777F" w:rsidP="00A3777F">
            <w:pPr>
              <w:tabs>
                <w:tab w:val="right" w:pos="1202"/>
              </w:tabs>
              <w:spacing w:after="0" w:line="220" w:lineRule="exact"/>
              <w:outlineLvl w:val="0"/>
              <w:rPr>
                <w:rFonts w:ascii="Arial" w:eastAsia="Times New Roman" w:hAnsi="Arial" w:cs="Arial"/>
                <w:b/>
                <w:sz w:val="17"/>
                <w:szCs w:val="17"/>
                <w:lang w:val="en-US"/>
              </w:rPr>
            </w:pPr>
          </w:p>
        </w:tc>
        <w:tc>
          <w:tcPr>
            <w:tcW w:w="703" w:type="pct"/>
          </w:tcPr>
          <w:p w14:paraId="0750A3B3"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1" w:type="pct"/>
          </w:tcPr>
          <w:p w14:paraId="3BA4B377"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8" w:type="pct"/>
          </w:tcPr>
          <w:p w14:paraId="3885A0DE"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c>
          <w:tcPr>
            <w:tcW w:w="761" w:type="pct"/>
          </w:tcPr>
          <w:p w14:paraId="797926CF" w14:textId="77777777" w:rsidR="00A3777F" w:rsidRPr="00A3777F" w:rsidRDefault="00A3777F" w:rsidP="00A3777F">
            <w:pPr>
              <w:tabs>
                <w:tab w:val="right" w:pos="1202"/>
              </w:tabs>
              <w:spacing w:after="0" w:line="220" w:lineRule="exact"/>
              <w:jc w:val="righ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EUR ‘000</w:t>
            </w:r>
          </w:p>
        </w:tc>
      </w:tr>
      <w:tr w:rsidR="00A3777F" w:rsidRPr="00A3777F" w14:paraId="681DF2C5" w14:textId="77777777" w:rsidTr="00C16D01">
        <w:trPr>
          <w:trHeight w:val="239"/>
        </w:trPr>
        <w:tc>
          <w:tcPr>
            <w:tcW w:w="2007" w:type="pct"/>
          </w:tcPr>
          <w:p w14:paraId="2A8130B8" w14:textId="77777777" w:rsidR="00A3777F" w:rsidRPr="00A3777F" w:rsidRDefault="00A3777F" w:rsidP="00A3777F">
            <w:pPr>
              <w:tabs>
                <w:tab w:val="right" w:pos="1202"/>
              </w:tabs>
              <w:spacing w:after="0" w:line="240" w:lineRule="exact"/>
              <w:outlineLvl w:val="0"/>
              <w:rPr>
                <w:rFonts w:ascii="Arial" w:eastAsia="Times New Roman" w:hAnsi="Arial" w:cs="Arial"/>
                <w:b/>
                <w:sz w:val="17"/>
                <w:szCs w:val="17"/>
                <w:lang w:val="en-US"/>
              </w:rPr>
            </w:pPr>
            <w:r w:rsidRPr="00A3777F">
              <w:rPr>
                <w:rFonts w:ascii="Arial" w:eastAsia="Times New Roman" w:hAnsi="Arial" w:cs="Arial"/>
                <w:b/>
                <w:sz w:val="17"/>
                <w:szCs w:val="17"/>
                <w:lang w:val="en-US"/>
              </w:rPr>
              <w:t xml:space="preserve">Assets </w:t>
            </w:r>
          </w:p>
        </w:tc>
        <w:tc>
          <w:tcPr>
            <w:tcW w:w="703" w:type="pct"/>
            <w:vAlign w:val="bottom"/>
          </w:tcPr>
          <w:p w14:paraId="3936DBB6"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1" w:type="pct"/>
            <w:vAlign w:val="bottom"/>
          </w:tcPr>
          <w:p w14:paraId="089798EE"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8" w:type="pct"/>
            <w:vAlign w:val="bottom"/>
          </w:tcPr>
          <w:p w14:paraId="3AD2A4B3" w14:textId="77777777" w:rsidR="00A3777F" w:rsidRPr="00A3777F" w:rsidRDefault="00A3777F" w:rsidP="00A3777F">
            <w:pPr>
              <w:spacing w:after="0" w:line="240" w:lineRule="exact"/>
              <w:jc w:val="right"/>
              <w:rPr>
                <w:rFonts w:ascii="Arial" w:eastAsia="Arial Unicode MS" w:hAnsi="Arial" w:cs="Arial"/>
                <w:sz w:val="17"/>
                <w:szCs w:val="17"/>
                <w:lang w:val="en-US"/>
              </w:rPr>
            </w:pPr>
          </w:p>
        </w:tc>
        <w:tc>
          <w:tcPr>
            <w:tcW w:w="761" w:type="pct"/>
            <w:vAlign w:val="bottom"/>
          </w:tcPr>
          <w:p w14:paraId="3E053062" w14:textId="77777777" w:rsidR="00A3777F" w:rsidRPr="00A3777F" w:rsidRDefault="00A3777F" w:rsidP="00A3777F">
            <w:pPr>
              <w:spacing w:after="0" w:line="240" w:lineRule="exact"/>
              <w:jc w:val="right"/>
              <w:rPr>
                <w:rFonts w:ascii="Arial" w:eastAsia="Arial Unicode MS" w:hAnsi="Arial" w:cs="Arial"/>
                <w:sz w:val="17"/>
                <w:szCs w:val="17"/>
                <w:lang w:val="en-US"/>
              </w:rPr>
            </w:pPr>
          </w:p>
        </w:tc>
      </w:tr>
      <w:tr w:rsidR="00A3777F" w:rsidRPr="00A3777F" w14:paraId="0AEA668A" w14:textId="77777777" w:rsidTr="00C16D01">
        <w:trPr>
          <w:trHeight w:val="254"/>
        </w:trPr>
        <w:tc>
          <w:tcPr>
            <w:tcW w:w="2007" w:type="pct"/>
            <w:vAlign w:val="bottom"/>
          </w:tcPr>
          <w:p w14:paraId="5FF7613B"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Cash on hand and current accounts with banks</w:t>
            </w:r>
          </w:p>
        </w:tc>
        <w:tc>
          <w:tcPr>
            <w:tcW w:w="703" w:type="pct"/>
            <w:tcBorders>
              <w:top w:val="nil"/>
              <w:left w:val="nil"/>
              <w:right w:val="nil"/>
            </w:tcBorders>
            <w:vAlign w:val="bottom"/>
          </w:tcPr>
          <w:p w14:paraId="305A035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45,832</w:t>
            </w:r>
          </w:p>
        </w:tc>
        <w:tc>
          <w:tcPr>
            <w:tcW w:w="761" w:type="pct"/>
            <w:tcBorders>
              <w:top w:val="nil"/>
              <w:left w:val="nil"/>
              <w:right w:val="nil"/>
            </w:tcBorders>
            <w:vAlign w:val="bottom"/>
          </w:tcPr>
          <w:p w14:paraId="083E80C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209</w:t>
            </w:r>
          </w:p>
        </w:tc>
        <w:tc>
          <w:tcPr>
            <w:tcW w:w="768" w:type="pct"/>
            <w:tcBorders>
              <w:top w:val="nil"/>
              <w:left w:val="nil"/>
              <w:right w:val="nil"/>
            </w:tcBorders>
            <w:vAlign w:val="bottom"/>
          </w:tcPr>
          <w:p w14:paraId="60DE8B1C"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20</w:t>
            </w:r>
          </w:p>
        </w:tc>
        <w:tc>
          <w:tcPr>
            <w:tcW w:w="761" w:type="pct"/>
            <w:tcBorders>
              <w:top w:val="nil"/>
              <w:left w:val="nil"/>
            </w:tcBorders>
            <w:vAlign w:val="bottom"/>
          </w:tcPr>
          <w:p w14:paraId="548B9BF2"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46,061</w:t>
            </w:r>
          </w:p>
        </w:tc>
      </w:tr>
      <w:tr w:rsidR="00A3777F" w:rsidRPr="00A3777F" w14:paraId="199F2A47" w14:textId="77777777" w:rsidTr="00C16D01">
        <w:trPr>
          <w:trHeight w:val="254"/>
        </w:trPr>
        <w:tc>
          <w:tcPr>
            <w:tcW w:w="2007" w:type="pct"/>
            <w:vAlign w:val="bottom"/>
          </w:tcPr>
          <w:p w14:paraId="5D6C6485"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Deposits with other banks </w:t>
            </w:r>
          </w:p>
        </w:tc>
        <w:tc>
          <w:tcPr>
            <w:tcW w:w="703" w:type="pct"/>
            <w:tcBorders>
              <w:top w:val="nil"/>
              <w:left w:val="nil"/>
              <w:bottom w:val="nil"/>
              <w:right w:val="nil"/>
            </w:tcBorders>
            <w:vAlign w:val="bottom"/>
          </w:tcPr>
          <w:p w14:paraId="2259187C"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92,915</w:t>
            </w:r>
          </w:p>
        </w:tc>
        <w:tc>
          <w:tcPr>
            <w:tcW w:w="761" w:type="pct"/>
            <w:tcBorders>
              <w:top w:val="nil"/>
              <w:left w:val="nil"/>
              <w:bottom w:val="nil"/>
              <w:right w:val="nil"/>
            </w:tcBorders>
            <w:vAlign w:val="bottom"/>
          </w:tcPr>
          <w:p w14:paraId="4F0D228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956</w:t>
            </w:r>
          </w:p>
        </w:tc>
        <w:tc>
          <w:tcPr>
            <w:tcW w:w="768" w:type="pct"/>
            <w:tcBorders>
              <w:top w:val="nil"/>
              <w:left w:val="nil"/>
              <w:bottom w:val="nil"/>
              <w:right w:val="nil"/>
            </w:tcBorders>
            <w:vAlign w:val="bottom"/>
          </w:tcPr>
          <w:p w14:paraId="45F2EBA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1346AE7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93,871</w:t>
            </w:r>
          </w:p>
        </w:tc>
      </w:tr>
      <w:tr w:rsidR="00A3777F" w:rsidRPr="00A3777F" w14:paraId="57D5C5F1" w14:textId="77777777" w:rsidTr="00C16D01">
        <w:trPr>
          <w:trHeight w:val="239"/>
        </w:trPr>
        <w:tc>
          <w:tcPr>
            <w:tcW w:w="2007" w:type="pct"/>
            <w:vAlign w:val="bottom"/>
          </w:tcPr>
          <w:p w14:paraId="0A2597A0"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Loans to financial institutions</w:t>
            </w:r>
          </w:p>
        </w:tc>
        <w:tc>
          <w:tcPr>
            <w:tcW w:w="703" w:type="pct"/>
            <w:tcBorders>
              <w:top w:val="nil"/>
              <w:left w:val="nil"/>
              <w:bottom w:val="nil"/>
              <w:right w:val="nil"/>
            </w:tcBorders>
            <w:vAlign w:val="bottom"/>
          </w:tcPr>
          <w:p w14:paraId="5F36809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1,225,809</w:t>
            </w:r>
          </w:p>
        </w:tc>
        <w:tc>
          <w:tcPr>
            <w:tcW w:w="761" w:type="pct"/>
            <w:tcBorders>
              <w:top w:val="nil"/>
              <w:left w:val="nil"/>
              <w:bottom w:val="nil"/>
              <w:right w:val="nil"/>
            </w:tcBorders>
            <w:vAlign w:val="bottom"/>
          </w:tcPr>
          <w:p w14:paraId="48EFBB7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2FF73D7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3AFEB0E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1,225,809</w:t>
            </w:r>
          </w:p>
        </w:tc>
      </w:tr>
      <w:tr w:rsidR="00A3777F" w:rsidRPr="00A3777F" w14:paraId="7CA54C57" w14:textId="77777777" w:rsidTr="00C16D01">
        <w:trPr>
          <w:trHeight w:val="254"/>
        </w:trPr>
        <w:tc>
          <w:tcPr>
            <w:tcW w:w="2007" w:type="pct"/>
            <w:vAlign w:val="bottom"/>
          </w:tcPr>
          <w:p w14:paraId="3F178C96"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Loans to other customers </w:t>
            </w:r>
          </w:p>
        </w:tc>
        <w:tc>
          <w:tcPr>
            <w:tcW w:w="703" w:type="pct"/>
            <w:tcBorders>
              <w:top w:val="nil"/>
              <w:left w:val="nil"/>
              <w:bottom w:val="nil"/>
              <w:right w:val="nil"/>
            </w:tcBorders>
            <w:vAlign w:val="bottom"/>
          </w:tcPr>
          <w:p w14:paraId="05792EC3"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2,272,023</w:t>
            </w:r>
          </w:p>
        </w:tc>
        <w:tc>
          <w:tcPr>
            <w:tcW w:w="761" w:type="pct"/>
            <w:tcBorders>
              <w:top w:val="nil"/>
              <w:left w:val="nil"/>
              <w:bottom w:val="nil"/>
              <w:right w:val="nil"/>
            </w:tcBorders>
            <w:vAlign w:val="bottom"/>
          </w:tcPr>
          <w:p w14:paraId="1503A14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13,838</w:t>
            </w:r>
          </w:p>
        </w:tc>
        <w:tc>
          <w:tcPr>
            <w:tcW w:w="768" w:type="pct"/>
            <w:tcBorders>
              <w:top w:val="nil"/>
              <w:left w:val="nil"/>
              <w:bottom w:val="nil"/>
              <w:right w:val="nil"/>
            </w:tcBorders>
            <w:vAlign w:val="bottom"/>
          </w:tcPr>
          <w:p w14:paraId="474E90E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22,575</w:t>
            </w:r>
          </w:p>
        </w:tc>
        <w:tc>
          <w:tcPr>
            <w:tcW w:w="761" w:type="pct"/>
            <w:tcBorders>
              <w:top w:val="nil"/>
              <w:left w:val="nil"/>
              <w:bottom w:val="nil"/>
            </w:tcBorders>
            <w:vAlign w:val="bottom"/>
          </w:tcPr>
          <w:p w14:paraId="2C1A010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2,308,436</w:t>
            </w:r>
          </w:p>
        </w:tc>
      </w:tr>
      <w:tr w:rsidR="00A3777F" w:rsidRPr="00A3777F" w14:paraId="5AAE1108" w14:textId="77777777" w:rsidTr="00C16D01">
        <w:trPr>
          <w:trHeight w:val="215"/>
        </w:trPr>
        <w:tc>
          <w:tcPr>
            <w:tcW w:w="2007" w:type="pct"/>
            <w:vAlign w:val="bottom"/>
          </w:tcPr>
          <w:p w14:paraId="6C6EA2A9" w14:textId="77777777" w:rsidR="00A3777F" w:rsidRPr="00A3777F" w:rsidRDefault="00A3777F" w:rsidP="00896C5B">
            <w:pPr>
              <w:tabs>
                <w:tab w:val="right" w:pos="1202"/>
              </w:tabs>
              <w:spacing w:after="0" w:line="240" w:lineRule="auto"/>
              <w:outlineLvl w:val="0"/>
              <w:rPr>
                <w:rFonts w:ascii="Arial" w:eastAsia="Times New Roman" w:hAnsi="Arial" w:cs="Arial"/>
                <w:spacing w:val="-2"/>
                <w:sz w:val="17"/>
                <w:szCs w:val="17"/>
                <w:lang w:val="en-US"/>
              </w:rPr>
            </w:pPr>
            <w:r w:rsidRPr="00A3777F">
              <w:rPr>
                <w:rFonts w:ascii="Arial" w:eastAsia="Times New Roman" w:hAnsi="Arial" w:cs="Arial"/>
                <w:spacing w:val="-2"/>
                <w:sz w:val="17"/>
                <w:szCs w:val="17"/>
                <w:lang w:val="en-US"/>
              </w:rPr>
              <w:t>Financial assets at fair value through profit or loss</w:t>
            </w:r>
          </w:p>
        </w:tc>
        <w:tc>
          <w:tcPr>
            <w:tcW w:w="703" w:type="pct"/>
            <w:tcBorders>
              <w:top w:val="nil"/>
              <w:left w:val="nil"/>
              <w:bottom w:val="nil"/>
              <w:right w:val="nil"/>
            </w:tcBorders>
            <w:vAlign w:val="bottom"/>
          </w:tcPr>
          <w:p w14:paraId="6B630D6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63,954</w:t>
            </w:r>
          </w:p>
        </w:tc>
        <w:tc>
          <w:tcPr>
            <w:tcW w:w="761" w:type="pct"/>
            <w:tcBorders>
              <w:top w:val="nil"/>
              <w:left w:val="nil"/>
              <w:bottom w:val="nil"/>
              <w:right w:val="nil"/>
            </w:tcBorders>
            <w:vAlign w:val="bottom"/>
          </w:tcPr>
          <w:p w14:paraId="52050FF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3,093</w:t>
            </w:r>
          </w:p>
        </w:tc>
        <w:tc>
          <w:tcPr>
            <w:tcW w:w="768" w:type="pct"/>
            <w:tcBorders>
              <w:top w:val="nil"/>
              <w:left w:val="nil"/>
              <w:bottom w:val="nil"/>
              <w:right w:val="nil"/>
            </w:tcBorders>
            <w:vAlign w:val="bottom"/>
          </w:tcPr>
          <w:p w14:paraId="274151F7"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0FF23A2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67,047</w:t>
            </w:r>
          </w:p>
        </w:tc>
      </w:tr>
      <w:tr w:rsidR="00A3777F" w:rsidRPr="00A3777F" w14:paraId="27A04486" w14:textId="77777777" w:rsidTr="00C16D01">
        <w:trPr>
          <w:trHeight w:val="254"/>
        </w:trPr>
        <w:tc>
          <w:tcPr>
            <w:tcW w:w="2007" w:type="pct"/>
            <w:vAlign w:val="bottom"/>
          </w:tcPr>
          <w:p w14:paraId="62D04D73" w14:textId="77777777" w:rsidR="00A3777F" w:rsidRPr="00A3777F" w:rsidRDefault="00A3777F" w:rsidP="00896C5B">
            <w:pPr>
              <w:tabs>
                <w:tab w:val="right" w:pos="1202"/>
              </w:tabs>
              <w:spacing w:after="0" w:line="240" w:lineRule="auto"/>
              <w:outlineLvl w:val="0"/>
              <w:rPr>
                <w:rFonts w:ascii="Arial" w:eastAsia="Times New Roman" w:hAnsi="Arial" w:cs="Arial"/>
                <w:spacing w:val="-2"/>
                <w:sz w:val="17"/>
                <w:szCs w:val="17"/>
                <w:lang w:val="en-US"/>
              </w:rPr>
            </w:pPr>
            <w:r w:rsidRPr="00A3777F">
              <w:rPr>
                <w:rFonts w:ascii="Arial" w:eastAsia="Times New Roman" w:hAnsi="Arial" w:cs="Arial"/>
                <w:spacing w:val="-2"/>
                <w:sz w:val="17"/>
                <w:szCs w:val="17"/>
                <w:lang w:val="en-US"/>
              </w:rPr>
              <w:t xml:space="preserve">Financial assets at fair value through other comprehensive </w:t>
            </w:r>
          </w:p>
          <w:p w14:paraId="6C38240B"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income</w:t>
            </w:r>
          </w:p>
        </w:tc>
        <w:tc>
          <w:tcPr>
            <w:tcW w:w="703" w:type="pct"/>
            <w:tcBorders>
              <w:top w:val="nil"/>
              <w:left w:val="nil"/>
              <w:bottom w:val="nil"/>
              <w:right w:val="nil"/>
            </w:tcBorders>
            <w:vAlign w:val="bottom"/>
          </w:tcPr>
          <w:p w14:paraId="40CBB01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245,387</w:t>
            </w:r>
          </w:p>
        </w:tc>
        <w:tc>
          <w:tcPr>
            <w:tcW w:w="761" w:type="pct"/>
            <w:tcBorders>
              <w:top w:val="nil"/>
              <w:left w:val="nil"/>
              <w:bottom w:val="nil"/>
              <w:right w:val="nil"/>
            </w:tcBorders>
            <w:vAlign w:val="bottom"/>
          </w:tcPr>
          <w:p w14:paraId="612EF9A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622C8EA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626A6B3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245,387</w:t>
            </w:r>
          </w:p>
        </w:tc>
      </w:tr>
      <w:tr w:rsidR="00A3777F" w:rsidRPr="00A3777F" w14:paraId="176B8CD2" w14:textId="77777777" w:rsidTr="0080625F">
        <w:trPr>
          <w:trHeight w:val="379"/>
        </w:trPr>
        <w:tc>
          <w:tcPr>
            <w:tcW w:w="2007" w:type="pct"/>
            <w:vAlign w:val="bottom"/>
          </w:tcPr>
          <w:p w14:paraId="4A7181DA"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Property, plant and equipment and intangible assets</w:t>
            </w:r>
          </w:p>
        </w:tc>
        <w:tc>
          <w:tcPr>
            <w:tcW w:w="703" w:type="pct"/>
            <w:tcBorders>
              <w:top w:val="nil"/>
              <w:left w:val="nil"/>
              <w:bottom w:val="nil"/>
              <w:right w:val="nil"/>
            </w:tcBorders>
            <w:vAlign w:val="bottom"/>
          </w:tcPr>
          <w:p w14:paraId="7F8F525F"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5,095</w:t>
            </w:r>
          </w:p>
        </w:tc>
        <w:tc>
          <w:tcPr>
            <w:tcW w:w="761" w:type="pct"/>
            <w:tcBorders>
              <w:top w:val="nil"/>
              <w:left w:val="nil"/>
              <w:bottom w:val="nil"/>
              <w:right w:val="nil"/>
            </w:tcBorders>
            <w:vAlign w:val="bottom"/>
          </w:tcPr>
          <w:p w14:paraId="3857FFF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2303B7D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60B19344"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5,095</w:t>
            </w:r>
          </w:p>
        </w:tc>
      </w:tr>
      <w:tr w:rsidR="00A3777F" w:rsidRPr="00A3777F" w14:paraId="044A470C" w14:textId="77777777" w:rsidTr="00C16D01">
        <w:trPr>
          <w:trHeight w:val="239"/>
        </w:trPr>
        <w:tc>
          <w:tcPr>
            <w:tcW w:w="2007" w:type="pct"/>
            <w:vAlign w:val="bottom"/>
          </w:tcPr>
          <w:p w14:paraId="14060419"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Foreclosed assets</w:t>
            </w:r>
          </w:p>
        </w:tc>
        <w:tc>
          <w:tcPr>
            <w:tcW w:w="703" w:type="pct"/>
            <w:tcBorders>
              <w:top w:val="nil"/>
              <w:left w:val="nil"/>
              <w:bottom w:val="nil"/>
              <w:right w:val="nil"/>
            </w:tcBorders>
            <w:vAlign w:val="bottom"/>
          </w:tcPr>
          <w:p w14:paraId="45D7E236"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2,140</w:t>
            </w:r>
          </w:p>
        </w:tc>
        <w:tc>
          <w:tcPr>
            <w:tcW w:w="761" w:type="pct"/>
            <w:tcBorders>
              <w:top w:val="nil"/>
              <w:left w:val="nil"/>
              <w:bottom w:val="nil"/>
              <w:right w:val="nil"/>
            </w:tcBorders>
            <w:vAlign w:val="bottom"/>
          </w:tcPr>
          <w:p w14:paraId="060E1520"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654D287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5C1748A2"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2,140</w:t>
            </w:r>
          </w:p>
        </w:tc>
      </w:tr>
      <w:tr w:rsidR="00A3777F" w:rsidRPr="00A3777F" w14:paraId="2E506E22" w14:textId="77777777" w:rsidTr="00C16D01">
        <w:trPr>
          <w:trHeight w:val="254"/>
        </w:trPr>
        <w:tc>
          <w:tcPr>
            <w:tcW w:w="2007" w:type="pct"/>
            <w:vAlign w:val="bottom"/>
          </w:tcPr>
          <w:p w14:paraId="309442D2"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pacing w:val="-2"/>
                <w:sz w:val="17"/>
                <w:szCs w:val="17"/>
                <w:lang w:val="en-US"/>
              </w:rPr>
              <w:t xml:space="preserve">Other assets </w:t>
            </w:r>
          </w:p>
        </w:tc>
        <w:tc>
          <w:tcPr>
            <w:tcW w:w="703" w:type="pct"/>
            <w:tcBorders>
              <w:top w:val="nil"/>
              <w:left w:val="nil"/>
              <w:bottom w:val="nil"/>
              <w:right w:val="nil"/>
            </w:tcBorders>
            <w:vAlign w:val="bottom"/>
          </w:tcPr>
          <w:p w14:paraId="42D4334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5,801</w:t>
            </w:r>
          </w:p>
        </w:tc>
        <w:tc>
          <w:tcPr>
            <w:tcW w:w="761" w:type="pct"/>
            <w:tcBorders>
              <w:top w:val="nil"/>
              <w:left w:val="nil"/>
              <w:bottom w:val="nil"/>
              <w:right w:val="nil"/>
            </w:tcBorders>
            <w:vAlign w:val="bottom"/>
          </w:tcPr>
          <w:p w14:paraId="61BF0A9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79065C1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04077CE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5,801</w:t>
            </w:r>
          </w:p>
        </w:tc>
      </w:tr>
      <w:tr w:rsidR="00A3777F" w:rsidRPr="00A3777F" w14:paraId="3DFA697C" w14:textId="77777777" w:rsidTr="00414F27">
        <w:trPr>
          <w:trHeight w:val="284"/>
        </w:trPr>
        <w:tc>
          <w:tcPr>
            <w:tcW w:w="2007" w:type="pct"/>
            <w:vAlign w:val="bottom"/>
          </w:tcPr>
          <w:p w14:paraId="5E9DE69E"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Total assets </w:t>
            </w:r>
          </w:p>
        </w:tc>
        <w:tc>
          <w:tcPr>
            <w:tcW w:w="703" w:type="pct"/>
            <w:tcBorders>
              <w:top w:val="single" w:sz="4" w:space="0" w:color="000000"/>
              <w:bottom w:val="single" w:sz="8" w:space="0" w:color="000000"/>
            </w:tcBorders>
            <w:vAlign w:val="bottom"/>
          </w:tcPr>
          <w:p w14:paraId="6AA5143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3,958,956</w:t>
            </w:r>
          </w:p>
        </w:tc>
        <w:tc>
          <w:tcPr>
            <w:tcW w:w="761" w:type="pct"/>
            <w:tcBorders>
              <w:top w:val="single" w:sz="4" w:space="0" w:color="000000"/>
              <w:bottom w:val="single" w:sz="8" w:space="0" w:color="000000"/>
            </w:tcBorders>
            <w:vAlign w:val="bottom"/>
          </w:tcPr>
          <w:p w14:paraId="5A0458A4"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18,096</w:t>
            </w:r>
          </w:p>
        </w:tc>
        <w:tc>
          <w:tcPr>
            <w:tcW w:w="768" w:type="pct"/>
            <w:tcBorders>
              <w:top w:val="single" w:sz="4" w:space="0" w:color="000000"/>
              <w:bottom w:val="single" w:sz="8" w:space="0" w:color="000000"/>
            </w:tcBorders>
            <w:vAlign w:val="bottom"/>
          </w:tcPr>
          <w:p w14:paraId="73C9784C"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22,595</w:t>
            </w:r>
          </w:p>
        </w:tc>
        <w:tc>
          <w:tcPr>
            <w:tcW w:w="761" w:type="pct"/>
            <w:tcBorders>
              <w:top w:val="single" w:sz="4" w:space="0" w:color="000000"/>
              <w:bottom w:val="single" w:sz="8" w:space="0" w:color="000000"/>
            </w:tcBorders>
            <w:vAlign w:val="bottom"/>
          </w:tcPr>
          <w:p w14:paraId="1318EAF5"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3,999,647</w:t>
            </w:r>
          </w:p>
        </w:tc>
      </w:tr>
      <w:tr w:rsidR="00A3777F" w:rsidRPr="00A3777F" w14:paraId="56148A14" w14:textId="77777777" w:rsidTr="00C16D01">
        <w:trPr>
          <w:trHeight w:val="277"/>
        </w:trPr>
        <w:tc>
          <w:tcPr>
            <w:tcW w:w="2007" w:type="pct"/>
            <w:vAlign w:val="bottom"/>
          </w:tcPr>
          <w:p w14:paraId="4AAD8187"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Liabilities </w:t>
            </w:r>
          </w:p>
        </w:tc>
        <w:tc>
          <w:tcPr>
            <w:tcW w:w="703" w:type="pct"/>
            <w:tcBorders>
              <w:top w:val="single" w:sz="12" w:space="0" w:color="000000"/>
            </w:tcBorders>
            <w:vAlign w:val="bottom"/>
          </w:tcPr>
          <w:p w14:paraId="7D4EFCD1" w14:textId="77777777" w:rsidR="00A3777F" w:rsidRPr="00A3777F" w:rsidRDefault="00A3777F" w:rsidP="00A3777F">
            <w:pPr>
              <w:suppressAutoHyphens/>
              <w:spacing w:after="0" w:line="240" w:lineRule="exact"/>
              <w:ind w:left="-123"/>
              <w:jc w:val="right"/>
              <w:rPr>
                <w:rFonts w:ascii="Arial" w:eastAsia="Calibri" w:hAnsi="Arial" w:cs="Arial"/>
                <w:spacing w:val="-2"/>
                <w:sz w:val="17"/>
                <w:szCs w:val="17"/>
                <w:lang w:val="en-US"/>
              </w:rPr>
            </w:pPr>
          </w:p>
        </w:tc>
        <w:tc>
          <w:tcPr>
            <w:tcW w:w="761" w:type="pct"/>
            <w:tcBorders>
              <w:top w:val="single" w:sz="12" w:space="0" w:color="000000"/>
            </w:tcBorders>
            <w:vAlign w:val="bottom"/>
          </w:tcPr>
          <w:p w14:paraId="5A45E9E4"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c>
          <w:tcPr>
            <w:tcW w:w="768" w:type="pct"/>
            <w:tcBorders>
              <w:top w:val="single" w:sz="12" w:space="0" w:color="000000"/>
            </w:tcBorders>
            <w:vAlign w:val="bottom"/>
          </w:tcPr>
          <w:p w14:paraId="472AB55B"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c>
          <w:tcPr>
            <w:tcW w:w="761" w:type="pct"/>
            <w:tcBorders>
              <w:top w:val="single" w:sz="12" w:space="0" w:color="000000"/>
            </w:tcBorders>
            <w:vAlign w:val="bottom"/>
          </w:tcPr>
          <w:p w14:paraId="4C7C429E" w14:textId="77777777" w:rsidR="00A3777F" w:rsidRPr="00A3777F" w:rsidRDefault="00A3777F" w:rsidP="00A3777F">
            <w:pPr>
              <w:suppressAutoHyphens/>
              <w:spacing w:after="0" w:line="240" w:lineRule="exact"/>
              <w:jc w:val="right"/>
              <w:rPr>
                <w:rFonts w:ascii="Arial" w:eastAsia="Calibri" w:hAnsi="Arial" w:cs="Arial"/>
                <w:spacing w:val="-2"/>
                <w:sz w:val="17"/>
                <w:szCs w:val="17"/>
                <w:lang w:val="en-US"/>
              </w:rPr>
            </w:pPr>
          </w:p>
        </w:tc>
      </w:tr>
      <w:tr w:rsidR="00A3777F" w:rsidRPr="00A3777F" w14:paraId="3E1DC5B7" w14:textId="77777777" w:rsidTr="00C16D01">
        <w:trPr>
          <w:trHeight w:val="254"/>
        </w:trPr>
        <w:tc>
          <w:tcPr>
            <w:tcW w:w="2007" w:type="pct"/>
            <w:vAlign w:val="bottom"/>
          </w:tcPr>
          <w:p w14:paraId="6D020392"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Deposits from customers </w:t>
            </w:r>
          </w:p>
        </w:tc>
        <w:tc>
          <w:tcPr>
            <w:tcW w:w="703" w:type="pct"/>
            <w:tcBorders>
              <w:top w:val="nil"/>
              <w:left w:val="nil"/>
              <w:bottom w:val="nil"/>
              <w:right w:val="nil"/>
            </w:tcBorders>
            <w:vAlign w:val="bottom"/>
          </w:tcPr>
          <w:p w14:paraId="014FDDDF"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79,949</w:t>
            </w:r>
          </w:p>
        </w:tc>
        <w:tc>
          <w:tcPr>
            <w:tcW w:w="761" w:type="pct"/>
            <w:tcBorders>
              <w:top w:val="nil"/>
              <w:left w:val="nil"/>
              <w:bottom w:val="nil"/>
              <w:right w:val="nil"/>
            </w:tcBorders>
            <w:vAlign w:val="bottom"/>
          </w:tcPr>
          <w:p w14:paraId="6FFF61C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15,563</w:t>
            </w:r>
          </w:p>
        </w:tc>
        <w:tc>
          <w:tcPr>
            <w:tcW w:w="768" w:type="pct"/>
            <w:tcBorders>
              <w:top w:val="nil"/>
              <w:left w:val="nil"/>
              <w:bottom w:val="nil"/>
              <w:right w:val="nil"/>
            </w:tcBorders>
            <w:vAlign w:val="bottom"/>
          </w:tcPr>
          <w:p w14:paraId="335781EA"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3F1FB2D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95,512</w:t>
            </w:r>
          </w:p>
        </w:tc>
      </w:tr>
      <w:tr w:rsidR="00A3777F" w:rsidRPr="00A3777F" w14:paraId="6A98267A" w14:textId="77777777" w:rsidTr="00C16D01">
        <w:trPr>
          <w:trHeight w:val="239"/>
        </w:trPr>
        <w:tc>
          <w:tcPr>
            <w:tcW w:w="2007" w:type="pct"/>
            <w:vAlign w:val="bottom"/>
          </w:tcPr>
          <w:p w14:paraId="1736D9DF"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Borrowings </w:t>
            </w:r>
          </w:p>
        </w:tc>
        <w:tc>
          <w:tcPr>
            <w:tcW w:w="703" w:type="pct"/>
            <w:tcBorders>
              <w:top w:val="nil"/>
              <w:left w:val="nil"/>
              <w:bottom w:val="nil"/>
              <w:right w:val="nil"/>
            </w:tcBorders>
            <w:vAlign w:val="bottom"/>
          </w:tcPr>
          <w:p w14:paraId="2E50F211"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2,269,796</w:t>
            </w:r>
          </w:p>
        </w:tc>
        <w:tc>
          <w:tcPr>
            <w:tcW w:w="761" w:type="pct"/>
            <w:tcBorders>
              <w:top w:val="nil"/>
              <w:left w:val="nil"/>
              <w:bottom w:val="nil"/>
              <w:right w:val="nil"/>
            </w:tcBorders>
            <w:vAlign w:val="bottom"/>
          </w:tcPr>
          <w:p w14:paraId="72633689"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18,472</w:t>
            </w:r>
          </w:p>
        </w:tc>
        <w:tc>
          <w:tcPr>
            <w:tcW w:w="768" w:type="pct"/>
            <w:tcBorders>
              <w:top w:val="nil"/>
              <w:left w:val="nil"/>
              <w:bottom w:val="nil"/>
              <w:right w:val="nil"/>
            </w:tcBorders>
            <w:vAlign w:val="bottom"/>
          </w:tcPr>
          <w:p w14:paraId="63302718"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nil"/>
            </w:tcBorders>
            <w:vAlign w:val="bottom"/>
          </w:tcPr>
          <w:p w14:paraId="4958B157"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2,288,268</w:t>
            </w:r>
          </w:p>
        </w:tc>
      </w:tr>
      <w:tr w:rsidR="00A3777F" w:rsidRPr="00A3777F" w14:paraId="0E86CE31" w14:textId="77777777" w:rsidTr="00C16D01">
        <w:trPr>
          <w:trHeight w:val="254"/>
        </w:trPr>
        <w:tc>
          <w:tcPr>
            <w:tcW w:w="2007" w:type="pct"/>
            <w:vAlign w:val="bottom"/>
          </w:tcPr>
          <w:p w14:paraId="6A090849"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Provisions for guarantees, </w:t>
            </w:r>
          </w:p>
          <w:p w14:paraId="778FBCEC" w14:textId="77777777" w:rsidR="00A3777F" w:rsidRPr="00A3777F" w:rsidRDefault="00A3777F" w:rsidP="00896C5B">
            <w:pPr>
              <w:tabs>
                <w:tab w:val="right" w:pos="1202"/>
              </w:tabs>
              <w:spacing w:after="0" w:line="240" w:lineRule="auto"/>
              <w:outlineLvl w:val="0"/>
              <w:rPr>
                <w:rFonts w:ascii="Arial" w:eastAsia="Times New Roman" w:hAnsi="Arial" w:cs="Arial"/>
                <w:sz w:val="17"/>
                <w:szCs w:val="17"/>
                <w:lang w:val="en-US"/>
              </w:rPr>
            </w:pPr>
            <w:r w:rsidRPr="00A3777F">
              <w:rPr>
                <w:rFonts w:ascii="Arial" w:eastAsia="Times New Roman" w:hAnsi="Arial" w:cs="Arial"/>
                <w:sz w:val="17"/>
                <w:szCs w:val="17"/>
                <w:lang w:val="en-US"/>
              </w:rPr>
              <w:t>commitments and other liabilities</w:t>
            </w:r>
          </w:p>
        </w:tc>
        <w:tc>
          <w:tcPr>
            <w:tcW w:w="703" w:type="pct"/>
            <w:tcBorders>
              <w:top w:val="nil"/>
              <w:left w:val="nil"/>
              <w:bottom w:val="nil"/>
              <w:right w:val="nil"/>
            </w:tcBorders>
            <w:vAlign w:val="bottom"/>
          </w:tcPr>
          <w:p w14:paraId="604F92DB"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21,928</w:t>
            </w:r>
          </w:p>
        </w:tc>
        <w:tc>
          <w:tcPr>
            <w:tcW w:w="761" w:type="pct"/>
            <w:tcBorders>
              <w:top w:val="nil"/>
              <w:left w:val="nil"/>
              <w:bottom w:val="nil"/>
              <w:right w:val="nil"/>
            </w:tcBorders>
            <w:vAlign w:val="bottom"/>
          </w:tcPr>
          <w:p w14:paraId="67C1D5C4"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nil"/>
              <w:right w:val="nil"/>
            </w:tcBorders>
            <w:vAlign w:val="bottom"/>
          </w:tcPr>
          <w:p w14:paraId="1232A3DC"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1,440</w:t>
            </w:r>
          </w:p>
        </w:tc>
        <w:tc>
          <w:tcPr>
            <w:tcW w:w="761" w:type="pct"/>
            <w:tcBorders>
              <w:top w:val="nil"/>
              <w:left w:val="nil"/>
              <w:bottom w:val="nil"/>
            </w:tcBorders>
            <w:vAlign w:val="bottom"/>
          </w:tcPr>
          <w:p w14:paraId="3BC4F8BA" w14:textId="77777777" w:rsidR="00A3777F" w:rsidRPr="00A3777F" w:rsidRDefault="00A3777F" w:rsidP="00A3777F">
            <w:pPr>
              <w:spacing w:after="0" w:line="240" w:lineRule="exact"/>
              <w:jc w:val="right"/>
              <w:rPr>
                <w:rFonts w:ascii="Arial" w:eastAsia="Times New Roman" w:hAnsi="Arial" w:cs="Arial"/>
                <w:sz w:val="17"/>
                <w:szCs w:val="17"/>
                <w:lang w:val="en-US"/>
              </w:rPr>
            </w:pPr>
            <w:r w:rsidRPr="00A3777F">
              <w:rPr>
                <w:rFonts w:ascii="Arial" w:eastAsia="Times New Roman" w:hAnsi="Arial" w:cs="Arial"/>
                <w:sz w:val="17"/>
                <w:szCs w:val="17"/>
                <w:lang w:val="en-US"/>
              </w:rPr>
              <w:t>23,368</w:t>
            </w:r>
          </w:p>
        </w:tc>
      </w:tr>
      <w:tr w:rsidR="00A3777F" w:rsidRPr="00A3777F" w14:paraId="6C3384DB" w14:textId="77777777" w:rsidTr="00C16D01">
        <w:trPr>
          <w:trHeight w:val="150"/>
        </w:trPr>
        <w:tc>
          <w:tcPr>
            <w:tcW w:w="2007" w:type="pct"/>
            <w:vAlign w:val="bottom"/>
          </w:tcPr>
          <w:p w14:paraId="64A0E060" w14:textId="77777777" w:rsidR="00A3777F" w:rsidRPr="00A3777F" w:rsidRDefault="00A3777F" w:rsidP="00A3777F">
            <w:pPr>
              <w:tabs>
                <w:tab w:val="right" w:pos="1202"/>
              </w:tabs>
              <w:spacing w:after="0" w:line="240" w:lineRule="exact"/>
              <w:outlineLvl w:val="0"/>
              <w:rPr>
                <w:rFonts w:ascii="Arial" w:eastAsia="Times New Roman" w:hAnsi="Arial" w:cs="Arial"/>
                <w:sz w:val="17"/>
                <w:szCs w:val="17"/>
                <w:lang w:val="en-US"/>
              </w:rPr>
            </w:pPr>
            <w:r w:rsidRPr="00A3777F">
              <w:rPr>
                <w:rFonts w:ascii="Arial" w:eastAsia="Times New Roman" w:hAnsi="Arial" w:cs="Arial"/>
                <w:sz w:val="17"/>
                <w:szCs w:val="17"/>
                <w:lang w:val="en-US"/>
              </w:rPr>
              <w:t xml:space="preserve">Other liabilities </w:t>
            </w:r>
          </w:p>
        </w:tc>
        <w:tc>
          <w:tcPr>
            <w:tcW w:w="703" w:type="pct"/>
            <w:tcBorders>
              <w:top w:val="nil"/>
              <w:left w:val="nil"/>
              <w:bottom w:val="single" w:sz="4" w:space="0" w:color="auto"/>
              <w:right w:val="nil"/>
            </w:tcBorders>
            <w:vAlign w:val="bottom"/>
          </w:tcPr>
          <w:p w14:paraId="0ACCB405"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88,213</w:t>
            </w:r>
          </w:p>
        </w:tc>
        <w:tc>
          <w:tcPr>
            <w:tcW w:w="761" w:type="pct"/>
            <w:tcBorders>
              <w:top w:val="nil"/>
              <w:left w:val="nil"/>
              <w:bottom w:val="single" w:sz="4" w:space="0" w:color="auto"/>
              <w:right w:val="nil"/>
            </w:tcBorders>
            <w:vAlign w:val="bottom"/>
          </w:tcPr>
          <w:p w14:paraId="6A22E1EE"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8" w:type="pct"/>
            <w:tcBorders>
              <w:top w:val="nil"/>
              <w:left w:val="nil"/>
              <w:bottom w:val="single" w:sz="4" w:space="0" w:color="auto"/>
              <w:right w:val="nil"/>
            </w:tcBorders>
            <w:vAlign w:val="bottom"/>
          </w:tcPr>
          <w:p w14:paraId="5742578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w:t>
            </w:r>
          </w:p>
        </w:tc>
        <w:tc>
          <w:tcPr>
            <w:tcW w:w="761" w:type="pct"/>
            <w:tcBorders>
              <w:top w:val="nil"/>
              <w:left w:val="nil"/>
              <w:bottom w:val="single" w:sz="4" w:space="0" w:color="auto"/>
            </w:tcBorders>
            <w:vAlign w:val="bottom"/>
          </w:tcPr>
          <w:p w14:paraId="2725B23D" w14:textId="77777777" w:rsidR="00A3777F" w:rsidRPr="00A3777F" w:rsidRDefault="00A3777F" w:rsidP="00A3777F">
            <w:pPr>
              <w:spacing w:after="0" w:line="240" w:lineRule="exact"/>
              <w:jc w:val="right"/>
              <w:rPr>
                <w:rFonts w:ascii="Arial" w:eastAsia="Arial Unicode MS" w:hAnsi="Arial" w:cs="Arial"/>
                <w:sz w:val="17"/>
                <w:szCs w:val="17"/>
                <w:lang w:val="en-US"/>
              </w:rPr>
            </w:pPr>
            <w:r w:rsidRPr="00A3777F">
              <w:rPr>
                <w:rFonts w:ascii="Arial" w:eastAsia="Times New Roman" w:hAnsi="Arial" w:cs="Arial"/>
                <w:sz w:val="17"/>
                <w:szCs w:val="17"/>
                <w:lang w:val="en-US"/>
              </w:rPr>
              <w:t>88,213</w:t>
            </w:r>
          </w:p>
        </w:tc>
      </w:tr>
      <w:tr w:rsidR="00A3777F" w:rsidRPr="00A3777F" w14:paraId="06FB3F2E" w14:textId="77777777" w:rsidTr="00C16D01">
        <w:trPr>
          <w:trHeight w:val="333"/>
        </w:trPr>
        <w:tc>
          <w:tcPr>
            <w:tcW w:w="2007" w:type="pct"/>
            <w:vAlign w:val="bottom"/>
          </w:tcPr>
          <w:p w14:paraId="0F7CB654" w14:textId="77777777" w:rsidR="00A3777F" w:rsidRPr="00A3777F" w:rsidRDefault="00A3777F" w:rsidP="00A3777F">
            <w:pPr>
              <w:tabs>
                <w:tab w:val="right" w:pos="1202"/>
              </w:tabs>
              <w:spacing w:after="0" w:line="240" w:lineRule="exact"/>
              <w:outlineLvl w:val="0"/>
              <w:rPr>
                <w:rFonts w:ascii="Arial" w:eastAsia="Times New Roman" w:hAnsi="Arial" w:cs="Arial"/>
                <w:b/>
                <w:bCs/>
                <w:sz w:val="17"/>
                <w:szCs w:val="17"/>
                <w:lang w:val="en-US"/>
              </w:rPr>
            </w:pPr>
            <w:r w:rsidRPr="00A3777F">
              <w:rPr>
                <w:rFonts w:ascii="Arial" w:eastAsia="Times New Roman" w:hAnsi="Arial" w:cs="Arial"/>
                <w:b/>
                <w:bCs/>
                <w:sz w:val="17"/>
                <w:szCs w:val="17"/>
                <w:lang w:val="en-US"/>
              </w:rPr>
              <w:t xml:space="preserve">Total liabilities </w:t>
            </w:r>
          </w:p>
        </w:tc>
        <w:tc>
          <w:tcPr>
            <w:tcW w:w="703" w:type="pct"/>
            <w:tcBorders>
              <w:top w:val="single" w:sz="4" w:space="0" w:color="auto"/>
              <w:left w:val="nil"/>
              <w:bottom w:val="single" w:sz="12" w:space="0" w:color="auto"/>
              <w:right w:val="nil"/>
            </w:tcBorders>
            <w:vAlign w:val="bottom"/>
          </w:tcPr>
          <w:p w14:paraId="3E6B763A"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2,459,886</w:t>
            </w:r>
          </w:p>
        </w:tc>
        <w:tc>
          <w:tcPr>
            <w:tcW w:w="761" w:type="pct"/>
            <w:tcBorders>
              <w:top w:val="single" w:sz="4" w:space="0" w:color="auto"/>
              <w:left w:val="nil"/>
              <w:bottom w:val="single" w:sz="12" w:space="0" w:color="auto"/>
              <w:right w:val="nil"/>
            </w:tcBorders>
            <w:vAlign w:val="bottom"/>
          </w:tcPr>
          <w:p w14:paraId="3BA3746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34,035</w:t>
            </w:r>
          </w:p>
        </w:tc>
        <w:tc>
          <w:tcPr>
            <w:tcW w:w="768" w:type="pct"/>
            <w:tcBorders>
              <w:top w:val="single" w:sz="4" w:space="0" w:color="auto"/>
              <w:left w:val="nil"/>
              <w:bottom w:val="single" w:sz="12" w:space="0" w:color="auto"/>
              <w:right w:val="nil"/>
            </w:tcBorders>
            <w:vAlign w:val="bottom"/>
          </w:tcPr>
          <w:p w14:paraId="08B45089"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1,440</w:t>
            </w:r>
          </w:p>
        </w:tc>
        <w:tc>
          <w:tcPr>
            <w:tcW w:w="761" w:type="pct"/>
            <w:tcBorders>
              <w:top w:val="single" w:sz="4" w:space="0" w:color="auto"/>
              <w:left w:val="nil"/>
              <w:bottom w:val="single" w:sz="12" w:space="0" w:color="auto"/>
            </w:tcBorders>
            <w:vAlign w:val="bottom"/>
          </w:tcPr>
          <w:p w14:paraId="08823A17"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2,495,361</w:t>
            </w:r>
          </w:p>
        </w:tc>
      </w:tr>
      <w:tr w:rsidR="00A3777F" w:rsidRPr="00A3777F" w14:paraId="569F76D9" w14:textId="77777777" w:rsidTr="00AB276D">
        <w:trPr>
          <w:trHeight w:val="335"/>
        </w:trPr>
        <w:tc>
          <w:tcPr>
            <w:tcW w:w="2007" w:type="pct"/>
            <w:vAlign w:val="bottom"/>
          </w:tcPr>
          <w:p w14:paraId="6FB36B60" w14:textId="77777777" w:rsidR="00A3777F" w:rsidRPr="00A3777F" w:rsidRDefault="00A3777F" w:rsidP="00A3777F">
            <w:pPr>
              <w:spacing w:after="0" w:line="240" w:lineRule="exact"/>
              <w:rPr>
                <w:rFonts w:ascii="Arial" w:eastAsia="Calibri" w:hAnsi="Arial" w:cs="Arial"/>
                <w:b/>
                <w:bCs/>
                <w:sz w:val="17"/>
                <w:szCs w:val="17"/>
                <w:lang w:val="en-US"/>
              </w:rPr>
            </w:pPr>
            <w:r w:rsidRPr="00A3777F">
              <w:rPr>
                <w:rFonts w:ascii="Arial" w:eastAsia="Calibri" w:hAnsi="Arial" w:cs="Arial"/>
                <w:b/>
                <w:bCs/>
                <w:sz w:val="17"/>
                <w:szCs w:val="17"/>
                <w:lang w:val="en-US"/>
              </w:rPr>
              <w:t>Currency gap</w:t>
            </w:r>
          </w:p>
        </w:tc>
        <w:tc>
          <w:tcPr>
            <w:tcW w:w="703" w:type="pct"/>
            <w:tcBorders>
              <w:top w:val="single" w:sz="12" w:space="0" w:color="auto"/>
              <w:left w:val="nil"/>
              <w:bottom w:val="single" w:sz="12" w:space="0" w:color="auto"/>
              <w:right w:val="nil"/>
            </w:tcBorders>
            <w:shd w:val="clear" w:color="000000" w:fill="auto"/>
            <w:vAlign w:val="bottom"/>
          </w:tcPr>
          <w:p w14:paraId="512B2D65"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1,499,070</w:t>
            </w:r>
          </w:p>
        </w:tc>
        <w:tc>
          <w:tcPr>
            <w:tcW w:w="761" w:type="pct"/>
            <w:tcBorders>
              <w:top w:val="single" w:sz="12" w:space="0" w:color="auto"/>
              <w:left w:val="nil"/>
              <w:bottom w:val="single" w:sz="12" w:space="0" w:color="auto"/>
              <w:right w:val="nil"/>
            </w:tcBorders>
            <w:shd w:val="clear" w:color="000000" w:fill="auto"/>
            <w:vAlign w:val="bottom"/>
          </w:tcPr>
          <w:p w14:paraId="00796EB6"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(15,939)</w:t>
            </w:r>
          </w:p>
        </w:tc>
        <w:tc>
          <w:tcPr>
            <w:tcW w:w="768" w:type="pct"/>
            <w:tcBorders>
              <w:top w:val="single" w:sz="12" w:space="0" w:color="auto"/>
              <w:left w:val="nil"/>
              <w:bottom w:val="single" w:sz="12" w:space="0" w:color="auto"/>
              <w:right w:val="nil"/>
            </w:tcBorders>
            <w:shd w:val="clear" w:color="000000" w:fill="auto"/>
            <w:vAlign w:val="bottom"/>
          </w:tcPr>
          <w:p w14:paraId="4D98E8A0"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21,155</w:t>
            </w:r>
          </w:p>
        </w:tc>
        <w:tc>
          <w:tcPr>
            <w:tcW w:w="761" w:type="pct"/>
            <w:tcBorders>
              <w:top w:val="single" w:sz="12" w:space="0" w:color="auto"/>
              <w:left w:val="nil"/>
              <w:bottom w:val="single" w:sz="12" w:space="0" w:color="auto"/>
            </w:tcBorders>
            <w:shd w:val="clear" w:color="000000" w:fill="auto"/>
            <w:vAlign w:val="bottom"/>
          </w:tcPr>
          <w:p w14:paraId="7E2117EA" w14:textId="77777777" w:rsidR="00A3777F" w:rsidRPr="00A3777F" w:rsidRDefault="00A3777F" w:rsidP="00A3777F">
            <w:pPr>
              <w:spacing w:after="0" w:line="240" w:lineRule="exact"/>
              <w:jc w:val="right"/>
              <w:rPr>
                <w:rFonts w:ascii="Arial" w:eastAsia="Arial Unicode MS" w:hAnsi="Arial" w:cs="Arial"/>
                <w:b/>
                <w:bCs/>
                <w:sz w:val="17"/>
                <w:szCs w:val="17"/>
                <w:lang w:val="en-US"/>
              </w:rPr>
            </w:pPr>
            <w:r w:rsidRPr="00A3777F">
              <w:rPr>
                <w:rFonts w:ascii="Arial" w:eastAsia="Times New Roman" w:hAnsi="Arial" w:cs="Arial"/>
                <w:b/>
                <w:bCs/>
                <w:sz w:val="17"/>
                <w:szCs w:val="17"/>
                <w:lang w:val="en-US"/>
              </w:rPr>
              <w:t>1,504,286</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62F59">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34C0A219"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30422A" w:rsidRPr="0030422A">
        <w:rPr>
          <w:rFonts w:ascii="Arial" w:eastAsia="Times New Roman" w:hAnsi="Arial" w:cs="Arial"/>
          <w:sz w:val="20"/>
          <w:szCs w:val="20"/>
          <w:lang w:val="en-GB"/>
        </w:rPr>
        <w:t xml:space="preserve">30 June </w:t>
      </w:r>
      <w:r w:rsidRPr="00DE6880">
        <w:rPr>
          <w:rFonts w:ascii="Arial" w:eastAsia="Times New Roman" w:hAnsi="Arial" w:cs="Arial"/>
          <w:sz w:val="20"/>
          <w:szCs w:val="20"/>
          <w:lang w:val="en-GB"/>
        </w:rPr>
        <w:t>202</w:t>
      </w:r>
      <w:r w:rsidR="00403DFC">
        <w:rPr>
          <w:rFonts w:ascii="Arial" w:eastAsia="Times New Roman" w:hAnsi="Arial" w:cs="Arial"/>
          <w:sz w:val="20"/>
          <w:szCs w:val="20"/>
          <w:lang w:val="en-GB"/>
        </w:rPr>
        <w:t>5</w:t>
      </w:r>
      <w:r w:rsidRPr="00DE6880">
        <w:rPr>
          <w:rFonts w:ascii="Arial" w:eastAsia="Times New Roman" w:hAnsi="Arial" w:cs="Arial"/>
          <w:sz w:val="20"/>
          <w:szCs w:val="20"/>
          <w:lang w:val="en-GB"/>
        </w:rPr>
        <w:t xml:space="preserve"> and 31 December 202</w:t>
      </w:r>
      <w:r w:rsidR="00403DFC">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in </w:t>
      </w:r>
      <w:r w:rsidR="000F136D">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792" w:name="_Toc4062867"/>
            <w:bookmarkStart w:id="793" w:name="_Hlk97826105"/>
            <w:r w:rsidRPr="00620BF8">
              <w:rPr>
                <w:rFonts w:ascii="Arial" w:eastAsia="Times New Roman" w:hAnsi="Arial" w:cs="Arial"/>
                <w:b/>
                <w:sz w:val="17"/>
                <w:szCs w:val="17"/>
                <w:lang w:val="en-US"/>
              </w:rPr>
              <w:t>Bank</w:t>
            </w:r>
            <w:bookmarkEnd w:id="792"/>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0F3935CC" w:rsidR="00335537" w:rsidRPr="00620BF8" w:rsidRDefault="0030422A" w:rsidP="00620BF8">
            <w:pPr>
              <w:tabs>
                <w:tab w:val="right" w:pos="1202"/>
              </w:tabs>
              <w:spacing w:after="0" w:line="240" w:lineRule="exact"/>
              <w:outlineLvl w:val="0"/>
              <w:rPr>
                <w:rFonts w:ascii="Arial" w:eastAsia="Times New Roman" w:hAnsi="Arial" w:cs="Arial"/>
                <w:b/>
                <w:sz w:val="17"/>
                <w:szCs w:val="17"/>
                <w:lang w:val="en-US"/>
              </w:rPr>
            </w:pPr>
            <w:bookmarkStart w:id="794" w:name="_Toc4062868"/>
            <w:r w:rsidRPr="0030422A">
              <w:rPr>
                <w:rFonts w:ascii="Arial" w:eastAsia="Times New Roman" w:hAnsi="Arial" w:cs="Arial"/>
                <w:b/>
                <w:bCs/>
                <w:sz w:val="17"/>
                <w:szCs w:val="17"/>
                <w:lang w:val="en-US"/>
              </w:rPr>
              <w:t xml:space="preserve">30 June </w:t>
            </w:r>
            <w:r w:rsidR="00335537" w:rsidRPr="00620BF8">
              <w:rPr>
                <w:rFonts w:ascii="Arial" w:eastAsia="Times New Roman" w:hAnsi="Arial" w:cs="Arial"/>
                <w:b/>
                <w:sz w:val="17"/>
                <w:szCs w:val="17"/>
                <w:lang w:val="en-US"/>
              </w:rPr>
              <w:t>20</w:t>
            </w:r>
            <w:bookmarkEnd w:id="794"/>
            <w:r w:rsidR="00335537">
              <w:rPr>
                <w:rFonts w:ascii="Arial" w:eastAsia="Times New Roman" w:hAnsi="Arial" w:cs="Arial"/>
                <w:b/>
                <w:sz w:val="17"/>
                <w:szCs w:val="17"/>
                <w:lang w:val="en-US"/>
              </w:rPr>
              <w:t>2</w:t>
            </w:r>
            <w:r w:rsidR="00403DFC">
              <w:rPr>
                <w:rFonts w:ascii="Arial" w:eastAsia="Times New Roman" w:hAnsi="Arial" w:cs="Arial"/>
                <w:b/>
                <w:sz w:val="17"/>
                <w:szCs w:val="17"/>
                <w:lang w:val="en-US"/>
              </w:rPr>
              <w:t>5</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5" w:name="_Toc4062871"/>
            <w:r w:rsidRPr="00620BF8">
              <w:rPr>
                <w:rFonts w:ascii="Arial" w:eastAsia="Times New Roman" w:hAnsi="Arial" w:cs="Arial"/>
                <w:b/>
                <w:sz w:val="17"/>
                <w:szCs w:val="17"/>
                <w:lang w:val="en-US"/>
              </w:rPr>
              <w:t>Other</w:t>
            </w:r>
            <w:bookmarkEnd w:id="795"/>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6" w:name="_Toc4062872"/>
            <w:r w:rsidRPr="00620BF8">
              <w:rPr>
                <w:rFonts w:ascii="Arial" w:eastAsia="Times New Roman" w:hAnsi="Arial" w:cs="Arial"/>
                <w:b/>
                <w:sz w:val="17"/>
                <w:szCs w:val="17"/>
                <w:lang w:val="en-US"/>
              </w:rPr>
              <w:t>foreign currencies</w:t>
            </w:r>
            <w:bookmarkEnd w:id="796"/>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7" w:name="_Toc4062876"/>
            <w:r w:rsidRPr="00620BF8">
              <w:rPr>
                <w:rFonts w:ascii="Arial" w:eastAsia="Times New Roman" w:hAnsi="Arial" w:cs="Arial"/>
                <w:b/>
                <w:sz w:val="17"/>
                <w:szCs w:val="17"/>
                <w:lang w:val="en-US"/>
              </w:rPr>
              <w:t>Total</w:t>
            </w:r>
            <w:bookmarkEnd w:id="797"/>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8"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98"/>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99"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99"/>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00"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00"/>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01"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01"/>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02" w:name="_Toc4062883"/>
            <w:r w:rsidRPr="00620BF8">
              <w:rPr>
                <w:rFonts w:ascii="Arial" w:eastAsia="Times New Roman" w:hAnsi="Arial" w:cs="Arial"/>
                <w:b/>
                <w:sz w:val="17"/>
                <w:szCs w:val="17"/>
                <w:lang w:val="en-US"/>
              </w:rPr>
              <w:t>Assets</w:t>
            </w:r>
            <w:bookmarkEnd w:id="802"/>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3E56CE" w:rsidRPr="00620BF8" w14:paraId="7EE10237" w14:textId="77777777" w:rsidTr="009A41D5">
        <w:trPr>
          <w:trHeight w:val="281"/>
        </w:trPr>
        <w:tc>
          <w:tcPr>
            <w:tcW w:w="1913" w:type="pct"/>
            <w:vAlign w:val="bottom"/>
          </w:tcPr>
          <w:p w14:paraId="5B389812" w14:textId="77777777" w:rsidR="003E56CE" w:rsidRPr="00620BF8"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03" w:name="_Toc4062884"/>
            <w:r w:rsidRPr="00620BF8">
              <w:rPr>
                <w:rFonts w:ascii="Arial" w:eastAsia="Times New Roman" w:hAnsi="Arial" w:cs="Arial"/>
                <w:spacing w:val="-2"/>
                <w:sz w:val="17"/>
                <w:szCs w:val="17"/>
                <w:lang w:val="en-US"/>
              </w:rPr>
              <w:t xml:space="preserve">Cash on hand and </w:t>
            </w:r>
            <w:proofErr w:type="gramStart"/>
            <w:r w:rsidRPr="00620BF8">
              <w:rPr>
                <w:rFonts w:ascii="Arial" w:eastAsia="Times New Roman" w:hAnsi="Arial" w:cs="Arial"/>
                <w:spacing w:val="-2"/>
                <w:sz w:val="17"/>
                <w:szCs w:val="17"/>
                <w:lang w:val="en-US"/>
              </w:rPr>
              <w:t>current</w:t>
            </w:r>
            <w:proofErr w:type="gramEnd"/>
            <w:r w:rsidRPr="00620BF8">
              <w:rPr>
                <w:rFonts w:ascii="Arial" w:eastAsia="Times New Roman" w:hAnsi="Arial" w:cs="Arial"/>
                <w:spacing w:val="-2"/>
                <w:sz w:val="17"/>
                <w:szCs w:val="17"/>
                <w:lang w:val="en-US"/>
              </w:rPr>
              <w:t xml:space="preserve"> </w:t>
            </w:r>
          </w:p>
          <w:p w14:paraId="252EE1C0"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803"/>
          </w:p>
        </w:tc>
        <w:tc>
          <w:tcPr>
            <w:tcW w:w="772" w:type="pct"/>
            <w:tcBorders>
              <w:top w:val="nil"/>
              <w:left w:val="nil"/>
              <w:right w:val="nil"/>
            </w:tcBorders>
            <w:vAlign w:val="bottom"/>
          </w:tcPr>
          <w:p w14:paraId="12975C38" w14:textId="1DCBD236"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23</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232 </w:t>
            </w:r>
          </w:p>
        </w:tc>
        <w:tc>
          <w:tcPr>
            <w:tcW w:w="772" w:type="pct"/>
            <w:tcBorders>
              <w:top w:val="nil"/>
              <w:left w:val="nil"/>
              <w:right w:val="nil"/>
            </w:tcBorders>
            <w:vAlign w:val="bottom"/>
          </w:tcPr>
          <w:p w14:paraId="53B97F2C" w14:textId="2F4C1FF5"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91 </w:t>
            </w:r>
          </w:p>
        </w:tc>
        <w:tc>
          <w:tcPr>
            <w:tcW w:w="772" w:type="pct"/>
            <w:tcBorders>
              <w:top w:val="nil"/>
              <w:left w:val="nil"/>
              <w:right w:val="nil"/>
            </w:tcBorders>
            <w:vAlign w:val="bottom"/>
          </w:tcPr>
          <w:p w14:paraId="0E50A8FC" w14:textId="1672D8A4"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17 </w:t>
            </w:r>
          </w:p>
        </w:tc>
        <w:tc>
          <w:tcPr>
            <w:tcW w:w="771" w:type="pct"/>
            <w:tcBorders>
              <w:top w:val="nil"/>
              <w:left w:val="nil"/>
            </w:tcBorders>
            <w:vAlign w:val="bottom"/>
          </w:tcPr>
          <w:p w14:paraId="171E4245" w14:textId="4EEDCEDD"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23</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340 </w:t>
            </w:r>
          </w:p>
        </w:tc>
      </w:tr>
      <w:tr w:rsidR="003E56CE" w:rsidRPr="00620BF8" w14:paraId="09D82478" w14:textId="77777777" w:rsidTr="00067BE3">
        <w:trPr>
          <w:trHeight w:hRule="exact" w:val="266"/>
        </w:trPr>
        <w:tc>
          <w:tcPr>
            <w:tcW w:w="1913" w:type="pct"/>
            <w:vAlign w:val="bottom"/>
          </w:tcPr>
          <w:p w14:paraId="191EFE2E"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04" w:name="_Toc4062885"/>
            <w:r w:rsidRPr="00620BF8">
              <w:rPr>
                <w:rFonts w:ascii="Arial" w:eastAsia="Times New Roman" w:hAnsi="Arial" w:cs="Arial"/>
                <w:spacing w:val="-2"/>
                <w:sz w:val="17"/>
                <w:szCs w:val="17"/>
                <w:lang w:val="en-US"/>
              </w:rPr>
              <w:t>Deposits with other banks</w:t>
            </w:r>
            <w:bookmarkEnd w:id="804"/>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1425D279"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108</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244 </w:t>
            </w:r>
          </w:p>
        </w:tc>
        <w:tc>
          <w:tcPr>
            <w:tcW w:w="772" w:type="pct"/>
            <w:tcBorders>
              <w:top w:val="nil"/>
              <w:left w:val="nil"/>
              <w:bottom w:val="nil"/>
              <w:right w:val="nil"/>
            </w:tcBorders>
            <w:vAlign w:val="bottom"/>
          </w:tcPr>
          <w:p w14:paraId="787513E6" w14:textId="0A082BCD"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10</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591 </w:t>
            </w:r>
          </w:p>
        </w:tc>
        <w:tc>
          <w:tcPr>
            <w:tcW w:w="772" w:type="pct"/>
            <w:tcBorders>
              <w:top w:val="nil"/>
              <w:left w:val="nil"/>
              <w:bottom w:val="nil"/>
              <w:right w:val="nil"/>
            </w:tcBorders>
            <w:vAlign w:val="bottom"/>
          </w:tcPr>
          <w:p w14:paraId="3E8946A1" w14:textId="768501A7"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B132DFD" w14:textId="679D6DFC"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118</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835 </w:t>
            </w:r>
          </w:p>
        </w:tc>
      </w:tr>
      <w:tr w:rsidR="003E56CE" w:rsidRPr="00620BF8" w14:paraId="03574E5B" w14:textId="77777777" w:rsidTr="00067BE3">
        <w:trPr>
          <w:trHeight w:hRule="exact" w:val="266"/>
        </w:trPr>
        <w:tc>
          <w:tcPr>
            <w:tcW w:w="1913" w:type="pct"/>
            <w:vAlign w:val="bottom"/>
          </w:tcPr>
          <w:p w14:paraId="43FBD61A"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05" w:name="_Toc4062886"/>
            <w:r w:rsidRPr="00620BF8">
              <w:rPr>
                <w:rFonts w:ascii="Arial" w:eastAsia="Times New Roman" w:hAnsi="Arial" w:cs="Arial"/>
                <w:spacing w:val="-2"/>
                <w:sz w:val="17"/>
                <w:szCs w:val="17"/>
                <w:lang w:val="en-US"/>
              </w:rPr>
              <w:t>Loans to financial institutions</w:t>
            </w:r>
            <w:bookmarkEnd w:id="805"/>
          </w:p>
        </w:tc>
        <w:tc>
          <w:tcPr>
            <w:tcW w:w="772" w:type="pct"/>
            <w:tcBorders>
              <w:top w:val="nil"/>
              <w:left w:val="nil"/>
              <w:bottom w:val="nil"/>
              <w:right w:val="nil"/>
            </w:tcBorders>
            <w:vAlign w:val="bottom"/>
          </w:tcPr>
          <w:p w14:paraId="2F517A5D" w14:textId="1D914260"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281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325 </w:t>
            </w:r>
          </w:p>
        </w:tc>
        <w:tc>
          <w:tcPr>
            <w:tcW w:w="772" w:type="pct"/>
            <w:tcBorders>
              <w:top w:val="nil"/>
              <w:left w:val="nil"/>
              <w:bottom w:val="nil"/>
              <w:right w:val="nil"/>
            </w:tcBorders>
            <w:vAlign w:val="bottom"/>
          </w:tcPr>
          <w:p w14:paraId="63D0103C" w14:textId="68AC30F1"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00BAE74" w14:textId="30DE861D"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CD85C3D" w14:textId="63CBC3F9"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281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325 </w:t>
            </w:r>
          </w:p>
        </w:tc>
      </w:tr>
      <w:tr w:rsidR="003E56CE" w:rsidRPr="00620BF8" w14:paraId="058D3308" w14:textId="77777777" w:rsidTr="00067BE3">
        <w:trPr>
          <w:trHeight w:hRule="exact" w:val="266"/>
        </w:trPr>
        <w:tc>
          <w:tcPr>
            <w:tcW w:w="1913" w:type="pct"/>
            <w:vAlign w:val="bottom"/>
          </w:tcPr>
          <w:p w14:paraId="4765A365"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06" w:name="_Toc4062887"/>
            <w:r w:rsidRPr="00620BF8">
              <w:rPr>
                <w:rFonts w:ascii="Arial" w:eastAsia="Times New Roman" w:hAnsi="Arial" w:cs="Arial"/>
                <w:spacing w:val="-2"/>
                <w:sz w:val="17"/>
                <w:szCs w:val="17"/>
                <w:lang w:val="en-US"/>
              </w:rPr>
              <w:t>Loans to other customers</w:t>
            </w:r>
            <w:bookmarkEnd w:id="806"/>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1B2A2590"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187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371 </w:t>
            </w:r>
          </w:p>
        </w:tc>
        <w:tc>
          <w:tcPr>
            <w:tcW w:w="772" w:type="pct"/>
            <w:tcBorders>
              <w:top w:val="nil"/>
              <w:left w:val="nil"/>
              <w:bottom w:val="nil"/>
              <w:right w:val="nil"/>
            </w:tcBorders>
            <w:vAlign w:val="bottom"/>
          </w:tcPr>
          <w:p w14:paraId="4EB2B2C7" w14:textId="3AEFD3B0"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8</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327 </w:t>
            </w:r>
          </w:p>
        </w:tc>
        <w:tc>
          <w:tcPr>
            <w:tcW w:w="772" w:type="pct"/>
            <w:tcBorders>
              <w:top w:val="nil"/>
              <w:left w:val="nil"/>
              <w:bottom w:val="nil"/>
              <w:right w:val="nil"/>
            </w:tcBorders>
            <w:vAlign w:val="bottom"/>
          </w:tcPr>
          <w:p w14:paraId="3881698A" w14:textId="1D98E0A1"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68399EC7" w14:textId="0CEE443A"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195</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698 </w:t>
            </w:r>
          </w:p>
        </w:tc>
      </w:tr>
      <w:tr w:rsidR="003E56CE" w:rsidRPr="00620BF8" w14:paraId="262FED0E" w14:textId="77777777" w:rsidTr="007901B4">
        <w:trPr>
          <w:trHeight w:hRule="exact" w:val="438"/>
        </w:trPr>
        <w:tc>
          <w:tcPr>
            <w:tcW w:w="1913" w:type="pct"/>
            <w:vAlign w:val="bottom"/>
          </w:tcPr>
          <w:p w14:paraId="14EB5B41" w14:textId="77777777" w:rsidR="003E56CE" w:rsidRPr="00620BF8"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07" w:name="_Toc4062888"/>
            <w:r w:rsidRPr="00620BF8">
              <w:rPr>
                <w:rFonts w:ascii="Arial" w:eastAsia="Calibri" w:hAnsi="Arial" w:cs="Arial"/>
                <w:sz w:val="17"/>
                <w:szCs w:val="17"/>
                <w:lang w:val="en-US"/>
              </w:rPr>
              <w:t>Financial assets at fair value through profit or loss</w:t>
            </w:r>
            <w:bookmarkEnd w:id="807"/>
          </w:p>
        </w:tc>
        <w:tc>
          <w:tcPr>
            <w:tcW w:w="772" w:type="pct"/>
            <w:tcBorders>
              <w:top w:val="nil"/>
              <w:left w:val="nil"/>
              <w:bottom w:val="nil"/>
              <w:right w:val="nil"/>
            </w:tcBorders>
            <w:vAlign w:val="bottom"/>
          </w:tcPr>
          <w:p w14:paraId="24187993" w14:textId="2BBC2057"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576 </w:t>
            </w:r>
          </w:p>
        </w:tc>
        <w:tc>
          <w:tcPr>
            <w:tcW w:w="772" w:type="pct"/>
            <w:tcBorders>
              <w:top w:val="nil"/>
              <w:left w:val="nil"/>
              <w:bottom w:val="nil"/>
              <w:right w:val="nil"/>
            </w:tcBorders>
            <w:vAlign w:val="bottom"/>
          </w:tcPr>
          <w:p w14:paraId="59FCAF47" w14:textId="6B317714"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837 </w:t>
            </w:r>
          </w:p>
        </w:tc>
        <w:tc>
          <w:tcPr>
            <w:tcW w:w="772" w:type="pct"/>
            <w:tcBorders>
              <w:top w:val="nil"/>
              <w:left w:val="nil"/>
              <w:bottom w:val="nil"/>
              <w:right w:val="nil"/>
            </w:tcBorders>
            <w:vAlign w:val="bottom"/>
          </w:tcPr>
          <w:p w14:paraId="4DDD1D72" w14:textId="03651519" w:rsidR="003E56CE" w:rsidRPr="00620BF8" w:rsidDel="001F1161" w:rsidRDefault="00A521A3" w:rsidP="003E56CE">
            <w:pPr>
              <w:spacing w:after="0" w:line="240" w:lineRule="auto"/>
              <w:jc w:val="right"/>
              <w:rPr>
                <w:rFonts w:ascii="Arial" w:eastAsia="Arial Unicode MS" w:hAnsi="Arial" w:cs="Arial"/>
                <w:color w:val="000000"/>
                <w:sz w:val="17"/>
                <w:szCs w:val="17"/>
                <w:lang w:val="en-US"/>
              </w:rPr>
            </w:pPr>
            <w:r>
              <w:rPr>
                <w:rFonts w:ascii="Arial" w:eastAsia="Arial Unicode MS" w:hAnsi="Arial" w:cs="Arial"/>
                <w:color w:val="000000"/>
                <w:sz w:val="17"/>
                <w:szCs w:val="17"/>
                <w:lang w:val="en-US"/>
              </w:rPr>
              <w:t>-</w:t>
            </w:r>
          </w:p>
        </w:tc>
        <w:tc>
          <w:tcPr>
            <w:tcW w:w="771" w:type="pct"/>
            <w:tcBorders>
              <w:top w:val="nil"/>
              <w:left w:val="nil"/>
              <w:bottom w:val="nil"/>
            </w:tcBorders>
            <w:vAlign w:val="bottom"/>
          </w:tcPr>
          <w:p w14:paraId="11FCB171" w14:textId="63B2336C"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413 </w:t>
            </w:r>
          </w:p>
        </w:tc>
      </w:tr>
      <w:tr w:rsidR="003E56CE" w:rsidRPr="00620BF8" w14:paraId="29762172" w14:textId="77777777" w:rsidTr="007901B4">
        <w:trPr>
          <w:trHeight w:hRule="exact" w:val="624"/>
        </w:trPr>
        <w:tc>
          <w:tcPr>
            <w:tcW w:w="1913" w:type="pct"/>
            <w:vAlign w:val="bottom"/>
          </w:tcPr>
          <w:p w14:paraId="17A603FC" w14:textId="77777777" w:rsidR="003E56CE" w:rsidRPr="00620BF8" w:rsidRDefault="003E56CE" w:rsidP="003E56CE">
            <w:pPr>
              <w:tabs>
                <w:tab w:val="right" w:pos="1202"/>
              </w:tabs>
              <w:spacing w:after="0" w:line="240" w:lineRule="auto"/>
              <w:outlineLvl w:val="0"/>
              <w:rPr>
                <w:rFonts w:ascii="Arial" w:eastAsia="Calibri" w:hAnsi="Arial" w:cs="Arial"/>
                <w:sz w:val="17"/>
                <w:szCs w:val="17"/>
                <w:lang w:val="en-US"/>
              </w:rPr>
            </w:pPr>
            <w:bookmarkStart w:id="808" w:name="_Toc4062889"/>
            <w:r w:rsidRPr="00620BF8">
              <w:rPr>
                <w:rFonts w:ascii="Arial" w:eastAsia="Calibri" w:hAnsi="Arial" w:cs="Arial"/>
                <w:sz w:val="17"/>
                <w:szCs w:val="17"/>
                <w:lang w:val="en-US"/>
              </w:rPr>
              <w:t xml:space="preserve">Financial assets at fair value through other comprehensive </w:t>
            </w:r>
          </w:p>
          <w:p w14:paraId="56F3A27A" w14:textId="77777777" w:rsidR="003E56CE" w:rsidRPr="00620BF8"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808"/>
          </w:p>
        </w:tc>
        <w:tc>
          <w:tcPr>
            <w:tcW w:w="772" w:type="pct"/>
            <w:tcBorders>
              <w:top w:val="nil"/>
              <w:left w:val="nil"/>
              <w:bottom w:val="nil"/>
              <w:right w:val="nil"/>
            </w:tcBorders>
            <w:vAlign w:val="bottom"/>
          </w:tcPr>
          <w:p w14:paraId="5BAD0A8B" w14:textId="466BAB7F"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267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412 </w:t>
            </w:r>
          </w:p>
        </w:tc>
        <w:tc>
          <w:tcPr>
            <w:tcW w:w="772" w:type="pct"/>
            <w:tcBorders>
              <w:top w:val="nil"/>
              <w:left w:val="nil"/>
              <w:bottom w:val="nil"/>
              <w:right w:val="nil"/>
            </w:tcBorders>
            <w:vAlign w:val="bottom"/>
          </w:tcPr>
          <w:p w14:paraId="187A69BD" w14:textId="2B9F0B3E"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B373913" w14:textId="0F7F16C7"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F3FB0FF" w14:textId="19998E30" w:rsidR="003E56CE" w:rsidRPr="00620BF8" w:rsidDel="001F1161"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267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412 </w:t>
            </w:r>
          </w:p>
        </w:tc>
      </w:tr>
      <w:tr w:rsidR="003E56CE" w:rsidRPr="00620BF8" w14:paraId="61BCF832" w14:textId="77777777" w:rsidTr="007901B4">
        <w:trPr>
          <w:trHeight w:hRule="exact" w:val="266"/>
        </w:trPr>
        <w:tc>
          <w:tcPr>
            <w:tcW w:w="1913" w:type="pct"/>
            <w:vAlign w:val="bottom"/>
          </w:tcPr>
          <w:p w14:paraId="33EDE117"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09" w:name="_Toc4062890"/>
            <w:r w:rsidRPr="00620BF8">
              <w:rPr>
                <w:rFonts w:ascii="Arial" w:eastAsia="Times New Roman" w:hAnsi="Arial" w:cs="Arial"/>
                <w:spacing w:val="-2"/>
                <w:sz w:val="17"/>
                <w:szCs w:val="17"/>
                <w:lang w:val="en-US"/>
              </w:rPr>
              <w:t>Investments in subsidiaries</w:t>
            </w:r>
            <w:bookmarkEnd w:id="809"/>
          </w:p>
        </w:tc>
        <w:tc>
          <w:tcPr>
            <w:tcW w:w="772" w:type="pct"/>
            <w:tcBorders>
              <w:top w:val="nil"/>
              <w:left w:val="nil"/>
              <w:bottom w:val="nil"/>
              <w:right w:val="nil"/>
            </w:tcBorders>
            <w:vAlign w:val="bottom"/>
          </w:tcPr>
          <w:p w14:paraId="47E0FE8E" w14:textId="32F07C43"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449 </w:t>
            </w:r>
          </w:p>
        </w:tc>
        <w:tc>
          <w:tcPr>
            <w:tcW w:w="772" w:type="pct"/>
            <w:tcBorders>
              <w:top w:val="nil"/>
              <w:left w:val="nil"/>
              <w:bottom w:val="nil"/>
              <w:right w:val="nil"/>
            </w:tcBorders>
            <w:vAlign w:val="bottom"/>
          </w:tcPr>
          <w:p w14:paraId="1D926734" w14:textId="4EDBF25A"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148DF2A9" w14:textId="66ED42A1"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74B51394" w14:textId="372215D2"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449 </w:t>
            </w:r>
          </w:p>
        </w:tc>
      </w:tr>
      <w:tr w:rsidR="003E56CE" w:rsidRPr="00620BF8" w14:paraId="6FDB98D7" w14:textId="77777777" w:rsidTr="009A41D5">
        <w:trPr>
          <w:trHeight w:val="464"/>
        </w:trPr>
        <w:tc>
          <w:tcPr>
            <w:tcW w:w="1913" w:type="pct"/>
            <w:vAlign w:val="bottom"/>
          </w:tcPr>
          <w:p w14:paraId="298A7181"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10" w:name="_Toc4062891"/>
            <w:r w:rsidRPr="00620BF8">
              <w:rPr>
                <w:rFonts w:ascii="Arial" w:eastAsia="Times New Roman" w:hAnsi="Arial" w:cs="Arial"/>
                <w:spacing w:val="-2"/>
                <w:sz w:val="17"/>
                <w:szCs w:val="17"/>
                <w:lang w:val="en-US"/>
              </w:rPr>
              <w:t>Property, plant and equipment and intangible assets</w:t>
            </w:r>
            <w:bookmarkEnd w:id="810"/>
          </w:p>
        </w:tc>
        <w:tc>
          <w:tcPr>
            <w:tcW w:w="772" w:type="pct"/>
            <w:tcBorders>
              <w:top w:val="nil"/>
              <w:left w:val="nil"/>
              <w:bottom w:val="nil"/>
              <w:right w:val="nil"/>
            </w:tcBorders>
            <w:vAlign w:val="bottom"/>
          </w:tcPr>
          <w:p w14:paraId="3F312573" w14:textId="31ABF261"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6</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320 </w:t>
            </w:r>
          </w:p>
        </w:tc>
        <w:tc>
          <w:tcPr>
            <w:tcW w:w="772" w:type="pct"/>
            <w:tcBorders>
              <w:top w:val="nil"/>
              <w:left w:val="nil"/>
              <w:bottom w:val="nil"/>
              <w:right w:val="nil"/>
            </w:tcBorders>
            <w:vAlign w:val="bottom"/>
          </w:tcPr>
          <w:p w14:paraId="5B768079" w14:textId="2C7E4BF4"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C2B77AC" w14:textId="0434ABE2"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7FAB4D" w14:textId="73B2A137"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6</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320 </w:t>
            </w:r>
          </w:p>
        </w:tc>
      </w:tr>
      <w:tr w:rsidR="003E56CE" w:rsidRPr="00620BF8" w14:paraId="227A51AC" w14:textId="77777777" w:rsidTr="007901B4">
        <w:trPr>
          <w:trHeight w:hRule="exact" w:val="266"/>
        </w:trPr>
        <w:tc>
          <w:tcPr>
            <w:tcW w:w="1913" w:type="pct"/>
            <w:vAlign w:val="bottom"/>
          </w:tcPr>
          <w:p w14:paraId="56835136"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26DFA9F3"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429 </w:t>
            </w:r>
          </w:p>
        </w:tc>
        <w:tc>
          <w:tcPr>
            <w:tcW w:w="772" w:type="pct"/>
            <w:tcBorders>
              <w:top w:val="nil"/>
              <w:left w:val="nil"/>
              <w:bottom w:val="nil"/>
              <w:right w:val="nil"/>
            </w:tcBorders>
            <w:vAlign w:val="bottom"/>
          </w:tcPr>
          <w:p w14:paraId="5EBD6546" w14:textId="6D87A990"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2E320FF" w14:textId="0880F4CC"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3050AFF0" w14:textId="563BF6C5"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429 </w:t>
            </w:r>
          </w:p>
        </w:tc>
      </w:tr>
      <w:tr w:rsidR="003E56CE" w:rsidRPr="00620BF8" w14:paraId="28413601" w14:textId="77777777" w:rsidTr="007901B4">
        <w:trPr>
          <w:trHeight w:hRule="exact" w:val="266"/>
        </w:trPr>
        <w:tc>
          <w:tcPr>
            <w:tcW w:w="1913" w:type="pct"/>
            <w:vAlign w:val="bottom"/>
          </w:tcPr>
          <w:p w14:paraId="499C08E7"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11" w:name="_Toc4062893"/>
            <w:r w:rsidRPr="00620BF8">
              <w:rPr>
                <w:rFonts w:ascii="Arial" w:eastAsia="Times New Roman" w:hAnsi="Arial" w:cs="Arial"/>
                <w:spacing w:val="-2"/>
                <w:sz w:val="17"/>
                <w:szCs w:val="17"/>
                <w:lang w:val="en-US"/>
              </w:rPr>
              <w:t>Other assets</w:t>
            </w:r>
            <w:bookmarkEnd w:id="811"/>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5576DA67"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648 </w:t>
            </w:r>
          </w:p>
        </w:tc>
        <w:tc>
          <w:tcPr>
            <w:tcW w:w="772" w:type="pct"/>
            <w:tcBorders>
              <w:top w:val="nil"/>
              <w:left w:val="nil"/>
              <w:bottom w:val="nil"/>
              <w:right w:val="nil"/>
            </w:tcBorders>
            <w:vAlign w:val="bottom"/>
          </w:tcPr>
          <w:p w14:paraId="7CE3E27D" w14:textId="4BA57E67"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D74DA43" w14:textId="26EF1F38"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17AB78AD" w14:textId="3E8D6D1A"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648 </w:t>
            </w:r>
          </w:p>
        </w:tc>
      </w:tr>
      <w:tr w:rsidR="003E56CE" w:rsidRPr="00620BF8" w14:paraId="753064E3" w14:textId="77777777" w:rsidTr="00A43A68">
        <w:trPr>
          <w:trHeight w:hRule="exact" w:val="284"/>
        </w:trPr>
        <w:tc>
          <w:tcPr>
            <w:tcW w:w="1913" w:type="pct"/>
            <w:vAlign w:val="bottom"/>
          </w:tcPr>
          <w:p w14:paraId="68C17DD5" w14:textId="77777777" w:rsidR="003E56CE" w:rsidRPr="00620BF8" w:rsidRDefault="003E56CE" w:rsidP="003E56CE">
            <w:pPr>
              <w:tabs>
                <w:tab w:val="right" w:pos="1202"/>
              </w:tabs>
              <w:spacing w:after="0" w:line="240" w:lineRule="auto"/>
              <w:outlineLvl w:val="0"/>
              <w:rPr>
                <w:rFonts w:ascii="Arial" w:eastAsia="Times New Roman" w:hAnsi="Arial" w:cs="Arial"/>
                <w:b/>
                <w:bCs/>
                <w:sz w:val="17"/>
                <w:szCs w:val="17"/>
                <w:lang w:val="en-US"/>
              </w:rPr>
            </w:pPr>
            <w:bookmarkStart w:id="812" w:name="_Toc4062894"/>
            <w:r w:rsidRPr="00620BF8">
              <w:rPr>
                <w:rFonts w:ascii="Arial" w:eastAsia="Times New Roman" w:hAnsi="Arial" w:cs="Arial"/>
                <w:b/>
                <w:bCs/>
                <w:sz w:val="17"/>
                <w:szCs w:val="17"/>
                <w:lang w:val="en-US"/>
              </w:rPr>
              <w:t>Total assets</w:t>
            </w:r>
            <w:bookmarkEnd w:id="812"/>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529F5C68" w:rsidR="003E56CE" w:rsidRPr="00620BF8" w:rsidRDefault="003E56CE" w:rsidP="003E56CE">
            <w:pPr>
              <w:spacing w:after="0" w:line="240" w:lineRule="auto"/>
              <w:jc w:val="right"/>
              <w:rPr>
                <w:rFonts w:ascii="Arial" w:eastAsia="Times New Roman" w:hAnsi="Arial" w:cs="Arial"/>
                <w:b/>
                <w:bCs/>
                <w:color w:val="000000"/>
                <w:sz w:val="17"/>
                <w:szCs w:val="17"/>
              </w:rPr>
            </w:pPr>
            <w:r w:rsidRPr="00C8465C">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960</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006 </w:t>
            </w:r>
          </w:p>
        </w:tc>
        <w:tc>
          <w:tcPr>
            <w:tcW w:w="772" w:type="pct"/>
            <w:tcBorders>
              <w:top w:val="single" w:sz="4" w:space="0" w:color="000000"/>
              <w:bottom w:val="single" w:sz="8" w:space="0" w:color="000000"/>
            </w:tcBorders>
            <w:vAlign w:val="bottom"/>
          </w:tcPr>
          <w:p w14:paraId="7D9F76EF" w14:textId="46A8D314" w:rsidR="003E56CE" w:rsidRPr="00620BF8" w:rsidRDefault="003E56CE" w:rsidP="003E56CE">
            <w:pPr>
              <w:spacing w:after="0" w:line="240" w:lineRule="auto"/>
              <w:jc w:val="right"/>
              <w:rPr>
                <w:rFonts w:ascii="Arial" w:eastAsia="Times New Roman" w:hAnsi="Arial" w:cs="Arial"/>
                <w:b/>
                <w:bCs/>
                <w:color w:val="000000"/>
                <w:sz w:val="17"/>
                <w:szCs w:val="17"/>
              </w:rPr>
            </w:pPr>
            <w:r w:rsidRPr="00C8465C">
              <w:rPr>
                <w:rFonts w:ascii="Arial" w:eastAsia="Times New Roman" w:hAnsi="Arial" w:cs="Arial"/>
                <w:b/>
                <w:bCs/>
                <w:color w:val="000000" w:themeColor="text1"/>
                <w:spacing w:val="-2"/>
                <w:sz w:val="17"/>
                <w:szCs w:val="17"/>
              </w:rPr>
              <w:t xml:space="preserve"> 21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846 </w:t>
            </w:r>
          </w:p>
        </w:tc>
        <w:tc>
          <w:tcPr>
            <w:tcW w:w="772" w:type="pct"/>
            <w:tcBorders>
              <w:top w:val="single" w:sz="4" w:space="0" w:color="000000"/>
              <w:bottom w:val="single" w:sz="8" w:space="0" w:color="000000"/>
            </w:tcBorders>
            <w:vAlign w:val="bottom"/>
          </w:tcPr>
          <w:p w14:paraId="69A29B05" w14:textId="55B6832D" w:rsidR="003E56CE" w:rsidRPr="00620BF8" w:rsidRDefault="003E56CE" w:rsidP="003E56CE">
            <w:pPr>
              <w:spacing w:after="0" w:line="240" w:lineRule="auto"/>
              <w:jc w:val="right"/>
              <w:rPr>
                <w:rFonts w:ascii="Arial" w:eastAsia="Times New Roman" w:hAnsi="Arial" w:cs="Arial"/>
                <w:b/>
                <w:bCs/>
                <w:color w:val="000000"/>
                <w:sz w:val="17"/>
                <w:szCs w:val="17"/>
              </w:rPr>
            </w:pPr>
            <w:r w:rsidRPr="00C8465C">
              <w:rPr>
                <w:rFonts w:ascii="Arial" w:eastAsia="Times New Roman" w:hAnsi="Arial" w:cs="Arial"/>
                <w:b/>
                <w:bCs/>
                <w:color w:val="000000" w:themeColor="text1"/>
                <w:spacing w:val="-2"/>
                <w:sz w:val="17"/>
                <w:szCs w:val="17"/>
              </w:rPr>
              <w:t xml:space="preserve"> 17 </w:t>
            </w:r>
          </w:p>
        </w:tc>
        <w:tc>
          <w:tcPr>
            <w:tcW w:w="771" w:type="pct"/>
            <w:tcBorders>
              <w:top w:val="single" w:sz="4" w:space="0" w:color="000000"/>
              <w:bottom w:val="single" w:sz="8" w:space="0" w:color="000000"/>
            </w:tcBorders>
            <w:vAlign w:val="bottom"/>
          </w:tcPr>
          <w:p w14:paraId="2545789A" w14:textId="55D3382D" w:rsidR="003E56CE" w:rsidRPr="00620BF8" w:rsidRDefault="003E56CE" w:rsidP="003E56CE">
            <w:pPr>
              <w:spacing w:after="0" w:line="240" w:lineRule="auto"/>
              <w:jc w:val="right"/>
              <w:rPr>
                <w:rFonts w:ascii="Arial" w:eastAsia="Times New Roman" w:hAnsi="Arial" w:cs="Arial"/>
                <w:b/>
                <w:bCs/>
                <w:color w:val="000000"/>
                <w:sz w:val="17"/>
                <w:szCs w:val="17"/>
              </w:rPr>
            </w:pPr>
            <w:r w:rsidRPr="00C8465C">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981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869 </w:t>
            </w:r>
          </w:p>
        </w:tc>
      </w:tr>
      <w:tr w:rsidR="003E56CE" w:rsidRPr="00620BF8" w14:paraId="7815A463" w14:textId="77777777" w:rsidTr="00DB7ABA">
        <w:trPr>
          <w:trHeight w:val="307"/>
        </w:trPr>
        <w:tc>
          <w:tcPr>
            <w:tcW w:w="1913" w:type="pct"/>
            <w:vAlign w:val="bottom"/>
          </w:tcPr>
          <w:p w14:paraId="5AC60809" w14:textId="77777777" w:rsidR="003E56CE" w:rsidRPr="00620BF8" w:rsidRDefault="003E56CE" w:rsidP="003E56CE">
            <w:pPr>
              <w:tabs>
                <w:tab w:val="right" w:pos="1202"/>
              </w:tabs>
              <w:spacing w:after="0" w:line="240" w:lineRule="auto"/>
              <w:outlineLvl w:val="0"/>
              <w:rPr>
                <w:rFonts w:ascii="Arial" w:eastAsia="Times New Roman" w:hAnsi="Arial" w:cs="Arial"/>
                <w:b/>
                <w:bCs/>
                <w:sz w:val="17"/>
                <w:szCs w:val="17"/>
                <w:lang w:val="en-US"/>
              </w:rPr>
            </w:pPr>
            <w:bookmarkStart w:id="813" w:name="_Toc4062895"/>
            <w:r w:rsidRPr="00620BF8">
              <w:rPr>
                <w:rFonts w:ascii="Arial" w:eastAsia="Times New Roman" w:hAnsi="Arial" w:cs="Arial"/>
                <w:b/>
                <w:bCs/>
                <w:sz w:val="17"/>
                <w:szCs w:val="17"/>
                <w:lang w:val="en-US"/>
              </w:rPr>
              <w:t>Liabilities</w:t>
            </w:r>
            <w:bookmarkEnd w:id="813"/>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3E56CE" w:rsidRPr="00620BF8" w:rsidRDefault="003E56CE" w:rsidP="003E56CE">
            <w:pPr>
              <w:spacing w:after="0" w:line="240" w:lineRule="auto"/>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3E56CE" w:rsidRPr="00620BF8" w:rsidRDefault="003E56CE" w:rsidP="003E56CE">
            <w:pPr>
              <w:spacing w:after="0" w:line="240" w:lineRule="auto"/>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3E56CE" w:rsidRPr="00620BF8" w:rsidRDefault="003E56CE" w:rsidP="003E56CE">
            <w:pPr>
              <w:spacing w:after="0" w:line="240" w:lineRule="auto"/>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3E56CE" w:rsidRPr="00620BF8" w:rsidRDefault="003E56CE" w:rsidP="003E56CE">
            <w:pPr>
              <w:spacing w:after="0" w:line="240" w:lineRule="auto"/>
              <w:jc w:val="right"/>
              <w:rPr>
                <w:rFonts w:ascii="Arial" w:eastAsia="Arial Unicode MS" w:hAnsi="Arial" w:cs="Arial"/>
                <w:color w:val="000000"/>
                <w:sz w:val="17"/>
                <w:szCs w:val="17"/>
                <w:lang w:val="en-US"/>
              </w:rPr>
            </w:pPr>
          </w:p>
        </w:tc>
      </w:tr>
      <w:tr w:rsidR="003E56CE" w:rsidRPr="00620BF8" w14:paraId="70387551" w14:textId="77777777" w:rsidTr="009A41D5">
        <w:trPr>
          <w:trHeight w:hRule="exact" w:val="286"/>
        </w:trPr>
        <w:tc>
          <w:tcPr>
            <w:tcW w:w="1913" w:type="pct"/>
            <w:vAlign w:val="bottom"/>
          </w:tcPr>
          <w:p w14:paraId="71506478"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14" w:name="_Toc4062896"/>
            <w:r w:rsidRPr="00620BF8">
              <w:rPr>
                <w:rFonts w:ascii="Arial" w:eastAsia="Times New Roman" w:hAnsi="Arial" w:cs="Arial"/>
                <w:sz w:val="17"/>
                <w:szCs w:val="17"/>
                <w:lang w:val="en-US"/>
              </w:rPr>
              <w:t>Deposits from customers</w:t>
            </w:r>
            <w:bookmarkEnd w:id="814"/>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231F0698"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44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225 </w:t>
            </w:r>
          </w:p>
        </w:tc>
        <w:tc>
          <w:tcPr>
            <w:tcW w:w="772" w:type="pct"/>
            <w:tcBorders>
              <w:top w:val="nil"/>
              <w:left w:val="nil"/>
              <w:bottom w:val="nil"/>
              <w:right w:val="nil"/>
            </w:tcBorders>
            <w:vAlign w:val="bottom"/>
          </w:tcPr>
          <w:p w14:paraId="7C8A17E3" w14:textId="784CAC70"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153 </w:t>
            </w:r>
          </w:p>
        </w:tc>
        <w:tc>
          <w:tcPr>
            <w:tcW w:w="772" w:type="pct"/>
            <w:tcBorders>
              <w:top w:val="nil"/>
              <w:left w:val="nil"/>
              <w:bottom w:val="nil"/>
              <w:right w:val="nil"/>
            </w:tcBorders>
            <w:vAlign w:val="bottom"/>
          </w:tcPr>
          <w:p w14:paraId="58C360CA" w14:textId="30803FDF"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0B238C4" w14:textId="431F192A"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46</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378 </w:t>
            </w:r>
          </w:p>
        </w:tc>
      </w:tr>
      <w:tr w:rsidR="003E56CE" w:rsidRPr="00620BF8" w14:paraId="478E2325" w14:textId="77777777" w:rsidTr="009A41D5">
        <w:trPr>
          <w:trHeight w:hRule="exact" w:val="286"/>
        </w:trPr>
        <w:tc>
          <w:tcPr>
            <w:tcW w:w="1913" w:type="pct"/>
            <w:vAlign w:val="bottom"/>
          </w:tcPr>
          <w:p w14:paraId="40F99485"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bookmarkStart w:id="815" w:name="_Toc4062897"/>
            <w:r w:rsidRPr="00620BF8">
              <w:rPr>
                <w:rFonts w:ascii="Arial" w:eastAsia="Times New Roman" w:hAnsi="Arial" w:cs="Arial"/>
                <w:sz w:val="17"/>
                <w:szCs w:val="17"/>
                <w:lang w:val="en-US"/>
              </w:rPr>
              <w:t>Borrowings</w:t>
            </w:r>
            <w:bookmarkEnd w:id="815"/>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1B154138"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262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215 </w:t>
            </w:r>
          </w:p>
        </w:tc>
        <w:tc>
          <w:tcPr>
            <w:tcW w:w="772" w:type="pct"/>
            <w:tcBorders>
              <w:top w:val="nil"/>
              <w:left w:val="nil"/>
              <w:bottom w:val="nil"/>
              <w:right w:val="nil"/>
            </w:tcBorders>
            <w:vAlign w:val="bottom"/>
          </w:tcPr>
          <w:p w14:paraId="045DBDCC" w14:textId="1973B678"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15</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156 </w:t>
            </w:r>
          </w:p>
        </w:tc>
        <w:tc>
          <w:tcPr>
            <w:tcW w:w="772" w:type="pct"/>
            <w:tcBorders>
              <w:top w:val="nil"/>
              <w:left w:val="nil"/>
              <w:bottom w:val="nil"/>
              <w:right w:val="nil"/>
            </w:tcBorders>
            <w:vAlign w:val="bottom"/>
          </w:tcPr>
          <w:p w14:paraId="1B46DF27" w14:textId="072BEB1F"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2E8AC2" w14:textId="3AE7A95A"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277</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371 </w:t>
            </w:r>
          </w:p>
        </w:tc>
      </w:tr>
      <w:tr w:rsidR="003E56CE" w:rsidRPr="00620BF8" w14:paraId="4AE67664" w14:textId="77777777" w:rsidTr="007901B4">
        <w:trPr>
          <w:trHeight w:hRule="exact" w:val="448"/>
        </w:trPr>
        <w:tc>
          <w:tcPr>
            <w:tcW w:w="1913" w:type="pct"/>
            <w:vAlign w:val="bottom"/>
          </w:tcPr>
          <w:p w14:paraId="32E72725"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3E56CE" w:rsidRPr="00620BF8" w:rsidRDefault="003E56CE" w:rsidP="003E56CE">
            <w:pPr>
              <w:tabs>
                <w:tab w:val="right" w:pos="1202"/>
              </w:tabs>
              <w:spacing w:after="0" w:line="240" w:lineRule="auto"/>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6458B829"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22</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401 </w:t>
            </w:r>
          </w:p>
        </w:tc>
        <w:tc>
          <w:tcPr>
            <w:tcW w:w="772" w:type="pct"/>
            <w:tcBorders>
              <w:top w:val="nil"/>
              <w:left w:val="nil"/>
              <w:bottom w:val="nil"/>
              <w:right w:val="nil"/>
            </w:tcBorders>
            <w:vAlign w:val="bottom"/>
          </w:tcPr>
          <w:p w14:paraId="705A7668" w14:textId="3A9DEE43"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96 </w:t>
            </w:r>
          </w:p>
        </w:tc>
        <w:tc>
          <w:tcPr>
            <w:tcW w:w="772" w:type="pct"/>
            <w:tcBorders>
              <w:top w:val="nil"/>
              <w:left w:val="nil"/>
              <w:bottom w:val="nil"/>
              <w:right w:val="nil"/>
            </w:tcBorders>
            <w:vAlign w:val="bottom"/>
          </w:tcPr>
          <w:p w14:paraId="597D59FB" w14:textId="57CA535C"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351 </w:t>
            </w:r>
          </w:p>
        </w:tc>
        <w:tc>
          <w:tcPr>
            <w:tcW w:w="771" w:type="pct"/>
            <w:tcBorders>
              <w:top w:val="nil"/>
              <w:left w:val="nil"/>
              <w:bottom w:val="nil"/>
            </w:tcBorders>
            <w:vAlign w:val="bottom"/>
          </w:tcPr>
          <w:p w14:paraId="0880A92A" w14:textId="07ECD428" w:rsidR="003E56CE" w:rsidRPr="00620BF8" w:rsidRDefault="003E56CE" w:rsidP="003E56CE">
            <w:pPr>
              <w:spacing w:after="0" w:line="240" w:lineRule="auto"/>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23</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848 </w:t>
            </w:r>
          </w:p>
        </w:tc>
      </w:tr>
      <w:tr w:rsidR="003E56CE" w:rsidRPr="00620BF8" w14:paraId="0FCDA152" w14:textId="77777777" w:rsidTr="00034B78">
        <w:trPr>
          <w:trHeight w:hRule="exact" w:val="286"/>
        </w:trPr>
        <w:tc>
          <w:tcPr>
            <w:tcW w:w="1913" w:type="pct"/>
            <w:vAlign w:val="bottom"/>
          </w:tcPr>
          <w:p w14:paraId="0658B4C5" w14:textId="77777777" w:rsidR="003E56CE" w:rsidRPr="00620BF8" w:rsidRDefault="003E56CE" w:rsidP="003E56CE">
            <w:pPr>
              <w:tabs>
                <w:tab w:val="right" w:pos="1202"/>
              </w:tabs>
              <w:spacing w:after="0" w:line="240" w:lineRule="exact"/>
              <w:outlineLvl w:val="0"/>
              <w:rPr>
                <w:rFonts w:ascii="Arial" w:eastAsia="Times New Roman" w:hAnsi="Arial" w:cs="Arial"/>
                <w:sz w:val="17"/>
                <w:szCs w:val="17"/>
                <w:lang w:val="en-US"/>
              </w:rPr>
            </w:pPr>
            <w:bookmarkStart w:id="816" w:name="_Toc4062899"/>
            <w:r w:rsidRPr="00620BF8">
              <w:rPr>
                <w:rFonts w:ascii="Arial" w:eastAsia="Times New Roman" w:hAnsi="Arial" w:cs="Arial"/>
                <w:sz w:val="17"/>
                <w:szCs w:val="17"/>
                <w:lang w:val="en-US"/>
              </w:rPr>
              <w:t>Other liabilities</w:t>
            </w:r>
            <w:bookmarkEnd w:id="816"/>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2393ACF1" w:rsidR="003E56CE" w:rsidRPr="00620BF8" w:rsidRDefault="003E56CE" w:rsidP="003E56CE">
            <w:pPr>
              <w:spacing w:after="0" w:line="240" w:lineRule="exact"/>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673 </w:t>
            </w:r>
          </w:p>
        </w:tc>
        <w:tc>
          <w:tcPr>
            <w:tcW w:w="772" w:type="pct"/>
            <w:tcBorders>
              <w:top w:val="nil"/>
              <w:left w:val="nil"/>
              <w:bottom w:val="single" w:sz="4" w:space="0" w:color="auto"/>
              <w:right w:val="nil"/>
            </w:tcBorders>
            <w:vAlign w:val="bottom"/>
          </w:tcPr>
          <w:p w14:paraId="03C610C4" w14:textId="735E6C0B" w:rsidR="003E56CE" w:rsidRPr="00620BF8" w:rsidRDefault="003E56CE" w:rsidP="003E56CE">
            <w:pPr>
              <w:spacing w:after="0" w:line="240" w:lineRule="exact"/>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2" w:type="pct"/>
            <w:tcBorders>
              <w:top w:val="nil"/>
              <w:left w:val="nil"/>
              <w:bottom w:val="single" w:sz="4" w:space="0" w:color="auto"/>
              <w:right w:val="nil"/>
            </w:tcBorders>
            <w:vAlign w:val="bottom"/>
          </w:tcPr>
          <w:p w14:paraId="607DDA0F" w14:textId="0863E1AD" w:rsidR="003E56CE" w:rsidRPr="00620BF8" w:rsidRDefault="003E56CE" w:rsidP="003E56CE">
            <w:pPr>
              <w:spacing w:after="0" w:line="240" w:lineRule="exact"/>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   </w:t>
            </w:r>
          </w:p>
        </w:tc>
        <w:tc>
          <w:tcPr>
            <w:tcW w:w="771" w:type="pct"/>
            <w:tcBorders>
              <w:top w:val="nil"/>
              <w:left w:val="nil"/>
              <w:bottom w:val="single" w:sz="4" w:space="0" w:color="auto"/>
            </w:tcBorders>
            <w:vAlign w:val="bottom"/>
          </w:tcPr>
          <w:p w14:paraId="13DC91AF" w14:textId="7AD5711A" w:rsidR="003E56CE" w:rsidRPr="00620BF8" w:rsidRDefault="003E56CE" w:rsidP="003E56CE">
            <w:pPr>
              <w:spacing w:after="0" w:line="240" w:lineRule="exact"/>
              <w:jc w:val="right"/>
              <w:rPr>
                <w:rFonts w:ascii="Arial" w:eastAsia="Arial Unicode MS" w:hAnsi="Arial" w:cs="Arial"/>
                <w:color w:val="000000"/>
                <w:sz w:val="17"/>
                <w:szCs w:val="17"/>
                <w:lang w:val="en-US"/>
              </w:rPr>
            </w:pPr>
            <w:r w:rsidRPr="00C8465C">
              <w:rPr>
                <w:rFonts w:ascii="Arial" w:eastAsia="Times New Roman" w:hAnsi="Arial" w:cs="Arial"/>
                <w:color w:val="000000" w:themeColor="text1"/>
                <w:spacing w:val="-2"/>
                <w:sz w:val="17"/>
                <w:szCs w:val="17"/>
              </w:rPr>
              <w:t xml:space="preserve"> 74</w:t>
            </w:r>
            <w:r>
              <w:rPr>
                <w:rFonts w:ascii="Arial" w:eastAsia="Times New Roman" w:hAnsi="Arial" w:cs="Arial"/>
                <w:color w:val="000000" w:themeColor="text1"/>
                <w:spacing w:val="-2"/>
                <w:sz w:val="17"/>
                <w:szCs w:val="17"/>
              </w:rPr>
              <w:t>,</w:t>
            </w:r>
            <w:r w:rsidRPr="00C8465C">
              <w:rPr>
                <w:rFonts w:ascii="Arial" w:eastAsia="Times New Roman" w:hAnsi="Arial" w:cs="Arial"/>
                <w:color w:val="000000" w:themeColor="text1"/>
                <w:spacing w:val="-2"/>
                <w:sz w:val="17"/>
                <w:szCs w:val="17"/>
              </w:rPr>
              <w:t xml:space="preserve">673 </w:t>
            </w:r>
          </w:p>
        </w:tc>
      </w:tr>
      <w:tr w:rsidR="003E56CE" w:rsidRPr="00620BF8" w14:paraId="2992BF1C" w14:textId="77777777" w:rsidTr="00034B78">
        <w:trPr>
          <w:trHeight w:hRule="exact" w:val="343"/>
        </w:trPr>
        <w:tc>
          <w:tcPr>
            <w:tcW w:w="1913" w:type="pct"/>
            <w:vAlign w:val="bottom"/>
          </w:tcPr>
          <w:p w14:paraId="5EB289D9" w14:textId="77777777" w:rsidR="003E56CE" w:rsidRPr="00620BF8" w:rsidRDefault="003E56CE" w:rsidP="003E56CE">
            <w:pPr>
              <w:tabs>
                <w:tab w:val="right" w:pos="1202"/>
              </w:tabs>
              <w:spacing w:after="0" w:line="240" w:lineRule="exact"/>
              <w:outlineLvl w:val="0"/>
              <w:rPr>
                <w:rFonts w:ascii="Arial" w:eastAsia="Times New Roman" w:hAnsi="Arial" w:cs="Arial"/>
                <w:b/>
                <w:bCs/>
                <w:sz w:val="17"/>
                <w:szCs w:val="17"/>
                <w:lang w:val="en-US"/>
              </w:rPr>
            </w:pPr>
            <w:bookmarkStart w:id="817" w:name="_Toc4062900"/>
            <w:r w:rsidRPr="00620BF8">
              <w:rPr>
                <w:rFonts w:ascii="Arial" w:eastAsia="Times New Roman" w:hAnsi="Arial" w:cs="Arial"/>
                <w:b/>
                <w:bCs/>
                <w:sz w:val="17"/>
                <w:szCs w:val="17"/>
                <w:lang w:val="en-US"/>
              </w:rPr>
              <w:t>Total liabilities</w:t>
            </w:r>
            <w:bookmarkEnd w:id="817"/>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6960E8AE"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403</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514 </w:t>
            </w:r>
          </w:p>
        </w:tc>
        <w:tc>
          <w:tcPr>
            <w:tcW w:w="772" w:type="pct"/>
            <w:tcBorders>
              <w:top w:val="single" w:sz="4" w:space="0" w:color="auto"/>
              <w:left w:val="nil"/>
              <w:bottom w:val="single" w:sz="12" w:space="0" w:color="auto"/>
              <w:right w:val="nil"/>
            </w:tcBorders>
            <w:vAlign w:val="bottom"/>
          </w:tcPr>
          <w:p w14:paraId="1A2CC986" w14:textId="45CB4D54"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17</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405 </w:t>
            </w:r>
          </w:p>
        </w:tc>
        <w:tc>
          <w:tcPr>
            <w:tcW w:w="772" w:type="pct"/>
            <w:tcBorders>
              <w:top w:val="single" w:sz="4" w:space="0" w:color="auto"/>
              <w:left w:val="nil"/>
              <w:bottom w:val="single" w:sz="12" w:space="0" w:color="auto"/>
              <w:right w:val="nil"/>
            </w:tcBorders>
            <w:vAlign w:val="bottom"/>
          </w:tcPr>
          <w:p w14:paraId="433BE91B" w14:textId="23625B7F"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351 </w:t>
            </w:r>
          </w:p>
        </w:tc>
        <w:tc>
          <w:tcPr>
            <w:tcW w:w="771" w:type="pct"/>
            <w:tcBorders>
              <w:top w:val="single" w:sz="4" w:space="0" w:color="auto"/>
              <w:left w:val="nil"/>
              <w:bottom w:val="single" w:sz="12" w:space="0" w:color="auto"/>
            </w:tcBorders>
            <w:vAlign w:val="bottom"/>
          </w:tcPr>
          <w:p w14:paraId="63395585" w14:textId="0F5CD1A9"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422</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270 </w:t>
            </w:r>
          </w:p>
        </w:tc>
      </w:tr>
      <w:tr w:rsidR="003E56CE" w:rsidRPr="00620BF8" w14:paraId="72A94686" w14:textId="77777777" w:rsidTr="00AB276D">
        <w:trPr>
          <w:trHeight w:hRule="exact" w:val="335"/>
        </w:trPr>
        <w:tc>
          <w:tcPr>
            <w:tcW w:w="1913" w:type="pct"/>
            <w:vAlign w:val="bottom"/>
          </w:tcPr>
          <w:p w14:paraId="7DBA6F4F" w14:textId="77777777" w:rsidR="003E56CE" w:rsidRPr="00620BF8" w:rsidRDefault="003E56CE" w:rsidP="003E56CE">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76E3EE8C"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556</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492 </w:t>
            </w:r>
          </w:p>
        </w:tc>
        <w:tc>
          <w:tcPr>
            <w:tcW w:w="772" w:type="pct"/>
            <w:tcBorders>
              <w:top w:val="single" w:sz="12" w:space="0" w:color="auto"/>
              <w:left w:val="nil"/>
              <w:bottom w:val="single" w:sz="12" w:space="0" w:color="auto"/>
              <w:right w:val="nil"/>
            </w:tcBorders>
            <w:shd w:val="clear" w:color="000000" w:fill="auto"/>
            <w:vAlign w:val="bottom"/>
          </w:tcPr>
          <w:p w14:paraId="4C8194F1" w14:textId="21436CDE"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4</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441 </w:t>
            </w:r>
          </w:p>
        </w:tc>
        <w:tc>
          <w:tcPr>
            <w:tcW w:w="772" w:type="pct"/>
            <w:tcBorders>
              <w:top w:val="single" w:sz="12" w:space="0" w:color="auto"/>
              <w:left w:val="nil"/>
              <w:bottom w:val="single" w:sz="12" w:space="0" w:color="auto"/>
              <w:right w:val="nil"/>
            </w:tcBorders>
            <w:shd w:val="clear" w:color="000000" w:fill="auto"/>
            <w:vAlign w:val="bottom"/>
          </w:tcPr>
          <w:p w14:paraId="223BBF4A" w14:textId="32B44BCD"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334)</w:t>
            </w:r>
          </w:p>
        </w:tc>
        <w:tc>
          <w:tcPr>
            <w:tcW w:w="771" w:type="pct"/>
            <w:tcBorders>
              <w:top w:val="single" w:sz="12" w:space="0" w:color="auto"/>
              <w:left w:val="nil"/>
              <w:bottom w:val="single" w:sz="12" w:space="0" w:color="auto"/>
            </w:tcBorders>
            <w:shd w:val="clear" w:color="000000" w:fill="auto"/>
            <w:vAlign w:val="bottom"/>
          </w:tcPr>
          <w:p w14:paraId="7AAA4F18" w14:textId="49CCD86E" w:rsidR="003E56CE" w:rsidRPr="00620BF8" w:rsidRDefault="003E56CE" w:rsidP="003E56CE">
            <w:pPr>
              <w:spacing w:after="0" w:line="240" w:lineRule="exact"/>
              <w:jc w:val="right"/>
              <w:rPr>
                <w:rFonts w:ascii="Arial" w:eastAsia="Arial Unicode MS" w:hAnsi="Arial" w:cs="Arial"/>
                <w:b/>
                <w:color w:val="000000"/>
                <w:sz w:val="17"/>
                <w:szCs w:val="17"/>
                <w:lang w:val="en-US"/>
              </w:rPr>
            </w:pPr>
            <w:r w:rsidRPr="00C8465C">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559</w:t>
            </w:r>
            <w:r>
              <w:rPr>
                <w:rFonts w:ascii="Arial" w:eastAsia="Times New Roman" w:hAnsi="Arial" w:cs="Arial"/>
                <w:b/>
                <w:bCs/>
                <w:color w:val="000000" w:themeColor="text1"/>
                <w:spacing w:val="-2"/>
                <w:sz w:val="17"/>
                <w:szCs w:val="17"/>
              </w:rPr>
              <w:t>,</w:t>
            </w:r>
            <w:r w:rsidRPr="00C8465C">
              <w:rPr>
                <w:rFonts w:ascii="Arial" w:eastAsia="Times New Roman" w:hAnsi="Arial" w:cs="Arial"/>
                <w:b/>
                <w:bCs/>
                <w:color w:val="000000" w:themeColor="text1"/>
                <w:spacing w:val="-2"/>
                <w:sz w:val="17"/>
                <w:szCs w:val="17"/>
              </w:rPr>
              <w:t xml:space="preserve">599 </w:t>
            </w:r>
          </w:p>
        </w:tc>
      </w:tr>
      <w:bookmarkEnd w:id="793"/>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62F59">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6DB65E3B"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r w:rsidR="00CC2FBD">
        <w:rPr>
          <w:rFonts w:ascii="Arial" w:eastAsia="Times New Roman" w:hAnsi="Arial" w:cs="Arial"/>
          <w:b/>
          <w:bCs/>
          <w:sz w:val="20"/>
          <w:szCs w:val="20"/>
          <w:lang w:val="en-GB"/>
        </w:rPr>
        <w:t>(continued)</w:t>
      </w:r>
    </w:p>
    <w:p w14:paraId="49172852" w14:textId="77777777" w:rsidR="00620BF8" w:rsidRDefault="00620BF8" w:rsidP="00620BF8">
      <w:pPr>
        <w:rPr>
          <w:rFonts w:ascii="Arial" w:eastAsia="Times New Roman" w:hAnsi="Arial" w:cs="Arial"/>
          <w:i/>
          <w:sz w:val="18"/>
          <w:szCs w:val="18"/>
          <w:lang w:val="en-US"/>
        </w:rPr>
      </w:pPr>
    </w:p>
    <w:tbl>
      <w:tblPr>
        <w:tblW w:w="4937" w:type="pct"/>
        <w:tblInd w:w="-306" w:type="dxa"/>
        <w:tblLayout w:type="fixed"/>
        <w:tblCellMar>
          <w:left w:w="120" w:type="dxa"/>
          <w:right w:w="120" w:type="dxa"/>
        </w:tblCellMar>
        <w:tblLook w:val="0000" w:firstRow="0" w:lastRow="0" w:firstColumn="0" w:lastColumn="0" w:noHBand="0" w:noVBand="0"/>
      </w:tblPr>
      <w:tblGrid>
        <w:gridCol w:w="3566"/>
        <w:gridCol w:w="1275"/>
        <w:gridCol w:w="1561"/>
        <w:gridCol w:w="1275"/>
        <w:gridCol w:w="1559"/>
      </w:tblGrid>
      <w:tr w:rsidR="00280EE5" w:rsidRPr="00280EE5" w14:paraId="136029EA" w14:textId="77777777" w:rsidTr="00C16D01">
        <w:trPr>
          <w:trHeight w:val="630"/>
        </w:trPr>
        <w:tc>
          <w:tcPr>
            <w:tcW w:w="1931" w:type="pct"/>
            <w:vAlign w:val="bottom"/>
          </w:tcPr>
          <w:p w14:paraId="74D8A6C2"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Bank</w:t>
            </w:r>
          </w:p>
          <w:p w14:paraId="36826417"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p>
          <w:p w14:paraId="43468F1C"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bCs/>
                <w:sz w:val="17"/>
                <w:szCs w:val="17"/>
                <w:lang w:val="en-US"/>
              </w:rPr>
              <w:t>31 December</w:t>
            </w:r>
            <w:r w:rsidRPr="00280EE5">
              <w:rPr>
                <w:rFonts w:ascii="Arial" w:eastAsia="Times New Roman" w:hAnsi="Arial" w:cs="Arial"/>
                <w:b/>
                <w:sz w:val="17"/>
                <w:szCs w:val="17"/>
                <w:lang w:val="en-US"/>
              </w:rPr>
              <w:t xml:space="preserve"> 2024</w:t>
            </w:r>
          </w:p>
        </w:tc>
        <w:tc>
          <w:tcPr>
            <w:tcW w:w="690" w:type="pct"/>
            <w:vAlign w:val="bottom"/>
          </w:tcPr>
          <w:p w14:paraId="04ED0D53"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bookmarkStart w:id="818" w:name="_Toc4062869"/>
            <w:r w:rsidRPr="00280EE5">
              <w:rPr>
                <w:rFonts w:ascii="Arial" w:eastAsia="Times New Roman" w:hAnsi="Arial" w:cs="Arial"/>
                <w:b/>
                <w:sz w:val="17"/>
                <w:szCs w:val="17"/>
                <w:lang w:val="en-US"/>
              </w:rPr>
              <w:t xml:space="preserve">EUR </w:t>
            </w:r>
            <w:bookmarkEnd w:id="818"/>
          </w:p>
        </w:tc>
        <w:tc>
          <w:tcPr>
            <w:tcW w:w="845" w:type="pct"/>
            <w:vAlign w:val="bottom"/>
          </w:tcPr>
          <w:p w14:paraId="1524EF10"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bookmarkStart w:id="819" w:name="_Toc4062870"/>
            <w:r w:rsidRPr="00280EE5">
              <w:rPr>
                <w:rFonts w:ascii="Arial" w:eastAsia="Times New Roman" w:hAnsi="Arial" w:cs="Arial"/>
                <w:b/>
                <w:sz w:val="17"/>
                <w:szCs w:val="17"/>
                <w:lang w:val="en-US"/>
              </w:rPr>
              <w:t>USD</w:t>
            </w:r>
            <w:r w:rsidRPr="00280EE5" w:rsidDel="00363190">
              <w:rPr>
                <w:rFonts w:ascii="Arial" w:eastAsia="Times New Roman" w:hAnsi="Arial" w:cs="Arial"/>
                <w:b/>
                <w:sz w:val="17"/>
                <w:szCs w:val="17"/>
                <w:lang w:val="en-US"/>
              </w:rPr>
              <w:t xml:space="preserve"> </w:t>
            </w:r>
            <w:bookmarkEnd w:id="819"/>
          </w:p>
        </w:tc>
        <w:tc>
          <w:tcPr>
            <w:tcW w:w="690" w:type="pct"/>
            <w:vAlign w:val="bottom"/>
          </w:tcPr>
          <w:p w14:paraId="44F3FE59"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Other </w:t>
            </w:r>
          </w:p>
          <w:p w14:paraId="5F716563"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foreign currencies </w:t>
            </w:r>
          </w:p>
        </w:tc>
        <w:tc>
          <w:tcPr>
            <w:tcW w:w="844" w:type="pct"/>
            <w:vAlign w:val="bottom"/>
          </w:tcPr>
          <w:p w14:paraId="1C4B64A1"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Total </w:t>
            </w:r>
          </w:p>
        </w:tc>
      </w:tr>
      <w:tr w:rsidR="00280EE5" w:rsidRPr="00280EE5" w14:paraId="4B6A73A9" w14:textId="77777777" w:rsidTr="00C16D01">
        <w:trPr>
          <w:trHeight w:hRule="exact" w:val="229"/>
        </w:trPr>
        <w:tc>
          <w:tcPr>
            <w:tcW w:w="1931" w:type="pct"/>
          </w:tcPr>
          <w:p w14:paraId="6B34BD0A"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p>
        </w:tc>
        <w:tc>
          <w:tcPr>
            <w:tcW w:w="690" w:type="pct"/>
          </w:tcPr>
          <w:p w14:paraId="614509F7"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845" w:type="pct"/>
          </w:tcPr>
          <w:p w14:paraId="309C20C6"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690" w:type="pct"/>
          </w:tcPr>
          <w:p w14:paraId="70A20FD0"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c>
          <w:tcPr>
            <w:tcW w:w="844" w:type="pct"/>
          </w:tcPr>
          <w:p w14:paraId="14458E22" w14:textId="77777777" w:rsidR="00280EE5" w:rsidRPr="00280EE5" w:rsidRDefault="00280EE5" w:rsidP="00280EE5">
            <w:pPr>
              <w:tabs>
                <w:tab w:val="right" w:pos="1202"/>
              </w:tabs>
              <w:spacing w:after="0" w:line="220" w:lineRule="exact"/>
              <w:jc w:val="righ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EUR ‘000</w:t>
            </w:r>
          </w:p>
        </w:tc>
      </w:tr>
      <w:tr w:rsidR="00280EE5" w:rsidRPr="00280EE5" w14:paraId="29217AB6" w14:textId="77777777" w:rsidTr="00C16D01">
        <w:trPr>
          <w:trHeight w:val="217"/>
        </w:trPr>
        <w:tc>
          <w:tcPr>
            <w:tcW w:w="1931" w:type="pct"/>
          </w:tcPr>
          <w:p w14:paraId="4DE3F4E8" w14:textId="77777777" w:rsidR="00280EE5" w:rsidRPr="00280EE5" w:rsidRDefault="00280EE5" w:rsidP="00280EE5">
            <w:pPr>
              <w:tabs>
                <w:tab w:val="right" w:pos="1202"/>
              </w:tabs>
              <w:spacing w:after="0" w:line="240" w:lineRule="exact"/>
              <w:outlineLvl w:val="0"/>
              <w:rPr>
                <w:rFonts w:ascii="Arial" w:eastAsia="Times New Roman" w:hAnsi="Arial" w:cs="Arial"/>
                <w:b/>
                <w:sz w:val="17"/>
                <w:szCs w:val="17"/>
                <w:lang w:val="en-US"/>
              </w:rPr>
            </w:pPr>
            <w:r w:rsidRPr="00280EE5">
              <w:rPr>
                <w:rFonts w:ascii="Arial" w:eastAsia="Times New Roman" w:hAnsi="Arial" w:cs="Arial"/>
                <w:b/>
                <w:sz w:val="17"/>
                <w:szCs w:val="17"/>
                <w:lang w:val="en-US"/>
              </w:rPr>
              <w:t xml:space="preserve">Assets </w:t>
            </w:r>
          </w:p>
        </w:tc>
        <w:tc>
          <w:tcPr>
            <w:tcW w:w="690" w:type="pct"/>
            <w:vAlign w:val="bottom"/>
          </w:tcPr>
          <w:p w14:paraId="3D37524E"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845" w:type="pct"/>
            <w:vAlign w:val="bottom"/>
          </w:tcPr>
          <w:p w14:paraId="0E5D5501"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690" w:type="pct"/>
            <w:vAlign w:val="bottom"/>
          </w:tcPr>
          <w:p w14:paraId="2D92B299" w14:textId="77777777" w:rsidR="00280EE5" w:rsidRPr="00280EE5" w:rsidRDefault="00280EE5" w:rsidP="00280EE5">
            <w:pPr>
              <w:spacing w:after="0" w:line="240" w:lineRule="exact"/>
              <w:jc w:val="right"/>
              <w:rPr>
                <w:rFonts w:ascii="Arial" w:eastAsia="Arial Unicode MS" w:hAnsi="Arial" w:cs="Arial"/>
                <w:sz w:val="17"/>
                <w:szCs w:val="17"/>
                <w:lang w:val="en-US"/>
              </w:rPr>
            </w:pPr>
          </w:p>
        </w:tc>
        <w:tc>
          <w:tcPr>
            <w:tcW w:w="844" w:type="pct"/>
            <w:vAlign w:val="bottom"/>
          </w:tcPr>
          <w:p w14:paraId="6FDA6A00" w14:textId="77777777" w:rsidR="00280EE5" w:rsidRPr="00280EE5" w:rsidRDefault="00280EE5" w:rsidP="00280EE5">
            <w:pPr>
              <w:spacing w:after="0" w:line="240" w:lineRule="exact"/>
              <w:jc w:val="right"/>
              <w:rPr>
                <w:rFonts w:ascii="Arial" w:eastAsia="Arial Unicode MS" w:hAnsi="Arial" w:cs="Arial"/>
                <w:sz w:val="17"/>
                <w:szCs w:val="17"/>
                <w:lang w:val="en-US"/>
              </w:rPr>
            </w:pPr>
          </w:p>
        </w:tc>
      </w:tr>
      <w:tr w:rsidR="00280EE5" w:rsidRPr="00280EE5" w14:paraId="21789CAD" w14:textId="77777777" w:rsidTr="00C16D01">
        <w:trPr>
          <w:trHeight w:val="281"/>
        </w:trPr>
        <w:tc>
          <w:tcPr>
            <w:tcW w:w="1931" w:type="pct"/>
            <w:vAlign w:val="bottom"/>
          </w:tcPr>
          <w:p w14:paraId="046D6393"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Cash on hand and current accounts with banks</w:t>
            </w:r>
          </w:p>
        </w:tc>
        <w:tc>
          <w:tcPr>
            <w:tcW w:w="690" w:type="pct"/>
            <w:tcBorders>
              <w:top w:val="nil"/>
              <w:left w:val="nil"/>
              <w:right w:val="nil"/>
            </w:tcBorders>
            <w:vAlign w:val="bottom"/>
          </w:tcPr>
          <w:p w14:paraId="7391AE8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45,314</w:t>
            </w:r>
          </w:p>
        </w:tc>
        <w:tc>
          <w:tcPr>
            <w:tcW w:w="845" w:type="pct"/>
            <w:tcBorders>
              <w:top w:val="nil"/>
              <w:left w:val="nil"/>
              <w:right w:val="nil"/>
            </w:tcBorders>
            <w:vAlign w:val="bottom"/>
          </w:tcPr>
          <w:p w14:paraId="36E07C3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209</w:t>
            </w:r>
          </w:p>
        </w:tc>
        <w:tc>
          <w:tcPr>
            <w:tcW w:w="690" w:type="pct"/>
            <w:tcBorders>
              <w:top w:val="nil"/>
              <w:left w:val="nil"/>
              <w:right w:val="nil"/>
            </w:tcBorders>
            <w:vAlign w:val="bottom"/>
          </w:tcPr>
          <w:p w14:paraId="5D0AB687"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20</w:t>
            </w:r>
          </w:p>
        </w:tc>
        <w:tc>
          <w:tcPr>
            <w:tcW w:w="844" w:type="pct"/>
            <w:tcBorders>
              <w:top w:val="nil"/>
              <w:left w:val="nil"/>
            </w:tcBorders>
            <w:vAlign w:val="bottom"/>
          </w:tcPr>
          <w:p w14:paraId="7F0943B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45,543</w:t>
            </w:r>
          </w:p>
        </w:tc>
      </w:tr>
      <w:tr w:rsidR="00280EE5" w:rsidRPr="00280EE5" w14:paraId="6ED8C070" w14:textId="77777777" w:rsidTr="00C16D01">
        <w:trPr>
          <w:trHeight w:hRule="exact" w:val="301"/>
        </w:trPr>
        <w:tc>
          <w:tcPr>
            <w:tcW w:w="1931" w:type="pct"/>
            <w:vAlign w:val="bottom"/>
          </w:tcPr>
          <w:p w14:paraId="2B1F6BCB"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Deposits with other banks </w:t>
            </w:r>
          </w:p>
        </w:tc>
        <w:tc>
          <w:tcPr>
            <w:tcW w:w="690" w:type="pct"/>
            <w:tcBorders>
              <w:top w:val="nil"/>
              <w:left w:val="nil"/>
              <w:bottom w:val="nil"/>
              <w:right w:val="nil"/>
            </w:tcBorders>
            <w:vAlign w:val="bottom"/>
          </w:tcPr>
          <w:p w14:paraId="6F77278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89,454</w:t>
            </w:r>
          </w:p>
        </w:tc>
        <w:tc>
          <w:tcPr>
            <w:tcW w:w="845" w:type="pct"/>
            <w:tcBorders>
              <w:top w:val="nil"/>
              <w:left w:val="nil"/>
              <w:bottom w:val="nil"/>
              <w:right w:val="nil"/>
            </w:tcBorders>
            <w:vAlign w:val="bottom"/>
          </w:tcPr>
          <w:p w14:paraId="49337B1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956</w:t>
            </w:r>
          </w:p>
        </w:tc>
        <w:tc>
          <w:tcPr>
            <w:tcW w:w="690" w:type="pct"/>
            <w:tcBorders>
              <w:top w:val="nil"/>
              <w:left w:val="nil"/>
              <w:bottom w:val="nil"/>
              <w:right w:val="nil"/>
            </w:tcBorders>
            <w:vAlign w:val="bottom"/>
          </w:tcPr>
          <w:p w14:paraId="5707267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485B3A4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90,410</w:t>
            </w:r>
          </w:p>
        </w:tc>
      </w:tr>
      <w:tr w:rsidR="00280EE5" w:rsidRPr="00280EE5" w14:paraId="3DBCD223" w14:textId="77777777" w:rsidTr="00C16D01">
        <w:trPr>
          <w:trHeight w:hRule="exact" w:val="301"/>
        </w:trPr>
        <w:tc>
          <w:tcPr>
            <w:tcW w:w="1931" w:type="pct"/>
            <w:vAlign w:val="bottom"/>
          </w:tcPr>
          <w:p w14:paraId="0C5B7D6E"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Loans to financial institutions</w:t>
            </w:r>
          </w:p>
        </w:tc>
        <w:tc>
          <w:tcPr>
            <w:tcW w:w="690" w:type="pct"/>
            <w:tcBorders>
              <w:top w:val="nil"/>
              <w:left w:val="nil"/>
              <w:bottom w:val="nil"/>
              <w:right w:val="nil"/>
            </w:tcBorders>
            <w:vAlign w:val="bottom"/>
          </w:tcPr>
          <w:p w14:paraId="2CE7987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1,225,809</w:t>
            </w:r>
          </w:p>
        </w:tc>
        <w:tc>
          <w:tcPr>
            <w:tcW w:w="845" w:type="pct"/>
            <w:tcBorders>
              <w:top w:val="nil"/>
              <w:left w:val="nil"/>
              <w:bottom w:val="nil"/>
              <w:right w:val="nil"/>
            </w:tcBorders>
            <w:vAlign w:val="bottom"/>
          </w:tcPr>
          <w:p w14:paraId="4BCFD25C"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7EC5ECC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0A1AB5C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1,225,809</w:t>
            </w:r>
          </w:p>
        </w:tc>
      </w:tr>
      <w:tr w:rsidR="00280EE5" w:rsidRPr="00280EE5" w14:paraId="2FD320C6" w14:textId="77777777" w:rsidTr="00C16D01">
        <w:trPr>
          <w:trHeight w:hRule="exact" w:val="301"/>
        </w:trPr>
        <w:tc>
          <w:tcPr>
            <w:tcW w:w="1931" w:type="pct"/>
            <w:vAlign w:val="bottom"/>
          </w:tcPr>
          <w:p w14:paraId="0FD654B2"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Loans to other customers </w:t>
            </w:r>
          </w:p>
        </w:tc>
        <w:tc>
          <w:tcPr>
            <w:tcW w:w="690" w:type="pct"/>
            <w:tcBorders>
              <w:top w:val="nil"/>
              <w:left w:val="nil"/>
              <w:bottom w:val="nil"/>
              <w:right w:val="nil"/>
            </w:tcBorders>
            <w:vAlign w:val="bottom"/>
          </w:tcPr>
          <w:p w14:paraId="2C7BEB2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2,272,023</w:t>
            </w:r>
          </w:p>
        </w:tc>
        <w:tc>
          <w:tcPr>
            <w:tcW w:w="845" w:type="pct"/>
            <w:tcBorders>
              <w:top w:val="nil"/>
              <w:left w:val="nil"/>
              <w:bottom w:val="nil"/>
              <w:right w:val="nil"/>
            </w:tcBorders>
            <w:vAlign w:val="bottom"/>
          </w:tcPr>
          <w:p w14:paraId="28FA3E9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13,838</w:t>
            </w:r>
          </w:p>
        </w:tc>
        <w:tc>
          <w:tcPr>
            <w:tcW w:w="690" w:type="pct"/>
            <w:tcBorders>
              <w:top w:val="nil"/>
              <w:left w:val="nil"/>
              <w:bottom w:val="nil"/>
              <w:right w:val="nil"/>
            </w:tcBorders>
            <w:vAlign w:val="bottom"/>
          </w:tcPr>
          <w:p w14:paraId="234022D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22,575</w:t>
            </w:r>
          </w:p>
        </w:tc>
        <w:tc>
          <w:tcPr>
            <w:tcW w:w="844" w:type="pct"/>
            <w:tcBorders>
              <w:top w:val="nil"/>
              <w:left w:val="nil"/>
              <w:bottom w:val="nil"/>
            </w:tcBorders>
            <w:vAlign w:val="bottom"/>
          </w:tcPr>
          <w:p w14:paraId="6E86435C"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2,308,436</w:t>
            </w:r>
          </w:p>
        </w:tc>
      </w:tr>
      <w:tr w:rsidR="00280EE5" w:rsidRPr="00280EE5" w14:paraId="13A2FB17" w14:textId="77777777" w:rsidTr="00C16D01">
        <w:trPr>
          <w:trHeight w:hRule="exact" w:val="522"/>
        </w:trPr>
        <w:tc>
          <w:tcPr>
            <w:tcW w:w="1931" w:type="pct"/>
            <w:vAlign w:val="center"/>
          </w:tcPr>
          <w:p w14:paraId="519D2B9D" w14:textId="77777777" w:rsidR="00280EE5" w:rsidRPr="00280EE5" w:rsidRDefault="00280EE5" w:rsidP="00577442">
            <w:pPr>
              <w:tabs>
                <w:tab w:val="right" w:pos="1202"/>
              </w:tabs>
              <w:spacing w:after="0" w:line="240" w:lineRule="auto"/>
              <w:outlineLvl w:val="0"/>
              <w:rPr>
                <w:rFonts w:ascii="Arial" w:eastAsia="Times New Roman" w:hAnsi="Arial" w:cs="Arial"/>
                <w:spacing w:val="-2"/>
                <w:sz w:val="17"/>
                <w:szCs w:val="17"/>
                <w:lang w:val="en-US"/>
              </w:rPr>
            </w:pPr>
            <w:r w:rsidRPr="00280EE5">
              <w:rPr>
                <w:rFonts w:ascii="Arial" w:eastAsia="Calibri" w:hAnsi="Arial" w:cs="Arial"/>
                <w:sz w:val="17"/>
                <w:szCs w:val="17"/>
                <w:lang w:val="en-US"/>
              </w:rPr>
              <w:t>Financial assets at fair value through profit or loss</w:t>
            </w:r>
          </w:p>
        </w:tc>
        <w:tc>
          <w:tcPr>
            <w:tcW w:w="690" w:type="pct"/>
            <w:tcBorders>
              <w:top w:val="nil"/>
              <w:left w:val="nil"/>
              <w:bottom w:val="nil"/>
              <w:right w:val="nil"/>
            </w:tcBorders>
            <w:vAlign w:val="bottom"/>
          </w:tcPr>
          <w:p w14:paraId="159EFE27"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63,954</w:t>
            </w:r>
          </w:p>
        </w:tc>
        <w:tc>
          <w:tcPr>
            <w:tcW w:w="845" w:type="pct"/>
            <w:tcBorders>
              <w:top w:val="nil"/>
              <w:left w:val="nil"/>
              <w:bottom w:val="nil"/>
              <w:right w:val="nil"/>
            </w:tcBorders>
            <w:vAlign w:val="bottom"/>
          </w:tcPr>
          <w:p w14:paraId="0F88E906"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3,093</w:t>
            </w:r>
          </w:p>
        </w:tc>
        <w:tc>
          <w:tcPr>
            <w:tcW w:w="690" w:type="pct"/>
            <w:tcBorders>
              <w:top w:val="nil"/>
              <w:left w:val="nil"/>
              <w:bottom w:val="nil"/>
              <w:right w:val="nil"/>
            </w:tcBorders>
            <w:vAlign w:val="bottom"/>
          </w:tcPr>
          <w:p w14:paraId="12605044"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13F40651"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67,047</w:t>
            </w:r>
          </w:p>
        </w:tc>
      </w:tr>
      <w:tr w:rsidR="00280EE5" w:rsidRPr="00280EE5" w14:paraId="5B8F0F2A" w14:textId="77777777" w:rsidTr="00C16D01">
        <w:trPr>
          <w:trHeight w:hRule="exact" w:val="714"/>
        </w:trPr>
        <w:tc>
          <w:tcPr>
            <w:tcW w:w="1931" w:type="pct"/>
            <w:vAlign w:val="center"/>
          </w:tcPr>
          <w:p w14:paraId="6E875487" w14:textId="77777777" w:rsidR="00280EE5" w:rsidRPr="00280EE5" w:rsidRDefault="00280EE5" w:rsidP="00577442">
            <w:pPr>
              <w:tabs>
                <w:tab w:val="right" w:pos="1202"/>
              </w:tabs>
              <w:spacing w:after="0" w:line="240" w:lineRule="auto"/>
              <w:outlineLvl w:val="0"/>
              <w:rPr>
                <w:rFonts w:ascii="Arial" w:eastAsia="Calibri" w:hAnsi="Arial" w:cs="Arial"/>
                <w:sz w:val="17"/>
                <w:szCs w:val="17"/>
                <w:lang w:val="en-US"/>
              </w:rPr>
            </w:pPr>
            <w:r w:rsidRPr="00280EE5">
              <w:rPr>
                <w:rFonts w:ascii="Arial" w:eastAsia="Calibri" w:hAnsi="Arial" w:cs="Arial"/>
                <w:sz w:val="17"/>
                <w:szCs w:val="17"/>
                <w:lang w:val="en-US"/>
              </w:rPr>
              <w:t xml:space="preserve">Financial assets at fair value through other comprehensive </w:t>
            </w:r>
          </w:p>
          <w:p w14:paraId="58C2C191" w14:textId="77777777" w:rsidR="00280EE5" w:rsidRPr="00280EE5" w:rsidRDefault="00280EE5" w:rsidP="00577442">
            <w:pPr>
              <w:tabs>
                <w:tab w:val="right" w:pos="1202"/>
              </w:tabs>
              <w:spacing w:after="0" w:line="240" w:lineRule="auto"/>
              <w:outlineLvl w:val="0"/>
              <w:rPr>
                <w:rFonts w:ascii="Arial" w:eastAsia="Times New Roman" w:hAnsi="Arial" w:cs="Arial"/>
                <w:spacing w:val="-2"/>
                <w:sz w:val="17"/>
                <w:szCs w:val="17"/>
                <w:lang w:val="en-US"/>
              </w:rPr>
            </w:pPr>
            <w:r w:rsidRPr="00280EE5">
              <w:rPr>
                <w:rFonts w:ascii="Arial" w:eastAsia="Calibri" w:hAnsi="Arial" w:cs="Arial"/>
                <w:sz w:val="17"/>
                <w:szCs w:val="17"/>
                <w:lang w:val="en-US"/>
              </w:rPr>
              <w:t>income</w:t>
            </w:r>
          </w:p>
        </w:tc>
        <w:tc>
          <w:tcPr>
            <w:tcW w:w="690" w:type="pct"/>
            <w:tcBorders>
              <w:top w:val="nil"/>
              <w:left w:val="nil"/>
              <w:bottom w:val="nil"/>
              <w:right w:val="nil"/>
            </w:tcBorders>
            <w:vAlign w:val="bottom"/>
          </w:tcPr>
          <w:p w14:paraId="4288C1B3"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239,222</w:t>
            </w:r>
          </w:p>
        </w:tc>
        <w:tc>
          <w:tcPr>
            <w:tcW w:w="845" w:type="pct"/>
            <w:tcBorders>
              <w:top w:val="nil"/>
              <w:left w:val="nil"/>
              <w:bottom w:val="nil"/>
              <w:right w:val="nil"/>
            </w:tcBorders>
            <w:vAlign w:val="bottom"/>
          </w:tcPr>
          <w:p w14:paraId="137BCAB2"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0F1BB9E7"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5B77EFA" w14:textId="77777777" w:rsidR="00280EE5" w:rsidRPr="00280EE5" w:rsidDel="001F1161"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239,222</w:t>
            </w:r>
          </w:p>
        </w:tc>
      </w:tr>
      <w:tr w:rsidR="00280EE5" w:rsidRPr="00280EE5" w14:paraId="3CE77F4E" w14:textId="77777777" w:rsidTr="00C16D01">
        <w:trPr>
          <w:trHeight w:hRule="exact" w:val="301"/>
        </w:trPr>
        <w:tc>
          <w:tcPr>
            <w:tcW w:w="1931" w:type="pct"/>
            <w:vAlign w:val="bottom"/>
          </w:tcPr>
          <w:p w14:paraId="1A45B000"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Investments in subsidiaries</w:t>
            </w:r>
          </w:p>
        </w:tc>
        <w:tc>
          <w:tcPr>
            <w:tcW w:w="690" w:type="pct"/>
            <w:tcBorders>
              <w:top w:val="nil"/>
              <w:left w:val="nil"/>
              <w:bottom w:val="nil"/>
              <w:right w:val="nil"/>
            </w:tcBorders>
            <w:vAlign w:val="bottom"/>
          </w:tcPr>
          <w:p w14:paraId="7E7DBF7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7,449</w:t>
            </w:r>
          </w:p>
        </w:tc>
        <w:tc>
          <w:tcPr>
            <w:tcW w:w="845" w:type="pct"/>
            <w:tcBorders>
              <w:top w:val="nil"/>
              <w:left w:val="nil"/>
              <w:bottom w:val="nil"/>
              <w:right w:val="nil"/>
            </w:tcBorders>
            <w:vAlign w:val="bottom"/>
          </w:tcPr>
          <w:p w14:paraId="392860A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5D0FACC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D63E8D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7,449</w:t>
            </w:r>
          </w:p>
        </w:tc>
      </w:tr>
      <w:tr w:rsidR="00280EE5" w:rsidRPr="00280EE5" w14:paraId="0BCF0E0C" w14:textId="77777777" w:rsidTr="00C16D01">
        <w:trPr>
          <w:trHeight w:val="464"/>
        </w:trPr>
        <w:tc>
          <w:tcPr>
            <w:tcW w:w="1931" w:type="pct"/>
            <w:vAlign w:val="bottom"/>
          </w:tcPr>
          <w:p w14:paraId="180BA3F6"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Property, plant and equipment and intangible assets</w:t>
            </w:r>
          </w:p>
        </w:tc>
        <w:tc>
          <w:tcPr>
            <w:tcW w:w="690" w:type="pct"/>
            <w:tcBorders>
              <w:top w:val="nil"/>
              <w:left w:val="nil"/>
              <w:bottom w:val="nil"/>
              <w:right w:val="nil"/>
            </w:tcBorders>
            <w:vAlign w:val="bottom"/>
          </w:tcPr>
          <w:p w14:paraId="119DD8EE"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4,882</w:t>
            </w:r>
          </w:p>
        </w:tc>
        <w:tc>
          <w:tcPr>
            <w:tcW w:w="845" w:type="pct"/>
            <w:tcBorders>
              <w:top w:val="nil"/>
              <w:left w:val="nil"/>
              <w:bottom w:val="nil"/>
              <w:right w:val="nil"/>
            </w:tcBorders>
            <w:vAlign w:val="bottom"/>
          </w:tcPr>
          <w:p w14:paraId="6F97DDA7"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301F3C8A"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3962512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4,882</w:t>
            </w:r>
          </w:p>
        </w:tc>
      </w:tr>
      <w:tr w:rsidR="00280EE5" w:rsidRPr="00280EE5" w14:paraId="20173CC2" w14:textId="77777777" w:rsidTr="00C16D01">
        <w:trPr>
          <w:trHeight w:val="277"/>
        </w:trPr>
        <w:tc>
          <w:tcPr>
            <w:tcW w:w="1931" w:type="pct"/>
            <w:vAlign w:val="bottom"/>
          </w:tcPr>
          <w:p w14:paraId="215A9889"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Foreclosed assets</w:t>
            </w:r>
          </w:p>
        </w:tc>
        <w:tc>
          <w:tcPr>
            <w:tcW w:w="690" w:type="pct"/>
            <w:tcBorders>
              <w:top w:val="nil"/>
              <w:left w:val="nil"/>
              <w:bottom w:val="nil"/>
              <w:right w:val="nil"/>
            </w:tcBorders>
            <w:vAlign w:val="bottom"/>
          </w:tcPr>
          <w:p w14:paraId="2B9A7FC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2,140</w:t>
            </w:r>
          </w:p>
        </w:tc>
        <w:tc>
          <w:tcPr>
            <w:tcW w:w="845" w:type="pct"/>
            <w:tcBorders>
              <w:top w:val="nil"/>
              <w:left w:val="nil"/>
              <w:bottom w:val="nil"/>
              <w:right w:val="nil"/>
            </w:tcBorders>
            <w:vAlign w:val="bottom"/>
          </w:tcPr>
          <w:p w14:paraId="612413F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401EA014"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71F005B1"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2,140</w:t>
            </w:r>
          </w:p>
        </w:tc>
      </w:tr>
      <w:tr w:rsidR="00280EE5" w:rsidRPr="00280EE5" w14:paraId="7414F283" w14:textId="77777777" w:rsidTr="00C16D01">
        <w:trPr>
          <w:trHeight w:val="205"/>
        </w:trPr>
        <w:tc>
          <w:tcPr>
            <w:tcW w:w="1931" w:type="pct"/>
          </w:tcPr>
          <w:p w14:paraId="36828FDB"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pacing w:val="-2"/>
                <w:sz w:val="17"/>
                <w:szCs w:val="17"/>
                <w:lang w:val="en-US"/>
              </w:rPr>
              <w:t xml:space="preserve">Other assets </w:t>
            </w:r>
          </w:p>
        </w:tc>
        <w:tc>
          <w:tcPr>
            <w:tcW w:w="690" w:type="pct"/>
            <w:tcBorders>
              <w:top w:val="nil"/>
              <w:left w:val="nil"/>
              <w:bottom w:val="nil"/>
              <w:right w:val="nil"/>
            </w:tcBorders>
            <w:vAlign w:val="bottom"/>
          </w:tcPr>
          <w:p w14:paraId="49D592EF"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4,967</w:t>
            </w:r>
          </w:p>
        </w:tc>
        <w:tc>
          <w:tcPr>
            <w:tcW w:w="845" w:type="pct"/>
            <w:tcBorders>
              <w:top w:val="nil"/>
              <w:left w:val="nil"/>
              <w:bottom w:val="nil"/>
              <w:right w:val="nil"/>
            </w:tcBorders>
            <w:vAlign w:val="bottom"/>
          </w:tcPr>
          <w:p w14:paraId="2172B484"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4883EFB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088F149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4,967</w:t>
            </w:r>
          </w:p>
        </w:tc>
      </w:tr>
      <w:tr w:rsidR="00280EE5" w:rsidRPr="00280EE5" w14:paraId="7A1CC590" w14:textId="77777777" w:rsidTr="00A43A68">
        <w:trPr>
          <w:trHeight w:hRule="exact" w:val="284"/>
        </w:trPr>
        <w:tc>
          <w:tcPr>
            <w:tcW w:w="1931" w:type="pct"/>
            <w:vAlign w:val="bottom"/>
          </w:tcPr>
          <w:p w14:paraId="62A884BF" w14:textId="77777777" w:rsidR="00280EE5" w:rsidRPr="00280EE5" w:rsidRDefault="00280EE5" w:rsidP="00577442">
            <w:pPr>
              <w:tabs>
                <w:tab w:val="right" w:pos="1202"/>
              </w:tabs>
              <w:spacing w:after="0" w:line="240" w:lineRule="auto"/>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Total assets </w:t>
            </w:r>
          </w:p>
        </w:tc>
        <w:tc>
          <w:tcPr>
            <w:tcW w:w="690" w:type="pct"/>
            <w:tcBorders>
              <w:top w:val="single" w:sz="4" w:space="0" w:color="000000"/>
              <w:bottom w:val="single" w:sz="8" w:space="0" w:color="000000"/>
            </w:tcBorders>
            <w:vAlign w:val="bottom"/>
          </w:tcPr>
          <w:p w14:paraId="75F988A6"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3,955,214</w:t>
            </w:r>
          </w:p>
        </w:tc>
        <w:tc>
          <w:tcPr>
            <w:tcW w:w="845" w:type="pct"/>
            <w:tcBorders>
              <w:top w:val="single" w:sz="4" w:space="0" w:color="000000"/>
              <w:bottom w:val="single" w:sz="8" w:space="0" w:color="000000"/>
            </w:tcBorders>
            <w:vAlign w:val="bottom"/>
          </w:tcPr>
          <w:p w14:paraId="00FC2C6A"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18,096</w:t>
            </w:r>
          </w:p>
        </w:tc>
        <w:tc>
          <w:tcPr>
            <w:tcW w:w="690" w:type="pct"/>
            <w:tcBorders>
              <w:top w:val="single" w:sz="4" w:space="0" w:color="000000"/>
              <w:bottom w:val="single" w:sz="8" w:space="0" w:color="000000"/>
            </w:tcBorders>
            <w:vAlign w:val="bottom"/>
          </w:tcPr>
          <w:p w14:paraId="65408565"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22,595</w:t>
            </w:r>
          </w:p>
        </w:tc>
        <w:tc>
          <w:tcPr>
            <w:tcW w:w="844" w:type="pct"/>
            <w:tcBorders>
              <w:top w:val="single" w:sz="4" w:space="0" w:color="000000"/>
              <w:bottom w:val="single" w:sz="8" w:space="0" w:color="000000"/>
            </w:tcBorders>
            <w:vAlign w:val="bottom"/>
          </w:tcPr>
          <w:p w14:paraId="774A57F2" w14:textId="77777777" w:rsidR="00280EE5" w:rsidRPr="00280EE5" w:rsidRDefault="00280EE5" w:rsidP="00577442">
            <w:pPr>
              <w:spacing w:after="0" w:line="240" w:lineRule="auto"/>
              <w:jc w:val="right"/>
              <w:rPr>
                <w:rFonts w:ascii="Arial" w:eastAsia="Times New Roman" w:hAnsi="Arial" w:cs="Arial"/>
                <w:b/>
                <w:bCs/>
                <w:color w:val="000000"/>
                <w:sz w:val="17"/>
                <w:szCs w:val="17"/>
              </w:rPr>
            </w:pPr>
            <w:r w:rsidRPr="00280EE5">
              <w:rPr>
                <w:rFonts w:ascii="Arial" w:eastAsia="Times New Roman" w:hAnsi="Arial" w:cs="Arial"/>
                <w:b/>
                <w:bCs/>
                <w:sz w:val="17"/>
                <w:szCs w:val="17"/>
                <w:lang w:val="en-US"/>
              </w:rPr>
              <w:t>3,995,905</w:t>
            </w:r>
          </w:p>
        </w:tc>
      </w:tr>
      <w:tr w:rsidR="00280EE5" w:rsidRPr="00280EE5" w14:paraId="054C9AB1" w14:textId="77777777" w:rsidTr="00C16D01">
        <w:trPr>
          <w:trHeight w:val="307"/>
        </w:trPr>
        <w:tc>
          <w:tcPr>
            <w:tcW w:w="1931" w:type="pct"/>
            <w:vAlign w:val="bottom"/>
          </w:tcPr>
          <w:p w14:paraId="3CD41FD2" w14:textId="77777777" w:rsidR="00280EE5" w:rsidRPr="00280EE5" w:rsidRDefault="00280EE5" w:rsidP="00577442">
            <w:pPr>
              <w:tabs>
                <w:tab w:val="right" w:pos="1202"/>
              </w:tabs>
              <w:spacing w:after="0" w:line="240" w:lineRule="auto"/>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Liabilities </w:t>
            </w:r>
          </w:p>
        </w:tc>
        <w:tc>
          <w:tcPr>
            <w:tcW w:w="690" w:type="pct"/>
            <w:tcBorders>
              <w:top w:val="single" w:sz="12" w:space="0" w:color="000000"/>
            </w:tcBorders>
            <w:vAlign w:val="bottom"/>
          </w:tcPr>
          <w:p w14:paraId="30D5948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845" w:type="pct"/>
            <w:tcBorders>
              <w:top w:val="single" w:sz="12" w:space="0" w:color="000000"/>
            </w:tcBorders>
            <w:vAlign w:val="bottom"/>
          </w:tcPr>
          <w:p w14:paraId="0CAFE5B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690" w:type="pct"/>
            <w:tcBorders>
              <w:top w:val="single" w:sz="12" w:space="0" w:color="000000"/>
            </w:tcBorders>
            <w:vAlign w:val="bottom"/>
          </w:tcPr>
          <w:p w14:paraId="530BB1A8"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c>
          <w:tcPr>
            <w:tcW w:w="844" w:type="pct"/>
            <w:tcBorders>
              <w:top w:val="single" w:sz="12" w:space="0" w:color="000000"/>
            </w:tcBorders>
            <w:vAlign w:val="bottom"/>
          </w:tcPr>
          <w:p w14:paraId="02AB6BA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p>
        </w:tc>
      </w:tr>
      <w:tr w:rsidR="00280EE5" w:rsidRPr="00280EE5" w14:paraId="2A9A8D9C" w14:textId="77777777" w:rsidTr="00C16D01">
        <w:trPr>
          <w:trHeight w:hRule="exact" w:val="286"/>
        </w:trPr>
        <w:tc>
          <w:tcPr>
            <w:tcW w:w="1931" w:type="pct"/>
            <w:vAlign w:val="bottom"/>
          </w:tcPr>
          <w:p w14:paraId="66D7294E"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Deposits from customers </w:t>
            </w:r>
          </w:p>
        </w:tc>
        <w:tc>
          <w:tcPr>
            <w:tcW w:w="690" w:type="pct"/>
            <w:tcBorders>
              <w:top w:val="nil"/>
              <w:left w:val="nil"/>
              <w:bottom w:val="nil"/>
              <w:right w:val="nil"/>
            </w:tcBorders>
            <w:vAlign w:val="bottom"/>
          </w:tcPr>
          <w:p w14:paraId="67587E39"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79,949</w:t>
            </w:r>
          </w:p>
        </w:tc>
        <w:tc>
          <w:tcPr>
            <w:tcW w:w="845" w:type="pct"/>
            <w:tcBorders>
              <w:top w:val="nil"/>
              <w:left w:val="nil"/>
              <w:bottom w:val="nil"/>
              <w:right w:val="nil"/>
            </w:tcBorders>
            <w:vAlign w:val="bottom"/>
          </w:tcPr>
          <w:p w14:paraId="48EF4D0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15,563</w:t>
            </w:r>
          </w:p>
        </w:tc>
        <w:tc>
          <w:tcPr>
            <w:tcW w:w="690" w:type="pct"/>
            <w:tcBorders>
              <w:top w:val="nil"/>
              <w:left w:val="nil"/>
              <w:bottom w:val="nil"/>
              <w:right w:val="nil"/>
            </w:tcBorders>
            <w:vAlign w:val="bottom"/>
          </w:tcPr>
          <w:p w14:paraId="1F6A530B"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nil"/>
            </w:tcBorders>
            <w:vAlign w:val="bottom"/>
          </w:tcPr>
          <w:p w14:paraId="4D009680"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95,512</w:t>
            </w:r>
          </w:p>
        </w:tc>
      </w:tr>
      <w:tr w:rsidR="00280EE5" w:rsidRPr="00280EE5" w14:paraId="2420A5BA" w14:textId="77777777" w:rsidTr="00C16D01">
        <w:trPr>
          <w:trHeight w:hRule="exact" w:val="286"/>
        </w:trPr>
        <w:tc>
          <w:tcPr>
            <w:tcW w:w="1931" w:type="pct"/>
            <w:vAlign w:val="bottom"/>
          </w:tcPr>
          <w:p w14:paraId="06375CBD"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Borrowings </w:t>
            </w:r>
          </w:p>
        </w:tc>
        <w:tc>
          <w:tcPr>
            <w:tcW w:w="690" w:type="pct"/>
            <w:tcBorders>
              <w:top w:val="nil"/>
              <w:left w:val="nil"/>
              <w:bottom w:val="nil"/>
              <w:right w:val="nil"/>
            </w:tcBorders>
            <w:vAlign w:val="bottom"/>
          </w:tcPr>
          <w:p w14:paraId="14ED6194" w14:textId="076E48C9"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2,</w:t>
            </w:r>
            <w:r w:rsidR="00AD3EA5">
              <w:rPr>
                <w:rFonts w:ascii="Arial" w:eastAsia="Times New Roman" w:hAnsi="Arial" w:cs="Arial"/>
                <w:sz w:val="17"/>
                <w:szCs w:val="17"/>
                <w:lang w:val="en-US"/>
              </w:rPr>
              <w:t>269,796</w:t>
            </w:r>
            <w:r w:rsidRPr="00280EE5">
              <w:rPr>
                <w:rFonts w:ascii="Arial" w:eastAsia="Times New Roman" w:hAnsi="Arial" w:cs="Arial"/>
                <w:sz w:val="17"/>
                <w:szCs w:val="17"/>
                <w:lang w:val="en-US"/>
              </w:rPr>
              <w:t xml:space="preserve"> </w:t>
            </w:r>
          </w:p>
        </w:tc>
        <w:tc>
          <w:tcPr>
            <w:tcW w:w="845" w:type="pct"/>
            <w:tcBorders>
              <w:top w:val="nil"/>
              <w:left w:val="nil"/>
              <w:bottom w:val="nil"/>
              <w:right w:val="nil"/>
            </w:tcBorders>
            <w:vAlign w:val="bottom"/>
          </w:tcPr>
          <w:p w14:paraId="71C536F7" w14:textId="2FA1E7B3"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w:t>
            </w:r>
            <w:r w:rsidR="00AD3EA5">
              <w:rPr>
                <w:rFonts w:ascii="Arial" w:eastAsia="Times New Roman" w:hAnsi="Arial" w:cs="Arial"/>
                <w:sz w:val="17"/>
                <w:szCs w:val="17"/>
                <w:lang w:val="en-US"/>
              </w:rPr>
              <w:t>18,472</w:t>
            </w:r>
            <w:r w:rsidRPr="00280EE5">
              <w:rPr>
                <w:rFonts w:ascii="Arial" w:eastAsia="Times New Roman" w:hAnsi="Arial" w:cs="Arial"/>
                <w:sz w:val="17"/>
                <w:szCs w:val="17"/>
                <w:lang w:val="en-US"/>
              </w:rPr>
              <w:t xml:space="preserve"> </w:t>
            </w:r>
          </w:p>
        </w:tc>
        <w:tc>
          <w:tcPr>
            <w:tcW w:w="690" w:type="pct"/>
            <w:tcBorders>
              <w:top w:val="nil"/>
              <w:left w:val="nil"/>
              <w:bottom w:val="nil"/>
              <w:right w:val="nil"/>
            </w:tcBorders>
            <w:vAlign w:val="bottom"/>
          </w:tcPr>
          <w:p w14:paraId="35DA9785"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   </w:t>
            </w:r>
          </w:p>
        </w:tc>
        <w:tc>
          <w:tcPr>
            <w:tcW w:w="844" w:type="pct"/>
            <w:tcBorders>
              <w:top w:val="nil"/>
              <w:left w:val="nil"/>
              <w:bottom w:val="nil"/>
            </w:tcBorders>
            <w:vAlign w:val="bottom"/>
          </w:tcPr>
          <w:p w14:paraId="1DF3917A" w14:textId="40AD4755"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 xml:space="preserve"> 2,</w:t>
            </w:r>
            <w:r w:rsidR="00AD3EA5">
              <w:rPr>
                <w:rFonts w:ascii="Arial" w:eastAsia="Times New Roman" w:hAnsi="Arial" w:cs="Arial"/>
                <w:sz w:val="17"/>
                <w:szCs w:val="17"/>
                <w:lang w:val="en-US"/>
              </w:rPr>
              <w:t>288,268</w:t>
            </w:r>
            <w:r w:rsidRPr="00280EE5">
              <w:rPr>
                <w:rFonts w:ascii="Arial" w:eastAsia="Times New Roman" w:hAnsi="Arial" w:cs="Arial"/>
                <w:sz w:val="17"/>
                <w:szCs w:val="17"/>
                <w:lang w:val="en-US"/>
              </w:rPr>
              <w:t xml:space="preserve"> </w:t>
            </w:r>
          </w:p>
        </w:tc>
      </w:tr>
      <w:tr w:rsidR="00280EE5" w:rsidRPr="00280EE5" w14:paraId="7132484A" w14:textId="77777777" w:rsidTr="00927C5D">
        <w:trPr>
          <w:trHeight w:hRule="exact" w:val="455"/>
        </w:trPr>
        <w:tc>
          <w:tcPr>
            <w:tcW w:w="1931" w:type="pct"/>
            <w:vAlign w:val="bottom"/>
          </w:tcPr>
          <w:p w14:paraId="13829116"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Provisions for guarantees, </w:t>
            </w:r>
          </w:p>
          <w:p w14:paraId="1304BB88" w14:textId="77777777" w:rsidR="00280EE5" w:rsidRPr="00280EE5" w:rsidRDefault="00280EE5" w:rsidP="00577442">
            <w:pPr>
              <w:tabs>
                <w:tab w:val="right" w:pos="1202"/>
              </w:tabs>
              <w:spacing w:after="0" w:line="240" w:lineRule="auto"/>
              <w:outlineLvl w:val="0"/>
              <w:rPr>
                <w:rFonts w:ascii="Arial" w:eastAsia="Times New Roman" w:hAnsi="Arial" w:cs="Arial"/>
                <w:sz w:val="17"/>
                <w:szCs w:val="17"/>
                <w:lang w:val="en-US"/>
              </w:rPr>
            </w:pPr>
            <w:r w:rsidRPr="00280EE5">
              <w:rPr>
                <w:rFonts w:ascii="Arial" w:eastAsia="Times New Roman" w:hAnsi="Arial" w:cs="Arial"/>
                <w:sz w:val="17"/>
                <w:szCs w:val="17"/>
                <w:lang w:val="en-US"/>
              </w:rPr>
              <w:t>commitments and other liabilities</w:t>
            </w:r>
          </w:p>
        </w:tc>
        <w:tc>
          <w:tcPr>
            <w:tcW w:w="690" w:type="pct"/>
            <w:tcBorders>
              <w:top w:val="nil"/>
              <w:left w:val="nil"/>
              <w:bottom w:val="nil"/>
              <w:right w:val="nil"/>
            </w:tcBorders>
            <w:vAlign w:val="bottom"/>
          </w:tcPr>
          <w:p w14:paraId="379B0F4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21,928</w:t>
            </w:r>
          </w:p>
        </w:tc>
        <w:tc>
          <w:tcPr>
            <w:tcW w:w="845" w:type="pct"/>
            <w:tcBorders>
              <w:top w:val="nil"/>
              <w:left w:val="nil"/>
              <w:bottom w:val="nil"/>
              <w:right w:val="nil"/>
            </w:tcBorders>
            <w:vAlign w:val="bottom"/>
          </w:tcPr>
          <w:p w14:paraId="52A5B31D"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nil"/>
              <w:right w:val="nil"/>
            </w:tcBorders>
            <w:vAlign w:val="bottom"/>
          </w:tcPr>
          <w:p w14:paraId="39D552B3"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1,440</w:t>
            </w:r>
          </w:p>
        </w:tc>
        <w:tc>
          <w:tcPr>
            <w:tcW w:w="844" w:type="pct"/>
            <w:tcBorders>
              <w:top w:val="nil"/>
              <w:left w:val="nil"/>
              <w:bottom w:val="nil"/>
            </w:tcBorders>
            <w:vAlign w:val="bottom"/>
          </w:tcPr>
          <w:p w14:paraId="47D27DD6" w14:textId="77777777" w:rsidR="00280EE5" w:rsidRPr="00280EE5" w:rsidRDefault="00280EE5" w:rsidP="00577442">
            <w:pPr>
              <w:spacing w:after="0" w:line="240" w:lineRule="auto"/>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23,368</w:t>
            </w:r>
          </w:p>
        </w:tc>
      </w:tr>
      <w:tr w:rsidR="00280EE5" w:rsidRPr="00280EE5" w14:paraId="7FD8D012" w14:textId="77777777" w:rsidTr="00C16D01">
        <w:trPr>
          <w:trHeight w:hRule="exact" w:val="286"/>
        </w:trPr>
        <w:tc>
          <w:tcPr>
            <w:tcW w:w="1931" w:type="pct"/>
            <w:vAlign w:val="bottom"/>
          </w:tcPr>
          <w:p w14:paraId="310C3F03" w14:textId="77777777" w:rsidR="00280EE5" w:rsidRPr="00280EE5" w:rsidRDefault="00280EE5" w:rsidP="00280EE5">
            <w:pPr>
              <w:tabs>
                <w:tab w:val="right" w:pos="1202"/>
              </w:tabs>
              <w:spacing w:after="0" w:line="240" w:lineRule="exact"/>
              <w:outlineLvl w:val="0"/>
              <w:rPr>
                <w:rFonts w:ascii="Arial" w:eastAsia="Times New Roman" w:hAnsi="Arial" w:cs="Arial"/>
                <w:sz w:val="17"/>
                <w:szCs w:val="17"/>
                <w:lang w:val="en-US"/>
              </w:rPr>
            </w:pPr>
            <w:r w:rsidRPr="00280EE5">
              <w:rPr>
                <w:rFonts w:ascii="Arial" w:eastAsia="Times New Roman" w:hAnsi="Arial" w:cs="Arial"/>
                <w:sz w:val="17"/>
                <w:szCs w:val="17"/>
                <w:lang w:val="en-US"/>
              </w:rPr>
              <w:t xml:space="preserve">Other liabilities </w:t>
            </w:r>
          </w:p>
        </w:tc>
        <w:tc>
          <w:tcPr>
            <w:tcW w:w="690" w:type="pct"/>
            <w:tcBorders>
              <w:top w:val="nil"/>
              <w:left w:val="nil"/>
              <w:bottom w:val="single" w:sz="4" w:space="0" w:color="auto"/>
              <w:right w:val="nil"/>
            </w:tcBorders>
            <w:vAlign w:val="bottom"/>
          </w:tcPr>
          <w:p w14:paraId="3DDA20F2"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85,264</w:t>
            </w:r>
          </w:p>
        </w:tc>
        <w:tc>
          <w:tcPr>
            <w:tcW w:w="845" w:type="pct"/>
            <w:tcBorders>
              <w:top w:val="nil"/>
              <w:left w:val="nil"/>
              <w:bottom w:val="single" w:sz="4" w:space="0" w:color="auto"/>
              <w:right w:val="nil"/>
            </w:tcBorders>
            <w:vAlign w:val="bottom"/>
          </w:tcPr>
          <w:p w14:paraId="742EA8FF"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690" w:type="pct"/>
            <w:tcBorders>
              <w:top w:val="nil"/>
              <w:left w:val="nil"/>
              <w:bottom w:val="single" w:sz="4" w:space="0" w:color="auto"/>
              <w:right w:val="nil"/>
            </w:tcBorders>
            <w:vAlign w:val="bottom"/>
          </w:tcPr>
          <w:p w14:paraId="3D162A9C"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w:t>
            </w:r>
          </w:p>
        </w:tc>
        <w:tc>
          <w:tcPr>
            <w:tcW w:w="844" w:type="pct"/>
            <w:tcBorders>
              <w:top w:val="nil"/>
              <w:left w:val="nil"/>
              <w:bottom w:val="single" w:sz="4" w:space="0" w:color="auto"/>
            </w:tcBorders>
            <w:vAlign w:val="bottom"/>
          </w:tcPr>
          <w:p w14:paraId="166D72C6" w14:textId="77777777" w:rsidR="00280EE5" w:rsidRPr="00280EE5" w:rsidRDefault="00280EE5" w:rsidP="00280EE5">
            <w:pPr>
              <w:spacing w:after="0" w:line="240" w:lineRule="exact"/>
              <w:jc w:val="right"/>
              <w:rPr>
                <w:rFonts w:ascii="Arial" w:eastAsia="Arial Unicode MS" w:hAnsi="Arial" w:cs="Arial"/>
                <w:color w:val="000000"/>
                <w:sz w:val="17"/>
                <w:szCs w:val="17"/>
                <w:lang w:val="en-US"/>
              </w:rPr>
            </w:pPr>
            <w:r w:rsidRPr="00280EE5">
              <w:rPr>
                <w:rFonts w:ascii="Arial" w:eastAsia="Times New Roman" w:hAnsi="Arial" w:cs="Arial"/>
                <w:sz w:val="17"/>
                <w:szCs w:val="17"/>
                <w:lang w:val="en-US"/>
              </w:rPr>
              <w:t>85,264</w:t>
            </w:r>
          </w:p>
        </w:tc>
      </w:tr>
      <w:tr w:rsidR="00280EE5" w:rsidRPr="00280EE5" w14:paraId="1F82D885" w14:textId="77777777" w:rsidTr="00927C5D">
        <w:trPr>
          <w:trHeight w:hRule="exact" w:val="284"/>
        </w:trPr>
        <w:tc>
          <w:tcPr>
            <w:tcW w:w="1931" w:type="pct"/>
            <w:vAlign w:val="bottom"/>
          </w:tcPr>
          <w:p w14:paraId="3BB340F2" w14:textId="77777777" w:rsidR="00280EE5" w:rsidRPr="00280EE5" w:rsidRDefault="00280EE5" w:rsidP="00280EE5">
            <w:pPr>
              <w:tabs>
                <w:tab w:val="right" w:pos="1202"/>
              </w:tabs>
              <w:spacing w:after="0" w:line="240" w:lineRule="exact"/>
              <w:outlineLvl w:val="0"/>
              <w:rPr>
                <w:rFonts w:ascii="Arial" w:eastAsia="Times New Roman" w:hAnsi="Arial" w:cs="Arial"/>
                <w:b/>
                <w:bCs/>
                <w:sz w:val="17"/>
                <w:szCs w:val="17"/>
                <w:lang w:val="en-US"/>
              </w:rPr>
            </w:pPr>
            <w:r w:rsidRPr="00280EE5">
              <w:rPr>
                <w:rFonts w:ascii="Arial" w:eastAsia="Times New Roman" w:hAnsi="Arial" w:cs="Arial"/>
                <w:b/>
                <w:bCs/>
                <w:sz w:val="17"/>
                <w:szCs w:val="17"/>
                <w:lang w:val="en-US"/>
              </w:rPr>
              <w:t xml:space="preserve">Total liabilities </w:t>
            </w:r>
          </w:p>
        </w:tc>
        <w:tc>
          <w:tcPr>
            <w:tcW w:w="690" w:type="pct"/>
            <w:tcBorders>
              <w:top w:val="single" w:sz="4" w:space="0" w:color="auto"/>
              <w:left w:val="nil"/>
              <w:bottom w:val="single" w:sz="12" w:space="0" w:color="auto"/>
              <w:right w:val="nil"/>
            </w:tcBorders>
            <w:vAlign w:val="bottom"/>
          </w:tcPr>
          <w:p w14:paraId="66CF47DF"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2,456,937</w:t>
            </w:r>
          </w:p>
        </w:tc>
        <w:tc>
          <w:tcPr>
            <w:tcW w:w="845" w:type="pct"/>
            <w:tcBorders>
              <w:top w:val="single" w:sz="4" w:space="0" w:color="auto"/>
              <w:left w:val="nil"/>
              <w:bottom w:val="single" w:sz="12" w:space="0" w:color="auto"/>
              <w:right w:val="nil"/>
            </w:tcBorders>
            <w:vAlign w:val="bottom"/>
          </w:tcPr>
          <w:p w14:paraId="39052C8D"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34,035</w:t>
            </w:r>
          </w:p>
        </w:tc>
        <w:tc>
          <w:tcPr>
            <w:tcW w:w="690" w:type="pct"/>
            <w:tcBorders>
              <w:top w:val="single" w:sz="4" w:space="0" w:color="auto"/>
              <w:left w:val="nil"/>
              <w:bottom w:val="single" w:sz="12" w:space="0" w:color="auto"/>
              <w:right w:val="nil"/>
            </w:tcBorders>
            <w:vAlign w:val="bottom"/>
          </w:tcPr>
          <w:p w14:paraId="168ADE57"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1,440</w:t>
            </w:r>
          </w:p>
        </w:tc>
        <w:tc>
          <w:tcPr>
            <w:tcW w:w="844" w:type="pct"/>
            <w:tcBorders>
              <w:top w:val="single" w:sz="4" w:space="0" w:color="auto"/>
              <w:left w:val="nil"/>
              <w:bottom w:val="single" w:sz="12" w:space="0" w:color="auto"/>
            </w:tcBorders>
            <w:vAlign w:val="bottom"/>
          </w:tcPr>
          <w:p w14:paraId="68805D29"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2,492,412</w:t>
            </w:r>
          </w:p>
        </w:tc>
      </w:tr>
      <w:tr w:rsidR="00280EE5" w:rsidRPr="00280EE5" w14:paraId="4C01BC68" w14:textId="77777777" w:rsidTr="000F1EC2">
        <w:trPr>
          <w:trHeight w:hRule="exact" w:val="335"/>
        </w:trPr>
        <w:tc>
          <w:tcPr>
            <w:tcW w:w="1931" w:type="pct"/>
            <w:vAlign w:val="bottom"/>
          </w:tcPr>
          <w:p w14:paraId="79B92BFF" w14:textId="77777777" w:rsidR="00280EE5" w:rsidRPr="00280EE5" w:rsidRDefault="00280EE5" w:rsidP="00280EE5">
            <w:pPr>
              <w:spacing w:after="0" w:line="240" w:lineRule="exact"/>
              <w:rPr>
                <w:rFonts w:ascii="Arial" w:eastAsia="Calibri" w:hAnsi="Arial" w:cs="Arial"/>
                <w:b/>
                <w:bCs/>
                <w:spacing w:val="-2"/>
                <w:sz w:val="17"/>
                <w:szCs w:val="17"/>
                <w:lang w:val="en-US"/>
              </w:rPr>
            </w:pPr>
            <w:r w:rsidRPr="00280EE5">
              <w:rPr>
                <w:rFonts w:ascii="Arial" w:eastAsia="Calibri" w:hAnsi="Arial" w:cs="Arial"/>
                <w:b/>
                <w:bCs/>
                <w:sz w:val="17"/>
                <w:szCs w:val="17"/>
                <w:lang w:val="en-US"/>
              </w:rPr>
              <w:t>Currency gap</w:t>
            </w:r>
          </w:p>
        </w:tc>
        <w:tc>
          <w:tcPr>
            <w:tcW w:w="690" w:type="pct"/>
            <w:tcBorders>
              <w:top w:val="single" w:sz="12" w:space="0" w:color="auto"/>
              <w:left w:val="nil"/>
              <w:bottom w:val="single" w:sz="12" w:space="0" w:color="auto"/>
              <w:right w:val="nil"/>
            </w:tcBorders>
            <w:shd w:val="clear" w:color="000000" w:fill="auto"/>
            <w:vAlign w:val="bottom"/>
          </w:tcPr>
          <w:p w14:paraId="4FD9D2FE"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1,498,277</w:t>
            </w:r>
          </w:p>
        </w:tc>
        <w:tc>
          <w:tcPr>
            <w:tcW w:w="845" w:type="pct"/>
            <w:tcBorders>
              <w:top w:val="single" w:sz="12" w:space="0" w:color="auto"/>
              <w:left w:val="nil"/>
              <w:bottom w:val="single" w:sz="12" w:space="0" w:color="auto"/>
              <w:right w:val="nil"/>
            </w:tcBorders>
            <w:shd w:val="clear" w:color="000000" w:fill="auto"/>
            <w:vAlign w:val="bottom"/>
          </w:tcPr>
          <w:p w14:paraId="72802FC4"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 xml:space="preserve"> (15,939)</w:t>
            </w:r>
          </w:p>
        </w:tc>
        <w:tc>
          <w:tcPr>
            <w:tcW w:w="690" w:type="pct"/>
            <w:tcBorders>
              <w:top w:val="single" w:sz="12" w:space="0" w:color="auto"/>
              <w:left w:val="nil"/>
              <w:bottom w:val="single" w:sz="12" w:space="0" w:color="auto"/>
              <w:right w:val="nil"/>
            </w:tcBorders>
            <w:shd w:val="clear" w:color="000000" w:fill="auto"/>
            <w:vAlign w:val="bottom"/>
          </w:tcPr>
          <w:p w14:paraId="3AB555B5"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21,155</w:t>
            </w:r>
          </w:p>
        </w:tc>
        <w:tc>
          <w:tcPr>
            <w:tcW w:w="844" w:type="pct"/>
            <w:tcBorders>
              <w:top w:val="single" w:sz="12" w:space="0" w:color="auto"/>
              <w:left w:val="nil"/>
              <w:bottom w:val="single" w:sz="12" w:space="0" w:color="auto"/>
            </w:tcBorders>
            <w:shd w:val="clear" w:color="000000" w:fill="auto"/>
            <w:vAlign w:val="bottom"/>
          </w:tcPr>
          <w:p w14:paraId="59A5E2FC" w14:textId="77777777" w:rsidR="00280EE5" w:rsidRPr="00280EE5" w:rsidRDefault="00280EE5" w:rsidP="00280EE5">
            <w:pPr>
              <w:spacing w:after="0" w:line="240" w:lineRule="exact"/>
              <w:jc w:val="right"/>
              <w:rPr>
                <w:rFonts w:ascii="Arial" w:eastAsia="Arial Unicode MS" w:hAnsi="Arial" w:cs="Arial"/>
                <w:b/>
                <w:color w:val="000000"/>
                <w:sz w:val="17"/>
                <w:szCs w:val="17"/>
                <w:lang w:val="en-US"/>
              </w:rPr>
            </w:pPr>
            <w:r w:rsidRPr="00280EE5">
              <w:rPr>
                <w:rFonts w:ascii="Arial" w:eastAsia="Times New Roman" w:hAnsi="Arial" w:cs="Arial"/>
                <w:b/>
                <w:bCs/>
                <w:sz w:val="17"/>
                <w:szCs w:val="17"/>
                <w:lang w:val="en-US"/>
              </w:rPr>
              <w:t>1,503,493</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DD3A2D">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511BBB80"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w:t>
      </w:r>
      <w:r w:rsidR="008159BE" w:rsidRPr="008159BE">
        <w:rPr>
          <w:rFonts w:ascii="Arial" w:eastAsia="Times New Roman" w:hAnsi="Arial" w:cs="Arial"/>
          <w:bCs/>
          <w:sz w:val="20"/>
          <w:szCs w:val="20"/>
          <w:lang w:val="en-GB"/>
        </w:rPr>
        <w:t xml:space="preserve">30 June </w:t>
      </w:r>
      <w:r w:rsidRPr="00586EAE">
        <w:rPr>
          <w:rFonts w:ascii="Arial" w:eastAsia="Times New Roman" w:hAnsi="Arial" w:cs="Arial"/>
          <w:bCs/>
          <w:sz w:val="20"/>
          <w:szCs w:val="20"/>
          <w:lang w:val="en-GB"/>
        </w:rPr>
        <w:t>202</w:t>
      </w:r>
      <w:r w:rsidR="00DD3A2D">
        <w:rPr>
          <w:rFonts w:ascii="Arial" w:eastAsia="Times New Roman" w:hAnsi="Arial" w:cs="Arial"/>
          <w:bCs/>
          <w:sz w:val="20"/>
          <w:szCs w:val="20"/>
          <w:lang w:val="en-GB"/>
        </w:rPr>
        <w:t>5</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10724D11"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proofErr w:type="gramStart"/>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w:t>
      </w:r>
      <w:proofErr w:type="gramEnd"/>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w:t>
      </w:r>
      <w:r w:rsidRPr="00F80EE6">
        <w:rPr>
          <w:rFonts w:ascii="Arial" w:eastAsia="Times New Roman" w:hAnsi="Arial" w:cs="Arial"/>
          <w:bCs/>
          <w:sz w:val="20"/>
          <w:szCs w:val="20"/>
          <w:lang w:val="en-GB"/>
        </w:rPr>
        <w:t xml:space="preserve">equalled </w:t>
      </w:r>
      <w:r w:rsidR="003E56CE" w:rsidRPr="00F80EE6">
        <w:rPr>
          <w:rFonts w:ascii="Arial" w:eastAsia="Times New Roman" w:hAnsi="Arial" w:cs="Arial"/>
          <w:bCs/>
          <w:sz w:val="20"/>
          <w:szCs w:val="20"/>
          <w:lang w:val="en-GB"/>
        </w:rPr>
        <w:t>7</w:t>
      </w:r>
      <w:r w:rsidR="009746FC" w:rsidRPr="00F80EE6">
        <w:rPr>
          <w:rFonts w:ascii="Arial" w:eastAsia="Times New Roman" w:hAnsi="Arial" w:cs="Arial"/>
          <w:bCs/>
          <w:sz w:val="20"/>
          <w:szCs w:val="20"/>
          <w:lang w:val="en-GB"/>
        </w:rPr>
        <w:t>.</w:t>
      </w:r>
      <w:r w:rsidR="003E56CE" w:rsidRPr="00F80EE6">
        <w:rPr>
          <w:rFonts w:ascii="Arial" w:eastAsia="Times New Roman" w:hAnsi="Arial" w:cs="Arial"/>
          <w:bCs/>
          <w:sz w:val="20"/>
          <w:szCs w:val="20"/>
          <w:lang w:val="en-GB"/>
        </w:rPr>
        <w:t>9</w:t>
      </w:r>
      <w:r w:rsidR="005C75F4" w:rsidRPr="00F80EE6">
        <w:rPr>
          <w:rFonts w:ascii="Arial" w:eastAsia="Times New Roman" w:hAnsi="Arial" w:cs="Arial"/>
          <w:bCs/>
          <w:sz w:val="20"/>
          <w:szCs w:val="20"/>
          <w:lang w:val="en-GB"/>
        </w:rPr>
        <w:t>9</w:t>
      </w:r>
      <w:r w:rsidRPr="00F80EE6">
        <w:rPr>
          <w:rFonts w:ascii="Arial" w:eastAsia="Times New Roman" w:hAnsi="Arial" w:cs="Arial"/>
          <w:bCs/>
          <w:sz w:val="20"/>
          <w:szCs w:val="20"/>
          <w:lang w:val="en-GB"/>
        </w:rPr>
        <w:t>%</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8A43F6" w:rsidRPr="00586EAE" w:rsidRDefault="008A43F6"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8A43F6" w:rsidRPr="00586EAE" w:rsidRDefault="008A43F6" w:rsidP="00620BF8">
      <w:pPr>
        <w:spacing w:after="0" w:line="240" w:lineRule="auto"/>
        <w:jc w:val="both"/>
        <w:rPr>
          <w:rFonts w:ascii="Arial" w:eastAsia="Times New Roman" w:hAnsi="Arial" w:cs="Arial"/>
          <w:bCs/>
          <w:sz w:val="20"/>
          <w:szCs w:val="20"/>
          <w:lang w:val="en-GB"/>
        </w:rPr>
      </w:pPr>
    </w:p>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tbl>
      <w:tblPr>
        <w:tblW w:w="5000" w:type="pct"/>
        <w:jc w:val="center"/>
        <w:tblLook w:val="01E0" w:firstRow="1" w:lastRow="1" w:firstColumn="1" w:lastColumn="1" w:noHBand="0" w:noVBand="0"/>
      </w:tblPr>
      <w:tblGrid>
        <w:gridCol w:w="2316"/>
        <w:gridCol w:w="1663"/>
        <w:gridCol w:w="1792"/>
        <w:gridCol w:w="1796"/>
        <w:gridCol w:w="1787"/>
      </w:tblGrid>
      <w:tr w:rsidR="00B010C0" w:rsidRPr="00586EAE" w14:paraId="54A94585" w14:textId="77777777" w:rsidTr="00BC3D60">
        <w:trPr>
          <w:trHeight w:hRule="exact" w:val="774"/>
          <w:jc w:val="center"/>
        </w:trPr>
        <w:tc>
          <w:tcPr>
            <w:tcW w:w="1238" w:type="pct"/>
            <w:vAlign w:val="bottom"/>
          </w:tcPr>
          <w:p w14:paraId="26785ACA" w14:textId="4DCD8236" w:rsidR="00B010C0" w:rsidRPr="00586EAE" w:rsidRDefault="00380D7B" w:rsidP="00380D7B">
            <w:pPr>
              <w:spacing w:after="0" w:line="240" w:lineRule="auto"/>
              <w:rPr>
                <w:rFonts w:ascii="Arial" w:eastAsia="Times New Roman" w:hAnsi="Arial" w:cs="Arial"/>
                <w:b/>
                <w:sz w:val="19"/>
                <w:szCs w:val="19"/>
                <w:lang w:val="en-GB"/>
              </w:rPr>
            </w:pPr>
            <w:r>
              <w:rPr>
                <w:rFonts w:ascii="Arial" w:eastAsia="Times New Roman" w:hAnsi="Arial" w:cs="Arial"/>
                <w:b/>
                <w:sz w:val="19"/>
                <w:szCs w:val="19"/>
                <w:lang w:val="en-GB"/>
              </w:rPr>
              <w:t>Currency</w:t>
            </w:r>
          </w:p>
        </w:tc>
        <w:tc>
          <w:tcPr>
            <w:tcW w:w="889" w:type="pct"/>
            <w:vAlign w:val="bottom"/>
          </w:tcPr>
          <w:p w14:paraId="723FBC7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122E0D35"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0BBD53FE" w14:textId="4271DA03" w:rsidR="00B010C0" w:rsidRPr="00586EAE" w:rsidRDefault="008159BE"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00B010C0"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00B010C0" w:rsidRPr="00586EAE">
              <w:rPr>
                <w:rFonts w:ascii="Arial" w:eastAsia="Times New Roman" w:hAnsi="Arial" w:cs="Arial"/>
                <w:b/>
                <w:bCs/>
                <w:sz w:val="19"/>
                <w:szCs w:val="19"/>
                <w:lang w:val="en-GB"/>
              </w:rPr>
              <w:t>, 202</w:t>
            </w:r>
            <w:r w:rsidR="00DD3A2D">
              <w:rPr>
                <w:rFonts w:ascii="Arial" w:eastAsia="Times New Roman" w:hAnsi="Arial" w:cs="Arial"/>
                <w:b/>
                <w:bCs/>
                <w:sz w:val="19"/>
                <w:szCs w:val="19"/>
                <w:lang w:val="en-GB"/>
              </w:rPr>
              <w:t>5</w:t>
            </w:r>
          </w:p>
        </w:tc>
        <w:tc>
          <w:tcPr>
            <w:tcW w:w="958" w:type="pct"/>
            <w:vAlign w:val="bottom"/>
          </w:tcPr>
          <w:p w14:paraId="794BF16A"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71796DE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A7A6DF7" w14:textId="0D40A871" w:rsidR="00B010C0" w:rsidRPr="00586EAE" w:rsidRDefault="008159BE"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00B010C0"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00B010C0" w:rsidRPr="00586EAE">
              <w:rPr>
                <w:rFonts w:ascii="Arial" w:eastAsia="Times New Roman" w:hAnsi="Arial" w:cs="Arial"/>
                <w:b/>
                <w:bCs/>
                <w:sz w:val="19"/>
                <w:szCs w:val="19"/>
                <w:lang w:val="en-GB"/>
              </w:rPr>
              <w:t>, 202</w:t>
            </w:r>
            <w:r w:rsidR="00DD3A2D">
              <w:rPr>
                <w:rFonts w:ascii="Arial" w:eastAsia="Times New Roman" w:hAnsi="Arial" w:cs="Arial"/>
                <w:b/>
                <w:bCs/>
                <w:sz w:val="19"/>
                <w:szCs w:val="19"/>
                <w:lang w:val="en-GB"/>
              </w:rPr>
              <w:t>5</w:t>
            </w:r>
          </w:p>
        </w:tc>
        <w:tc>
          <w:tcPr>
            <w:tcW w:w="960" w:type="pct"/>
            <w:vAlign w:val="bottom"/>
          </w:tcPr>
          <w:p w14:paraId="13035C59"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2FA8EB0"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25D99358" w14:textId="316187AC"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w:t>
            </w:r>
            <w:r w:rsidR="00DD3A2D">
              <w:rPr>
                <w:rFonts w:ascii="Arial" w:eastAsia="Times New Roman" w:hAnsi="Arial" w:cs="Arial"/>
                <w:b/>
                <w:bCs/>
                <w:sz w:val="19"/>
                <w:szCs w:val="19"/>
                <w:lang w:val="en-GB"/>
              </w:rPr>
              <w:t>4</w:t>
            </w:r>
          </w:p>
        </w:tc>
        <w:tc>
          <w:tcPr>
            <w:tcW w:w="955" w:type="pct"/>
            <w:vAlign w:val="bottom"/>
          </w:tcPr>
          <w:p w14:paraId="0937331B"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25B05AF7" w14:textId="77777777" w:rsidR="00B010C0" w:rsidRPr="00586EAE" w:rsidRDefault="00B010C0" w:rsidP="00B010C0">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26F65F0D" w14:textId="2F176F41" w:rsidR="00B010C0" w:rsidRPr="00586EAE" w:rsidRDefault="00D46413" w:rsidP="00B010C0">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00B010C0" w:rsidRPr="00586EAE">
              <w:rPr>
                <w:rFonts w:ascii="Arial" w:eastAsia="Times New Roman" w:hAnsi="Arial" w:cs="Arial"/>
                <w:b/>
                <w:bCs/>
                <w:sz w:val="19"/>
                <w:szCs w:val="19"/>
                <w:lang w:val="en-GB"/>
              </w:rPr>
              <w:t xml:space="preserve"> 31, 202</w:t>
            </w:r>
            <w:r w:rsidR="00DD3A2D">
              <w:rPr>
                <w:rFonts w:ascii="Arial" w:eastAsia="Times New Roman" w:hAnsi="Arial" w:cs="Arial"/>
                <w:b/>
                <w:bCs/>
                <w:sz w:val="19"/>
                <w:szCs w:val="19"/>
                <w:lang w:val="en-GB"/>
              </w:rPr>
              <w:t>4</w:t>
            </w:r>
          </w:p>
        </w:tc>
      </w:tr>
      <w:tr w:rsidR="00B010C0" w:rsidRPr="00586EAE" w14:paraId="2D4088D1" w14:textId="77777777" w:rsidTr="00BC3D60">
        <w:trPr>
          <w:trHeight w:hRule="exact" w:val="207"/>
          <w:jc w:val="center"/>
        </w:trPr>
        <w:tc>
          <w:tcPr>
            <w:tcW w:w="1238" w:type="pct"/>
          </w:tcPr>
          <w:p w14:paraId="7CDCEA50" w14:textId="77777777" w:rsidR="00B010C0" w:rsidRPr="00586EAE" w:rsidRDefault="00B010C0" w:rsidP="00B010C0">
            <w:pPr>
              <w:spacing w:after="0" w:line="240" w:lineRule="auto"/>
              <w:jc w:val="right"/>
              <w:rPr>
                <w:rFonts w:ascii="Arial" w:eastAsia="Times New Roman" w:hAnsi="Arial" w:cs="Arial"/>
                <w:sz w:val="19"/>
                <w:szCs w:val="19"/>
                <w:lang w:val="en-GB"/>
              </w:rPr>
            </w:pPr>
          </w:p>
        </w:tc>
        <w:tc>
          <w:tcPr>
            <w:tcW w:w="889" w:type="pct"/>
          </w:tcPr>
          <w:p w14:paraId="4215E796" w14:textId="77777777"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5D624E51" w14:textId="77777777" w:rsidR="00B010C0" w:rsidRPr="00A904F5" w:rsidRDefault="00B010C0" w:rsidP="00B010C0">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1F6357B0" w14:textId="2427008C" w:rsidR="00B010C0" w:rsidRPr="00586EAE" w:rsidRDefault="00B010C0" w:rsidP="00B010C0">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5" w:type="pct"/>
            <w:vAlign w:val="center"/>
          </w:tcPr>
          <w:p w14:paraId="4127C1BF" w14:textId="074CCCD6" w:rsidR="00B010C0" w:rsidRPr="00586EAE" w:rsidRDefault="00B010C0" w:rsidP="00B010C0">
            <w:pPr>
              <w:spacing w:after="0" w:line="240" w:lineRule="auto"/>
              <w:jc w:val="right"/>
              <w:rPr>
                <w:rFonts w:ascii="Arial" w:eastAsia="Times New Roman" w:hAnsi="Arial" w:cs="Arial"/>
                <w:sz w:val="19"/>
                <w:szCs w:val="19"/>
                <w:lang w:val="en-GB"/>
              </w:rPr>
            </w:pPr>
            <w:r w:rsidRPr="00A904F5">
              <w:rPr>
                <w:rFonts w:ascii="Arial" w:eastAsia="Times New Roman" w:hAnsi="Arial" w:cs="Arial"/>
                <w:b/>
                <w:bCs/>
                <w:sz w:val="19"/>
                <w:szCs w:val="19"/>
                <w:lang w:val="en-GB"/>
              </w:rPr>
              <w:t>EUR' 000</w:t>
            </w:r>
          </w:p>
        </w:tc>
      </w:tr>
      <w:tr w:rsidR="00B010C0" w:rsidRPr="00586EAE" w14:paraId="45D07843" w14:textId="77777777" w:rsidTr="00BC3D60">
        <w:trPr>
          <w:trHeight w:hRule="exact" w:val="175"/>
          <w:jc w:val="center"/>
        </w:trPr>
        <w:tc>
          <w:tcPr>
            <w:tcW w:w="1238" w:type="pct"/>
          </w:tcPr>
          <w:p w14:paraId="1FCD77E5" w14:textId="77777777" w:rsidR="00B010C0" w:rsidRPr="00586EAE" w:rsidRDefault="00B010C0" w:rsidP="00B010C0">
            <w:pPr>
              <w:spacing w:after="0" w:line="240" w:lineRule="auto"/>
              <w:jc w:val="both"/>
              <w:rPr>
                <w:rFonts w:ascii="Arial" w:eastAsia="Times New Roman" w:hAnsi="Arial" w:cs="Arial"/>
                <w:sz w:val="19"/>
                <w:szCs w:val="19"/>
                <w:lang w:val="en-GB"/>
              </w:rPr>
            </w:pPr>
          </w:p>
        </w:tc>
        <w:tc>
          <w:tcPr>
            <w:tcW w:w="889" w:type="pct"/>
          </w:tcPr>
          <w:p w14:paraId="287D47FC"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8" w:type="pct"/>
            <w:vAlign w:val="center"/>
          </w:tcPr>
          <w:p w14:paraId="693F6670"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c>
          <w:tcPr>
            <w:tcW w:w="960" w:type="pct"/>
          </w:tcPr>
          <w:p w14:paraId="4049B300" w14:textId="77777777" w:rsidR="00B010C0" w:rsidRPr="00586EAE" w:rsidRDefault="00B010C0" w:rsidP="00B010C0">
            <w:pPr>
              <w:spacing w:after="0" w:line="240" w:lineRule="auto"/>
              <w:jc w:val="center"/>
              <w:rPr>
                <w:rFonts w:ascii="Arial" w:eastAsia="Times New Roman" w:hAnsi="Arial" w:cs="Arial"/>
                <w:sz w:val="19"/>
                <w:szCs w:val="19"/>
                <w:lang w:val="en-GB"/>
              </w:rPr>
            </w:pPr>
          </w:p>
        </w:tc>
        <w:tc>
          <w:tcPr>
            <w:tcW w:w="955" w:type="pct"/>
            <w:vAlign w:val="center"/>
          </w:tcPr>
          <w:p w14:paraId="6664D872" w14:textId="77777777" w:rsidR="00B010C0" w:rsidRPr="00586EAE" w:rsidRDefault="00B010C0" w:rsidP="00B010C0">
            <w:pPr>
              <w:spacing w:after="0" w:line="240" w:lineRule="auto"/>
              <w:jc w:val="center"/>
              <w:rPr>
                <w:rFonts w:ascii="Arial" w:eastAsia="Times New Roman" w:hAnsi="Arial" w:cs="Arial"/>
                <w:b/>
                <w:bCs/>
                <w:sz w:val="19"/>
                <w:szCs w:val="19"/>
                <w:lang w:val="en-GB"/>
              </w:rPr>
            </w:pPr>
          </w:p>
        </w:tc>
      </w:tr>
      <w:tr w:rsidR="003E56CE" w:rsidRPr="00586EAE" w14:paraId="653D50BA" w14:textId="77777777" w:rsidTr="00BE11FF">
        <w:trPr>
          <w:trHeight w:hRule="exact" w:val="284"/>
          <w:jc w:val="center"/>
        </w:trPr>
        <w:tc>
          <w:tcPr>
            <w:tcW w:w="1238" w:type="pct"/>
            <w:vAlign w:val="bottom"/>
          </w:tcPr>
          <w:p w14:paraId="69A27CED" w14:textId="77777777" w:rsidR="003E56CE" w:rsidRPr="00A904F5" w:rsidRDefault="003E56CE" w:rsidP="003E56CE">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199F8118" w14:textId="32CBD60F" w:rsidR="003E56CE" w:rsidRPr="00586EAE" w:rsidRDefault="003E56CE" w:rsidP="003E56CE">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+7.99</w:t>
            </w:r>
          </w:p>
        </w:tc>
        <w:tc>
          <w:tcPr>
            <w:tcW w:w="958" w:type="pct"/>
            <w:vAlign w:val="bottom"/>
          </w:tcPr>
          <w:p w14:paraId="172825E7" w14:textId="17A9ECB7" w:rsidR="003E56CE" w:rsidRPr="00586EAE" w:rsidRDefault="003E56CE" w:rsidP="003E56CE">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(404)</w:t>
            </w:r>
          </w:p>
        </w:tc>
        <w:tc>
          <w:tcPr>
            <w:tcW w:w="960" w:type="pct"/>
            <w:vAlign w:val="bottom"/>
          </w:tcPr>
          <w:p w14:paraId="7A42BA86" w14:textId="09E3D79F" w:rsidR="003E56CE" w:rsidRPr="00586EAE" w:rsidRDefault="003E56CE" w:rsidP="003E56CE">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+5.85</w:t>
            </w:r>
          </w:p>
        </w:tc>
        <w:tc>
          <w:tcPr>
            <w:tcW w:w="955" w:type="pct"/>
            <w:vAlign w:val="bottom"/>
          </w:tcPr>
          <w:p w14:paraId="6CFA9BF1" w14:textId="6C355DF9" w:rsidR="003E56CE" w:rsidRPr="00586EAE" w:rsidRDefault="003E56CE" w:rsidP="003E56CE">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877</w:t>
            </w:r>
          </w:p>
        </w:tc>
      </w:tr>
      <w:tr w:rsidR="003E56CE" w:rsidRPr="00586EAE" w14:paraId="29D06A20" w14:textId="77777777" w:rsidTr="00BE11FF">
        <w:trPr>
          <w:trHeight w:hRule="exact" w:val="85"/>
          <w:jc w:val="center"/>
        </w:trPr>
        <w:tc>
          <w:tcPr>
            <w:tcW w:w="1238" w:type="pct"/>
            <w:vAlign w:val="bottom"/>
          </w:tcPr>
          <w:p w14:paraId="7C4EEA39" w14:textId="77777777" w:rsidR="003E56CE" w:rsidRPr="00A904F5" w:rsidRDefault="003E56CE" w:rsidP="003E56CE">
            <w:pPr>
              <w:spacing w:after="0" w:line="240" w:lineRule="auto"/>
              <w:jc w:val="both"/>
              <w:rPr>
                <w:rFonts w:ascii="Arial" w:eastAsia="Times New Roman" w:hAnsi="Arial" w:cs="Arial"/>
                <w:sz w:val="19"/>
                <w:szCs w:val="19"/>
                <w:lang w:val="en-GB"/>
              </w:rPr>
            </w:pPr>
          </w:p>
        </w:tc>
        <w:tc>
          <w:tcPr>
            <w:tcW w:w="889" w:type="pct"/>
            <w:vAlign w:val="bottom"/>
          </w:tcPr>
          <w:p w14:paraId="7A7C9A2B" w14:textId="77777777" w:rsidR="003E56CE" w:rsidRPr="00586EAE" w:rsidRDefault="003E56CE" w:rsidP="003E56CE">
            <w:pPr>
              <w:spacing w:after="0" w:line="240" w:lineRule="auto"/>
              <w:jc w:val="right"/>
              <w:rPr>
                <w:rFonts w:ascii="Arial" w:eastAsia="Times New Roman" w:hAnsi="Arial" w:cs="Arial"/>
                <w:bCs/>
                <w:sz w:val="19"/>
                <w:szCs w:val="19"/>
              </w:rPr>
            </w:pPr>
          </w:p>
        </w:tc>
        <w:tc>
          <w:tcPr>
            <w:tcW w:w="958" w:type="pct"/>
            <w:vAlign w:val="bottom"/>
          </w:tcPr>
          <w:p w14:paraId="1933616E" w14:textId="77777777" w:rsidR="003E56CE" w:rsidRPr="00586EAE" w:rsidRDefault="003E56CE" w:rsidP="003E56CE">
            <w:pPr>
              <w:spacing w:after="0" w:line="240" w:lineRule="auto"/>
              <w:jc w:val="both"/>
              <w:rPr>
                <w:rFonts w:ascii="Arial" w:eastAsia="Times New Roman" w:hAnsi="Arial" w:cs="Arial"/>
                <w:bCs/>
                <w:sz w:val="19"/>
                <w:szCs w:val="19"/>
              </w:rPr>
            </w:pPr>
          </w:p>
        </w:tc>
        <w:tc>
          <w:tcPr>
            <w:tcW w:w="960" w:type="pct"/>
            <w:vAlign w:val="bottom"/>
          </w:tcPr>
          <w:p w14:paraId="632D6B89" w14:textId="77777777" w:rsidR="003E56CE" w:rsidRPr="00586EAE" w:rsidRDefault="003E56CE" w:rsidP="003E56CE">
            <w:pPr>
              <w:spacing w:after="0" w:line="240" w:lineRule="auto"/>
              <w:jc w:val="right"/>
              <w:rPr>
                <w:rFonts w:ascii="Arial" w:eastAsia="Times New Roman" w:hAnsi="Arial" w:cs="Arial"/>
                <w:bCs/>
                <w:sz w:val="19"/>
                <w:szCs w:val="19"/>
              </w:rPr>
            </w:pPr>
          </w:p>
        </w:tc>
        <w:tc>
          <w:tcPr>
            <w:tcW w:w="955" w:type="pct"/>
            <w:vAlign w:val="bottom"/>
          </w:tcPr>
          <w:p w14:paraId="608357E9" w14:textId="77777777" w:rsidR="003E56CE" w:rsidRPr="00586EAE" w:rsidRDefault="003E56CE" w:rsidP="003E56CE">
            <w:pPr>
              <w:spacing w:after="0" w:line="240" w:lineRule="auto"/>
              <w:jc w:val="right"/>
              <w:rPr>
                <w:rFonts w:ascii="Arial" w:eastAsia="Times New Roman" w:hAnsi="Arial" w:cs="Arial"/>
                <w:bCs/>
                <w:sz w:val="19"/>
                <w:szCs w:val="19"/>
              </w:rPr>
            </w:pPr>
          </w:p>
        </w:tc>
      </w:tr>
      <w:tr w:rsidR="003E56CE" w:rsidRPr="00620BF8" w14:paraId="3FAFB14A" w14:textId="77777777" w:rsidTr="00BE11FF">
        <w:trPr>
          <w:trHeight w:hRule="exact" w:val="284"/>
          <w:jc w:val="center"/>
        </w:trPr>
        <w:tc>
          <w:tcPr>
            <w:tcW w:w="1238" w:type="pct"/>
            <w:vAlign w:val="bottom"/>
          </w:tcPr>
          <w:p w14:paraId="3B84175B" w14:textId="77777777" w:rsidR="003E56CE" w:rsidRPr="00A904F5" w:rsidRDefault="003E56CE" w:rsidP="003E56CE">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5580CDB5" w14:textId="35225144" w:rsidR="003E56CE" w:rsidRPr="00586EAE" w:rsidRDefault="003E56CE" w:rsidP="003E56CE">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-7.99</w:t>
            </w:r>
          </w:p>
        </w:tc>
        <w:tc>
          <w:tcPr>
            <w:tcW w:w="958" w:type="pct"/>
            <w:vAlign w:val="bottom"/>
          </w:tcPr>
          <w:p w14:paraId="496075D1" w14:textId="0B2CFED9" w:rsidR="003E56CE" w:rsidRPr="00586EAE" w:rsidRDefault="003E56CE" w:rsidP="003E56CE">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474</w:t>
            </w:r>
          </w:p>
        </w:tc>
        <w:tc>
          <w:tcPr>
            <w:tcW w:w="960" w:type="pct"/>
            <w:vAlign w:val="bottom"/>
          </w:tcPr>
          <w:p w14:paraId="14949D55" w14:textId="43E48846" w:rsidR="003E56CE" w:rsidRPr="00620BF8" w:rsidRDefault="003E56CE" w:rsidP="003E56CE">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-5.85</w:t>
            </w:r>
          </w:p>
        </w:tc>
        <w:tc>
          <w:tcPr>
            <w:tcW w:w="955" w:type="pct"/>
            <w:vAlign w:val="bottom"/>
          </w:tcPr>
          <w:p w14:paraId="24648785" w14:textId="6473B5D3" w:rsidR="003E56CE" w:rsidRPr="00620BF8" w:rsidRDefault="003E56CE" w:rsidP="003E56CE">
            <w:pPr>
              <w:spacing w:after="0" w:line="240" w:lineRule="auto"/>
              <w:jc w:val="right"/>
              <w:rPr>
                <w:rFonts w:ascii="Arial" w:eastAsia="Times New Roman" w:hAnsi="Arial" w:cs="Arial"/>
                <w:bCs/>
                <w:sz w:val="19"/>
                <w:szCs w:val="19"/>
              </w:rPr>
            </w:pPr>
            <w:r>
              <w:rPr>
                <w:rFonts w:ascii="Arial" w:hAnsi="Arial" w:cs="Arial"/>
                <w:bCs/>
                <w:color w:val="000000" w:themeColor="text1"/>
                <w:sz w:val="19"/>
                <w:szCs w:val="19"/>
              </w:rPr>
              <w:t>(986)</w:t>
            </w:r>
          </w:p>
        </w:tc>
      </w:tr>
    </w:tbl>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2B2E73FE" w14:textId="77777777" w:rsidR="007B1E61" w:rsidRPr="008D1607" w:rsidRDefault="007B1E61" w:rsidP="007B1E61">
      <w:pPr>
        <w:keepNext/>
        <w:spacing w:after="0" w:line="240" w:lineRule="auto"/>
        <w:ind w:left="709" w:hanging="709"/>
        <w:jc w:val="both"/>
        <w:rPr>
          <w:rFonts w:ascii="Arial" w:eastAsia="Times New Roman" w:hAnsi="Arial" w:cs="Arial"/>
          <w:sz w:val="18"/>
          <w:szCs w:val="18"/>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8D1607"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588191E1" w14:textId="37CBB880"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w:t>
      </w:r>
      <w:proofErr w:type="gramStart"/>
      <w:r w:rsidRPr="007B1E61">
        <w:rPr>
          <w:rFonts w:ascii="Arial" w:eastAsia="Times New Roman" w:hAnsi="Arial" w:cs="Arial"/>
          <w:b/>
          <w:bCs/>
          <w:spacing w:val="-3"/>
          <w:sz w:val="20"/>
          <w:szCs w:val="20"/>
          <w:lang w:val="en-GB"/>
        </w:rPr>
        <w:t>value</w:t>
      </w:r>
      <w:proofErr w:type="gramEnd"/>
      <w:r w:rsidRPr="007B1E61">
        <w:rPr>
          <w:rFonts w:ascii="Arial" w:eastAsia="Times New Roman" w:hAnsi="Arial" w:cs="Arial"/>
          <w:b/>
          <w:bCs/>
          <w:spacing w:val="-3"/>
          <w:sz w:val="20"/>
          <w:szCs w:val="20"/>
          <w:lang w:val="en-GB"/>
        </w:rPr>
        <w:t xml:space="preserv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18C1B157" w:rsidR="007B1E61" w:rsidRPr="007B1E61" w:rsidRDefault="007B1E61" w:rsidP="00171F06">
      <w:pPr>
        <w:keepNext/>
        <w:spacing w:after="12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w:t>
      </w:r>
      <w:r w:rsidR="007C35EE">
        <w:rPr>
          <w:rFonts w:ascii="Arial" w:eastAsia="Times New Roman" w:hAnsi="Arial" w:cs="Arial"/>
          <w:bCs/>
          <w:spacing w:val="-3"/>
          <w:sz w:val="20"/>
          <w:szCs w:val="20"/>
          <w:lang w:val="en-GB"/>
        </w:rPr>
        <w:t>30 June</w:t>
      </w:r>
      <w:r w:rsidRPr="007B1E61">
        <w:rPr>
          <w:rFonts w:ascii="Arial" w:eastAsia="Times New Roman" w:hAnsi="Arial" w:cs="Arial"/>
          <w:bCs/>
          <w:spacing w:val="-3"/>
          <w:sz w:val="20"/>
          <w:szCs w:val="20"/>
          <w:lang w:val="en-GB"/>
        </w:rPr>
        <w:t xml:space="preserve"> 202</w:t>
      </w:r>
      <w:r w:rsidR="006F2FA8">
        <w:rPr>
          <w:rFonts w:ascii="Arial" w:eastAsia="Times New Roman" w:hAnsi="Arial" w:cs="Arial"/>
          <w:bCs/>
          <w:spacing w:val="-3"/>
          <w:sz w:val="20"/>
          <w:szCs w:val="20"/>
          <w:lang w:val="en-GB"/>
        </w:rPr>
        <w:t>5</w:t>
      </w:r>
      <w:r w:rsidR="007F7650">
        <w:rPr>
          <w:rFonts w:ascii="Arial" w:eastAsia="Times New Roman" w:hAnsi="Arial" w:cs="Arial"/>
          <w:bCs/>
          <w:spacing w:val="-3"/>
          <w:sz w:val="20"/>
          <w:szCs w:val="20"/>
          <w:lang w:val="en-GB"/>
        </w:rPr>
        <w:t xml:space="preserve"> </w:t>
      </w:r>
      <w:r w:rsidRPr="007B1E61">
        <w:rPr>
          <w:rFonts w:ascii="Arial" w:eastAsia="Times New Roman" w:hAnsi="Arial" w:cs="Arial"/>
          <w:bCs/>
          <w:spacing w:val="-3"/>
          <w:sz w:val="20"/>
          <w:szCs w:val="20"/>
          <w:lang w:val="en-GB"/>
        </w:rPr>
        <w:t>and 31 December 202</w:t>
      </w:r>
      <w:r w:rsidR="006F2FA8">
        <w:rPr>
          <w:rFonts w:ascii="Arial" w:eastAsia="Times New Roman" w:hAnsi="Arial" w:cs="Arial"/>
          <w:bCs/>
          <w:spacing w:val="-3"/>
          <w:sz w:val="20"/>
          <w:szCs w:val="20"/>
          <w:lang w:val="en-GB"/>
        </w:rPr>
        <w:t>4</w:t>
      </w:r>
      <w:r w:rsidRPr="007B1E61">
        <w:rPr>
          <w:rFonts w:ascii="Arial" w:eastAsia="Times New Roman" w:hAnsi="Arial" w:cs="Arial"/>
          <w:bCs/>
          <w:spacing w:val="-3"/>
          <w:sz w:val="20"/>
          <w:szCs w:val="20"/>
          <w:lang w:val="en-GB"/>
        </w:rPr>
        <w:t>.</w:t>
      </w: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820" w:name="_Toc4062935"/>
            <w:r w:rsidRPr="007B1E61">
              <w:rPr>
                <w:rFonts w:ascii="Arial" w:eastAsia="Times New Roman" w:hAnsi="Arial" w:cs="Arial"/>
                <w:b/>
                <w:sz w:val="17"/>
                <w:szCs w:val="17"/>
                <w:lang w:val="en-US"/>
              </w:rPr>
              <w:t>Group</w:t>
            </w:r>
            <w:bookmarkEnd w:id="820"/>
          </w:p>
        </w:tc>
        <w:tc>
          <w:tcPr>
            <w:tcW w:w="3402" w:type="dxa"/>
            <w:gridSpan w:val="3"/>
          </w:tcPr>
          <w:p w14:paraId="2848CDD4" w14:textId="747464ED" w:rsidR="007B1E61" w:rsidRPr="007B1E61" w:rsidRDefault="007C35EE" w:rsidP="007B1E61">
            <w:pPr>
              <w:tabs>
                <w:tab w:val="right" w:pos="1202"/>
              </w:tabs>
              <w:spacing w:after="0" w:line="240" w:lineRule="auto"/>
              <w:jc w:val="right"/>
              <w:outlineLvl w:val="0"/>
              <w:rPr>
                <w:rFonts w:ascii="Arial" w:eastAsia="Times New Roman" w:hAnsi="Arial" w:cs="Arial"/>
                <w:b/>
                <w:bCs/>
                <w:sz w:val="17"/>
                <w:szCs w:val="17"/>
                <w:lang w:val="en-US"/>
              </w:rPr>
            </w:pPr>
            <w:bookmarkStart w:id="821" w:name="_Toc4062936"/>
            <w:r>
              <w:rPr>
                <w:rFonts w:ascii="Arial" w:eastAsia="Times New Roman" w:hAnsi="Arial" w:cs="Arial"/>
                <w:b/>
                <w:bCs/>
                <w:sz w:val="17"/>
                <w:szCs w:val="17"/>
                <w:lang w:val="en-US"/>
              </w:rPr>
              <w:t>30 June</w:t>
            </w:r>
            <w:r w:rsidR="007B1E61" w:rsidRPr="007B1E61">
              <w:rPr>
                <w:rFonts w:ascii="Arial" w:eastAsia="Times New Roman" w:hAnsi="Arial" w:cs="Arial"/>
                <w:b/>
                <w:bCs/>
                <w:sz w:val="17"/>
                <w:szCs w:val="17"/>
                <w:lang w:val="en-US"/>
              </w:rPr>
              <w:t xml:space="preserve"> </w:t>
            </w:r>
            <w:bookmarkEnd w:id="821"/>
            <w:r w:rsidR="007B1E61" w:rsidRPr="007B1E61">
              <w:rPr>
                <w:rFonts w:ascii="Arial" w:eastAsia="Times New Roman" w:hAnsi="Arial" w:cs="Arial"/>
                <w:b/>
                <w:bCs/>
                <w:sz w:val="17"/>
                <w:szCs w:val="17"/>
                <w:lang w:val="en-US"/>
              </w:rPr>
              <w:t>202</w:t>
            </w:r>
            <w:r w:rsidR="006F2FA8">
              <w:rPr>
                <w:rFonts w:ascii="Arial" w:eastAsia="Times New Roman" w:hAnsi="Arial" w:cs="Arial"/>
                <w:b/>
                <w:bCs/>
                <w:sz w:val="17"/>
                <w:szCs w:val="17"/>
                <w:lang w:val="en-US"/>
              </w:rPr>
              <w:t>5</w:t>
            </w:r>
          </w:p>
        </w:tc>
      </w:tr>
      <w:tr w:rsidR="007B1E61" w:rsidRPr="007B1E61" w14:paraId="53E15153" w14:textId="77777777" w:rsidTr="003475B0">
        <w:trPr>
          <w:trHeight w:val="238"/>
          <w:jc w:val="center"/>
        </w:trPr>
        <w:tc>
          <w:tcPr>
            <w:tcW w:w="6066" w:type="dxa"/>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2" w:name="_Toc4062937"/>
            <w:r w:rsidRPr="007B1E61">
              <w:rPr>
                <w:rFonts w:ascii="Arial" w:eastAsia="Times New Roman" w:hAnsi="Arial" w:cs="Arial"/>
                <w:b/>
                <w:spacing w:val="-2"/>
                <w:sz w:val="17"/>
                <w:szCs w:val="17"/>
                <w:lang w:val="en-US"/>
              </w:rPr>
              <w:t>Level 1</w:t>
            </w:r>
            <w:bookmarkEnd w:id="822"/>
          </w:p>
        </w:tc>
        <w:tc>
          <w:tcPr>
            <w:tcW w:w="1134" w:type="dxa"/>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3" w:name="_Toc4062938"/>
            <w:r w:rsidRPr="007B1E61">
              <w:rPr>
                <w:rFonts w:ascii="Arial" w:eastAsia="Times New Roman" w:hAnsi="Arial" w:cs="Arial"/>
                <w:b/>
                <w:spacing w:val="-2"/>
                <w:sz w:val="17"/>
                <w:szCs w:val="17"/>
                <w:lang w:val="en-US"/>
              </w:rPr>
              <w:t>Level 2</w:t>
            </w:r>
            <w:bookmarkEnd w:id="823"/>
          </w:p>
        </w:tc>
        <w:tc>
          <w:tcPr>
            <w:tcW w:w="1134" w:type="dxa"/>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4" w:name="_Toc4062939"/>
            <w:r w:rsidRPr="007B1E61">
              <w:rPr>
                <w:rFonts w:ascii="Arial" w:eastAsia="Times New Roman" w:hAnsi="Arial" w:cs="Arial"/>
                <w:b/>
                <w:spacing w:val="-2"/>
                <w:sz w:val="17"/>
                <w:szCs w:val="17"/>
                <w:lang w:val="en-US"/>
              </w:rPr>
              <w:t>Level 3</w:t>
            </w:r>
            <w:bookmarkEnd w:id="824"/>
          </w:p>
        </w:tc>
      </w:tr>
      <w:tr w:rsidR="007B1E61" w:rsidRPr="007B1E61" w14:paraId="2CD6E310" w14:textId="77777777" w:rsidTr="003475B0">
        <w:trPr>
          <w:trHeight w:hRule="exact" w:val="205"/>
          <w:jc w:val="center"/>
        </w:trPr>
        <w:tc>
          <w:tcPr>
            <w:tcW w:w="6066" w:type="dxa"/>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5"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5"/>
          </w:p>
        </w:tc>
        <w:tc>
          <w:tcPr>
            <w:tcW w:w="1134" w:type="dxa"/>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6"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6"/>
          </w:p>
        </w:tc>
        <w:tc>
          <w:tcPr>
            <w:tcW w:w="1134" w:type="dxa"/>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27"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27"/>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828" w:name="_Toc4062943"/>
            <w:r w:rsidRPr="007B1E61">
              <w:rPr>
                <w:rFonts w:ascii="Arial" w:eastAsia="Times New Roman" w:hAnsi="Arial" w:cs="Arial"/>
                <w:b/>
                <w:sz w:val="17"/>
                <w:szCs w:val="17"/>
                <w:lang w:val="en-US"/>
              </w:rPr>
              <w:t>Financial assets at fair value through profit or loss:</w:t>
            </w:r>
            <w:bookmarkEnd w:id="828"/>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829" w:name="_Toc4062944"/>
            <w:r w:rsidRPr="007B1E61">
              <w:rPr>
                <w:rFonts w:ascii="Arial" w:eastAsia="Times New Roman" w:hAnsi="Arial" w:cs="Arial"/>
                <w:b/>
                <w:i/>
                <w:sz w:val="17"/>
                <w:szCs w:val="17"/>
                <w:lang w:val="en-US"/>
              </w:rPr>
              <w:t>Loans at FVPL:</w:t>
            </w:r>
            <w:bookmarkEnd w:id="829"/>
          </w:p>
        </w:tc>
        <w:tc>
          <w:tcPr>
            <w:tcW w:w="1134" w:type="dxa"/>
            <w:tcBorders>
              <w:top w:val="nil"/>
              <w:left w:val="nil"/>
              <w:right w:val="nil"/>
            </w:tcBorders>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3E56CE" w:rsidRPr="007B1E61" w14:paraId="7C782C60" w14:textId="77777777" w:rsidTr="003475B0">
        <w:trPr>
          <w:trHeight w:val="230"/>
          <w:jc w:val="center"/>
        </w:trPr>
        <w:tc>
          <w:tcPr>
            <w:tcW w:w="6066" w:type="dxa"/>
            <w:vAlign w:val="bottom"/>
          </w:tcPr>
          <w:p w14:paraId="34992916"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30" w:name="_Toc4062945"/>
            <w:r w:rsidRPr="007B1E61">
              <w:rPr>
                <w:rFonts w:ascii="Arial" w:eastAsia="Times New Roman" w:hAnsi="Arial" w:cs="Arial"/>
                <w:sz w:val="17"/>
                <w:szCs w:val="17"/>
                <w:lang w:val="en-US"/>
              </w:rPr>
              <w:t>Mezzanine loans</w:t>
            </w:r>
            <w:bookmarkEnd w:id="830"/>
          </w:p>
        </w:tc>
        <w:tc>
          <w:tcPr>
            <w:tcW w:w="1134" w:type="dxa"/>
            <w:tcBorders>
              <w:top w:val="nil"/>
              <w:left w:val="nil"/>
              <w:right w:val="nil"/>
            </w:tcBorders>
            <w:vAlign w:val="bottom"/>
          </w:tcPr>
          <w:p w14:paraId="72CA05E2" w14:textId="5117E20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4B50A796" w14:textId="1C466D7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703A0253" w14:textId="54E19EE1"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z w:val="17"/>
                <w:szCs w:val="17"/>
              </w:rPr>
              <w:t>32</w:t>
            </w:r>
            <w:r>
              <w:rPr>
                <w:rFonts w:ascii="Arial" w:eastAsia="Calibri" w:hAnsi="Arial" w:cs="Arial"/>
                <w:color w:val="000000"/>
                <w:sz w:val="17"/>
                <w:szCs w:val="17"/>
              </w:rPr>
              <w:t>,</w:t>
            </w:r>
            <w:r w:rsidRPr="00C8465C">
              <w:rPr>
                <w:rFonts w:ascii="Arial" w:eastAsia="Calibri" w:hAnsi="Arial" w:cs="Arial"/>
                <w:color w:val="000000"/>
                <w:sz w:val="17"/>
                <w:szCs w:val="17"/>
              </w:rPr>
              <w:t>345</w:t>
            </w:r>
          </w:p>
        </w:tc>
      </w:tr>
      <w:tr w:rsidR="003E56CE" w:rsidRPr="007B1E61" w14:paraId="6FE70CAA" w14:textId="77777777" w:rsidTr="003475B0">
        <w:trPr>
          <w:trHeight w:val="230"/>
          <w:jc w:val="center"/>
        </w:trPr>
        <w:tc>
          <w:tcPr>
            <w:tcW w:w="6066" w:type="dxa"/>
            <w:vAlign w:val="bottom"/>
          </w:tcPr>
          <w:p w14:paraId="294B5364" w14:textId="77777777" w:rsidR="003E56CE" w:rsidRPr="007B1E61" w:rsidRDefault="003E56CE" w:rsidP="003E56CE">
            <w:pPr>
              <w:tabs>
                <w:tab w:val="right" w:pos="1202"/>
              </w:tabs>
              <w:spacing w:after="0" w:line="240" w:lineRule="auto"/>
              <w:outlineLvl w:val="0"/>
              <w:rPr>
                <w:rFonts w:ascii="Arial" w:eastAsia="Times New Roman" w:hAnsi="Arial" w:cs="Arial"/>
                <w:b/>
                <w:i/>
                <w:sz w:val="17"/>
                <w:szCs w:val="17"/>
                <w:highlight w:val="yellow"/>
                <w:lang w:val="en-US"/>
              </w:rPr>
            </w:pPr>
            <w:bookmarkStart w:id="831" w:name="_Toc4062949"/>
            <w:r w:rsidRPr="007B1E61">
              <w:rPr>
                <w:rFonts w:ascii="Arial" w:eastAsia="Times New Roman" w:hAnsi="Arial" w:cs="Arial"/>
                <w:b/>
                <w:i/>
                <w:sz w:val="17"/>
                <w:szCs w:val="17"/>
                <w:lang w:val="en-US"/>
              </w:rPr>
              <w:t>Investments in investment funds:</w:t>
            </w:r>
            <w:bookmarkEnd w:id="831"/>
          </w:p>
        </w:tc>
        <w:tc>
          <w:tcPr>
            <w:tcW w:w="1134" w:type="dxa"/>
            <w:tcBorders>
              <w:top w:val="nil"/>
              <w:left w:val="nil"/>
              <w:right w:val="nil"/>
            </w:tcBorders>
            <w:vAlign w:val="bottom"/>
          </w:tcPr>
          <w:p w14:paraId="49CAE830"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083A5082"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402F4140"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32F43D5B" w14:textId="77777777" w:rsidTr="003475B0">
        <w:trPr>
          <w:trHeight w:val="230"/>
          <w:jc w:val="center"/>
        </w:trPr>
        <w:tc>
          <w:tcPr>
            <w:tcW w:w="6066" w:type="dxa"/>
            <w:vAlign w:val="bottom"/>
          </w:tcPr>
          <w:p w14:paraId="0DDDBC7D" w14:textId="77777777" w:rsidR="003E56CE" w:rsidRPr="007B1E61" w:rsidRDefault="003E56CE" w:rsidP="003E56CE">
            <w:pPr>
              <w:tabs>
                <w:tab w:val="right" w:pos="1202"/>
              </w:tabs>
              <w:spacing w:after="0" w:line="240" w:lineRule="auto"/>
              <w:outlineLvl w:val="0"/>
              <w:rPr>
                <w:rFonts w:ascii="Arial" w:eastAsia="Times New Roman" w:hAnsi="Arial" w:cs="Arial"/>
                <w:b/>
                <w:i/>
                <w:sz w:val="17"/>
                <w:szCs w:val="17"/>
                <w:highlight w:val="yellow"/>
                <w:lang w:val="en-US"/>
              </w:rPr>
            </w:pPr>
            <w:bookmarkStart w:id="832" w:name="_Toc4062950"/>
            <w:r w:rsidRPr="007B1E61">
              <w:rPr>
                <w:rFonts w:ascii="Arial" w:eastAsia="Times New Roman" w:hAnsi="Arial" w:cs="Arial"/>
                <w:sz w:val="17"/>
                <w:szCs w:val="17"/>
                <w:lang w:val="en-US"/>
              </w:rPr>
              <w:t>Investments in investment funds at fair value through profit or loss</w:t>
            </w:r>
            <w:bookmarkEnd w:id="832"/>
          </w:p>
        </w:tc>
        <w:tc>
          <w:tcPr>
            <w:tcW w:w="1134" w:type="dxa"/>
            <w:tcBorders>
              <w:top w:val="nil"/>
              <w:left w:val="nil"/>
              <w:right w:val="nil"/>
            </w:tcBorders>
            <w:vAlign w:val="bottom"/>
          </w:tcPr>
          <w:p w14:paraId="0E94BC17" w14:textId="6E99103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42</w:t>
            </w:r>
            <w:r>
              <w:rPr>
                <w:rFonts w:ascii="Arial" w:eastAsia="Calibri" w:hAnsi="Arial" w:cs="Arial"/>
                <w:color w:val="000000"/>
                <w:spacing w:val="-2"/>
                <w:sz w:val="17"/>
                <w:szCs w:val="17"/>
              </w:rPr>
              <w:t>,</w:t>
            </w:r>
            <w:r w:rsidRPr="00C8465C">
              <w:rPr>
                <w:rFonts w:ascii="Arial" w:eastAsia="Calibri" w:hAnsi="Arial" w:cs="Arial"/>
                <w:color w:val="000000"/>
                <w:spacing w:val="-2"/>
                <w:sz w:val="17"/>
                <w:szCs w:val="17"/>
              </w:rPr>
              <w:t>026</w:t>
            </w:r>
          </w:p>
        </w:tc>
        <w:tc>
          <w:tcPr>
            <w:tcW w:w="1134" w:type="dxa"/>
            <w:tcBorders>
              <w:top w:val="nil"/>
              <w:left w:val="nil"/>
              <w:right w:val="nil"/>
            </w:tcBorders>
            <w:vAlign w:val="bottom"/>
          </w:tcPr>
          <w:p w14:paraId="7B006610" w14:textId="01106FE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vAlign w:val="bottom"/>
          </w:tcPr>
          <w:p w14:paraId="59587E5B" w14:textId="6EA14A2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3E56CE" w:rsidRPr="007B1E61" w14:paraId="7F16A7F6" w14:textId="77777777" w:rsidTr="003475B0">
        <w:trPr>
          <w:trHeight w:val="195"/>
          <w:jc w:val="center"/>
        </w:trPr>
        <w:tc>
          <w:tcPr>
            <w:tcW w:w="6066" w:type="dxa"/>
            <w:vAlign w:val="bottom"/>
          </w:tcPr>
          <w:p w14:paraId="5EE28CCC"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bookmarkStart w:id="833" w:name="_Toc4062954"/>
            <w:r w:rsidRPr="007B1E61">
              <w:rPr>
                <w:rFonts w:ascii="Arial" w:eastAsia="Times New Roman" w:hAnsi="Arial" w:cs="Arial"/>
                <w:b/>
                <w:sz w:val="17"/>
                <w:szCs w:val="17"/>
                <w:lang w:val="en-US"/>
              </w:rPr>
              <w:t>Equity instruments:</w:t>
            </w:r>
            <w:bookmarkEnd w:id="833"/>
          </w:p>
          <w:p w14:paraId="3440458D"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lang w:val="en-US"/>
              </w:rPr>
            </w:pPr>
            <w:bookmarkStart w:id="834" w:name="_Toc4062955"/>
            <w:r w:rsidRPr="007B1E61">
              <w:rPr>
                <w:rFonts w:ascii="Arial" w:eastAsia="Times New Roman" w:hAnsi="Arial" w:cs="Arial"/>
                <w:b/>
                <w:i/>
                <w:spacing w:val="-2"/>
                <w:sz w:val="17"/>
                <w:szCs w:val="17"/>
                <w:lang w:val="en-US"/>
              </w:rPr>
              <w:t>Listed equity instruments:</w:t>
            </w:r>
            <w:bookmarkEnd w:id="834"/>
          </w:p>
          <w:p w14:paraId="20B90B17"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35" w:name="_Toc4062956"/>
            <w:r w:rsidRPr="007B1E61">
              <w:rPr>
                <w:rFonts w:ascii="Arial" w:eastAsia="Times New Roman" w:hAnsi="Arial" w:cs="Arial"/>
                <w:sz w:val="17"/>
                <w:szCs w:val="17"/>
                <w:lang w:val="en-US"/>
              </w:rPr>
              <w:t>Investments in corporate shares</w:t>
            </w:r>
            <w:bookmarkEnd w:id="835"/>
          </w:p>
        </w:tc>
        <w:tc>
          <w:tcPr>
            <w:tcW w:w="1134" w:type="dxa"/>
            <w:tcBorders>
              <w:top w:val="nil"/>
              <w:left w:val="nil"/>
              <w:right w:val="nil"/>
            </w:tcBorders>
            <w:vAlign w:val="bottom"/>
          </w:tcPr>
          <w:p w14:paraId="75EB352A"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5B6374DB"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1186E548"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5975A696" w14:textId="77777777" w:rsidTr="003475B0">
        <w:trPr>
          <w:trHeight w:val="195"/>
          <w:jc w:val="center"/>
        </w:trPr>
        <w:tc>
          <w:tcPr>
            <w:tcW w:w="6066" w:type="dxa"/>
            <w:vAlign w:val="bottom"/>
          </w:tcPr>
          <w:p w14:paraId="23367A09"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36" w:name="_Toc4062960"/>
            <w:r w:rsidRPr="007B1E61">
              <w:rPr>
                <w:rFonts w:ascii="Arial" w:eastAsia="Times New Roman" w:hAnsi="Arial" w:cs="Arial"/>
                <w:b/>
                <w:i/>
                <w:spacing w:val="-2"/>
                <w:sz w:val="17"/>
                <w:szCs w:val="17"/>
                <w:lang w:val="en-US"/>
              </w:rPr>
              <w:t>Unlisted equity instruments:</w:t>
            </w:r>
            <w:bookmarkEnd w:id="836"/>
          </w:p>
        </w:tc>
        <w:tc>
          <w:tcPr>
            <w:tcW w:w="1134" w:type="dxa"/>
            <w:tcBorders>
              <w:left w:val="nil"/>
              <w:right w:val="nil"/>
            </w:tcBorders>
            <w:vAlign w:val="bottom"/>
          </w:tcPr>
          <w:p w14:paraId="7BF473DF"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6C0E3296"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77B79901"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17C24F25" w14:textId="77777777" w:rsidTr="003475B0">
        <w:trPr>
          <w:trHeight w:hRule="exact" w:val="230"/>
          <w:jc w:val="center"/>
        </w:trPr>
        <w:tc>
          <w:tcPr>
            <w:tcW w:w="6066" w:type="dxa"/>
            <w:vAlign w:val="bottom"/>
          </w:tcPr>
          <w:p w14:paraId="38C14111"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vAlign w:val="bottom"/>
          </w:tcPr>
          <w:p w14:paraId="68E9ECFC" w14:textId="3CA7A41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71356825" w14:textId="064E385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28E94329" w14:textId="01D4D188"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z w:val="17"/>
                <w:szCs w:val="17"/>
              </w:rPr>
              <w:t>42</w:t>
            </w:r>
          </w:p>
        </w:tc>
      </w:tr>
      <w:tr w:rsidR="003E56CE" w:rsidRPr="007B1E61" w14:paraId="31DC645C" w14:textId="77777777" w:rsidTr="003475B0">
        <w:trPr>
          <w:trHeight w:hRule="exact" w:val="230"/>
          <w:jc w:val="center"/>
        </w:trPr>
        <w:tc>
          <w:tcPr>
            <w:tcW w:w="6066" w:type="dxa"/>
            <w:vAlign w:val="bottom"/>
          </w:tcPr>
          <w:p w14:paraId="1462EA5A" w14:textId="77777777" w:rsidR="003E56CE" w:rsidRPr="007B1E61" w:rsidRDefault="003E56CE" w:rsidP="003E56CE">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vAlign w:val="bottom"/>
          </w:tcPr>
          <w:p w14:paraId="31C5431B"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77AC366D"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4B0E8B6"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1B5FFD35" w14:textId="77777777" w:rsidTr="003475B0">
        <w:trPr>
          <w:trHeight w:hRule="exact" w:val="230"/>
          <w:jc w:val="center"/>
        </w:trPr>
        <w:tc>
          <w:tcPr>
            <w:tcW w:w="6066" w:type="dxa"/>
            <w:vAlign w:val="bottom"/>
          </w:tcPr>
          <w:p w14:paraId="6F02F9E1"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vAlign w:val="bottom"/>
          </w:tcPr>
          <w:p w14:paraId="6039327C" w14:textId="5C76F30B"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0D52A1BB" w14:textId="5A56E66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36133EE1" w14:textId="52D111F8"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549E79F4" w14:textId="77777777" w:rsidTr="003475B0">
        <w:trPr>
          <w:trHeight w:val="254"/>
          <w:jc w:val="center"/>
        </w:trPr>
        <w:tc>
          <w:tcPr>
            <w:tcW w:w="6066" w:type="dxa"/>
            <w:vAlign w:val="bottom"/>
          </w:tcPr>
          <w:p w14:paraId="4C8187F6"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37" w:name="_Toc4062969"/>
            <w:r w:rsidRPr="007B1E61">
              <w:rPr>
                <w:rFonts w:ascii="Arial" w:eastAsia="Times New Roman" w:hAnsi="Arial" w:cs="Arial"/>
                <w:b/>
                <w:sz w:val="17"/>
                <w:szCs w:val="17"/>
                <w:lang w:val="en-US"/>
              </w:rPr>
              <w:t>Total financial assets at fair value through profit or loss</w:t>
            </w:r>
            <w:bookmarkEnd w:id="837"/>
          </w:p>
        </w:tc>
        <w:tc>
          <w:tcPr>
            <w:tcW w:w="1134" w:type="dxa"/>
            <w:tcBorders>
              <w:top w:val="single" w:sz="4" w:space="0" w:color="auto"/>
              <w:left w:val="nil"/>
              <w:bottom w:val="single" w:sz="12" w:space="0" w:color="auto"/>
              <w:right w:val="nil"/>
            </w:tcBorders>
            <w:vAlign w:val="bottom"/>
          </w:tcPr>
          <w:p w14:paraId="2049BA91" w14:textId="39AB452A"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42</w:t>
            </w:r>
            <w:r>
              <w:rPr>
                <w:rFonts w:ascii="Arial" w:eastAsia="Calibri" w:hAnsi="Arial" w:cs="Arial"/>
                <w:b/>
                <w:color w:val="000000"/>
                <w:spacing w:val="-2"/>
                <w:sz w:val="17"/>
                <w:szCs w:val="17"/>
                <w:lang w:eastAsia="hr-HR"/>
              </w:rPr>
              <w:t>,</w:t>
            </w:r>
            <w:r w:rsidRPr="00C8465C">
              <w:rPr>
                <w:rFonts w:ascii="Arial" w:eastAsia="Calibri" w:hAnsi="Arial" w:cs="Arial"/>
                <w:b/>
                <w:color w:val="000000"/>
                <w:spacing w:val="-2"/>
                <w:sz w:val="17"/>
                <w:szCs w:val="17"/>
                <w:lang w:eastAsia="hr-HR"/>
              </w:rPr>
              <w:t xml:space="preserve">026 </w:t>
            </w:r>
          </w:p>
        </w:tc>
        <w:tc>
          <w:tcPr>
            <w:tcW w:w="1134" w:type="dxa"/>
            <w:tcBorders>
              <w:top w:val="single" w:sz="4" w:space="0" w:color="auto"/>
              <w:left w:val="nil"/>
              <w:bottom w:val="single" w:sz="12" w:space="0" w:color="auto"/>
              <w:right w:val="nil"/>
            </w:tcBorders>
            <w:vAlign w:val="bottom"/>
          </w:tcPr>
          <w:p w14:paraId="47870A1E" w14:textId="7A892F93"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 </w:t>
            </w:r>
          </w:p>
        </w:tc>
        <w:tc>
          <w:tcPr>
            <w:tcW w:w="1134" w:type="dxa"/>
            <w:tcBorders>
              <w:top w:val="single" w:sz="4" w:space="0" w:color="auto"/>
              <w:left w:val="nil"/>
              <w:bottom w:val="single" w:sz="12" w:space="0" w:color="auto"/>
              <w:right w:val="nil"/>
            </w:tcBorders>
            <w:vAlign w:val="bottom"/>
          </w:tcPr>
          <w:p w14:paraId="229BF8A4" w14:textId="7BF31A00"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32</w:t>
            </w:r>
            <w:r>
              <w:rPr>
                <w:rFonts w:ascii="Arial" w:eastAsia="Calibri" w:hAnsi="Arial" w:cs="Arial"/>
                <w:b/>
                <w:color w:val="000000"/>
                <w:spacing w:val="-2"/>
                <w:sz w:val="17"/>
                <w:szCs w:val="17"/>
                <w:lang w:eastAsia="hr-HR"/>
              </w:rPr>
              <w:t>,</w:t>
            </w:r>
            <w:r w:rsidRPr="00C8465C">
              <w:rPr>
                <w:rFonts w:ascii="Arial" w:eastAsia="Calibri" w:hAnsi="Arial" w:cs="Arial"/>
                <w:b/>
                <w:color w:val="000000"/>
                <w:spacing w:val="-2"/>
                <w:sz w:val="17"/>
                <w:szCs w:val="17"/>
                <w:lang w:eastAsia="hr-HR"/>
              </w:rPr>
              <w:t xml:space="preserve">387 </w:t>
            </w:r>
          </w:p>
        </w:tc>
      </w:tr>
      <w:tr w:rsidR="003E56CE" w:rsidRPr="007B1E61" w14:paraId="32B41061" w14:textId="77777777" w:rsidTr="003475B0">
        <w:trPr>
          <w:trHeight w:val="174"/>
          <w:jc w:val="center"/>
        </w:trPr>
        <w:tc>
          <w:tcPr>
            <w:tcW w:w="6066" w:type="dxa"/>
            <w:vAlign w:val="bottom"/>
          </w:tcPr>
          <w:p w14:paraId="5EB95F54"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38" w:name="_Toc4062973"/>
            <w:r w:rsidRPr="007B1E61">
              <w:rPr>
                <w:rFonts w:ascii="Arial" w:eastAsia="Times New Roman" w:hAnsi="Arial" w:cs="Arial"/>
                <w:b/>
                <w:spacing w:val="-2"/>
                <w:sz w:val="17"/>
                <w:szCs w:val="17"/>
                <w:lang w:val="en-US"/>
              </w:rPr>
              <w:t>Financial assets at fair value through other comprehensive income:</w:t>
            </w:r>
            <w:bookmarkEnd w:id="838"/>
          </w:p>
        </w:tc>
        <w:tc>
          <w:tcPr>
            <w:tcW w:w="1134" w:type="dxa"/>
            <w:vAlign w:val="bottom"/>
          </w:tcPr>
          <w:p w14:paraId="088B039E"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57C53A27" w14:textId="77777777" w:rsidTr="003475B0">
        <w:trPr>
          <w:trHeight w:val="246"/>
          <w:jc w:val="center"/>
        </w:trPr>
        <w:tc>
          <w:tcPr>
            <w:tcW w:w="6066" w:type="dxa"/>
            <w:vAlign w:val="bottom"/>
          </w:tcPr>
          <w:p w14:paraId="40E52823"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39" w:name="_Toc4062974"/>
            <w:r w:rsidRPr="007B1E61">
              <w:rPr>
                <w:rFonts w:ascii="Arial" w:eastAsia="Times New Roman" w:hAnsi="Arial" w:cs="Arial"/>
                <w:b/>
                <w:spacing w:val="-2"/>
                <w:sz w:val="17"/>
                <w:szCs w:val="17"/>
                <w:lang w:val="en-US"/>
              </w:rPr>
              <w:t>Debt instruments:</w:t>
            </w:r>
            <w:bookmarkEnd w:id="839"/>
          </w:p>
        </w:tc>
        <w:tc>
          <w:tcPr>
            <w:tcW w:w="1134" w:type="dxa"/>
            <w:vAlign w:val="bottom"/>
          </w:tcPr>
          <w:p w14:paraId="3241AAD2"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75DD9F08" w14:textId="77777777" w:rsidTr="003475B0">
        <w:trPr>
          <w:trHeight w:val="246"/>
          <w:jc w:val="center"/>
        </w:trPr>
        <w:tc>
          <w:tcPr>
            <w:tcW w:w="6066" w:type="dxa"/>
            <w:vAlign w:val="bottom"/>
          </w:tcPr>
          <w:p w14:paraId="4454C62E"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40" w:name="_Toc4062975"/>
            <w:r w:rsidRPr="007B1E61">
              <w:rPr>
                <w:rFonts w:ascii="Arial" w:eastAsia="Times New Roman" w:hAnsi="Arial" w:cs="Arial"/>
                <w:b/>
                <w:i/>
                <w:spacing w:val="-2"/>
                <w:sz w:val="17"/>
                <w:szCs w:val="17"/>
                <w:lang w:val="en-US"/>
              </w:rPr>
              <w:t>Listed debt instruments:</w:t>
            </w:r>
            <w:bookmarkEnd w:id="840"/>
          </w:p>
        </w:tc>
        <w:tc>
          <w:tcPr>
            <w:tcW w:w="1134" w:type="dxa"/>
            <w:vAlign w:val="bottom"/>
          </w:tcPr>
          <w:p w14:paraId="0343AEA7"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289A4020" w14:textId="77777777" w:rsidTr="003475B0">
        <w:trPr>
          <w:trHeight w:val="246"/>
          <w:jc w:val="center"/>
        </w:trPr>
        <w:tc>
          <w:tcPr>
            <w:tcW w:w="6066" w:type="dxa"/>
            <w:vAlign w:val="bottom"/>
          </w:tcPr>
          <w:p w14:paraId="522AEF70"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41" w:name="_Toc4062976"/>
            <w:r w:rsidRPr="007B1E61">
              <w:rPr>
                <w:rFonts w:ascii="Arial" w:eastAsia="Times New Roman" w:hAnsi="Arial" w:cs="Arial"/>
                <w:spacing w:val="-2"/>
                <w:sz w:val="17"/>
                <w:szCs w:val="17"/>
                <w:lang w:val="en-US"/>
              </w:rPr>
              <w:t>Bonds of the Republic of Croatia</w:t>
            </w:r>
            <w:bookmarkEnd w:id="841"/>
          </w:p>
        </w:tc>
        <w:tc>
          <w:tcPr>
            <w:tcW w:w="1134" w:type="dxa"/>
            <w:tcBorders>
              <w:top w:val="nil"/>
              <w:left w:val="nil"/>
              <w:bottom w:val="nil"/>
              <w:right w:val="nil"/>
            </w:tcBorders>
            <w:vAlign w:val="bottom"/>
          </w:tcPr>
          <w:p w14:paraId="54308D81" w14:textId="38397F1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202</w:t>
            </w:r>
            <w:r>
              <w:rPr>
                <w:rFonts w:ascii="Arial" w:eastAsia="Calibri" w:hAnsi="Arial" w:cs="Arial"/>
                <w:color w:val="000000"/>
                <w:spacing w:val="-2"/>
                <w:sz w:val="17"/>
                <w:szCs w:val="17"/>
              </w:rPr>
              <w:t>,</w:t>
            </w:r>
            <w:r w:rsidRPr="00C8465C">
              <w:rPr>
                <w:rFonts w:ascii="Arial" w:eastAsia="Calibri" w:hAnsi="Arial" w:cs="Arial"/>
                <w:color w:val="000000"/>
                <w:spacing w:val="-2"/>
                <w:sz w:val="17"/>
                <w:szCs w:val="17"/>
              </w:rPr>
              <w:t xml:space="preserve">889 </w:t>
            </w:r>
          </w:p>
        </w:tc>
        <w:tc>
          <w:tcPr>
            <w:tcW w:w="1134" w:type="dxa"/>
            <w:tcBorders>
              <w:top w:val="nil"/>
              <w:left w:val="nil"/>
              <w:bottom w:val="nil"/>
              <w:right w:val="nil"/>
            </w:tcBorders>
            <w:vAlign w:val="bottom"/>
          </w:tcPr>
          <w:p w14:paraId="65B16454" w14:textId="10CD7066"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6162DBE1" w14:textId="345DA0C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3E56CE" w:rsidRPr="007B1E61" w14:paraId="6CBCD5A1" w14:textId="77777777" w:rsidTr="003475B0">
        <w:trPr>
          <w:trHeight w:val="246"/>
          <w:jc w:val="center"/>
        </w:trPr>
        <w:tc>
          <w:tcPr>
            <w:tcW w:w="6066" w:type="dxa"/>
            <w:vAlign w:val="bottom"/>
          </w:tcPr>
          <w:p w14:paraId="409AC8FE"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42" w:name="_Toc4062980"/>
            <w:r w:rsidRPr="007B1E61">
              <w:rPr>
                <w:rFonts w:ascii="Arial" w:eastAsia="Times New Roman" w:hAnsi="Arial" w:cs="Arial"/>
                <w:spacing w:val="-2"/>
                <w:sz w:val="17"/>
                <w:szCs w:val="17"/>
                <w:lang w:val="en-US"/>
              </w:rPr>
              <w:t>Corporate bonds</w:t>
            </w:r>
            <w:bookmarkEnd w:id="842"/>
          </w:p>
        </w:tc>
        <w:tc>
          <w:tcPr>
            <w:tcW w:w="1134" w:type="dxa"/>
            <w:tcBorders>
              <w:top w:val="nil"/>
              <w:left w:val="nil"/>
              <w:bottom w:val="nil"/>
              <w:right w:val="nil"/>
            </w:tcBorders>
            <w:vAlign w:val="bottom"/>
          </w:tcPr>
          <w:p w14:paraId="0D1D890D" w14:textId="06ED636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977 </w:t>
            </w:r>
          </w:p>
        </w:tc>
        <w:tc>
          <w:tcPr>
            <w:tcW w:w="1134" w:type="dxa"/>
            <w:tcBorders>
              <w:top w:val="nil"/>
              <w:left w:val="nil"/>
              <w:bottom w:val="nil"/>
              <w:right w:val="nil"/>
            </w:tcBorders>
            <w:vAlign w:val="bottom"/>
          </w:tcPr>
          <w:p w14:paraId="411F63DB" w14:textId="5C0A7AD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6C46A1DF" w14:textId="1916AA6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3E56CE" w:rsidRPr="007B1E61" w14:paraId="7605AAB2" w14:textId="77777777" w:rsidTr="003475B0">
        <w:trPr>
          <w:trHeight w:val="246"/>
          <w:jc w:val="center"/>
        </w:trPr>
        <w:tc>
          <w:tcPr>
            <w:tcW w:w="6066" w:type="dxa"/>
            <w:vAlign w:val="bottom"/>
          </w:tcPr>
          <w:p w14:paraId="235C77CD"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43" w:name="_Toc4062984"/>
            <w:r w:rsidRPr="007B1E61">
              <w:rPr>
                <w:rFonts w:ascii="Arial" w:eastAsia="Times New Roman" w:hAnsi="Arial" w:cs="Arial"/>
                <w:spacing w:val="-2"/>
                <w:sz w:val="17"/>
                <w:szCs w:val="17"/>
                <w:lang w:val="en-US"/>
              </w:rPr>
              <w:t>Treasury bills of the Ministry of Finance</w:t>
            </w:r>
            <w:bookmarkEnd w:id="843"/>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vAlign w:val="bottom"/>
          </w:tcPr>
          <w:p w14:paraId="2D6CC61F" w14:textId="1594CCC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58</w:t>
            </w:r>
            <w:r>
              <w:rPr>
                <w:rFonts w:ascii="Arial" w:eastAsia="Calibri" w:hAnsi="Arial" w:cs="Arial"/>
                <w:color w:val="000000"/>
                <w:spacing w:val="-2"/>
                <w:sz w:val="17"/>
                <w:szCs w:val="17"/>
              </w:rPr>
              <w:t>,</w:t>
            </w:r>
            <w:r w:rsidRPr="00C8465C">
              <w:rPr>
                <w:rFonts w:ascii="Arial" w:eastAsia="Calibri" w:hAnsi="Arial" w:cs="Arial"/>
                <w:color w:val="000000"/>
                <w:spacing w:val="-2"/>
                <w:sz w:val="17"/>
                <w:szCs w:val="17"/>
              </w:rPr>
              <w:t xml:space="preserve">706 </w:t>
            </w:r>
          </w:p>
        </w:tc>
        <w:tc>
          <w:tcPr>
            <w:tcW w:w="1134" w:type="dxa"/>
            <w:tcBorders>
              <w:top w:val="nil"/>
              <w:left w:val="nil"/>
              <w:bottom w:val="nil"/>
              <w:right w:val="nil"/>
            </w:tcBorders>
            <w:vAlign w:val="bottom"/>
          </w:tcPr>
          <w:p w14:paraId="40F95426" w14:textId="0881869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381E1B2F" w14:textId="6C158946"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3E56CE" w:rsidRPr="007B1E61" w14:paraId="3DF98759" w14:textId="77777777" w:rsidTr="003475B0">
        <w:trPr>
          <w:trHeight w:val="246"/>
          <w:jc w:val="center"/>
        </w:trPr>
        <w:tc>
          <w:tcPr>
            <w:tcW w:w="6066" w:type="dxa"/>
            <w:vAlign w:val="bottom"/>
          </w:tcPr>
          <w:p w14:paraId="52725996"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bookmarkStart w:id="844" w:name="_Toc4062988"/>
            <w:r w:rsidRPr="007B1E61">
              <w:rPr>
                <w:rFonts w:ascii="Arial" w:eastAsia="Times New Roman" w:hAnsi="Arial" w:cs="Arial"/>
                <w:spacing w:val="-2"/>
                <w:sz w:val="17"/>
                <w:szCs w:val="17"/>
                <w:lang w:val="en-US"/>
              </w:rPr>
              <w:t>Accrued interest</w:t>
            </w:r>
            <w:bookmarkEnd w:id="844"/>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vAlign w:val="bottom"/>
          </w:tcPr>
          <w:p w14:paraId="07E3B121" w14:textId="11403FA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w:t>
            </w:r>
            <w:r>
              <w:rPr>
                <w:rFonts w:ascii="Arial" w:eastAsia="Calibri" w:hAnsi="Arial" w:cs="Arial"/>
                <w:color w:val="000000"/>
                <w:spacing w:val="-2"/>
                <w:sz w:val="17"/>
                <w:szCs w:val="17"/>
              </w:rPr>
              <w:t>,</w:t>
            </w:r>
            <w:r w:rsidRPr="00C8465C">
              <w:rPr>
                <w:rFonts w:ascii="Arial" w:eastAsia="Calibri" w:hAnsi="Arial" w:cs="Arial"/>
                <w:color w:val="000000"/>
                <w:spacing w:val="-2"/>
                <w:sz w:val="17"/>
                <w:szCs w:val="17"/>
              </w:rPr>
              <w:t xml:space="preserve">591 </w:t>
            </w:r>
          </w:p>
        </w:tc>
        <w:tc>
          <w:tcPr>
            <w:tcW w:w="1134" w:type="dxa"/>
            <w:tcBorders>
              <w:top w:val="nil"/>
              <w:left w:val="nil"/>
              <w:bottom w:val="nil"/>
              <w:right w:val="nil"/>
            </w:tcBorders>
            <w:vAlign w:val="bottom"/>
          </w:tcPr>
          <w:p w14:paraId="450EE61A" w14:textId="68D617C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679E463D" w14:textId="785ACC4F"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3E56CE" w:rsidRPr="007B1E61" w14:paraId="0A6535BB" w14:textId="77777777" w:rsidTr="003475B0">
        <w:trPr>
          <w:trHeight w:val="246"/>
          <w:jc w:val="center"/>
        </w:trPr>
        <w:tc>
          <w:tcPr>
            <w:tcW w:w="6066" w:type="dxa"/>
            <w:vAlign w:val="bottom"/>
          </w:tcPr>
          <w:p w14:paraId="28CA3E78"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45" w:name="_Toc4062992"/>
            <w:r w:rsidRPr="007B1E61">
              <w:rPr>
                <w:rFonts w:ascii="Arial" w:eastAsia="Times New Roman" w:hAnsi="Arial" w:cs="Arial"/>
                <w:b/>
                <w:i/>
                <w:spacing w:val="-2"/>
                <w:sz w:val="17"/>
                <w:szCs w:val="17"/>
                <w:lang w:val="en-US"/>
              </w:rPr>
              <w:t>Unlisted debt instruments:</w:t>
            </w:r>
            <w:bookmarkEnd w:id="845"/>
          </w:p>
        </w:tc>
        <w:tc>
          <w:tcPr>
            <w:tcW w:w="1134" w:type="dxa"/>
            <w:tcBorders>
              <w:top w:val="nil"/>
              <w:left w:val="nil"/>
              <w:bottom w:val="nil"/>
              <w:right w:val="nil"/>
            </w:tcBorders>
            <w:vAlign w:val="bottom"/>
          </w:tcPr>
          <w:p w14:paraId="71CB52F7"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203AB19D"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06BC8C76"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08C21E1B" w14:textId="77777777" w:rsidTr="00F81D65">
        <w:trPr>
          <w:trHeight w:val="246"/>
          <w:jc w:val="center"/>
        </w:trPr>
        <w:tc>
          <w:tcPr>
            <w:tcW w:w="6066" w:type="dxa"/>
            <w:vAlign w:val="bottom"/>
          </w:tcPr>
          <w:p w14:paraId="67CAF683"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highlight w:val="yellow"/>
                <w:lang w:val="en-US"/>
              </w:rPr>
            </w:pPr>
            <w:bookmarkStart w:id="846" w:name="_Toc4062993"/>
            <w:r w:rsidRPr="007B1E61">
              <w:rPr>
                <w:rFonts w:ascii="Arial" w:eastAsia="Times New Roman" w:hAnsi="Arial" w:cs="Arial"/>
                <w:spacing w:val="-2"/>
                <w:sz w:val="17"/>
                <w:szCs w:val="17"/>
                <w:lang w:val="en-US"/>
              </w:rPr>
              <w:t>Corporate bonds</w:t>
            </w:r>
            <w:bookmarkEnd w:id="846"/>
          </w:p>
        </w:tc>
        <w:tc>
          <w:tcPr>
            <w:tcW w:w="1134" w:type="dxa"/>
            <w:tcBorders>
              <w:top w:val="nil"/>
              <w:left w:val="nil"/>
              <w:bottom w:val="nil"/>
              <w:right w:val="nil"/>
            </w:tcBorders>
            <w:vAlign w:val="bottom"/>
          </w:tcPr>
          <w:p w14:paraId="705FE68A" w14:textId="4E5CFA8B"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2A1C2C01" w14:textId="60048C79"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tcPr>
          <w:p w14:paraId="15D0DD2F" w14:textId="298DDFF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68 </w:t>
            </w:r>
          </w:p>
        </w:tc>
      </w:tr>
      <w:tr w:rsidR="003E56CE" w:rsidRPr="007B1E61" w14:paraId="059B4063" w14:textId="77777777" w:rsidTr="00F81D65">
        <w:trPr>
          <w:trHeight w:val="246"/>
          <w:jc w:val="center"/>
        </w:trPr>
        <w:tc>
          <w:tcPr>
            <w:tcW w:w="6066" w:type="dxa"/>
            <w:vAlign w:val="bottom"/>
          </w:tcPr>
          <w:p w14:paraId="1A09B6F8"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vAlign w:val="bottom"/>
          </w:tcPr>
          <w:p w14:paraId="01BD14AD" w14:textId="42D5D0AF"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4DCED663" w14:textId="1FB3AE21"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tcPr>
          <w:p w14:paraId="13036DE2" w14:textId="4B2BF8B0"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137 </w:t>
            </w:r>
          </w:p>
        </w:tc>
      </w:tr>
      <w:tr w:rsidR="003E56CE" w:rsidRPr="007B1E61" w14:paraId="521D1DF2" w14:textId="77777777" w:rsidTr="00F81D65">
        <w:trPr>
          <w:trHeight w:val="246"/>
          <w:jc w:val="center"/>
        </w:trPr>
        <w:tc>
          <w:tcPr>
            <w:tcW w:w="6066" w:type="dxa"/>
            <w:vAlign w:val="bottom"/>
          </w:tcPr>
          <w:p w14:paraId="3001BBCE"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highlight w:val="yellow"/>
                <w:lang w:val="en-US"/>
              </w:rPr>
            </w:pPr>
            <w:bookmarkStart w:id="847" w:name="_Toc4062997"/>
            <w:r w:rsidRPr="007B1E61">
              <w:rPr>
                <w:rFonts w:ascii="Arial" w:eastAsia="Times New Roman" w:hAnsi="Arial" w:cs="Arial"/>
                <w:spacing w:val="-2"/>
                <w:sz w:val="17"/>
                <w:szCs w:val="17"/>
                <w:lang w:val="en-US"/>
              </w:rPr>
              <w:t>Accrued interest</w:t>
            </w:r>
            <w:bookmarkEnd w:id="847"/>
          </w:p>
        </w:tc>
        <w:tc>
          <w:tcPr>
            <w:tcW w:w="1134" w:type="dxa"/>
            <w:tcBorders>
              <w:top w:val="nil"/>
              <w:left w:val="nil"/>
              <w:bottom w:val="nil"/>
              <w:right w:val="nil"/>
            </w:tcBorders>
            <w:vAlign w:val="bottom"/>
          </w:tcPr>
          <w:p w14:paraId="4D8E9D42" w14:textId="70F04376"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7333DB7E" w14:textId="4C5909A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tcPr>
          <w:p w14:paraId="27786DE8" w14:textId="0ED4AC1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8465C">
              <w:rPr>
                <w:rFonts w:ascii="Arial" w:eastAsia="Calibri" w:hAnsi="Arial" w:cs="Arial"/>
                <w:color w:val="000000"/>
                <w:spacing w:val="-2"/>
                <w:sz w:val="17"/>
                <w:szCs w:val="17"/>
              </w:rPr>
              <w:t xml:space="preserve"> 2 </w:t>
            </w:r>
          </w:p>
        </w:tc>
      </w:tr>
      <w:tr w:rsidR="003E56CE" w:rsidRPr="007B1E61" w14:paraId="26BCF024" w14:textId="77777777" w:rsidTr="003475B0">
        <w:trPr>
          <w:trHeight w:val="246"/>
          <w:jc w:val="center"/>
        </w:trPr>
        <w:tc>
          <w:tcPr>
            <w:tcW w:w="6066" w:type="dxa"/>
            <w:vAlign w:val="bottom"/>
          </w:tcPr>
          <w:p w14:paraId="42129D63"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48" w:name="_Toc4063001"/>
            <w:r w:rsidRPr="007B1E61">
              <w:rPr>
                <w:rFonts w:ascii="Arial" w:eastAsia="Times New Roman" w:hAnsi="Arial" w:cs="Arial"/>
                <w:b/>
                <w:spacing w:val="-2"/>
                <w:sz w:val="17"/>
                <w:szCs w:val="17"/>
                <w:lang w:val="en-US"/>
              </w:rPr>
              <w:t>Total debt instruments</w:t>
            </w:r>
            <w:bookmarkEnd w:id="848"/>
          </w:p>
        </w:tc>
        <w:tc>
          <w:tcPr>
            <w:tcW w:w="1134" w:type="dxa"/>
            <w:tcBorders>
              <w:top w:val="single" w:sz="4" w:space="0" w:color="auto"/>
              <w:left w:val="nil"/>
              <w:bottom w:val="single" w:sz="12" w:space="0" w:color="auto"/>
              <w:right w:val="nil"/>
            </w:tcBorders>
            <w:vAlign w:val="bottom"/>
          </w:tcPr>
          <w:p w14:paraId="5F2CBBF3" w14:textId="0FDA55A2"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265</w:t>
            </w:r>
            <w:r>
              <w:rPr>
                <w:rFonts w:ascii="Arial" w:eastAsia="Calibri" w:hAnsi="Arial" w:cs="Arial"/>
                <w:b/>
                <w:color w:val="000000"/>
                <w:spacing w:val="-2"/>
                <w:sz w:val="17"/>
                <w:szCs w:val="17"/>
                <w:lang w:eastAsia="hr-HR"/>
              </w:rPr>
              <w:t>,</w:t>
            </w:r>
            <w:r w:rsidRPr="00C8465C">
              <w:rPr>
                <w:rFonts w:ascii="Arial" w:eastAsia="Calibri" w:hAnsi="Arial" w:cs="Arial"/>
                <w:b/>
                <w:color w:val="000000"/>
                <w:spacing w:val="-2"/>
                <w:sz w:val="17"/>
                <w:szCs w:val="17"/>
                <w:lang w:eastAsia="hr-HR"/>
              </w:rPr>
              <w:t xml:space="preserve">163 </w:t>
            </w:r>
          </w:p>
        </w:tc>
        <w:tc>
          <w:tcPr>
            <w:tcW w:w="1134" w:type="dxa"/>
            <w:tcBorders>
              <w:top w:val="single" w:sz="4" w:space="0" w:color="auto"/>
              <w:left w:val="nil"/>
              <w:bottom w:val="single" w:sz="12" w:space="0" w:color="auto"/>
              <w:right w:val="nil"/>
            </w:tcBorders>
            <w:vAlign w:val="bottom"/>
          </w:tcPr>
          <w:p w14:paraId="52334313" w14:textId="4613DD93"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 </w:t>
            </w:r>
          </w:p>
        </w:tc>
        <w:tc>
          <w:tcPr>
            <w:tcW w:w="1134" w:type="dxa"/>
            <w:tcBorders>
              <w:top w:val="single" w:sz="4" w:space="0" w:color="auto"/>
              <w:left w:val="nil"/>
              <w:bottom w:val="single" w:sz="12" w:space="0" w:color="auto"/>
              <w:right w:val="nil"/>
            </w:tcBorders>
            <w:vAlign w:val="bottom"/>
          </w:tcPr>
          <w:p w14:paraId="13A11C07" w14:textId="03283350"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8465C">
              <w:rPr>
                <w:rFonts w:ascii="Arial" w:eastAsia="Calibri" w:hAnsi="Arial" w:cs="Arial"/>
                <w:b/>
                <w:color w:val="000000"/>
                <w:spacing w:val="-2"/>
                <w:sz w:val="17"/>
                <w:szCs w:val="17"/>
                <w:lang w:eastAsia="hr-HR"/>
              </w:rPr>
              <w:t xml:space="preserve"> 207 </w:t>
            </w:r>
          </w:p>
        </w:tc>
      </w:tr>
      <w:tr w:rsidR="003E56CE" w:rsidRPr="007B1E61" w14:paraId="35F4817D" w14:textId="77777777" w:rsidTr="003475B0">
        <w:trPr>
          <w:trHeight w:val="246"/>
          <w:jc w:val="center"/>
        </w:trPr>
        <w:tc>
          <w:tcPr>
            <w:tcW w:w="6066" w:type="dxa"/>
            <w:vAlign w:val="bottom"/>
          </w:tcPr>
          <w:p w14:paraId="39556660"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49" w:name="_Toc4063005"/>
            <w:r w:rsidRPr="007B1E61">
              <w:rPr>
                <w:rFonts w:ascii="Arial" w:eastAsia="Times New Roman" w:hAnsi="Arial" w:cs="Arial"/>
                <w:b/>
                <w:i/>
                <w:spacing w:val="-2"/>
                <w:sz w:val="17"/>
                <w:szCs w:val="17"/>
                <w:lang w:val="en-US"/>
              </w:rPr>
              <w:t>Unlisted equity instruments:</w:t>
            </w:r>
            <w:bookmarkEnd w:id="849"/>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38341FB0" w14:textId="77777777" w:rsidTr="008D1607">
        <w:trPr>
          <w:trHeight w:val="263"/>
          <w:jc w:val="center"/>
        </w:trPr>
        <w:tc>
          <w:tcPr>
            <w:tcW w:w="6066" w:type="dxa"/>
            <w:vAlign w:val="bottom"/>
          </w:tcPr>
          <w:p w14:paraId="00186D3C" w14:textId="64012CAC"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50" w:name="_Toc4063006"/>
            <w:r w:rsidRPr="007B1E61">
              <w:rPr>
                <w:rFonts w:ascii="Arial" w:eastAsia="Times New Roman" w:hAnsi="Arial" w:cs="Arial"/>
                <w:sz w:val="17"/>
                <w:szCs w:val="17"/>
                <w:lang w:val="en-US"/>
              </w:rPr>
              <w:t xml:space="preserve">Investment in shares of foreign legal entities </w:t>
            </w:r>
            <w:bookmarkEnd w:id="850"/>
            <w:r>
              <w:rPr>
                <w:rFonts w:ascii="Arial" w:eastAsia="Times New Roman" w:hAnsi="Arial" w:cs="Arial"/>
                <w:sz w:val="17"/>
                <w:szCs w:val="17"/>
                <w:lang w:val="en-US"/>
              </w:rPr>
              <w:t>- SWIFT</w:t>
            </w:r>
          </w:p>
        </w:tc>
        <w:tc>
          <w:tcPr>
            <w:tcW w:w="1134" w:type="dxa"/>
            <w:tcBorders>
              <w:top w:val="nil"/>
              <w:left w:val="nil"/>
              <w:bottom w:val="nil"/>
              <w:right w:val="nil"/>
            </w:tcBorders>
            <w:vAlign w:val="bottom"/>
          </w:tcPr>
          <w:p w14:paraId="44233B96" w14:textId="38452E8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16B1CA74" w14:textId="51178A5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pacing w:val="-2"/>
                <w:sz w:val="17"/>
                <w:szCs w:val="17"/>
              </w:rPr>
              <w:t xml:space="preserve"> 8 </w:t>
            </w:r>
          </w:p>
        </w:tc>
        <w:tc>
          <w:tcPr>
            <w:tcW w:w="1134" w:type="dxa"/>
            <w:tcBorders>
              <w:top w:val="nil"/>
              <w:left w:val="nil"/>
              <w:bottom w:val="nil"/>
              <w:right w:val="nil"/>
            </w:tcBorders>
            <w:vAlign w:val="bottom"/>
          </w:tcPr>
          <w:p w14:paraId="3DB086E7" w14:textId="0F227E5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34DE362F" w14:textId="77777777" w:rsidTr="003475B0">
        <w:trPr>
          <w:trHeight w:val="246"/>
          <w:jc w:val="center"/>
        </w:trPr>
        <w:tc>
          <w:tcPr>
            <w:tcW w:w="6066" w:type="dxa"/>
            <w:vAlign w:val="bottom"/>
          </w:tcPr>
          <w:p w14:paraId="42B07FA0"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bookmarkStart w:id="851" w:name="_Toc4063010"/>
            <w:r w:rsidRPr="007B1E61">
              <w:rPr>
                <w:rFonts w:ascii="Arial" w:eastAsia="Times New Roman" w:hAnsi="Arial" w:cs="Arial"/>
                <w:sz w:val="17"/>
                <w:szCs w:val="17"/>
                <w:lang w:val="en-US"/>
              </w:rPr>
              <w:t>Shares of foreign financial institutions – EIF</w:t>
            </w:r>
            <w:bookmarkEnd w:id="851"/>
          </w:p>
        </w:tc>
        <w:tc>
          <w:tcPr>
            <w:tcW w:w="1134" w:type="dxa"/>
            <w:tcBorders>
              <w:top w:val="nil"/>
              <w:left w:val="nil"/>
              <w:bottom w:val="nil"/>
              <w:right w:val="nil"/>
            </w:tcBorders>
            <w:vAlign w:val="bottom"/>
          </w:tcPr>
          <w:p w14:paraId="081CEB0E" w14:textId="3956014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587227F7" w14:textId="337B3484"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pacing w:val="-2"/>
                <w:sz w:val="17"/>
                <w:szCs w:val="17"/>
              </w:rPr>
              <w:t xml:space="preserve"> 8</w:t>
            </w:r>
            <w:r>
              <w:rPr>
                <w:rFonts w:ascii="Arial" w:eastAsia="Calibri" w:hAnsi="Arial" w:cs="Arial"/>
                <w:color w:val="000000"/>
                <w:spacing w:val="-2"/>
                <w:sz w:val="17"/>
                <w:szCs w:val="17"/>
              </w:rPr>
              <w:t>,</w:t>
            </w:r>
            <w:r w:rsidRPr="000E11AC">
              <w:rPr>
                <w:rFonts w:ascii="Arial" w:eastAsia="Calibri" w:hAnsi="Arial" w:cs="Arial"/>
                <w:color w:val="000000"/>
                <w:spacing w:val="-2"/>
                <w:sz w:val="17"/>
                <w:szCs w:val="17"/>
              </w:rPr>
              <w:t xml:space="preserve">536 </w:t>
            </w:r>
          </w:p>
        </w:tc>
        <w:tc>
          <w:tcPr>
            <w:tcW w:w="1134" w:type="dxa"/>
            <w:tcBorders>
              <w:top w:val="nil"/>
              <w:left w:val="nil"/>
              <w:bottom w:val="nil"/>
              <w:right w:val="nil"/>
            </w:tcBorders>
            <w:vAlign w:val="bottom"/>
          </w:tcPr>
          <w:p w14:paraId="2E740B32" w14:textId="189A893E"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1BCEC3E9" w14:textId="77777777" w:rsidTr="008D1607">
        <w:trPr>
          <w:trHeight w:val="246"/>
          <w:jc w:val="center"/>
        </w:trPr>
        <w:tc>
          <w:tcPr>
            <w:tcW w:w="6066" w:type="dxa"/>
            <w:vAlign w:val="bottom"/>
          </w:tcPr>
          <w:p w14:paraId="4BD18BAE"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bookmarkStart w:id="852" w:name="_Toc4063014"/>
            <w:r w:rsidRPr="007B1E61">
              <w:rPr>
                <w:rFonts w:ascii="Arial" w:eastAsia="Times New Roman" w:hAnsi="Arial" w:cs="Arial"/>
                <w:b/>
                <w:sz w:val="17"/>
                <w:szCs w:val="17"/>
                <w:lang w:val="en-US"/>
              </w:rPr>
              <w:t>Total equity instruments</w:t>
            </w:r>
            <w:bookmarkEnd w:id="852"/>
          </w:p>
        </w:tc>
        <w:tc>
          <w:tcPr>
            <w:tcW w:w="1134" w:type="dxa"/>
            <w:tcBorders>
              <w:top w:val="single" w:sz="4" w:space="0" w:color="auto"/>
              <w:left w:val="nil"/>
              <w:bottom w:val="single" w:sz="12" w:space="0" w:color="auto"/>
              <w:right w:val="nil"/>
            </w:tcBorders>
            <w:vAlign w:val="bottom"/>
          </w:tcPr>
          <w:p w14:paraId="40E86D8C" w14:textId="7B8FC8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vAlign w:val="bottom"/>
          </w:tcPr>
          <w:p w14:paraId="2FBF7DCF" w14:textId="560A7F3B"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 xml:space="preserve"> 8</w:t>
            </w:r>
            <w:r>
              <w:rPr>
                <w:rFonts w:ascii="Arial" w:eastAsia="Calibri" w:hAnsi="Arial" w:cs="Arial"/>
                <w:b/>
                <w:bCs/>
                <w:color w:val="000000"/>
                <w:spacing w:val="-2"/>
                <w:sz w:val="17"/>
                <w:szCs w:val="17"/>
              </w:rPr>
              <w:t>,</w:t>
            </w:r>
            <w:r w:rsidRPr="000E11AC">
              <w:rPr>
                <w:rFonts w:ascii="Arial" w:eastAsia="Calibri" w:hAnsi="Arial" w:cs="Arial"/>
                <w:b/>
                <w:bCs/>
                <w:color w:val="000000"/>
                <w:spacing w:val="-2"/>
                <w:sz w:val="17"/>
                <w:szCs w:val="17"/>
              </w:rPr>
              <w:t xml:space="preserve">544 </w:t>
            </w:r>
          </w:p>
        </w:tc>
        <w:tc>
          <w:tcPr>
            <w:tcW w:w="1134" w:type="dxa"/>
            <w:tcBorders>
              <w:top w:val="single" w:sz="4" w:space="0" w:color="auto"/>
              <w:left w:val="nil"/>
              <w:bottom w:val="single" w:sz="12" w:space="0" w:color="auto"/>
              <w:right w:val="nil"/>
            </w:tcBorders>
            <w:vAlign w:val="bottom"/>
          </w:tcPr>
          <w:p w14:paraId="604A41E4" w14:textId="6BBFD9F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3E56CE" w:rsidRPr="007B1E61" w14:paraId="6628A48E" w14:textId="77777777" w:rsidTr="00E2170E">
        <w:trPr>
          <w:trHeight w:hRule="exact" w:val="255"/>
          <w:jc w:val="center"/>
        </w:trPr>
        <w:tc>
          <w:tcPr>
            <w:tcW w:w="6066" w:type="dxa"/>
            <w:vAlign w:val="bottom"/>
          </w:tcPr>
          <w:p w14:paraId="663E93B0"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bookmarkStart w:id="853" w:name="_Toc4063018"/>
            <w:r w:rsidRPr="007B1E61">
              <w:rPr>
                <w:rFonts w:ascii="Arial" w:eastAsia="Times New Roman" w:hAnsi="Arial" w:cs="Arial"/>
                <w:b/>
                <w:sz w:val="17"/>
                <w:szCs w:val="17"/>
                <w:lang w:val="en-US"/>
              </w:rPr>
              <w:t>Total financial assets at fair value through other comprehensive income</w:t>
            </w:r>
            <w:bookmarkEnd w:id="853"/>
          </w:p>
        </w:tc>
        <w:tc>
          <w:tcPr>
            <w:tcW w:w="1134" w:type="dxa"/>
            <w:tcBorders>
              <w:top w:val="single" w:sz="12" w:space="0" w:color="auto"/>
              <w:left w:val="nil"/>
              <w:bottom w:val="single" w:sz="12" w:space="0" w:color="auto"/>
              <w:right w:val="nil"/>
            </w:tcBorders>
            <w:vAlign w:val="bottom"/>
          </w:tcPr>
          <w:p w14:paraId="09B4C32C" w14:textId="3A19C946"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color w:val="000000"/>
                <w:spacing w:val="-2"/>
                <w:sz w:val="17"/>
                <w:szCs w:val="17"/>
                <w:lang w:eastAsia="hr-HR"/>
              </w:rPr>
              <w:t>265</w:t>
            </w:r>
            <w:r>
              <w:rPr>
                <w:rFonts w:ascii="Arial" w:eastAsia="Calibri" w:hAnsi="Arial" w:cs="Arial"/>
                <w:b/>
                <w:color w:val="000000"/>
                <w:spacing w:val="-2"/>
                <w:sz w:val="17"/>
                <w:szCs w:val="17"/>
                <w:lang w:eastAsia="hr-HR"/>
              </w:rPr>
              <w:t>,</w:t>
            </w:r>
            <w:r w:rsidRPr="000E11AC">
              <w:rPr>
                <w:rFonts w:ascii="Arial" w:eastAsia="Calibri" w:hAnsi="Arial" w:cs="Arial"/>
                <w:b/>
                <w:color w:val="000000"/>
                <w:spacing w:val="-2"/>
                <w:sz w:val="17"/>
                <w:szCs w:val="17"/>
                <w:lang w:eastAsia="hr-HR"/>
              </w:rPr>
              <w:t>163</w:t>
            </w:r>
          </w:p>
        </w:tc>
        <w:tc>
          <w:tcPr>
            <w:tcW w:w="1134" w:type="dxa"/>
            <w:tcBorders>
              <w:top w:val="single" w:sz="12" w:space="0" w:color="auto"/>
              <w:left w:val="nil"/>
              <w:bottom w:val="single" w:sz="12" w:space="0" w:color="auto"/>
              <w:right w:val="nil"/>
            </w:tcBorders>
            <w:vAlign w:val="bottom"/>
          </w:tcPr>
          <w:p w14:paraId="76B0289A" w14:textId="0A4B55AE"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color w:val="000000"/>
                <w:spacing w:val="-2"/>
                <w:sz w:val="17"/>
                <w:szCs w:val="17"/>
                <w:lang w:eastAsia="hr-HR"/>
              </w:rPr>
              <w:t>8</w:t>
            </w:r>
            <w:r>
              <w:rPr>
                <w:rFonts w:ascii="Arial" w:eastAsia="Calibri" w:hAnsi="Arial" w:cs="Arial"/>
                <w:b/>
                <w:color w:val="000000"/>
                <w:spacing w:val="-2"/>
                <w:sz w:val="17"/>
                <w:szCs w:val="17"/>
                <w:lang w:eastAsia="hr-HR"/>
              </w:rPr>
              <w:t>,</w:t>
            </w:r>
            <w:r w:rsidRPr="000E11AC">
              <w:rPr>
                <w:rFonts w:ascii="Arial" w:eastAsia="Calibri" w:hAnsi="Arial" w:cs="Arial"/>
                <w:b/>
                <w:color w:val="000000"/>
                <w:spacing w:val="-2"/>
                <w:sz w:val="17"/>
                <w:szCs w:val="17"/>
                <w:lang w:eastAsia="hr-HR"/>
              </w:rPr>
              <w:t>544</w:t>
            </w:r>
          </w:p>
        </w:tc>
        <w:tc>
          <w:tcPr>
            <w:tcW w:w="1134" w:type="dxa"/>
            <w:tcBorders>
              <w:top w:val="single" w:sz="12" w:space="0" w:color="auto"/>
              <w:left w:val="nil"/>
              <w:bottom w:val="single" w:sz="12" w:space="0" w:color="auto"/>
              <w:right w:val="nil"/>
            </w:tcBorders>
            <w:vAlign w:val="bottom"/>
          </w:tcPr>
          <w:p w14:paraId="5F128FEF" w14:textId="0722A01F"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207</w:t>
            </w:r>
          </w:p>
        </w:tc>
      </w:tr>
      <w:tr w:rsidR="003E56CE" w:rsidRPr="007B1E61" w14:paraId="4CB687E0" w14:textId="77777777" w:rsidTr="00E2170E">
        <w:trPr>
          <w:trHeight w:hRule="exact" w:val="255"/>
          <w:jc w:val="center"/>
        </w:trPr>
        <w:tc>
          <w:tcPr>
            <w:tcW w:w="6066" w:type="dxa"/>
            <w:vAlign w:val="bottom"/>
          </w:tcPr>
          <w:p w14:paraId="0A3BD9F3" w14:textId="5513C56B"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vAlign w:val="bottom"/>
          </w:tcPr>
          <w:p w14:paraId="3524FB12"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vAlign w:val="bottom"/>
          </w:tcPr>
          <w:p w14:paraId="66C0B96E"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vAlign w:val="bottom"/>
          </w:tcPr>
          <w:p w14:paraId="0A968D47"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r>
      <w:tr w:rsidR="003E56CE" w:rsidRPr="007B1E61" w14:paraId="5C46106D" w14:textId="77777777" w:rsidTr="008D1607">
        <w:trPr>
          <w:trHeight w:hRule="exact" w:val="255"/>
          <w:jc w:val="center"/>
        </w:trPr>
        <w:tc>
          <w:tcPr>
            <w:tcW w:w="6066" w:type="dxa"/>
            <w:vAlign w:val="bottom"/>
          </w:tcPr>
          <w:p w14:paraId="59AB9A1D" w14:textId="7289858A"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 xml:space="preserve">FX </w:t>
            </w:r>
            <w:proofErr w:type="spellStart"/>
            <w:r w:rsidRPr="007547D6">
              <w:rPr>
                <w:rFonts w:ascii="Arial" w:eastAsia="Calibri" w:hAnsi="Arial" w:cs="Arial"/>
                <w:bCs/>
                <w:color w:val="000000"/>
                <w:sz w:val="17"/>
                <w:szCs w:val="17"/>
              </w:rPr>
              <w:t>swap</w:t>
            </w:r>
            <w:proofErr w:type="spellEnd"/>
          </w:p>
        </w:tc>
        <w:tc>
          <w:tcPr>
            <w:tcW w:w="1134" w:type="dxa"/>
            <w:tcBorders>
              <w:left w:val="nil"/>
              <w:bottom w:val="single" w:sz="4" w:space="0" w:color="auto"/>
              <w:right w:val="nil"/>
            </w:tcBorders>
            <w:vAlign w:val="bottom"/>
          </w:tcPr>
          <w:p w14:paraId="27444366" w14:textId="566589AC" w:rsidR="003E56CE" w:rsidRPr="008D1607"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A0737">
              <w:rPr>
                <w:rFonts w:ascii="Arial" w:eastAsia="Calibri" w:hAnsi="Arial" w:cs="Arial"/>
                <w:b/>
                <w:color w:val="000000"/>
                <w:spacing w:val="-2"/>
                <w:sz w:val="17"/>
                <w:szCs w:val="17"/>
                <w:lang w:eastAsia="hr-HR"/>
              </w:rPr>
              <w:t>-</w:t>
            </w:r>
          </w:p>
        </w:tc>
        <w:tc>
          <w:tcPr>
            <w:tcW w:w="1134" w:type="dxa"/>
            <w:tcBorders>
              <w:left w:val="nil"/>
              <w:bottom w:val="single" w:sz="4" w:space="0" w:color="auto"/>
              <w:right w:val="nil"/>
            </w:tcBorders>
            <w:vAlign w:val="bottom"/>
          </w:tcPr>
          <w:p w14:paraId="00DA6165" w14:textId="105F5F1C" w:rsidR="003E56CE" w:rsidRPr="008D1607"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A0737">
              <w:rPr>
                <w:rFonts w:ascii="Arial" w:eastAsia="Calibri" w:hAnsi="Arial" w:cs="Arial"/>
                <w:b/>
                <w:color w:val="000000"/>
                <w:spacing w:val="-2"/>
                <w:sz w:val="17"/>
                <w:szCs w:val="17"/>
                <w:lang w:eastAsia="hr-HR"/>
              </w:rPr>
              <w:t>13</w:t>
            </w:r>
          </w:p>
        </w:tc>
        <w:tc>
          <w:tcPr>
            <w:tcW w:w="1134" w:type="dxa"/>
            <w:tcBorders>
              <w:left w:val="nil"/>
              <w:bottom w:val="single" w:sz="4" w:space="0" w:color="auto"/>
              <w:right w:val="nil"/>
            </w:tcBorders>
            <w:vAlign w:val="bottom"/>
          </w:tcPr>
          <w:p w14:paraId="54D72227" w14:textId="35D05D8F" w:rsidR="003E56CE" w:rsidRPr="008D1607"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CA0737">
              <w:rPr>
                <w:rFonts w:ascii="Arial" w:eastAsia="Calibri" w:hAnsi="Arial" w:cs="Arial"/>
                <w:b/>
                <w:color w:val="000000"/>
                <w:spacing w:val="-2"/>
                <w:sz w:val="17"/>
                <w:szCs w:val="17"/>
                <w:lang w:eastAsia="hr-HR"/>
              </w:rPr>
              <w:t>-</w:t>
            </w:r>
          </w:p>
        </w:tc>
      </w:tr>
      <w:tr w:rsidR="003E56CE" w:rsidRPr="007B1E61" w14:paraId="2311E987" w14:textId="77777777" w:rsidTr="008D1607">
        <w:trPr>
          <w:trHeight w:hRule="exact" w:val="255"/>
          <w:jc w:val="center"/>
        </w:trPr>
        <w:tc>
          <w:tcPr>
            <w:tcW w:w="6066" w:type="dxa"/>
            <w:vAlign w:val="bottom"/>
          </w:tcPr>
          <w:p w14:paraId="5B7AEB5C" w14:textId="20D50003"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4" w:space="0" w:color="auto"/>
              <w:left w:val="nil"/>
              <w:bottom w:val="single" w:sz="12" w:space="0" w:color="auto"/>
              <w:right w:val="nil"/>
            </w:tcBorders>
            <w:vAlign w:val="bottom"/>
          </w:tcPr>
          <w:p w14:paraId="15A41DD6" w14:textId="15A20D1F"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vAlign w:val="bottom"/>
          </w:tcPr>
          <w:p w14:paraId="5419666B" w14:textId="04DE0D65"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13</w:t>
            </w:r>
          </w:p>
        </w:tc>
        <w:tc>
          <w:tcPr>
            <w:tcW w:w="1134" w:type="dxa"/>
            <w:tcBorders>
              <w:top w:val="single" w:sz="4" w:space="0" w:color="auto"/>
              <w:left w:val="nil"/>
              <w:bottom w:val="single" w:sz="12" w:space="0" w:color="auto"/>
              <w:right w:val="nil"/>
            </w:tcBorders>
            <w:vAlign w:val="bottom"/>
          </w:tcPr>
          <w:p w14:paraId="6D7B023E" w14:textId="55B498D5"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r>
    </w:tbl>
    <w:p w14:paraId="403DC888" w14:textId="77777777" w:rsidR="007B1E61" w:rsidRPr="008D1607" w:rsidRDefault="007B1E61" w:rsidP="007B1E61">
      <w:pPr>
        <w:keepNext/>
        <w:spacing w:after="0" w:line="240" w:lineRule="auto"/>
        <w:jc w:val="both"/>
        <w:rPr>
          <w:rFonts w:ascii="Arial" w:eastAsia="Times New Roman" w:hAnsi="Arial" w:cs="Arial"/>
          <w:bCs/>
          <w:spacing w:val="-3"/>
          <w:sz w:val="16"/>
          <w:szCs w:val="16"/>
          <w:lang w:val="en-GB"/>
        </w:rPr>
      </w:pPr>
    </w:p>
    <w:p w14:paraId="1D42E74B" w14:textId="4823C5A4" w:rsidR="007B1E61" w:rsidRPr="00A56B64"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854" w:name="_Hlk135059177"/>
      <w:r w:rsidRPr="00A56B64">
        <w:rPr>
          <w:rFonts w:ascii="Arial" w:eastAsia="Calibri" w:hAnsi="Arial" w:cs="Arial"/>
          <w:color w:val="000000"/>
          <w:sz w:val="19"/>
          <w:szCs w:val="19"/>
          <w:lang w:val="en-GB"/>
        </w:rPr>
        <w:t xml:space="preserve">Treasury bills of the Ministry of Finance are presented at level </w:t>
      </w:r>
      <w:r w:rsidR="00825A67" w:rsidRPr="00A56B64">
        <w:rPr>
          <w:rFonts w:ascii="Arial" w:eastAsia="Calibri" w:hAnsi="Arial" w:cs="Arial"/>
          <w:color w:val="000000"/>
          <w:sz w:val="19"/>
          <w:szCs w:val="19"/>
          <w:lang w:val="en-GB"/>
        </w:rPr>
        <w:t>1</w:t>
      </w:r>
      <w:r w:rsidRPr="00A56B64">
        <w:rPr>
          <w:rFonts w:ascii="Arial" w:eastAsia="Calibri" w:hAnsi="Arial" w:cs="Arial"/>
          <w:color w:val="000000"/>
          <w:sz w:val="19"/>
          <w:szCs w:val="19"/>
          <w:lang w:val="en-GB"/>
        </w:rPr>
        <w:t xml:space="preserve"> of the fair value hierarchy </w:t>
      </w:r>
      <w:r w:rsidR="00825A67" w:rsidRPr="00A56B64">
        <w:rPr>
          <w:rFonts w:ascii="Arial" w:eastAsia="Calibri" w:hAnsi="Arial" w:cs="Arial"/>
          <w:color w:val="000000"/>
          <w:sz w:val="19"/>
          <w:szCs w:val="19"/>
          <w:lang w:val="en-GB"/>
        </w:rPr>
        <w:t>using</w:t>
      </w:r>
      <w:r w:rsidRPr="00A56B64">
        <w:rPr>
          <w:rFonts w:ascii="Arial" w:eastAsia="Calibri" w:hAnsi="Arial" w:cs="Arial"/>
          <w:color w:val="000000"/>
          <w:sz w:val="19"/>
          <w:szCs w:val="19"/>
          <w:lang w:val="en-GB"/>
        </w:rPr>
        <w:t xml:space="preserve"> the quoted purchase (“bid”) prices on Bloomberg</w:t>
      </w:r>
      <w:r w:rsidR="001762AB" w:rsidRPr="00A56B64">
        <w:rPr>
          <w:rFonts w:ascii="Arial" w:eastAsia="Calibri" w:hAnsi="Arial" w:cs="Arial"/>
          <w:color w:val="000000"/>
          <w:sz w:val="19"/>
          <w:szCs w:val="19"/>
          <w:lang w:val="en-GB"/>
        </w:rPr>
        <w:t>, and the market quoted price is applied as a valuation technique.</w:t>
      </w:r>
      <w:r w:rsidRPr="00A56B64">
        <w:rPr>
          <w:rFonts w:ascii="Arial" w:eastAsia="Calibri" w:hAnsi="Arial" w:cs="Arial"/>
          <w:color w:val="000000"/>
          <w:sz w:val="19"/>
          <w:szCs w:val="19"/>
          <w:lang w:val="en-GB"/>
        </w:rPr>
        <w:t xml:space="preserve"> </w:t>
      </w:r>
    </w:p>
    <w:p w14:paraId="2AAFF294" w14:textId="77777777" w:rsidR="007B1E61" w:rsidRPr="00A56B64"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p>
    <w:p w14:paraId="3AF9D26F" w14:textId="60A200EC" w:rsidR="007B1E61" w:rsidRPr="00A56B64"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56B64">
        <w:rPr>
          <w:rFonts w:ascii="Arial" w:eastAsia="Times New Roman" w:hAnsi="Arial" w:cs="Arial"/>
          <w:spacing w:val="-3"/>
          <w:sz w:val="19"/>
          <w:szCs w:val="19"/>
          <w:lang w:val="en-US"/>
        </w:rPr>
        <w:t>Debt Instruments: Corporate Bonds were classified within Level 3 of the fair value hierarchy. The valuation technique used was the method of the discounted cash flows based on market interest rates, spread linked to internal credit-</w:t>
      </w:r>
      <w:proofErr w:type="gramStart"/>
      <w:r w:rsidRPr="00A56B64">
        <w:rPr>
          <w:rFonts w:ascii="Arial" w:eastAsia="Times New Roman" w:hAnsi="Arial" w:cs="Arial"/>
          <w:spacing w:val="-3"/>
          <w:sz w:val="19"/>
          <w:szCs w:val="19"/>
          <w:lang w:val="en-US"/>
        </w:rPr>
        <w:t>rating</w:t>
      </w:r>
      <w:proofErr w:type="gramEnd"/>
      <w:r w:rsidRPr="00A56B64">
        <w:rPr>
          <w:rFonts w:ascii="Arial" w:eastAsia="Times New Roman" w:hAnsi="Arial" w:cs="Arial"/>
          <w:spacing w:val="-3"/>
          <w:sz w:val="19"/>
          <w:szCs w:val="19"/>
          <w:lang w:val="en-US"/>
        </w:rPr>
        <w:t xml:space="preserve"> and internally determined spread linked to financial instrument liquidity.</w:t>
      </w:r>
    </w:p>
    <w:p w14:paraId="420A479C" w14:textId="6623B1BC" w:rsidR="001762AB" w:rsidRPr="00A56B64" w:rsidRDefault="001762AB"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p>
    <w:p w14:paraId="50C1AF7F" w14:textId="7AEE7C20" w:rsidR="001762AB" w:rsidRPr="00A56B64" w:rsidRDefault="001762AB" w:rsidP="00A904F5">
      <w:pPr>
        <w:jc w:val="both"/>
        <w:rPr>
          <w:rFonts w:ascii="Arial" w:hAnsi="Arial" w:cs="Arial"/>
          <w:sz w:val="19"/>
          <w:szCs w:val="19"/>
          <w:lang w:val="en-GB"/>
        </w:rPr>
      </w:pPr>
      <w:r w:rsidRPr="00A56B64">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bookmarkEnd w:id="854"/>
    <w:p w14:paraId="0DDF78FA" w14:textId="77777777" w:rsidR="00D73D1E" w:rsidRPr="00A56B64" w:rsidRDefault="00D73D1E" w:rsidP="00D73D1E">
      <w:pPr>
        <w:jc w:val="both"/>
        <w:rPr>
          <w:rFonts w:ascii="Arial" w:hAnsi="Arial" w:cs="Arial"/>
          <w:b/>
          <w:bCs/>
          <w:spacing w:val="-3"/>
          <w:sz w:val="19"/>
          <w:szCs w:val="19"/>
          <w:lang w:val="en-GB"/>
        </w:rPr>
      </w:pPr>
      <w:proofErr w:type="spellStart"/>
      <w:r w:rsidRPr="003E56CE">
        <w:rPr>
          <w:rFonts w:ascii="Arial" w:hAnsi="Arial" w:cs="Arial"/>
          <w:spacing w:val="-3"/>
          <w:sz w:val="19"/>
          <w:szCs w:val="19"/>
        </w:rPr>
        <w:t>There</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were</w:t>
      </w:r>
      <w:proofErr w:type="spellEnd"/>
      <w:r w:rsidRPr="003E56CE">
        <w:rPr>
          <w:rFonts w:ascii="Arial" w:hAnsi="Arial" w:cs="Arial"/>
          <w:spacing w:val="-3"/>
          <w:sz w:val="19"/>
          <w:szCs w:val="19"/>
        </w:rPr>
        <w:t xml:space="preserve"> no </w:t>
      </w:r>
      <w:proofErr w:type="spellStart"/>
      <w:r w:rsidRPr="003E56CE">
        <w:rPr>
          <w:rFonts w:ascii="Arial" w:hAnsi="Arial" w:cs="Arial"/>
          <w:spacing w:val="-3"/>
          <w:sz w:val="19"/>
          <w:szCs w:val="19"/>
        </w:rPr>
        <w:t>transfers</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between</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the</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levels</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in</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the</w:t>
      </w:r>
      <w:proofErr w:type="spellEnd"/>
      <w:r w:rsidRPr="003E56CE">
        <w:rPr>
          <w:rFonts w:ascii="Arial" w:hAnsi="Arial" w:cs="Arial"/>
          <w:spacing w:val="-3"/>
          <w:sz w:val="19"/>
          <w:szCs w:val="19"/>
        </w:rPr>
        <w:t xml:space="preserve"> </w:t>
      </w:r>
      <w:proofErr w:type="spellStart"/>
      <w:r w:rsidRPr="003E56CE">
        <w:rPr>
          <w:rFonts w:ascii="Arial" w:hAnsi="Arial" w:cs="Arial"/>
          <w:spacing w:val="-3"/>
          <w:sz w:val="19"/>
          <w:szCs w:val="19"/>
        </w:rPr>
        <w:t>reporting</w:t>
      </w:r>
      <w:proofErr w:type="spellEnd"/>
      <w:r w:rsidRPr="003E56CE">
        <w:rPr>
          <w:rFonts w:ascii="Arial" w:hAnsi="Arial" w:cs="Arial"/>
          <w:spacing w:val="-3"/>
          <w:sz w:val="19"/>
          <w:szCs w:val="19"/>
        </w:rPr>
        <w:t xml:space="preserve"> period.</w:t>
      </w:r>
      <w:r w:rsidRPr="00A56B64">
        <w:rPr>
          <w:rFonts w:ascii="Arial" w:hAnsi="Arial" w:cs="Arial"/>
          <w:spacing w:val="-3"/>
          <w:sz w:val="19"/>
          <w:szCs w:val="19"/>
        </w:rPr>
        <w:t xml:space="preserve">  </w:t>
      </w:r>
    </w:p>
    <w:p w14:paraId="1627967C" w14:textId="77777777" w:rsidR="00D73D1E" w:rsidRDefault="00D73D1E" w:rsidP="007B1E61">
      <w:pPr>
        <w:tabs>
          <w:tab w:val="right" w:pos="1202"/>
          <w:tab w:val="left" w:pos="9180"/>
        </w:tabs>
        <w:suppressAutoHyphens/>
        <w:spacing w:after="0" w:line="240" w:lineRule="exact"/>
        <w:jc w:val="both"/>
        <w:outlineLvl w:val="0"/>
        <w:rPr>
          <w:rFonts w:ascii="Arial" w:hAnsi="Arial" w:cs="Arial"/>
          <w:i/>
          <w:sz w:val="18"/>
          <w:szCs w:val="18"/>
        </w:rPr>
        <w:sectPr w:rsidR="00D73D1E" w:rsidSect="00F62F59">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5D3E59C1"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204768">
        <w:rPr>
          <w:rFonts w:ascii="Arial" w:eastAsia="Times New Roman" w:hAnsi="Arial" w:cs="Arial"/>
          <w:b/>
          <w:bCs/>
          <w:sz w:val="20"/>
          <w:szCs w:val="20"/>
          <w:lang w:val="en-GB"/>
        </w:rPr>
        <w:t xml:space="preserve"> (continued)</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15A726FE"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467DAB">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1B5837" w:rsidRPr="001B5837" w14:paraId="4B72DC48" w14:textId="77777777" w:rsidTr="0057236E">
        <w:trPr>
          <w:trHeight w:val="233"/>
          <w:jc w:val="center"/>
        </w:trPr>
        <w:tc>
          <w:tcPr>
            <w:tcW w:w="6066" w:type="dxa"/>
          </w:tcPr>
          <w:p w14:paraId="135D484B"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b/>
                <w:sz w:val="17"/>
                <w:szCs w:val="17"/>
                <w:lang w:val="en-US"/>
              </w:rPr>
              <w:t>Group</w:t>
            </w:r>
          </w:p>
        </w:tc>
        <w:tc>
          <w:tcPr>
            <w:tcW w:w="3402" w:type="dxa"/>
            <w:gridSpan w:val="3"/>
          </w:tcPr>
          <w:p w14:paraId="7CAB1C8A" w14:textId="77777777" w:rsidR="001B5837" w:rsidRPr="001B5837" w:rsidRDefault="001B5837" w:rsidP="001B5837">
            <w:pPr>
              <w:tabs>
                <w:tab w:val="right" w:pos="1202"/>
              </w:tabs>
              <w:spacing w:after="0" w:line="240" w:lineRule="auto"/>
              <w:jc w:val="right"/>
              <w:outlineLvl w:val="0"/>
              <w:rPr>
                <w:rFonts w:ascii="Arial" w:eastAsia="Times New Roman" w:hAnsi="Arial" w:cs="Arial"/>
                <w:b/>
                <w:bCs/>
                <w:sz w:val="17"/>
                <w:szCs w:val="17"/>
                <w:lang w:val="en-US"/>
              </w:rPr>
            </w:pPr>
            <w:r w:rsidRPr="001B5837">
              <w:rPr>
                <w:rFonts w:ascii="Arial" w:eastAsia="Times New Roman" w:hAnsi="Arial" w:cs="Arial"/>
                <w:b/>
                <w:bCs/>
                <w:sz w:val="17"/>
                <w:szCs w:val="17"/>
                <w:lang w:val="en-US"/>
              </w:rPr>
              <w:t>31 December 2024</w:t>
            </w:r>
          </w:p>
        </w:tc>
      </w:tr>
      <w:tr w:rsidR="001B5837" w:rsidRPr="001B5837" w14:paraId="2C7EE18F" w14:textId="77777777" w:rsidTr="0057236E">
        <w:trPr>
          <w:trHeight w:val="238"/>
          <w:jc w:val="center"/>
        </w:trPr>
        <w:tc>
          <w:tcPr>
            <w:tcW w:w="6066" w:type="dxa"/>
            <w:vAlign w:val="bottom"/>
          </w:tcPr>
          <w:p w14:paraId="1079A3A1"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2587196D"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1</w:t>
            </w:r>
          </w:p>
        </w:tc>
        <w:tc>
          <w:tcPr>
            <w:tcW w:w="1134" w:type="dxa"/>
            <w:vAlign w:val="bottom"/>
          </w:tcPr>
          <w:p w14:paraId="4AE73E71"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2</w:t>
            </w:r>
          </w:p>
        </w:tc>
        <w:tc>
          <w:tcPr>
            <w:tcW w:w="1134" w:type="dxa"/>
            <w:vAlign w:val="bottom"/>
          </w:tcPr>
          <w:p w14:paraId="245358B5"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Level 3</w:t>
            </w:r>
          </w:p>
        </w:tc>
      </w:tr>
      <w:tr w:rsidR="001B5837" w:rsidRPr="001B5837" w14:paraId="102150C0" w14:textId="77777777" w:rsidTr="0057236E">
        <w:trPr>
          <w:trHeight w:hRule="exact" w:val="205"/>
          <w:jc w:val="center"/>
        </w:trPr>
        <w:tc>
          <w:tcPr>
            <w:tcW w:w="6066" w:type="dxa"/>
            <w:vAlign w:val="bottom"/>
          </w:tcPr>
          <w:p w14:paraId="1AA00192"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0768F09F"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c>
          <w:tcPr>
            <w:tcW w:w="1134" w:type="dxa"/>
            <w:vAlign w:val="bottom"/>
          </w:tcPr>
          <w:p w14:paraId="5FE3A82D"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c>
          <w:tcPr>
            <w:tcW w:w="1134" w:type="dxa"/>
            <w:vAlign w:val="bottom"/>
          </w:tcPr>
          <w:p w14:paraId="3BB7AAD4"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r w:rsidRPr="001B5837">
              <w:rPr>
                <w:rFonts w:ascii="Arial" w:eastAsia="Times New Roman" w:hAnsi="Arial" w:cs="Arial"/>
                <w:b/>
                <w:spacing w:val="-2"/>
                <w:sz w:val="17"/>
                <w:szCs w:val="17"/>
                <w:lang w:val="en-US"/>
              </w:rPr>
              <w:t>EUR ‘000</w:t>
            </w:r>
          </w:p>
        </w:tc>
      </w:tr>
      <w:tr w:rsidR="001B5837" w:rsidRPr="001B5837" w14:paraId="715B42DD" w14:textId="77777777" w:rsidTr="0057236E">
        <w:trPr>
          <w:trHeight w:val="232"/>
          <w:jc w:val="center"/>
        </w:trPr>
        <w:tc>
          <w:tcPr>
            <w:tcW w:w="6066" w:type="dxa"/>
            <w:vAlign w:val="bottom"/>
          </w:tcPr>
          <w:p w14:paraId="69237F09"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b/>
                <w:sz w:val="17"/>
                <w:szCs w:val="17"/>
                <w:lang w:val="en-US"/>
              </w:rPr>
              <w:t>Financial assets at fair value through profit or loss:</w:t>
            </w:r>
          </w:p>
        </w:tc>
        <w:tc>
          <w:tcPr>
            <w:tcW w:w="1134" w:type="dxa"/>
            <w:vAlign w:val="bottom"/>
          </w:tcPr>
          <w:p w14:paraId="11CD5955"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E8DC49"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39579E28" w14:textId="77777777" w:rsidR="001B5837" w:rsidRPr="001B5837" w:rsidRDefault="001B5837" w:rsidP="001B5837">
            <w:pPr>
              <w:tabs>
                <w:tab w:val="right" w:pos="1202"/>
              </w:tabs>
              <w:spacing w:after="0" w:line="240" w:lineRule="auto"/>
              <w:jc w:val="right"/>
              <w:outlineLvl w:val="0"/>
              <w:rPr>
                <w:rFonts w:ascii="Arial" w:eastAsia="Times New Roman" w:hAnsi="Arial" w:cs="Arial"/>
                <w:b/>
                <w:spacing w:val="-2"/>
                <w:sz w:val="17"/>
                <w:szCs w:val="17"/>
                <w:lang w:val="en-US"/>
              </w:rPr>
            </w:pPr>
          </w:p>
        </w:tc>
      </w:tr>
      <w:tr w:rsidR="001B5837" w:rsidRPr="001B5837" w14:paraId="52CA8590" w14:textId="77777777" w:rsidTr="0057236E">
        <w:trPr>
          <w:trHeight w:val="230"/>
          <w:jc w:val="center"/>
        </w:trPr>
        <w:tc>
          <w:tcPr>
            <w:tcW w:w="6066" w:type="dxa"/>
            <w:vAlign w:val="bottom"/>
          </w:tcPr>
          <w:p w14:paraId="55210C6C"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b/>
                <w:i/>
                <w:sz w:val="17"/>
                <w:szCs w:val="17"/>
                <w:lang w:val="en-US"/>
              </w:rPr>
              <w:t>Loans at FVPL:</w:t>
            </w:r>
          </w:p>
        </w:tc>
        <w:tc>
          <w:tcPr>
            <w:tcW w:w="1134" w:type="dxa"/>
            <w:tcBorders>
              <w:top w:val="nil"/>
              <w:left w:val="nil"/>
              <w:right w:val="nil"/>
            </w:tcBorders>
            <w:vAlign w:val="bottom"/>
          </w:tcPr>
          <w:p w14:paraId="6FE67A0D"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77E5375C"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2F89C154" w14:textId="77777777" w:rsidR="001B5837" w:rsidRPr="001B5837" w:rsidRDefault="001B5837" w:rsidP="001B5837">
            <w:pPr>
              <w:tabs>
                <w:tab w:val="right" w:pos="1202"/>
              </w:tabs>
              <w:spacing w:after="0" w:line="240" w:lineRule="auto"/>
              <w:jc w:val="right"/>
              <w:outlineLvl w:val="0"/>
              <w:rPr>
                <w:rFonts w:ascii="Arial" w:eastAsia="Times New Roman" w:hAnsi="Arial" w:cs="Arial"/>
                <w:sz w:val="17"/>
                <w:szCs w:val="17"/>
                <w:lang w:val="en-US"/>
              </w:rPr>
            </w:pPr>
          </w:p>
        </w:tc>
      </w:tr>
      <w:tr w:rsidR="001B5837" w:rsidRPr="001B5837" w14:paraId="07FE77FC" w14:textId="77777777" w:rsidTr="0057236E">
        <w:trPr>
          <w:trHeight w:val="230"/>
          <w:jc w:val="center"/>
        </w:trPr>
        <w:tc>
          <w:tcPr>
            <w:tcW w:w="6066" w:type="dxa"/>
            <w:vAlign w:val="bottom"/>
          </w:tcPr>
          <w:p w14:paraId="3E72BB2E"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Mezzanine loans</w:t>
            </w:r>
          </w:p>
        </w:tc>
        <w:tc>
          <w:tcPr>
            <w:tcW w:w="1134" w:type="dxa"/>
            <w:tcBorders>
              <w:top w:val="nil"/>
              <w:left w:val="nil"/>
              <w:right w:val="nil"/>
            </w:tcBorders>
            <w:vAlign w:val="bottom"/>
          </w:tcPr>
          <w:p w14:paraId="5283B3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2191814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6619D49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32,233</w:t>
            </w:r>
          </w:p>
        </w:tc>
      </w:tr>
      <w:tr w:rsidR="001B5837" w:rsidRPr="001B5837" w14:paraId="24107D86" w14:textId="77777777" w:rsidTr="0057236E">
        <w:trPr>
          <w:trHeight w:val="230"/>
          <w:jc w:val="center"/>
        </w:trPr>
        <w:tc>
          <w:tcPr>
            <w:tcW w:w="6066" w:type="dxa"/>
            <w:vAlign w:val="bottom"/>
          </w:tcPr>
          <w:p w14:paraId="484DB612"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b/>
                <w:i/>
                <w:sz w:val="17"/>
                <w:szCs w:val="17"/>
                <w:lang w:val="en-US"/>
              </w:rPr>
              <w:t>Investments in investment funds:</w:t>
            </w:r>
          </w:p>
        </w:tc>
        <w:tc>
          <w:tcPr>
            <w:tcW w:w="1134" w:type="dxa"/>
            <w:tcBorders>
              <w:top w:val="nil"/>
              <w:left w:val="nil"/>
              <w:right w:val="nil"/>
            </w:tcBorders>
            <w:vAlign w:val="bottom"/>
          </w:tcPr>
          <w:p w14:paraId="684E9AD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A9817A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7D150A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2EE0F347" w14:textId="77777777" w:rsidTr="0057236E">
        <w:trPr>
          <w:trHeight w:val="230"/>
          <w:jc w:val="center"/>
        </w:trPr>
        <w:tc>
          <w:tcPr>
            <w:tcW w:w="6066" w:type="dxa"/>
            <w:vAlign w:val="bottom"/>
          </w:tcPr>
          <w:p w14:paraId="27AC4982" w14:textId="77777777" w:rsidR="001B5837" w:rsidRPr="001B5837" w:rsidRDefault="001B5837" w:rsidP="001B5837">
            <w:pPr>
              <w:tabs>
                <w:tab w:val="right" w:pos="1202"/>
              </w:tabs>
              <w:spacing w:after="0" w:line="240" w:lineRule="auto"/>
              <w:outlineLvl w:val="0"/>
              <w:rPr>
                <w:rFonts w:ascii="Arial" w:eastAsia="Times New Roman" w:hAnsi="Arial" w:cs="Arial"/>
                <w:b/>
                <w:i/>
                <w:sz w:val="17"/>
                <w:szCs w:val="17"/>
                <w:highlight w:val="yellow"/>
                <w:lang w:val="en-US"/>
              </w:rPr>
            </w:pPr>
            <w:r w:rsidRPr="001B5837">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vAlign w:val="bottom"/>
          </w:tcPr>
          <w:p w14:paraId="178CD32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34,529</w:t>
            </w:r>
          </w:p>
        </w:tc>
        <w:tc>
          <w:tcPr>
            <w:tcW w:w="1134" w:type="dxa"/>
            <w:tcBorders>
              <w:top w:val="nil"/>
              <w:left w:val="nil"/>
              <w:right w:val="nil"/>
            </w:tcBorders>
            <w:vAlign w:val="bottom"/>
          </w:tcPr>
          <w:p w14:paraId="108E1BC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right w:val="nil"/>
            </w:tcBorders>
            <w:vAlign w:val="bottom"/>
          </w:tcPr>
          <w:p w14:paraId="36CB434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430AE23F" w14:textId="77777777" w:rsidTr="0057236E">
        <w:trPr>
          <w:trHeight w:val="195"/>
          <w:jc w:val="center"/>
        </w:trPr>
        <w:tc>
          <w:tcPr>
            <w:tcW w:w="6066" w:type="dxa"/>
            <w:vAlign w:val="bottom"/>
          </w:tcPr>
          <w:p w14:paraId="06E1C7A2"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Equity instruments:</w:t>
            </w:r>
          </w:p>
          <w:p w14:paraId="1EB4475A"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lang w:val="en-US"/>
              </w:rPr>
            </w:pPr>
            <w:r w:rsidRPr="001B5837">
              <w:rPr>
                <w:rFonts w:ascii="Arial" w:eastAsia="Times New Roman" w:hAnsi="Arial" w:cs="Arial"/>
                <w:b/>
                <w:i/>
                <w:spacing w:val="-2"/>
                <w:sz w:val="17"/>
                <w:szCs w:val="17"/>
                <w:lang w:val="en-US"/>
              </w:rPr>
              <w:t>Listed equity instruments:</w:t>
            </w:r>
          </w:p>
          <w:p w14:paraId="052215B3"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Investments in corporate shares</w:t>
            </w:r>
          </w:p>
        </w:tc>
        <w:tc>
          <w:tcPr>
            <w:tcW w:w="1134" w:type="dxa"/>
            <w:tcBorders>
              <w:top w:val="nil"/>
              <w:left w:val="nil"/>
              <w:right w:val="nil"/>
            </w:tcBorders>
            <w:vAlign w:val="bottom"/>
          </w:tcPr>
          <w:p w14:paraId="07A72AE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3324ABB7"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0DC6B3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6AACD974" w14:textId="77777777" w:rsidTr="0057236E">
        <w:trPr>
          <w:trHeight w:val="195"/>
          <w:jc w:val="center"/>
        </w:trPr>
        <w:tc>
          <w:tcPr>
            <w:tcW w:w="6066" w:type="dxa"/>
            <w:vAlign w:val="bottom"/>
          </w:tcPr>
          <w:p w14:paraId="1396519F"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b/>
                <w:i/>
                <w:spacing w:val="-2"/>
                <w:sz w:val="17"/>
                <w:szCs w:val="17"/>
                <w:lang w:val="en-US"/>
              </w:rPr>
              <w:t>Unlisted equity instruments:</w:t>
            </w:r>
          </w:p>
        </w:tc>
        <w:tc>
          <w:tcPr>
            <w:tcW w:w="1134" w:type="dxa"/>
            <w:tcBorders>
              <w:left w:val="nil"/>
              <w:right w:val="nil"/>
            </w:tcBorders>
            <w:vAlign w:val="bottom"/>
          </w:tcPr>
          <w:p w14:paraId="08C6063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FE97AC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B189F87"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1BE94645" w14:textId="77777777" w:rsidTr="0057236E">
        <w:trPr>
          <w:trHeight w:hRule="exact" w:val="230"/>
          <w:jc w:val="center"/>
        </w:trPr>
        <w:tc>
          <w:tcPr>
            <w:tcW w:w="6066" w:type="dxa"/>
            <w:vAlign w:val="bottom"/>
          </w:tcPr>
          <w:p w14:paraId="041F2810"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lang w:val="en-US"/>
              </w:rPr>
            </w:pPr>
            <w:bookmarkStart w:id="855" w:name="_Toc4062961"/>
            <w:r w:rsidRPr="001B5837">
              <w:rPr>
                <w:rFonts w:ascii="Arial" w:eastAsia="Times New Roman" w:hAnsi="Arial" w:cs="Arial"/>
                <w:sz w:val="17"/>
                <w:szCs w:val="17"/>
                <w:lang w:val="en-US"/>
              </w:rPr>
              <w:t>Investments in corporate shares</w:t>
            </w:r>
            <w:bookmarkEnd w:id="855"/>
          </w:p>
        </w:tc>
        <w:tc>
          <w:tcPr>
            <w:tcW w:w="1134" w:type="dxa"/>
            <w:tcBorders>
              <w:left w:val="nil"/>
              <w:right w:val="nil"/>
            </w:tcBorders>
            <w:vAlign w:val="bottom"/>
          </w:tcPr>
          <w:p w14:paraId="3A50970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40BE974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6ABE26F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21D9A9AA" w14:textId="77777777" w:rsidTr="0057236E">
        <w:trPr>
          <w:trHeight w:hRule="exact" w:val="230"/>
          <w:jc w:val="center"/>
        </w:trPr>
        <w:tc>
          <w:tcPr>
            <w:tcW w:w="6066" w:type="dxa"/>
            <w:vAlign w:val="bottom"/>
          </w:tcPr>
          <w:p w14:paraId="5F39808F"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sz w:val="17"/>
                <w:szCs w:val="17"/>
                <w:lang w:val="en-US"/>
              </w:rPr>
              <w:t>Depository receipt - DR</w:t>
            </w:r>
          </w:p>
        </w:tc>
        <w:tc>
          <w:tcPr>
            <w:tcW w:w="1134" w:type="dxa"/>
            <w:tcBorders>
              <w:left w:val="nil"/>
              <w:right w:val="nil"/>
            </w:tcBorders>
            <w:vAlign w:val="bottom"/>
          </w:tcPr>
          <w:p w14:paraId="3C05D05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4616135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57EFB40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42</w:t>
            </w:r>
          </w:p>
        </w:tc>
      </w:tr>
      <w:tr w:rsidR="001B5837" w:rsidRPr="001B5837" w14:paraId="52D83DCD" w14:textId="77777777" w:rsidTr="0057236E">
        <w:trPr>
          <w:trHeight w:hRule="exact" w:val="230"/>
          <w:jc w:val="center"/>
        </w:trPr>
        <w:tc>
          <w:tcPr>
            <w:tcW w:w="6066" w:type="dxa"/>
            <w:vAlign w:val="bottom"/>
          </w:tcPr>
          <w:p w14:paraId="364E98AE" w14:textId="77777777" w:rsidR="001B5837" w:rsidRPr="001B5837" w:rsidRDefault="001B5837" w:rsidP="001B5837">
            <w:pPr>
              <w:tabs>
                <w:tab w:val="right" w:pos="1202"/>
              </w:tabs>
              <w:spacing w:after="0" w:line="240" w:lineRule="auto"/>
              <w:outlineLvl w:val="0"/>
              <w:rPr>
                <w:rFonts w:ascii="Arial" w:eastAsia="Times New Roman" w:hAnsi="Arial" w:cs="Arial"/>
                <w:b/>
                <w:bCs/>
                <w:sz w:val="17"/>
                <w:szCs w:val="17"/>
                <w:lang w:val="en-US"/>
              </w:rPr>
            </w:pPr>
            <w:r w:rsidRPr="001B5837">
              <w:rPr>
                <w:rFonts w:ascii="Arial" w:eastAsia="Times New Roman" w:hAnsi="Arial" w:cs="Arial"/>
                <w:b/>
                <w:bCs/>
                <w:sz w:val="17"/>
                <w:szCs w:val="17"/>
                <w:lang w:val="en-US"/>
              </w:rPr>
              <w:t>Derivative financial assets-positive fair value</w:t>
            </w:r>
          </w:p>
        </w:tc>
        <w:tc>
          <w:tcPr>
            <w:tcW w:w="1134" w:type="dxa"/>
            <w:tcBorders>
              <w:left w:val="nil"/>
              <w:right w:val="nil"/>
            </w:tcBorders>
            <w:vAlign w:val="bottom"/>
          </w:tcPr>
          <w:p w14:paraId="00440E5A"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4DE73C9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3B0BE83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36C3AF9" w14:textId="77777777" w:rsidTr="0057236E">
        <w:trPr>
          <w:trHeight w:hRule="exact" w:val="230"/>
          <w:jc w:val="center"/>
        </w:trPr>
        <w:tc>
          <w:tcPr>
            <w:tcW w:w="6066" w:type="dxa"/>
            <w:vAlign w:val="bottom"/>
          </w:tcPr>
          <w:p w14:paraId="4CC7C7AD"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lang w:val="en-US"/>
              </w:rPr>
            </w:pPr>
            <w:r w:rsidRPr="001B5837">
              <w:rPr>
                <w:rFonts w:ascii="Arial" w:eastAsia="Times New Roman" w:hAnsi="Arial" w:cs="Arial"/>
                <w:sz w:val="17"/>
                <w:szCs w:val="17"/>
                <w:lang w:val="en-US"/>
              </w:rPr>
              <w:t>FX swap</w:t>
            </w:r>
          </w:p>
        </w:tc>
        <w:tc>
          <w:tcPr>
            <w:tcW w:w="1134" w:type="dxa"/>
            <w:tcBorders>
              <w:left w:val="nil"/>
              <w:right w:val="nil"/>
            </w:tcBorders>
            <w:vAlign w:val="bottom"/>
          </w:tcPr>
          <w:p w14:paraId="2744086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right w:val="nil"/>
            </w:tcBorders>
            <w:vAlign w:val="bottom"/>
          </w:tcPr>
          <w:p w14:paraId="7802EEA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243</w:t>
            </w:r>
          </w:p>
        </w:tc>
        <w:tc>
          <w:tcPr>
            <w:tcW w:w="1134" w:type="dxa"/>
            <w:tcBorders>
              <w:top w:val="nil"/>
              <w:left w:val="nil"/>
              <w:right w:val="nil"/>
            </w:tcBorders>
            <w:vAlign w:val="bottom"/>
          </w:tcPr>
          <w:p w14:paraId="238A159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005D5817" w14:textId="77777777" w:rsidTr="0057236E">
        <w:trPr>
          <w:trHeight w:val="254"/>
          <w:jc w:val="center"/>
        </w:trPr>
        <w:tc>
          <w:tcPr>
            <w:tcW w:w="6066" w:type="dxa"/>
            <w:vAlign w:val="bottom"/>
          </w:tcPr>
          <w:p w14:paraId="6A1F1D80"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vAlign w:val="bottom"/>
          </w:tcPr>
          <w:p w14:paraId="46BB966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34,529</w:t>
            </w:r>
          </w:p>
        </w:tc>
        <w:tc>
          <w:tcPr>
            <w:tcW w:w="1134" w:type="dxa"/>
            <w:tcBorders>
              <w:top w:val="single" w:sz="4" w:space="0" w:color="auto"/>
              <w:left w:val="nil"/>
              <w:bottom w:val="single" w:sz="12" w:space="0" w:color="auto"/>
              <w:right w:val="nil"/>
            </w:tcBorders>
            <w:vAlign w:val="bottom"/>
          </w:tcPr>
          <w:p w14:paraId="2586FF7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243</w:t>
            </w:r>
          </w:p>
        </w:tc>
        <w:tc>
          <w:tcPr>
            <w:tcW w:w="1134" w:type="dxa"/>
            <w:tcBorders>
              <w:top w:val="single" w:sz="4" w:space="0" w:color="auto"/>
              <w:left w:val="nil"/>
              <w:bottom w:val="single" w:sz="12" w:space="0" w:color="auto"/>
              <w:right w:val="nil"/>
            </w:tcBorders>
            <w:vAlign w:val="bottom"/>
          </w:tcPr>
          <w:p w14:paraId="470405B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32,275</w:t>
            </w:r>
          </w:p>
        </w:tc>
      </w:tr>
      <w:tr w:rsidR="001B5837" w:rsidRPr="001B5837" w14:paraId="4ECD26E5" w14:textId="77777777" w:rsidTr="0057236E">
        <w:trPr>
          <w:trHeight w:val="174"/>
          <w:jc w:val="center"/>
        </w:trPr>
        <w:tc>
          <w:tcPr>
            <w:tcW w:w="6066" w:type="dxa"/>
            <w:vAlign w:val="bottom"/>
          </w:tcPr>
          <w:p w14:paraId="18092CD2"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33092C30"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1F1029E"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5FE1089"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578C5916" w14:textId="77777777" w:rsidTr="0057236E">
        <w:trPr>
          <w:trHeight w:val="246"/>
          <w:jc w:val="center"/>
        </w:trPr>
        <w:tc>
          <w:tcPr>
            <w:tcW w:w="6066" w:type="dxa"/>
            <w:vAlign w:val="bottom"/>
          </w:tcPr>
          <w:p w14:paraId="2F5A08D7"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Debt instruments:</w:t>
            </w:r>
          </w:p>
        </w:tc>
        <w:tc>
          <w:tcPr>
            <w:tcW w:w="1134" w:type="dxa"/>
            <w:vAlign w:val="bottom"/>
          </w:tcPr>
          <w:p w14:paraId="2C11FE4B"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9554316"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6FB738A"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86B35E6" w14:textId="77777777" w:rsidTr="0057236E">
        <w:trPr>
          <w:trHeight w:val="246"/>
          <w:jc w:val="center"/>
        </w:trPr>
        <w:tc>
          <w:tcPr>
            <w:tcW w:w="6066" w:type="dxa"/>
            <w:vAlign w:val="bottom"/>
          </w:tcPr>
          <w:p w14:paraId="3E4286AC"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Listed debt instruments:</w:t>
            </w:r>
          </w:p>
        </w:tc>
        <w:tc>
          <w:tcPr>
            <w:tcW w:w="1134" w:type="dxa"/>
            <w:vAlign w:val="bottom"/>
          </w:tcPr>
          <w:p w14:paraId="19353A9F"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A1699D7"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01889CC"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0311F9CC" w14:textId="77777777" w:rsidTr="0057236E">
        <w:trPr>
          <w:trHeight w:val="246"/>
          <w:jc w:val="center"/>
        </w:trPr>
        <w:tc>
          <w:tcPr>
            <w:tcW w:w="6066" w:type="dxa"/>
            <w:vAlign w:val="bottom"/>
          </w:tcPr>
          <w:p w14:paraId="13FF636B"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vAlign w:val="bottom"/>
          </w:tcPr>
          <w:p w14:paraId="4795AF7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221,308</w:t>
            </w:r>
          </w:p>
        </w:tc>
        <w:tc>
          <w:tcPr>
            <w:tcW w:w="1134" w:type="dxa"/>
            <w:tcBorders>
              <w:top w:val="nil"/>
              <w:left w:val="nil"/>
              <w:bottom w:val="nil"/>
              <w:right w:val="nil"/>
            </w:tcBorders>
            <w:vAlign w:val="bottom"/>
          </w:tcPr>
          <w:p w14:paraId="5478B5BA"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35E0907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2F06F658" w14:textId="77777777" w:rsidTr="0057236E">
        <w:trPr>
          <w:trHeight w:val="246"/>
          <w:jc w:val="center"/>
        </w:trPr>
        <w:tc>
          <w:tcPr>
            <w:tcW w:w="6066" w:type="dxa"/>
            <w:vAlign w:val="bottom"/>
          </w:tcPr>
          <w:p w14:paraId="63A8CA2B"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Corporate bonds</w:t>
            </w:r>
          </w:p>
        </w:tc>
        <w:tc>
          <w:tcPr>
            <w:tcW w:w="1134" w:type="dxa"/>
            <w:tcBorders>
              <w:top w:val="nil"/>
              <w:left w:val="nil"/>
              <w:bottom w:val="nil"/>
              <w:right w:val="nil"/>
            </w:tcBorders>
            <w:vAlign w:val="bottom"/>
          </w:tcPr>
          <w:p w14:paraId="5D60C34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571</w:t>
            </w:r>
          </w:p>
        </w:tc>
        <w:tc>
          <w:tcPr>
            <w:tcW w:w="1134" w:type="dxa"/>
            <w:tcBorders>
              <w:top w:val="nil"/>
              <w:left w:val="nil"/>
              <w:bottom w:val="nil"/>
              <w:right w:val="nil"/>
            </w:tcBorders>
            <w:vAlign w:val="bottom"/>
          </w:tcPr>
          <w:p w14:paraId="642FEAE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1D53B30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079F0233" w14:textId="77777777" w:rsidTr="0057236E">
        <w:trPr>
          <w:trHeight w:val="246"/>
          <w:jc w:val="center"/>
        </w:trPr>
        <w:tc>
          <w:tcPr>
            <w:tcW w:w="6066" w:type="dxa"/>
            <w:vAlign w:val="bottom"/>
          </w:tcPr>
          <w:p w14:paraId="392564A9"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vAlign w:val="bottom"/>
          </w:tcPr>
          <w:p w14:paraId="6A93874D"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11,919</w:t>
            </w:r>
          </w:p>
        </w:tc>
        <w:tc>
          <w:tcPr>
            <w:tcW w:w="1134" w:type="dxa"/>
            <w:tcBorders>
              <w:top w:val="nil"/>
              <w:left w:val="nil"/>
              <w:bottom w:val="nil"/>
              <w:right w:val="nil"/>
            </w:tcBorders>
            <w:vAlign w:val="bottom"/>
          </w:tcPr>
          <w:p w14:paraId="38BA81FE"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6619D22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3F60CAAC" w14:textId="77777777" w:rsidTr="0057236E">
        <w:trPr>
          <w:trHeight w:val="246"/>
          <w:jc w:val="center"/>
        </w:trPr>
        <w:tc>
          <w:tcPr>
            <w:tcW w:w="6066" w:type="dxa"/>
            <w:vAlign w:val="bottom"/>
          </w:tcPr>
          <w:p w14:paraId="7A241991"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vAlign w:val="bottom"/>
          </w:tcPr>
          <w:p w14:paraId="55F5D4F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3,304</w:t>
            </w:r>
          </w:p>
        </w:tc>
        <w:tc>
          <w:tcPr>
            <w:tcW w:w="1134" w:type="dxa"/>
            <w:tcBorders>
              <w:top w:val="nil"/>
              <w:left w:val="nil"/>
              <w:bottom w:val="nil"/>
              <w:right w:val="nil"/>
            </w:tcBorders>
            <w:vAlign w:val="bottom"/>
          </w:tcPr>
          <w:p w14:paraId="52F833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16E3E1F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pacing w:val="-2"/>
                <w:sz w:val="17"/>
                <w:szCs w:val="17"/>
              </w:rPr>
              <w:t>-</w:t>
            </w:r>
          </w:p>
        </w:tc>
      </w:tr>
      <w:tr w:rsidR="001B5837" w:rsidRPr="001B5837" w14:paraId="1B4479FF" w14:textId="77777777" w:rsidTr="0057236E">
        <w:trPr>
          <w:trHeight w:val="246"/>
          <w:jc w:val="center"/>
        </w:trPr>
        <w:tc>
          <w:tcPr>
            <w:tcW w:w="6066" w:type="dxa"/>
            <w:vAlign w:val="bottom"/>
          </w:tcPr>
          <w:p w14:paraId="7F4C11AE"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vAlign w:val="bottom"/>
          </w:tcPr>
          <w:p w14:paraId="244F4150"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0F8972B5"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270238A9"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4C802996" w14:textId="77777777" w:rsidTr="0057236E">
        <w:trPr>
          <w:trHeight w:val="246"/>
          <w:jc w:val="center"/>
        </w:trPr>
        <w:tc>
          <w:tcPr>
            <w:tcW w:w="6066" w:type="dxa"/>
            <w:vAlign w:val="bottom"/>
          </w:tcPr>
          <w:p w14:paraId="2D08F3DE"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spacing w:val="-2"/>
                <w:sz w:val="17"/>
                <w:szCs w:val="17"/>
                <w:lang w:val="en-US"/>
              </w:rPr>
              <w:t>Corporate bonds</w:t>
            </w:r>
          </w:p>
        </w:tc>
        <w:tc>
          <w:tcPr>
            <w:tcW w:w="1134" w:type="dxa"/>
            <w:tcBorders>
              <w:top w:val="nil"/>
              <w:left w:val="nil"/>
              <w:bottom w:val="nil"/>
              <w:right w:val="nil"/>
            </w:tcBorders>
            <w:vAlign w:val="bottom"/>
          </w:tcPr>
          <w:p w14:paraId="4B806962"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1857B75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78220754"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73</w:t>
            </w:r>
          </w:p>
        </w:tc>
      </w:tr>
      <w:tr w:rsidR="001B5837" w:rsidRPr="001B5837" w14:paraId="7A4F712C" w14:textId="77777777" w:rsidTr="0057236E">
        <w:trPr>
          <w:trHeight w:val="246"/>
          <w:jc w:val="center"/>
        </w:trPr>
        <w:tc>
          <w:tcPr>
            <w:tcW w:w="6066" w:type="dxa"/>
            <w:vAlign w:val="bottom"/>
          </w:tcPr>
          <w:p w14:paraId="6BC833EF"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lang w:val="en-US"/>
              </w:rPr>
            </w:pPr>
            <w:r w:rsidRPr="001B5837">
              <w:rPr>
                <w:rFonts w:ascii="Arial" w:eastAsia="Times New Roman" w:hAnsi="Arial" w:cs="Arial"/>
                <w:spacing w:val="-2"/>
                <w:sz w:val="17"/>
                <w:szCs w:val="17"/>
                <w:lang w:val="en-US"/>
              </w:rPr>
              <w:t>Convertible bonds - CB</w:t>
            </w:r>
          </w:p>
        </w:tc>
        <w:tc>
          <w:tcPr>
            <w:tcW w:w="1134" w:type="dxa"/>
            <w:tcBorders>
              <w:top w:val="nil"/>
              <w:left w:val="nil"/>
              <w:bottom w:val="nil"/>
              <w:right w:val="nil"/>
            </w:tcBorders>
            <w:vAlign w:val="bottom"/>
          </w:tcPr>
          <w:p w14:paraId="7A7D4CD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33FA89A3"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2D7EF37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137</w:t>
            </w:r>
          </w:p>
        </w:tc>
      </w:tr>
      <w:tr w:rsidR="001B5837" w:rsidRPr="001B5837" w14:paraId="1302B328" w14:textId="77777777" w:rsidTr="0057236E">
        <w:trPr>
          <w:trHeight w:val="246"/>
          <w:jc w:val="center"/>
        </w:trPr>
        <w:tc>
          <w:tcPr>
            <w:tcW w:w="6066" w:type="dxa"/>
            <w:vAlign w:val="bottom"/>
          </w:tcPr>
          <w:p w14:paraId="54B5ADBA" w14:textId="77777777" w:rsidR="001B5837" w:rsidRPr="001B5837" w:rsidRDefault="001B5837" w:rsidP="001B5837">
            <w:pPr>
              <w:tabs>
                <w:tab w:val="right" w:pos="1202"/>
              </w:tabs>
              <w:spacing w:after="0" w:line="240" w:lineRule="auto"/>
              <w:outlineLvl w:val="0"/>
              <w:rPr>
                <w:rFonts w:ascii="Arial" w:eastAsia="Times New Roman" w:hAnsi="Arial" w:cs="Arial"/>
                <w:spacing w:val="-2"/>
                <w:sz w:val="17"/>
                <w:szCs w:val="17"/>
                <w:highlight w:val="yellow"/>
                <w:lang w:val="en-US"/>
              </w:rPr>
            </w:pPr>
            <w:r w:rsidRPr="001B5837">
              <w:rPr>
                <w:rFonts w:ascii="Arial" w:eastAsia="Times New Roman" w:hAnsi="Arial" w:cs="Arial"/>
                <w:spacing w:val="-2"/>
                <w:sz w:val="17"/>
                <w:szCs w:val="17"/>
                <w:lang w:val="en-US"/>
              </w:rPr>
              <w:t>Accrued interest</w:t>
            </w:r>
          </w:p>
        </w:tc>
        <w:tc>
          <w:tcPr>
            <w:tcW w:w="1134" w:type="dxa"/>
            <w:tcBorders>
              <w:top w:val="nil"/>
              <w:left w:val="nil"/>
              <w:bottom w:val="nil"/>
              <w:right w:val="nil"/>
            </w:tcBorders>
            <w:vAlign w:val="bottom"/>
          </w:tcPr>
          <w:p w14:paraId="58D6A57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3D95B6F8"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single" w:sz="4" w:space="0" w:color="auto"/>
              <w:right w:val="nil"/>
            </w:tcBorders>
            <w:vAlign w:val="bottom"/>
          </w:tcPr>
          <w:p w14:paraId="3399168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2</w:t>
            </w:r>
          </w:p>
        </w:tc>
      </w:tr>
      <w:tr w:rsidR="001B5837" w:rsidRPr="001B5837" w14:paraId="2232711C" w14:textId="77777777" w:rsidTr="0057236E">
        <w:trPr>
          <w:trHeight w:val="246"/>
          <w:jc w:val="center"/>
        </w:trPr>
        <w:tc>
          <w:tcPr>
            <w:tcW w:w="6066" w:type="dxa"/>
            <w:vAlign w:val="bottom"/>
          </w:tcPr>
          <w:p w14:paraId="699FC525" w14:textId="77777777" w:rsidR="001B5837" w:rsidRPr="001B5837" w:rsidRDefault="001B5837" w:rsidP="001B5837">
            <w:pPr>
              <w:tabs>
                <w:tab w:val="right" w:pos="1202"/>
              </w:tabs>
              <w:spacing w:after="0" w:line="240" w:lineRule="auto"/>
              <w:outlineLvl w:val="0"/>
              <w:rPr>
                <w:rFonts w:ascii="Arial" w:eastAsia="Times New Roman" w:hAnsi="Arial" w:cs="Arial"/>
                <w:b/>
                <w:spacing w:val="-2"/>
                <w:sz w:val="17"/>
                <w:szCs w:val="17"/>
                <w:highlight w:val="yellow"/>
                <w:lang w:val="en-US"/>
              </w:rPr>
            </w:pPr>
            <w:r w:rsidRPr="001B5837">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vAlign w:val="bottom"/>
          </w:tcPr>
          <w:p w14:paraId="315AFE73"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237,102</w:t>
            </w:r>
          </w:p>
        </w:tc>
        <w:tc>
          <w:tcPr>
            <w:tcW w:w="1134" w:type="dxa"/>
            <w:tcBorders>
              <w:top w:val="single" w:sz="4" w:space="0" w:color="auto"/>
              <w:left w:val="nil"/>
              <w:bottom w:val="single" w:sz="12" w:space="0" w:color="auto"/>
              <w:right w:val="nil"/>
            </w:tcBorders>
            <w:vAlign w:val="bottom"/>
          </w:tcPr>
          <w:p w14:paraId="0AE04BB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vAlign w:val="bottom"/>
          </w:tcPr>
          <w:p w14:paraId="59C6297C"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212</w:t>
            </w:r>
          </w:p>
        </w:tc>
      </w:tr>
      <w:tr w:rsidR="001B5837" w:rsidRPr="001B5837" w14:paraId="6EA23FAB" w14:textId="77777777" w:rsidTr="0057236E">
        <w:trPr>
          <w:trHeight w:val="246"/>
          <w:jc w:val="center"/>
        </w:trPr>
        <w:tc>
          <w:tcPr>
            <w:tcW w:w="6066" w:type="dxa"/>
            <w:vAlign w:val="bottom"/>
          </w:tcPr>
          <w:p w14:paraId="042A0AB4" w14:textId="77777777" w:rsidR="001B5837" w:rsidRPr="001B5837" w:rsidRDefault="001B5837" w:rsidP="001B5837">
            <w:pPr>
              <w:tabs>
                <w:tab w:val="right" w:pos="1202"/>
              </w:tabs>
              <w:spacing w:after="0" w:line="240" w:lineRule="auto"/>
              <w:outlineLvl w:val="0"/>
              <w:rPr>
                <w:rFonts w:ascii="Arial" w:eastAsia="Times New Roman" w:hAnsi="Arial" w:cs="Arial"/>
                <w:b/>
                <w:i/>
                <w:spacing w:val="-2"/>
                <w:sz w:val="17"/>
                <w:szCs w:val="17"/>
                <w:highlight w:val="yellow"/>
                <w:lang w:val="en-US"/>
              </w:rPr>
            </w:pPr>
            <w:r w:rsidRPr="001B5837">
              <w:rPr>
                <w:rFonts w:ascii="Arial" w:eastAsia="Times New Roman" w:hAnsi="Arial" w:cs="Arial"/>
                <w:b/>
                <w:i/>
                <w:spacing w:val="-2"/>
                <w:sz w:val="17"/>
                <w:szCs w:val="17"/>
                <w:lang w:val="en-US"/>
              </w:rPr>
              <w:t>Unlisted equity instruments:</w:t>
            </w:r>
            <w:r w:rsidRPr="001B5837"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5BE95276"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10D661D"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1A1339EF" w14:textId="77777777" w:rsidR="001B5837" w:rsidRPr="001B5837" w:rsidDel="00561A80"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p>
        </w:tc>
      </w:tr>
      <w:tr w:rsidR="001B5837" w:rsidRPr="001B5837" w14:paraId="78361489" w14:textId="77777777" w:rsidTr="0057236E">
        <w:trPr>
          <w:trHeight w:val="246"/>
          <w:jc w:val="center"/>
        </w:trPr>
        <w:tc>
          <w:tcPr>
            <w:tcW w:w="6066" w:type="dxa"/>
            <w:vAlign w:val="bottom"/>
          </w:tcPr>
          <w:p w14:paraId="617165A6"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 xml:space="preserve">Investment in shares of foreign legal entities - SWIFT </w:t>
            </w:r>
          </w:p>
        </w:tc>
        <w:tc>
          <w:tcPr>
            <w:tcW w:w="1134" w:type="dxa"/>
            <w:tcBorders>
              <w:top w:val="nil"/>
              <w:left w:val="nil"/>
              <w:bottom w:val="nil"/>
              <w:right w:val="nil"/>
            </w:tcBorders>
            <w:vAlign w:val="bottom"/>
          </w:tcPr>
          <w:p w14:paraId="56558C1C"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2AED0336"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8</w:t>
            </w:r>
          </w:p>
        </w:tc>
        <w:tc>
          <w:tcPr>
            <w:tcW w:w="1134" w:type="dxa"/>
            <w:tcBorders>
              <w:top w:val="nil"/>
              <w:left w:val="nil"/>
              <w:bottom w:val="nil"/>
              <w:right w:val="nil"/>
            </w:tcBorders>
            <w:vAlign w:val="bottom"/>
          </w:tcPr>
          <w:p w14:paraId="61A0FDD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69FEA5F0" w14:textId="77777777" w:rsidTr="0057236E">
        <w:trPr>
          <w:trHeight w:val="246"/>
          <w:jc w:val="center"/>
        </w:trPr>
        <w:tc>
          <w:tcPr>
            <w:tcW w:w="6066" w:type="dxa"/>
            <w:vAlign w:val="bottom"/>
          </w:tcPr>
          <w:p w14:paraId="4DBED543" w14:textId="77777777" w:rsidR="001B5837" w:rsidRPr="001B5837" w:rsidRDefault="001B5837" w:rsidP="001B5837">
            <w:pPr>
              <w:tabs>
                <w:tab w:val="right" w:pos="1202"/>
              </w:tabs>
              <w:spacing w:after="0" w:line="240" w:lineRule="auto"/>
              <w:outlineLvl w:val="0"/>
              <w:rPr>
                <w:rFonts w:ascii="Arial" w:eastAsia="Times New Roman" w:hAnsi="Arial" w:cs="Arial"/>
                <w:sz w:val="17"/>
                <w:szCs w:val="17"/>
                <w:highlight w:val="yellow"/>
                <w:lang w:val="en-US"/>
              </w:rPr>
            </w:pPr>
            <w:r w:rsidRPr="001B5837">
              <w:rPr>
                <w:rFonts w:ascii="Arial" w:eastAsia="Times New Roman" w:hAnsi="Arial" w:cs="Arial"/>
                <w:sz w:val="17"/>
                <w:szCs w:val="17"/>
                <w:lang w:val="en-US"/>
              </w:rPr>
              <w:t>Shares of foreign financial institutions – EIF</w:t>
            </w:r>
          </w:p>
        </w:tc>
        <w:tc>
          <w:tcPr>
            <w:tcW w:w="1134" w:type="dxa"/>
            <w:tcBorders>
              <w:top w:val="nil"/>
              <w:left w:val="nil"/>
              <w:bottom w:val="nil"/>
              <w:right w:val="nil"/>
            </w:tcBorders>
            <w:vAlign w:val="bottom"/>
          </w:tcPr>
          <w:p w14:paraId="2D08512B"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c>
          <w:tcPr>
            <w:tcW w:w="1134" w:type="dxa"/>
            <w:tcBorders>
              <w:top w:val="nil"/>
              <w:left w:val="nil"/>
              <w:bottom w:val="nil"/>
              <w:right w:val="nil"/>
            </w:tcBorders>
            <w:vAlign w:val="bottom"/>
          </w:tcPr>
          <w:p w14:paraId="331EB2B1"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8,065</w:t>
            </w:r>
          </w:p>
        </w:tc>
        <w:tc>
          <w:tcPr>
            <w:tcW w:w="1134" w:type="dxa"/>
            <w:tcBorders>
              <w:top w:val="nil"/>
              <w:left w:val="nil"/>
              <w:bottom w:val="nil"/>
              <w:right w:val="nil"/>
            </w:tcBorders>
            <w:vAlign w:val="bottom"/>
          </w:tcPr>
          <w:p w14:paraId="3BBA027F" w14:textId="77777777" w:rsidR="001B5837" w:rsidRPr="001B5837" w:rsidRDefault="001B5837" w:rsidP="001B5837">
            <w:pPr>
              <w:tabs>
                <w:tab w:val="right" w:pos="1202"/>
              </w:tabs>
              <w:spacing w:after="0" w:line="240" w:lineRule="auto"/>
              <w:jc w:val="right"/>
              <w:outlineLvl w:val="0"/>
              <w:rPr>
                <w:rFonts w:ascii="Arial" w:eastAsia="Calibri" w:hAnsi="Arial" w:cs="Arial"/>
                <w:color w:val="000000"/>
                <w:spacing w:val="-2"/>
                <w:sz w:val="17"/>
                <w:szCs w:val="17"/>
              </w:rPr>
            </w:pPr>
            <w:r w:rsidRPr="001B5837">
              <w:rPr>
                <w:rFonts w:ascii="Arial" w:eastAsia="Calibri" w:hAnsi="Arial" w:cs="Arial"/>
                <w:color w:val="000000"/>
                <w:sz w:val="17"/>
                <w:szCs w:val="17"/>
              </w:rPr>
              <w:t>-</w:t>
            </w:r>
          </w:p>
        </w:tc>
      </w:tr>
      <w:tr w:rsidR="001B5837" w:rsidRPr="001B5837" w14:paraId="13AAB602" w14:textId="77777777" w:rsidTr="0057236E">
        <w:trPr>
          <w:trHeight w:val="246"/>
          <w:jc w:val="center"/>
        </w:trPr>
        <w:tc>
          <w:tcPr>
            <w:tcW w:w="6066" w:type="dxa"/>
            <w:vAlign w:val="bottom"/>
          </w:tcPr>
          <w:p w14:paraId="6930E64A"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Total equity instruments</w:t>
            </w:r>
          </w:p>
        </w:tc>
        <w:tc>
          <w:tcPr>
            <w:tcW w:w="1134" w:type="dxa"/>
            <w:tcBorders>
              <w:top w:val="single" w:sz="4" w:space="0" w:color="auto"/>
              <w:left w:val="nil"/>
              <w:bottom w:val="single" w:sz="8" w:space="0" w:color="auto"/>
              <w:right w:val="nil"/>
            </w:tcBorders>
            <w:vAlign w:val="bottom"/>
          </w:tcPr>
          <w:p w14:paraId="13FF99A0"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vAlign w:val="bottom"/>
          </w:tcPr>
          <w:p w14:paraId="4FB54273"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8,073</w:t>
            </w:r>
          </w:p>
        </w:tc>
        <w:tc>
          <w:tcPr>
            <w:tcW w:w="1134" w:type="dxa"/>
            <w:tcBorders>
              <w:top w:val="single" w:sz="4" w:space="0" w:color="auto"/>
              <w:left w:val="nil"/>
              <w:bottom w:val="single" w:sz="8" w:space="0" w:color="auto"/>
              <w:right w:val="nil"/>
            </w:tcBorders>
            <w:vAlign w:val="bottom"/>
          </w:tcPr>
          <w:p w14:paraId="77C31FD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r w:rsidR="001B5837" w:rsidRPr="001B5837" w14:paraId="3ADDA790" w14:textId="77777777" w:rsidTr="005A70EF">
        <w:trPr>
          <w:trHeight w:hRule="exact" w:val="255"/>
          <w:jc w:val="center"/>
        </w:trPr>
        <w:tc>
          <w:tcPr>
            <w:tcW w:w="6066" w:type="dxa"/>
            <w:vAlign w:val="bottom"/>
          </w:tcPr>
          <w:p w14:paraId="17153848"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vAlign w:val="bottom"/>
          </w:tcPr>
          <w:p w14:paraId="241CD58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237,102</w:t>
            </w:r>
          </w:p>
        </w:tc>
        <w:tc>
          <w:tcPr>
            <w:tcW w:w="1134" w:type="dxa"/>
            <w:tcBorders>
              <w:top w:val="single" w:sz="12" w:space="0" w:color="auto"/>
              <w:left w:val="nil"/>
              <w:bottom w:val="single" w:sz="12" w:space="0" w:color="auto"/>
              <w:right w:val="nil"/>
            </w:tcBorders>
            <w:vAlign w:val="bottom"/>
          </w:tcPr>
          <w:p w14:paraId="013999A8"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8,073</w:t>
            </w:r>
          </w:p>
        </w:tc>
        <w:tc>
          <w:tcPr>
            <w:tcW w:w="1134" w:type="dxa"/>
            <w:tcBorders>
              <w:top w:val="single" w:sz="12" w:space="0" w:color="auto"/>
              <w:left w:val="nil"/>
              <w:bottom w:val="single" w:sz="12" w:space="0" w:color="auto"/>
              <w:right w:val="nil"/>
            </w:tcBorders>
            <w:vAlign w:val="bottom"/>
          </w:tcPr>
          <w:p w14:paraId="19C8792E"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212</w:t>
            </w:r>
          </w:p>
        </w:tc>
      </w:tr>
      <w:tr w:rsidR="001B5837" w:rsidRPr="001B5837" w14:paraId="7B2DE48C" w14:textId="77777777" w:rsidTr="0057236E">
        <w:trPr>
          <w:trHeight w:hRule="exact" w:val="283"/>
          <w:jc w:val="center"/>
        </w:trPr>
        <w:tc>
          <w:tcPr>
            <w:tcW w:w="6066" w:type="dxa"/>
            <w:vAlign w:val="bottom"/>
          </w:tcPr>
          <w:p w14:paraId="64721A16"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proofErr w:type="spellStart"/>
            <w:r w:rsidRPr="001B5837">
              <w:rPr>
                <w:rFonts w:ascii="Arial" w:eastAsia="Calibri" w:hAnsi="Arial" w:cs="Arial"/>
                <w:b/>
                <w:color w:val="000000"/>
                <w:sz w:val="17"/>
                <w:szCs w:val="17"/>
              </w:rPr>
              <w:t>Derivative</w:t>
            </w:r>
            <w:proofErr w:type="spellEnd"/>
            <w:r w:rsidRPr="001B5837">
              <w:rPr>
                <w:rFonts w:ascii="Arial" w:eastAsia="Calibri" w:hAnsi="Arial" w:cs="Arial"/>
                <w:b/>
                <w:color w:val="000000"/>
                <w:sz w:val="17"/>
                <w:szCs w:val="17"/>
              </w:rPr>
              <w:t xml:space="preserve"> </w:t>
            </w:r>
            <w:proofErr w:type="spellStart"/>
            <w:r w:rsidRPr="001B5837">
              <w:rPr>
                <w:rFonts w:ascii="Arial" w:eastAsia="Calibri" w:hAnsi="Arial" w:cs="Arial"/>
                <w:b/>
                <w:color w:val="000000"/>
                <w:sz w:val="17"/>
                <w:szCs w:val="17"/>
              </w:rPr>
              <w:t>financial</w:t>
            </w:r>
            <w:proofErr w:type="spellEnd"/>
            <w:r w:rsidRPr="001B5837">
              <w:rPr>
                <w:rFonts w:ascii="Arial" w:eastAsia="Calibri" w:hAnsi="Arial" w:cs="Arial"/>
                <w:b/>
                <w:color w:val="000000"/>
                <w:sz w:val="17"/>
                <w:szCs w:val="17"/>
              </w:rPr>
              <w:t xml:space="preserve"> </w:t>
            </w:r>
            <w:proofErr w:type="spellStart"/>
            <w:r w:rsidRPr="001B5837">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4" w:space="0" w:color="auto"/>
              <w:right w:val="nil"/>
            </w:tcBorders>
            <w:vAlign w:val="bottom"/>
          </w:tcPr>
          <w:p w14:paraId="085FAD3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vAlign w:val="bottom"/>
          </w:tcPr>
          <w:p w14:paraId="5983D33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bottom w:val="single" w:sz="4" w:space="0" w:color="auto"/>
              <w:right w:val="nil"/>
            </w:tcBorders>
            <w:vAlign w:val="bottom"/>
          </w:tcPr>
          <w:p w14:paraId="3149E6F4"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p>
        </w:tc>
      </w:tr>
      <w:tr w:rsidR="001B5837" w:rsidRPr="001B5837" w14:paraId="0DBDCDC4" w14:textId="77777777" w:rsidTr="0057236E">
        <w:trPr>
          <w:trHeight w:hRule="exact" w:val="283"/>
          <w:jc w:val="center"/>
        </w:trPr>
        <w:tc>
          <w:tcPr>
            <w:tcW w:w="6066" w:type="dxa"/>
            <w:vAlign w:val="bottom"/>
          </w:tcPr>
          <w:p w14:paraId="2AA5BAC2"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Calibri" w:hAnsi="Arial" w:cs="Arial"/>
                <w:bCs/>
                <w:color w:val="000000"/>
                <w:sz w:val="17"/>
                <w:szCs w:val="17"/>
              </w:rPr>
              <w:t xml:space="preserve">FX </w:t>
            </w:r>
            <w:proofErr w:type="spellStart"/>
            <w:r w:rsidRPr="001B5837">
              <w:rPr>
                <w:rFonts w:ascii="Arial" w:eastAsia="Calibri" w:hAnsi="Arial" w:cs="Arial"/>
                <w:bCs/>
                <w:color w:val="000000"/>
                <w:sz w:val="17"/>
                <w:szCs w:val="17"/>
              </w:rPr>
              <w:t>swap</w:t>
            </w:r>
            <w:proofErr w:type="spellEnd"/>
          </w:p>
        </w:tc>
        <w:tc>
          <w:tcPr>
            <w:tcW w:w="1134" w:type="dxa"/>
            <w:tcBorders>
              <w:top w:val="single" w:sz="4" w:space="0" w:color="auto"/>
              <w:left w:val="nil"/>
              <w:bottom w:val="single" w:sz="12" w:space="0" w:color="auto"/>
              <w:right w:val="nil"/>
            </w:tcBorders>
            <w:vAlign w:val="bottom"/>
          </w:tcPr>
          <w:p w14:paraId="32FA6D88"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vAlign w:val="bottom"/>
          </w:tcPr>
          <w:p w14:paraId="4C48D811"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15</w:t>
            </w:r>
          </w:p>
        </w:tc>
        <w:tc>
          <w:tcPr>
            <w:tcW w:w="1134" w:type="dxa"/>
            <w:tcBorders>
              <w:top w:val="single" w:sz="4" w:space="0" w:color="auto"/>
              <w:left w:val="nil"/>
              <w:bottom w:val="single" w:sz="12" w:space="0" w:color="auto"/>
              <w:right w:val="nil"/>
            </w:tcBorders>
            <w:vAlign w:val="bottom"/>
          </w:tcPr>
          <w:p w14:paraId="2195DFF7"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r w:rsidR="001B5837" w:rsidRPr="001B5837" w14:paraId="40087AA7" w14:textId="77777777" w:rsidTr="0057236E">
        <w:trPr>
          <w:trHeight w:hRule="exact" w:val="283"/>
          <w:jc w:val="center"/>
        </w:trPr>
        <w:tc>
          <w:tcPr>
            <w:tcW w:w="6066" w:type="dxa"/>
            <w:vAlign w:val="bottom"/>
          </w:tcPr>
          <w:p w14:paraId="458B932C" w14:textId="77777777" w:rsidR="001B5837" w:rsidRPr="001B5837" w:rsidRDefault="001B5837" w:rsidP="001B5837">
            <w:pPr>
              <w:tabs>
                <w:tab w:val="right" w:pos="1202"/>
              </w:tabs>
              <w:spacing w:after="0" w:line="240" w:lineRule="auto"/>
              <w:outlineLvl w:val="0"/>
              <w:rPr>
                <w:rFonts w:ascii="Arial" w:eastAsia="Times New Roman" w:hAnsi="Arial" w:cs="Arial"/>
                <w:b/>
                <w:sz w:val="17"/>
                <w:szCs w:val="17"/>
                <w:highlight w:val="yellow"/>
                <w:lang w:val="en-US"/>
              </w:rPr>
            </w:pPr>
            <w:r w:rsidRPr="001B5837">
              <w:rPr>
                <w:rFonts w:ascii="Arial" w:eastAsia="Calibri" w:hAnsi="Arial" w:cs="Arial"/>
                <w:b/>
                <w:color w:val="000000"/>
                <w:sz w:val="17"/>
                <w:szCs w:val="17"/>
              </w:rPr>
              <w:t xml:space="preserve">Total </w:t>
            </w:r>
            <w:proofErr w:type="spellStart"/>
            <w:r w:rsidRPr="001B5837">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12" w:space="0" w:color="auto"/>
              <w:right w:val="nil"/>
            </w:tcBorders>
            <w:vAlign w:val="bottom"/>
          </w:tcPr>
          <w:p w14:paraId="1699D6F4"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vAlign w:val="bottom"/>
          </w:tcPr>
          <w:p w14:paraId="26D80B8F"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15</w:t>
            </w:r>
          </w:p>
        </w:tc>
        <w:tc>
          <w:tcPr>
            <w:tcW w:w="1134" w:type="dxa"/>
            <w:tcBorders>
              <w:top w:val="single" w:sz="12" w:space="0" w:color="auto"/>
              <w:left w:val="nil"/>
              <w:bottom w:val="single" w:sz="12" w:space="0" w:color="auto"/>
              <w:right w:val="nil"/>
            </w:tcBorders>
            <w:vAlign w:val="bottom"/>
          </w:tcPr>
          <w:p w14:paraId="49403A46" w14:textId="77777777" w:rsidR="001B5837" w:rsidRPr="001B5837" w:rsidRDefault="001B5837" w:rsidP="001B5837">
            <w:pPr>
              <w:tabs>
                <w:tab w:val="right" w:pos="1202"/>
              </w:tabs>
              <w:spacing w:after="0" w:line="240" w:lineRule="auto"/>
              <w:jc w:val="right"/>
              <w:outlineLvl w:val="0"/>
              <w:rPr>
                <w:rFonts w:ascii="Arial" w:eastAsia="Calibri" w:hAnsi="Arial" w:cs="Arial"/>
                <w:b/>
                <w:bCs/>
                <w:color w:val="000000"/>
                <w:spacing w:val="-2"/>
                <w:sz w:val="17"/>
                <w:szCs w:val="17"/>
              </w:rPr>
            </w:pPr>
            <w:r w:rsidRPr="001B5837">
              <w:rPr>
                <w:rFonts w:ascii="Arial" w:eastAsia="Calibri" w:hAnsi="Arial" w:cs="Arial"/>
                <w:b/>
                <w:color w:val="000000"/>
                <w:spacing w:val="-2"/>
                <w:sz w:val="17"/>
                <w:szCs w:val="17"/>
                <w:lang w:eastAsia="hr-HR"/>
              </w:rPr>
              <w:t>-</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2A33161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204768">
        <w:rPr>
          <w:rFonts w:ascii="Arial" w:eastAsia="Times New Roman" w:hAnsi="Arial" w:cs="Arial"/>
          <w:b/>
          <w:bCs/>
          <w:sz w:val="20"/>
          <w:szCs w:val="20"/>
          <w:lang w:val="en-GB"/>
        </w:rPr>
        <w:t xml:space="preserve"> (continued)</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41A8371A"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AC61EF" w:rsidRPr="00AC61EF">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tcPr>
          <w:p w14:paraId="3FDD0D0D" w14:textId="33A9A1CC" w:rsidR="007B1E61" w:rsidRPr="007B1E61" w:rsidRDefault="0013222C" w:rsidP="003475B0">
            <w:pPr>
              <w:tabs>
                <w:tab w:val="right" w:pos="1202"/>
              </w:tabs>
              <w:spacing w:after="0" w:line="240" w:lineRule="auto"/>
              <w:outlineLvl w:val="0"/>
              <w:rPr>
                <w:rFonts w:ascii="Arial" w:eastAsia="Times New Roman" w:hAnsi="Arial" w:cs="Arial"/>
                <w:sz w:val="17"/>
                <w:szCs w:val="17"/>
                <w:lang w:val="en-US"/>
              </w:rPr>
            </w:pPr>
            <w:r>
              <w:rPr>
                <w:rFonts w:ascii="Arial" w:eastAsia="Times New Roman" w:hAnsi="Arial" w:cs="Arial"/>
                <w:b/>
                <w:sz w:val="17"/>
                <w:szCs w:val="17"/>
                <w:lang w:val="en-US"/>
              </w:rPr>
              <w:t>Bank</w:t>
            </w:r>
          </w:p>
        </w:tc>
        <w:tc>
          <w:tcPr>
            <w:tcW w:w="3402" w:type="dxa"/>
            <w:gridSpan w:val="3"/>
          </w:tcPr>
          <w:p w14:paraId="1E4A7634" w14:textId="5A17B977" w:rsidR="007B1E61" w:rsidRPr="007B1E61" w:rsidRDefault="007C35EE" w:rsidP="003475B0">
            <w:pPr>
              <w:tabs>
                <w:tab w:val="right" w:pos="1202"/>
              </w:tabs>
              <w:spacing w:after="0" w:line="240" w:lineRule="auto"/>
              <w:jc w:val="right"/>
              <w:outlineLvl w:val="0"/>
              <w:rPr>
                <w:rFonts w:ascii="Arial" w:eastAsia="Times New Roman" w:hAnsi="Arial" w:cs="Arial"/>
                <w:b/>
                <w:bCs/>
                <w:sz w:val="17"/>
                <w:szCs w:val="17"/>
                <w:lang w:val="en-US"/>
              </w:rPr>
            </w:pPr>
            <w:r>
              <w:rPr>
                <w:rFonts w:ascii="Arial" w:eastAsia="Times New Roman" w:hAnsi="Arial" w:cs="Arial"/>
                <w:b/>
                <w:bCs/>
                <w:sz w:val="17"/>
                <w:szCs w:val="17"/>
                <w:lang w:val="en-US"/>
              </w:rPr>
              <w:t>30 June</w:t>
            </w:r>
            <w:r w:rsidR="007B1E61" w:rsidRPr="007B1E61">
              <w:rPr>
                <w:rFonts w:ascii="Arial" w:eastAsia="Times New Roman" w:hAnsi="Arial" w:cs="Arial"/>
                <w:b/>
                <w:bCs/>
                <w:sz w:val="17"/>
                <w:szCs w:val="17"/>
                <w:lang w:val="en-US"/>
              </w:rPr>
              <w:t xml:space="preserve"> 202</w:t>
            </w:r>
            <w:r w:rsidR="00CC12FD">
              <w:rPr>
                <w:rFonts w:ascii="Arial" w:eastAsia="Times New Roman" w:hAnsi="Arial" w:cs="Arial"/>
                <w:b/>
                <w:bCs/>
                <w:sz w:val="17"/>
                <w:szCs w:val="17"/>
                <w:lang w:val="en-US"/>
              </w:rPr>
              <w:t>5</w:t>
            </w:r>
          </w:p>
        </w:tc>
      </w:tr>
      <w:tr w:rsidR="007B1E61" w:rsidRPr="007B1E61" w14:paraId="41D133A6" w14:textId="77777777" w:rsidTr="003475B0">
        <w:trPr>
          <w:trHeight w:val="238"/>
          <w:jc w:val="center"/>
        </w:trPr>
        <w:tc>
          <w:tcPr>
            <w:tcW w:w="6066" w:type="dxa"/>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3E56CE" w:rsidRPr="007B1E61" w14:paraId="58967010" w14:textId="77777777" w:rsidTr="003475B0">
        <w:trPr>
          <w:trHeight w:val="230"/>
          <w:jc w:val="center"/>
        </w:trPr>
        <w:tc>
          <w:tcPr>
            <w:tcW w:w="6066" w:type="dxa"/>
            <w:vAlign w:val="bottom"/>
          </w:tcPr>
          <w:p w14:paraId="561E5783"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vAlign w:val="bottom"/>
          </w:tcPr>
          <w:p w14:paraId="651029C2" w14:textId="211A3B3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381EEA44" w14:textId="065DB52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150E1709" w14:textId="53FC21D0"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32</w:t>
            </w:r>
            <w:r>
              <w:rPr>
                <w:rFonts w:ascii="Arial" w:eastAsia="Calibri" w:hAnsi="Arial" w:cs="Arial"/>
                <w:color w:val="000000"/>
                <w:sz w:val="17"/>
                <w:szCs w:val="17"/>
              </w:rPr>
              <w:t>,</w:t>
            </w:r>
            <w:r w:rsidRPr="000E11AC">
              <w:rPr>
                <w:rFonts w:ascii="Arial" w:eastAsia="Calibri" w:hAnsi="Arial" w:cs="Arial"/>
                <w:color w:val="000000"/>
                <w:sz w:val="17"/>
                <w:szCs w:val="17"/>
              </w:rPr>
              <w:t>345</w:t>
            </w:r>
          </w:p>
        </w:tc>
      </w:tr>
      <w:tr w:rsidR="003E56CE" w:rsidRPr="007B1E61" w14:paraId="3BF34798" w14:textId="77777777" w:rsidTr="003475B0">
        <w:trPr>
          <w:trHeight w:val="230"/>
          <w:jc w:val="center"/>
        </w:trPr>
        <w:tc>
          <w:tcPr>
            <w:tcW w:w="6066" w:type="dxa"/>
            <w:vAlign w:val="bottom"/>
          </w:tcPr>
          <w:p w14:paraId="1E55EDB5" w14:textId="77777777" w:rsidR="003E56CE" w:rsidRPr="007B1E61" w:rsidRDefault="003E56CE" w:rsidP="003E56CE">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vAlign w:val="bottom"/>
          </w:tcPr>
          <w:p w14:paraId="618CEEB3"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76AE40D6"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15FA3C98"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178CAC90" w14:textId="77777777" w:rsidTr="003475B0">
        <w:trPr>
          <w:trHeight w:val="230"/>
          <w:jc w:val="center"/>
        </w:trPr>
        <w:tc>
          <w:tcPr>
            <w:tcW w:w="6066" w:type="dxa"/>
            <w:vAlign w:val="bottom"/>
          </w:tcPr>
          <w:p w14:paraId="7F0E6AC8" w14:textId="77777777" w:rsidR="003E56CE" w:rsidRPr="007B1E61" w:rsidRDefault="003E56CE" w:rsidP="003E56CE">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vAlign w:val="bottom"/>
          </w:tcPr>
          <w:p w14:paraId="67236F51" w14:textId="0AAA17AF"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42</w:t>
            </w:r>
            <w:r>
              <w:rPr>
                <w:rFonts w:ascii="Arial" w:eastAsia="Calibri" w:hAnsi="Arial" w:cs="Arial"/>
                <w:color w:val="000000"/>
                <w:sz w:val="17"/>
                <w:szCs w:val="17"/>
              </w:rPr>
              <w:t>,</w:t>
            </w:r>
            <w:r w:rsidRPr="000E11AC">
              <w:rPr>
                <w:rFonts w:ascii="Arial" w:eastAsia="Calibri" w:hAnsi="Arial" w:cs="Arial"/>
                <w:color w:val="000000"/>
                <w:sz w:val="17"/>
                <w:szCs w:val="17"/>
              </w:rPr>
              <w:t>026</w:t>
            </w:r>
          </w:p>
        </w:tc>
        <w:tc>
          <w:tcPr>
            <w:tcW w:w="1134" w:type="dxa"/>
            <w:tcBorders>
              <w:top w:val="nil"/>
              <w:left w:val="nil"/>
              <w:right w:val="nil"/>
            </w:tcBorders>
            <w:vAlign w:val="bottom"/>
          </w:tcPr>
          <w:p w14:paraId="55726F95" w14:textId="3A5B565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222F9C52" w14:textId="5D0CF3B1"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0BAE2E7F" w14:textId="77777777" w:rsidTr="003475B0">
        <w:trPr>
          <w:trHeight w:val="195"/>
          <w:jc w:val="center"/>
        </w:trPr>
        <w:tc>
          <w:tcPr>
            <w:tcW w:w="6066" w:type="dxa"/>
            <w:vAlign w:val="bottom"/>
          </w:tcPr>
          <w:p w14:paraId="0AC4E1B0"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vAlign w:val="bottom"/>
          </w:tcPr>
          <w:p w14:paraId="4069DF73"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38AE18EB"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09FEB68E"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030FA810" w14:textId="77777777" w:rsidTr="003475B0">
        <w:trPr>
          <w:trHeight w:val="195"/>
          <w:jc w:val="center"/>
        </w:trPr>
        <w:tc>
          <w:tcPr>
            <w:tcW w:w="6066" w:type="dxa"/>
            <w:vAlign w:val="bottom"/>
          </w:tcPr>
          <w:p w14:paraId="343A6780"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vAlign w:val="bottom"/>
          </w:tcPr>
          <w:p w14:paraId="3FA1572B"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2B99D2E8"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473CD04B"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78C33BD6" w14:textId="77777777" w:rsidTr="003475B0">
        <w:trPr>
          <w:trHeight w:hRule="exact" w:val="230"/>
          <w:jc w:val="center"/>
        </w:trPr>
        <w:tc>
          <w:tcPr>
            <w:tcW w:w="6066" w:type="dxa"/>
            <w:vAlign w:val="bottom"/>
          </w:tcPr>
          <w:p w14:paraId="1DE50BB3"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vAlign w:val="bottom"/>
          </w:tcPr>
          <w:p w14:paraId="76FEA1E6" w14:textId="54EDB93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2195E686" w14:textId="3EE6A29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0EB960CC" w14:textId="30F80BC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3E56CE" w:rsidRPr="007B1E61" w14:paraId="0BCA4255" w14:textId="77777777" w:rsidTr="003475B0">
        <w:trPr>
          <w:trHeight w:hRule="exact" w:val="230"/>
          <w:jc w:val="center"/>
        </w:trPr>
        <w:tc>
          <w:tcPr>
            <w:tcW w:w="6066" w:type="dxa"/>
            <w:vAlign w:val="bottom"/>
          </w:tcPr>
          <w:p w14:paraId="74DB76C0" w14:textId="77777777" w:rsidR="003E56CE" w:rsidRPr="007B1E61" w:rsidRDefault="003E56CE" w:rsidP="003E56CE">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vAlign w:val="bottom"/>
          </w:tcPr>
          <w:p w14:paraId="2267A740"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7D8813B2"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vAlign w:val="bottom"/>
          </w:tcPr>
          <w:p w14:paraId="68687E82"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1B3672B8" w14:textId="77777777" w:rsidTr="003475B0">
        <w:trPr>
          <w:trHeight w:hRule="exact" w:val="230"/>
          <w:jc w:val="center"/>
        </w:trPr>
        <w:tc>
          <w:tcPr>
            <w:tcW w:w="6066" w:type="dxa"/>
            <w:vAlign w:val="bottom"/>
          </w:tcPr>
          <w:p w14:paraId="695F6914"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vAlign w:val="bottom"/>
          </w:tcPr>
          <w:p w14:paraId="0C4F18EF" w14:textId="36E9202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517C352E" w14:textId="2883FF0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vAlign w:val="bottom"/>
          </w:tcPr>
          <w:p w14:paraId="251113EF" w14:textId="6ADB1DC8"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006BB708" w14:textId="77777777" w:rsidTr="003475B0">
        <w:trPr>
          <w:trHeight w:val="254"/>
          <w:jc w:val="center"/>
        </w:trPr>
        <w:tc>
          <w:tcPr>
            <w:tcW w:w="6066" w:type="dxa"/>
            <w:vAlign w:val="bottom"/>
          </w:tcPr>
          <w:p w14:paraId="12DBCDD8"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vAlign w:val="bottom"/>
          </w:tcPr>
          <w:p w14:paraId="15749882" w14:textId="73127FFC"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color w:val="000000"/>
                <w:sz w:val="17"/>
                <w:szCs w:val="17"/>
              </w:rPr>
              <w:t>42</w:t>
            </w:r>
            <w:r>
              <w:rPr>
                <w:rFonts w:ascii="Arial" w:eastAsia="Calibri" w:hAnsi="Arial" w:cs="Arial"/>
                <w:b/>
                <w:color w:val="000000"/>
                <w:sz w:val="17"/>
                <w:szCs w:val="17"/>
              </w:rPr>
              <w:t>,</w:t>
            </w:r>
            <w:r w:rsidRPr="000E11AC">
              <w:rPr>
                <w:rFonts w:ascii="Arial" w:eastAsia="Calibri" w:hAnsi="Arial" w:cs="Arial"/>
                <w:b/>
                <w:color w:val="000000"/>
                <w:sz w:val="17"/>
                <w:szCs w:val="17"/>
              </w:rPr>
              <w:t>026</w:t>
            </w:r>
          </w:p>
        </w:tc>
        <w:tc>
          <w:tcPr>
            <w:tcW w:w="1134" w:type="dxa"/>
            <w:tcBorders>
              <w:top w:val="single" w:sz="4" w:space="0" w:color="auto"/>
              <w:left w:val="nil"/>
              <w:bottom w:val="single" w:sz="12" w:space="0" w:color="auto"/>
              <w:right w:val="nil"/>
            </w:tcBorders>
            <w:vAlign w:val="bottom"/>
          </w:tcPr>
          <w:p w14:paraId="350B802E" w14:textId="27C4C9FB"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vAlign w:val="bottom"/>
          </w:tcPr>
          <w:p w14:paraId="15412D18" w14:textId="43855728"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color w:val="000000"/>
                <w:sz w:val="17"/>
                <w:szCs w:val="17"/>
              </w:rPr>
              <w:t>32</w:t>
            </w:r>
            <w:r>
              <w:rPr>
                <w:rFonts w:ascii="Arial" w:eastAsia="Calibri" w:hAnsi="Arial" w:cs="Arial"/>
                <w:b/>
                <w:color w:val="000000"/>
                <w:sz w:val="17"/>
                <w:szCs w:val="17"/>
              </w:rPr>
              <w:t>,</w:t>
            </w:r>
            <w:r w:rsidRPr="000E11AC">
              <w:rPr>
                <w:rFonts w:ascii="Arial" w:eastAsia="Calibri" w:hAnsi="Arial" w:cs="Arial"/>
                <w:b/>
                <w:color w:val="000000"/>
                <w:sz w:val="17"/>
                <w:szCs w:val="17"/>
              </w:rPr>
              <w:t>387</w:t>
            </w:r>
          </w:p>
        </w:tc>
      </w:tr>
      <w:tr w:rsidR="003E56CE" w:rsidRPr="007B1E61" w14:paraId="7F78194C" w14:textId="77777777" w:rsidTr="003475B0">
        <w:trPr>
          <w:trHeight w:val="174"/>
          <w:jc w:val="center"/>
        </w:trPr>
        <w:tc>
          <w:tcPr>
            <w:tcW w:w="6066" w:type="dxa"/>
            <w:vAlign w:val="bottom"/>
          </w:tcPr>
          <w:p w14:paraId="3F59620F"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4E97F144" w14:textId="77777777" w:rsidTr="003475B0">
        <w:trPr>
          <w:trHeight w:val="246"/>
          <w:jc w:val="center"/>
        </w:trPr>
        <w:tc>
          <w:tcPr>
            <w:tcW w:w="6066" w:type="dxa"/>
            <w:vAlign w:val="bottom"/>
          </w:tcPr>
          <w:p w14:paraId="3D6F74EA"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4018AFA0" w14:textId="77777777" w:rsidTr="00D3536B">
        <w:trPr>
          <w:trHeight w:val="246"/>
          <w:jc w:val="center"/>
        </w:trPr>
        <w:tc>
          <w:tcPr>
            <w:tcW w:w="6066" w:type="dxa"/>
            <w:vAlign w:val="bottom"/>
          </w:tcPr>
          <w:p w14:paraId="360FA195"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vAlign w:val="bottom"/>
          </w:tcPr>
          <w:p w14:paraId="10B6AFD7"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B84955C"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862C47D"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38FBE354" w14:textId="77777777" w:rsidTr="003475B0">
        <w:trPr>
          <w:trHeight w:val="246"/>
          <w:jc w:val="center"/>
        </w:trPr>
        <w:tc>
          <w:tcPr>
            <w:tcW w:w="6066" w:type="dxa"/>
            <w:vAlign w:val="bottom"/>
          </w:tcPr>
          <w:p w14:paraId="0E165A28"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vAlign w:val="bottom"/>
          </w:tcPr>
          <w:p w14:paraId="0A8D5985" w14:textId="6D6D837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197</w:t>
            </w:r>
            <w:r>
              <w:rPr>
                <w:rFonts w:ascii="Arial" w:eastAsia="Calibri" w:hAnsi="Arial" w:cs="Arial"/>
                <w:color w:val="000000"/>
                <w:sz w:val="17"/>
                <w:szCs w:val="17"/>
              </w:rPr>
              <w:t>,</w:t>
            </w:r>
            <w:r w:rsidRPr="000E11AC">
              <w:rPr>
                <w:rFonts w:ascii="Arial" w:eastAsia="Calibri" w:hAnsi="Arial" w:cs="Arial"/>
                <w:color w:val="000000"/>
                <w:sz w:val="17"/>
                <w:szCs w:val="17"/>
              </w:rPr>
              <w:t>406</w:t>
            </w:r>
          </w:p>
        </w:tc>
        <w:tc>
          <w:tcPr>
            <w:tcW w:w="1134" w:type="dxa"/>
            <w:tcBorders>
              <w:top w:val="nil"/>
              <w:left w:val="nil"/>
              <w:bottom w:val="nil"/>
              <w:right w:val="nil"/>
            </w:tcBorders>
            <w:vAlign w:val="bottom"/>
          </w:tcPr>
          <w:p w14:paraId="6BB00480" w14:textId="1D59D96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5AA9A3C0" w14:textId="1AF53409"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2B60BED1" w14:textId="77777777" w:rsidTr="003475B0">
        <w:trPr>
          <w:trHeight w:val="246"/>
          <w:jc w:val="center"/>
        </w:trPr>
        <w:tc>
          <w:tcPr>
            <w:tcW w:w="6066" w:type="dxa"/>
            <w:vAlign w:val="bottom"/>
          </w:tcPr>
          <w:p w14:paraId="6700473F"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vAlign w:val="bottom"/>
          </w:tcPr>
          <w:p w14:paraId="10BA35B9" w14:textId="4BD9EFE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58</w:t>
            </w:r>
            <w:r>
              <w:rPr>
                <w:rFonts w:ascii="Arial" w:eastAsia="Calibri" w:hAnsi="Arial" w:cs="Arial"/>
                <w:color w:val="000000"/>
                <w:sz w:val="17"/>
                <w:szCs w:val="17"/>
              </w:rPr>
              <w:t>,</w:t>
            </w:r>
            <w:r w:rsidRPr="000E11AC">
              <w:rPr>
                <w:rFonts w:ascii="Arial" w:eastAsia="Calibri" w:hAnsi="Arial" w:cs="Arial"/>
                <w:color w:val="000000"/>
                <w:sz w:val="17"/>
                <w:szCs w:val="17"/>
              </w:rPr>
              <w:t>706</w:t>
            </w:r>
          </w:p>
        </w:tc>
        <w:tc>
          <w:tcPr>
            <w:tcW w:w="1134" w:type="dxa"/>
            <w:tcBorders>
              <w:top w:val="nil"/>
              <w:left w:val="nil"/>
              <w:bottom w:val="nil"/>
              <w:right w:val="nil"/>
            </w:tcBorders>
            <w:vAlign w:val="bottom"/>
          </w:tcPr>
          <w:p w14:paraId="52ABBB05" w14:textId="02D6027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21328D3A" w14:textId="672A090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2C04AA13" w14:textId="77777777" w:rsidTr="003475B0">
        <w:trPr>
          <w:trHeight w:val="246"/>
          <w:jc w:val="center"/>
        </w:trPr>
        <w:tc>
          <w:tcPr>
            <w:tcW w:w="6066" w:type="dxa"/>
            <w:vAlign w:val="bottom"/>
          </w:tcPr>
          <w:p w14:paraId="39851C1C"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vAlign w:val="bottom"/>
          </w:tcPr>
          <w:p w14:paraId="42944340" w14:textId="52A9B51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2</w:t>
            </w:r>
            <w:r>
              <w:rPr>
                <w:rFonts w:ascii="Arial" w:eastAsia="Calibri" w:hAnsi="Arial" w:cs="Arial"/>
                <w:color w:val="000000"/>
                <w:sz w:val="17"/>
                <w:szCs w:val="17"/>
              </w:rPr>
              <w:t>,</w:t>
            </w:r>
            <w:r w:rsidRPr="000E11AC">
              <w:rPr>
                <w:rFonts w:ascii="Arial" w:eastAsia="Calibri" w:hAnsi="Arial" w:cs="Arial"/>
                <w:color w:val="000000"/>
                <w:sz w:val="17"/>
                <w:szCs w:val="17"/>
              </w:rPr>
              <w:t>549</w:t>
            </w:r>
          </w:p>
        </w:tc>
        <w:tc>
          <w:tcPr>
            <w:tcW w:w="1134" w:type="dxa"/>
            <w:tcBorders>
              <w:top w:val="nil"/>
              <w:left w:val="nil"/>
              <w:bottom w:val="nil"/>
              <w:right w:val="nil"/>
            </w:tcBorders>
            <w:vAlign w:val="bottom"/>
          </w:tcPr>
          <w:p w14:paraId="4CE4C95D" w14:textId="5395899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000DC9D5" w14:textId="2ACBB228"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513F30E3" w14:textId="77777777" w:rsidTr="003475B0">
        <w:trPr>
          <w:trHeight w:val="246"/>
          <w:jc w:val="center"/>
        </w:trPr>
        <w:tc>
          <w:tcPr>
            <w:tcW w:w="6066" w:type="dxa"/>
            <w:vAlign w:val="bottom"/>
          </w:tcPr>
          <w:p w14:paraId="49FD6F7F"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vAlign w:val="bottom"/>
          </w:tcPr>
          <w:p w14:paraId="1AAB4563"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3791B02C"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vAlign w:val="bottom"/>
          </w:tcPr>
          <w:p w14:paraId="6B204D37" w14:textId="7777777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399559EA" w14:textId="77777777" w:rsidTr="003475B0">
        <w:trPr>
          <w:trHeight w:val="246"/>
          <w:jc w:val="center"/>
        </w:trPr>
        <w:tc>
          <w:tcPr>
            <w:tcW w:w="6066" w:type="dxa"/>
            <w:vAlign w:val="bottom"/>
          </w:tcPr>
          <w:p w14:paraId="004362B0"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vAlign w:val="bottom"/>
          </w:tcPr>
          <w:p w14:paraId="342DB4D5" w14:textId="637E75A1"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587F2060" w14:textId="05739E2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2009F8AA" w14:textId="3F87BB0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68</w:t>
            </w:r>
          </w:p>
        </w:tc>
      </w:tr>
      <w:tr w:rsidR="003E56CE" w:rsidRPr="007B1E61" w14:paraId="246D3FBC" w14:textId="77777777" w:rsidTr="003475B0">
        <w:trPr>
          <w:trHeight w:val="246"/>
          <w:jc w:val="center"/>
        </w:trPr>
        <w:tc>
          <w:tcPr>
            <w:tcW w:w="6066" w:type="dxa"/>
            <w:vAlign w:val="bottom"/>
          </w:tcPr>
          <w:p w14:paraId="31A73CC7"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vAlign w:val="bottom"/>
          </w:tcPr>
          <w:p w14:paraId="77D35ECE" w14:textId="551FBCFC"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02E8EDBD" w14:textId="3DA1F287"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3CF52A87" w14:textId="08E1FCDD"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137</w:t>
            </w:r>
          </w:p>
        </w:tc>
      </w:tr>
      <w:tr w:rsidR="003E56CE" w:rsidRPr="007B1E61" w14:paraId="6172E07F" w14:textId="77777777" w:rsidTr="00D3536B">
        <w:trPr>
          <w:trHeight w:val="246"/>
          <w:jc w:val="center"/>
        </w:trPr>
        <w:tc>
          <w:tcPr>
            <w:tcW w:w="6066" w:type="dxa"/>
            <w:vAlign w:val="bottom"/>
          </w:tcPr>
          <w:p w14:paraId="0E32CCBE" w14:textId="77777777" w:rsidR="003E56CE" w:rsidRPr="007B1E61" w:rsidRDefault="003E56CE" w:rsidP="003E56CE">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vAlign w:val="bottom"/>
          </w:tcPr>
          <w:p w14:paraId="4DE54667" w14:textId="60AE5943"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vAlign w:val="bottom"/>
          </w:tcPr>
          <w:p w14:paraId="6FCAABCA" w14:textId="1BA35B46"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vAlign w:val="bottom"/>
          </w:tcPr>
          <w:p w14:paraId="4D2D646F" w14:textId="64F1508A"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2</w:t>
            </w:r>
          </w:p>
        </w:tc>
      </w:tr>
      <w:tr w:rsidR="003E56CE" w:rsidRPr="007B1E61" w14:paraId="33267D7E" w14:textId="77777777" w:rsidTr="00D3536B">
        <w:trPr>
          <w:trHeight w:val="246"/>
          <w:jc w:val="center"/>
        </w:trPr>
        <w:tc>
          <w:tcPr>
            <w:tcW w:w="6066" w:type="dxa"/>
            <w:vAlign w:val="bottom"/>
          </w:tcPr>
          <w:p w14:paraId="0F1B50BD" w14:textId="77777777" w:rsidR="003E56CE" w:rsidRPr="007B1E61" w:rsidRDefault="003E56CE" w:rsidP="003E56C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vAlign w:val="bottom"/>
          </w:tcPr>
          <w:p w14:paraId="25F52C04" w14:textId="18AB9C3F"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258</w:t>
            </w:r>
            <w:r>
              <w:rPr>
                <w:rFonts w:ascii="Arial" w:eastAsia="Calibri" w:hAnsi="Arial" w:cs="Arial"/>
                <w:b/>
                <w:bCs/>
                <w:color w:val="000000"/>
                <w:spacing w:val="-2"/>
                <w:sz w:val="17"/>
                <w:szCs w:val="17"/>
              </w:rPr>
              <w:t>,</w:t>
            </w:r>
            <w:r w:rsidRPr="000E11AC">
              <w:rPr>
                <w:rFonts w:ascii="Arial" w:eastAsia="Calibri" w:hAnsi="Arial" w:cs="Arial"/>
                <w:b/>
                <w:bCs/>
                <w:color w:val="000000"/>
                <w:spacing w:val="-2"/>
                <w:sz w:val="17"/>
                <w:szCs w:val="17"/>
              </w:rPr>
              <w:t>661</w:t>
            </w:r>
          </w:p>
        </w:tc>
        <w:tc>
          <w:tcPr>
            <w:tcW w:w="1134" w:type="dxa"/>
            <w:tcBorders>
              <w:top w:val="single" w:sz="4" w:space="0" w:color="auto"/>
              <w:left w:val="nil"/>
              <w:bottom w:val="single" w:sz="4" w:space="0" w:color="auto"/>
              <w:right w:val="nil"/>
            </w:tcBorders>
            <w:vAlign w:val="bottom"/>
          </w:tcPr>
          <w:p w14:paraId="49A668A0" w14:textId="0A95D5C3"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vAlign w:val="bottom"/>
          </w:tcPr>
          <w:p w14:paraId="10088D6E" w14:textId="31364826"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z w:val="17"/>
                <w:szCs w:val="17"/>
              </w:rPr>
              <w:t>207</w:t>
            </w:r>
          </w:p>
        </w:tc>
      </w:tr>
      <w:tr w:rsidR="003E56CE" w:rsidRPr="007B1E61" w14:paraId="50FC60DE" w14:textId="77777777" w:rsidTr="00D3536B">
        <w:trPr>
          <w:trHeight w:val="246"/>
          <w:jc w:val="center"/>
        </w:trPr>
        <w:tc>
          <w:tcPr>
            <w:tcW w:w="6066" w:type="dxa"/>
            <w:vAlign w:val="bottom"/>
          </w:tcPr>
          <w:p w14:paraId="66A91E04" w14:textId="77777777" w:rsidR="003E56CE" w:rsidRPr="007B1E61" w:rsidRDefault="003E56CE" w:rsidP="003E56C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vAlign w:val="bottom"/>
          </w:tcPr>
          <w:p w14:paraId="00F17818"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vAlign w:val="bottom"/>
          </w:tcPr>
          <w:p w14:paraId="4A98CEC4"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vAlign w:val="bottom"/>
          </w:tcPr>
          <w:p w14:paraId="634108D3" w14:textId="77777777" w:rsidR="003E56CE" w:rsidRPr="007B1E61" w:rsidDel="00561A80"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p>
        </w:tc>
      </w:tr>
      <w:tr w:rsidR="003E56CE" w:rsidRPr="007B1E61" w14:paraId="080DF3F8" w14:textId="77777777" w:rsidTr="003475B0">
        <w:trPr>
          <w:trHeight w:val="246"/>
          <w:jc w:val="center"/>
        </w:trPr>
        <w:tc>
          <w:tcPr>
            <w:tcW w:w="6066" w:type="dxa"/>
            <w:vAlign w:val="bottom"/>
          </w:tcPr>
          <w:p w14:paraId="7D1CF2CC" w14:textId="268903C9"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vAlign w:val="bottom"/>
          </w:tcPr>
          <w:p w14:paraId="5A9B6741" w14:textId="0A7A9706"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16D51F3A" w14:textId="1C008405"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vAlign w:val="bottom"/>
          </w:tcPr>
          <w:p w14:paraId="091BBC28" w14:textId="5AD56831"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5AAE8F64" w14:textId="77777777" w:rsidTr="00D3536B">
        <w:trPr>
          <w:trHeight w:val="246"/>
          <w:jc w:val="center"/>
        </w:trPr>
        <w:tc>
          <w:tcPr>
            <w:tcW w:w="6066" w:type="dxa"/>
            <w:vAlign w:val="bottom"/>
          </w:tcPr>
          <w:p w14:paraId="1A5535BB" w14:textId="77777777" w:rsidR="003E56CE" w:rsidRPr="007B1E61" w:rsidRDefault="003E56CE" w:rsidP="003E56C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vAlign w:val="bottom"/>
          </w:tcPr>
          <w:p w14:paraId="51FB0918" w14:textId="480AF85E"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vAlign w:val="bottom"/>
          </w:tcPr>
          <w:p w14:paraId="2698C678" w14:textId="67E6FC72"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sidRPr="000E11AC">
              <w:rPr>
                <w:rFonts w:ascii="Arial" w:eastAsia="Calibri" w:hAnsi="Arial" w:cs="Arial"/>
                <w:color w:val="000000"/>
                <w:sz w:val="17"/>
                <w:szCs w:val="17"/>
              </w:rPr>
              <w:t>8</w:t>
            </w:r>
            <w:r>
              <w:rPr>
                <w:rFonts w:ascii="Arial" w:eastAsia="Calibri" w:hAnsi="Arial" w:cs="Arial"/>
                <w:color w:val="000000"/>
                <w:sz w:val="17"/>
                <w:szCs w:val="17"/>
              </w:rPr>
              <w:t>,</w:t>
            </w:r>
            <w:r w:rsidRPr="000E11AC">
              <w:rPr>
                <w:rFonts w:ascii="Arial" w:eastAsia="Calibri" w:hAnsi="Arial" w:cs="Arial"/>
                <w:color w:val="000000"/>
                <w:sz w:val="17"/>
                <w:szCs w:val="17"/>
              </w:rPr>
              <w:t>536</w:t>
            </w:r>
          </w:p>
        </w:tc>
        <w:tc>
          <w:tcPr>
            <w:tcW w:w="1134" w:type="dxa"/>
            <w:tcBorders>
              <w:top w:val="nil"/>
              <w:left w:val="nil"/>
              <w:bottom w:val="single" w:sz="4" w:space="0" w:color="auto"/>
              <w:right w:val="nil"/>
            </w:tcBorders>
            <w:vAlign w:val="bottom"/>
          </w:tcPr>
          <w:p w14:paraId="4E02C0E2" w14:textId="236F9A80" w:rsidR="003E56CE" w:rsidRPr="007B1E61" w:rsidRDefault="003E56CE" w:rsidP="003E56C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3E56CE" w:rsidRPr="007B1E61" w14:paraId="09589C9E" w14:textId="77777777" w:rsidTr="008D1607">
        <w:trPr>
          <w:trHeight w:val="246"/>
          <w:jc w:val="center"/>
        </w:trPr>
        <w:tc>
          <w:tcPr>
            <w:tcW w:w="6066" w:type="dxa"/>
            <w:vAlign w:val="bottom"/>
          </w:tcPr>
          <w:p w14:paraId="75BFE1BE"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vAlign w:val="bottom"/>
          </w:tcPr>
          <w:p w14:paraId="5D441DDF" w14:textId="0B86E85C"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12" w:space="0" w:color="auto"/>
              <w:right w:val="nil"/>
            </w:tcBorders>
            <w:vAlign w:val="bottom"/>
          </w:tcPr>
          <w:p w14:paraId="193AEAED" w14:textId="518CCC51"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z w:val="17"/>
                <w:szCs w:val="17"/>
              </w:rPr>
              <w:t>8</w:t>
            </w:r>
            <w:r>
              <w:rPr>
                <w:rFonts w:ascii="Arial" w:eastAsia="Calibri" w:hAnsi="Arial" w:cs="Arial"/>
                <w:b/>
                <w:bCs/>
                <w:color w:val="000000"/>
                <w:sz w:val="17"/>
                <w:szCs w:val="17"/>
              </w:rPr>
              <w:t>,</w:t>
            </w:r>
            <w:r w:rsidRPr="000E11AC">
              <w:rPr>
                <w:rFonts w:ascii="Arial" w:eastAsia="Calibri" w:hAnsi="Arial" w:cs="Arial"/>
                <w:b/>
                <w:bCs/>
                <w:color w:val="000000"/>
                <w:sz w:val="17"/>
                <w:szCs w:val="17"/>
              </w:rPr>
              <w:t>544</w:t>
            </w:r>
          </w:p>
        </w:tc>
        <w:tc>
          <w:tcPr>
            <w:tcW w:w="1134" w:type="dxa"/>
            <w:tcBorders>
              <w:top w:val="single" w:sz="4" w:space="0" w:color="auto"/>
              <w:left w:val="nil"/>
              <w:bottom w:val="single" w:sz="12" w:space="0" w:color="auto"/>
              <w:right w:val="nil"/>
            </w:tcBorders>
            <w:vAlign w:val="bottom"/>
          </w:tcPr>
          <w:p w14:paraId="045343B1" w14:textId="2187106D"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3E56CE" w:rsidRPr="007B1E61" w14:paraId="2C0B6C74" w14:textId="77777777" w:rsidTr="00671041">
        <w:trPr>
          <w:trHeight w:hRule="exact" w:val="284"/>
          <w:jc w:val="center"/>
        </w:trPr>
        <w:tc>
          <w:tcPr>
            <w:tcW w:w="6066" w:type="dxa"/>
            <w:vAlign w:val="bottom"/>
          </w:tcPr>
          <w:p w14:paraId="277D1F88" w14:textId="77777777" w:rsidR="003E56CE" w:rsidRPr="007B1E61" w:rsidRDefault="003E56CE" w:rsidP="003E56CE">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vAlign w:val="bottom"/>
          </w:tcPr>
          <w:p w14:paraId="062F7ED9" w14:textId="558DE6A2"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258</w:t>
            </w:r>
            <w:r>
              <w:rPr>
                <w:rFonts w:ascii="Arial" w:eastAsia="Calibri" w:hAnsi="Arial" w:cs="Arial"/>
                <w:b/>
                <w:bCs/>
                <w:color w:val="000000"/>
                <w:spacing w:val="-2"/>
                <w:sz w:val="17"/>
                <w:szCs w:val="17"/>
              </w:rPr>
              <w:t>,</w:t>
            </w:r>
            <w:r w:rsidRPr="000E11AC">
              <w:rPr>
                <w:rFonts w:ascii="Arial" w:eastAsia="Calibri" w:hAnsi="Arial" w:cs="Arial"/>
                <w:b/>
                <w:bCs/>
                <w:color w:val="000000"/>
                <w:spacing w:val="-2"/>
                <w:sz w:val="17"/>
                <w:szCs w:val="17"/>
              </w:rPr>
              <w:t>661</w:t>
            </w:r>
          </w:p>
        </w:tc>
        <w:tc>
          <w:tcPr>
            <w:tcW w:w="1134" w:type="dxa"/>
            <w:tcBorders>
              <w:top w:val="single" w:sz="12" w:space="0" w:color="auto"/>
              <w:left w:val="nil"/>
              <w:bottom w:val="single" w:sz="12" w:space="0" w:color="auto"/>
              <w:right w:val="nil"/>
            </w:tcBorders>
            <w:vAlign w:val="bottom"/>
          </w:tcPr>
          <w:p w14:paraId="67220786" w14:textId="3FD5C82B"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8</w:t>
            </w:r>
            <w:r>
              <w:rPr>
                <w:rFonts w:ascii="Arial" w:eastAsia="Calibri" w:hAnsi="Arial" w:cs="Arial"/>
                <w:b/>
                <w:bCs/>
                <w:color w:val="000000"/>
                <w:spacing w:val="-2"/>
                <w:sz w:val="17"/>
                <w:szCs w:val="17"/>
              </w:rPr>
              <w:t>,</w:t>
            </w:r>
            <w:r w:rsidRPr="000E11AC">
              <w:rPr>
                <w:rFonts w:ascii="Arial" w:eastAsia="Calibri" w:hAnsi="Arial" w:cs="Arial"/>
                <w:b/>
                <w:bCs/>
                <w:color w:val="000000"/>
                <w:spacing w:val="-2"/>
                <w:sz w:val="17"/>
                <w:szCs w:val="17"/>
              </w:rPr>
              <w:t>544</w:t>
            </w:r>
          </w:p>
        </w:tc>
        <w:tc>
          <w:tcPr>
            <w:tcW w:w="1134" w:type="dxa"/>
            <w:tcBorders>
              <w:top w:val="single" w:sz="12" w:space="0" w:color="auto"/>
              <w:left w:val="nil"/>
              <w:bottom w:val="single" w:sz="12" w:space="0" w:color="auto"/>
              <w:right w:val="nil"/>
            </w:tcBorders>
            <w:vAlign w:val="bottom"/>
          </w:tcPr>
          <w:p w14:paraId="1F877E77" w14:textId="076CE201"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0E11AC">
              <w:rPr>
                <w:rFonts w:ascii="Arial" w:eastAsia="Calibri" w:hAnsi="Arial" w:cs="Arial"/>
                <w:b/>
                <w:bCs/>
                <w:color w:val="000000"/>
                <w:spacing w:val="-2"/>
                <w:sz w:val="17"/>
                <w:szCs w:val="17"/>
              </w:rPr>
              <w:t>207</w:t>
            </w:r>
          </w:p>
        </w:tc>
      </w:tr>
      <w:tr w:rsidR="003E56CE" w:rsidRPr="007B1E61" w14:paraId="18BCE6D7" w14:textId="77777777" w:rsidTr="00671041">
        <w:trPr>
          <w:trHeight w:hRule="exact" w:val="340"/>
          <w:jc w:val="center"/>
        </w:trPr>
        <w:tc>
          <w:tcPr>
            <w:tcW w:w="6066" w:type="dxa"/>
            <w:vAlign w:val="bottom"/>
          </w:tcPr>
          <w:p w14:paraId="4C2F372D" w14:textId="482E4A23"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vAlign w:val="bottom"/>
          </w:tcPr>
          <w:p w14:paraId="4A6485A0"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vAlign w:val="bottom"/>
          </w:tcPr>
          <w:p w14:paraId="0D672185"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vAlign w:val="bottom"/>
          </w:tcPr>
          <w:p w14:paraId="487DAF5A" w14:textId="7777777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p>
        </w:tc>
      </w:tr>
      <w:tr w:rsidR="003E56CE" w:rsidRPr="007B1E61" w14:paraId="5FD4EFD3" w14:textId="77777777" w:rsidTr="008D1607">
        <w:trPr>
          <w:trHeight w:hRule="exact" w:val="284"/>
          <w:jc w:val="center"/>
        </w:trPr>
        <w:tc>
          <w:tcPr>
            <w:tcW w:w="6066" w:type="dxa"/>
            <w:vAlign w:val="bottom"/>
          </w:tcPr>
          <w:p w14:paraId="6388CAD7" w14:textId="32DEF72F"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r w:rsidRPr="00D52668">
              <w:rPr>
                <w:rFonts w:ascii="Arial" w:eastAsia="Calibri" w:hAnsi="Arial" w:cs="Arial"/>
                <w:bCs/>
                <w:color w:val="000000"/>
                <w:sz w:val="17"/>
                <w:szCs w:val="17"/>
              </w:rPr>
              <w:t xml:space="preserve">FX </w:t>
            </w:r>
            <w:proofErr w:type="spellStart"/>
            <w:r w:rsidRPr="00D52668">
              <w:rPr>
                <w:rFonts w:ascii="Arial" w:eastAsia="Calibri" w:hAnsi="Arial" w:cs="Arial"/>
                <w:bCs/>
                <w:color w:val="000000"/>
                <w:sz w:val="17"/>
                <w:szCs w:val="17"/>
              </w:rPr>
              <w:t>swap</w:t>
            </w:r>
            <w:proofErr w:type="spellEnd"/>
          </w:p>
        </w:tc>
        <w:tc>
          <w:tcPr>
            <w:tcW w:w="1134" w:type="dxa"/>
            <w:tcBorders>
              <w:left w:val="nil"/>
              <w:bottom w:val="single" w:sz="4" w:space="0" w:color="auto"/>
              <w:right w:val="nil"/>
            </w:tcBorders>
            <w:vAlign w:val="bottom"/>
          </w:tcPr>
          <w:p w14:paraId="11DA91B2" w14:textId="772705AB"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A0737">
              <w:rPr>
                <w:rFonts w:ascii="Arial" w:eastAsia="Calibri" w:hAnsi="Arial" w:cs="Arial"/>
                <w:b/>
                <w:color w:val="000000"/>
                <w:spacing w:val="-2"/>
                <w:sz w:val="17"/>
                <w:szCs w:val="17"/>
                <w:lang w:eastAsia="hr-HR"/>
              </w:rPr>
              <w:t>-</w:t>
            </w:r>
          </w:p>
        </w:tc>
        <w:tc>
          <w:tcPr>
            <w:tcW w:w="1134" w:type="dxa"/>
            <w:tcBorders>
              <w:left w:val="nil"/>
              <w:bottom w:val="single" w:sz="4" w:space="0" w:color="auto"/>
              <w:right w:val="nil"/>
            </w:tcBorders>
            <w:vAlign w:val="bottom"/>
          </w:tcPr>
          <w:p w14:paraId="0914093F" w14:textId="2F117200"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A0737">
              <w:rPr>
                <w:rFonts w:ascii="Arial" w:eastAsia="Calibri" w:hAnsi="Arial" w:cs="Arial"/>
                <w:b/>
                <w:color w:val="000000"/>
                <w:spacing w:val="-2"/>
                <w:sz w:val="17"/>
                <w:szCs w:val="17"/>
                <w:lang w:eastAsia="hr-HR"/>
              </w:rPr>
              <w:t>13</w:t>
            </w:r>
          </w:p>
        </w:tc>
        <w:tc>
          <w:tcPr>
            <w:tcW w:w="1134" w:type="dxa"/>
            <w:tcBorders>
              <w:left w:val="nil"/>
              <w:bottom w:val="single" w:sz="4" w:space="0" w:color="auto"/>
              <w:right w:val="nil"/>
            </w:tcBorders>
            <w:vAlign w:val="bottom"/>
          </w:tcPr>
          <w:p w14:paraId="60B37679" w14:textId="4B4F2DA9"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sidRPr="00CA0737">
              <w:rPr>
                <w:rFonts w:ascii="Arial" w:eastAsia="Calibri" w:hAnsi="Arial" w:cs="Arial"/>
                <w:b/>
                <w:color w:val="000000"/>
                <w:spacing w:val="-2"/>
                <w:sz w:val="17"/>
                <w:szCs w:val="17"/>
                <w:lang w:eastAsia="hr-HR"/>
              </w:rPr>
              <w:t>-</w:t>
            </w:r>
          </w:p>
        </w:tc>
      </w:tr>
      <w:tr w:rsidR="003E56CE" w:rsidRPr="007B1E61" w14:paraId="3659DE25" w14:textId="77777777" w:rsidTr="008D1607">
        <w:trPr>
          <w:trHeight w:hRule="exact" w:val="340"/>
          <w:jc w:val="center"/>
        </w:trPr>
        <w:tc>
          <w:tcPr>
            <w:tcW w:w="6066" w:type="dxa"/>
            <w:vAlign w:val="bottom"/>
          </w:tcPr>
          <w:p w14:paraId="17C499DB" w14:textId="2EBD9114" w:rsidR="003E56CE" w:rsidRPr="007B1E61" w:rsidRDefault="003E56CE" w:rsidP="003E56C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4" w:space="0" w:color="auto"/>
              <w:left w:val="nil"/>
              <w:bottom w:val="single" w:sz="12" w:space="0" w:color="auto"/>
              <w:right w:val="nil"/>
            </w:tcBorders>
            <w:vAlign w:val="bottom"/>
          </w:tcPr>
          <w:p w14:paraId="6C4F2EDD" w14:textId="3797870F"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vAlign w:val="bottom"/>
          </w:tcPr>
          <w:p w14:paraId="34C5B8FD" w14:textId="4B251C0C"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13</w:t>
            </w:r>
          </w:p>
        </w:tc>
        <w:tc>
          <w:tcPr>
            <w:tcW w:w="1134" w:type="dxa"/>
            <w:tcBorders>
              <w:top w:val="single" w:sz="4" w:space="0" w:color="auto"/>
              <w:left w:val="nil"/>
              <w:bottom w:val="single" w:sz="12" w:space="0" w:color="auto"/>
              <w:right w:val="nil"/>
            </w:tcBorders>
            <w:vAlign w:val="bottom"/>
          </w:tcPr>
          <w:p w14:paraId="2056A08C" w14:textId="69B1CAC7" w:rsidR="003E56CE" w:rsidRPr="007B1E61" w:rsidRDefault="003E56CE" w:rsidP="003E56C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1AF27F" w14:textId="77777777" w:rsidR="00922BBB" w:rsidRDefault="00922BBB"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62F59">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25F97B49"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204768">
        <w:rPr>
          <w:rFonts w:ascii="Arial" w:eastAsia="Times New Roman" w:hAnsi="Arial" w:cs="Arial"/>
          <w:b/>
          <w:bCs/>
          <w:sz w:val="20"/>
          <w:szCs w:val="20"/>
          <w:lang w:val="en-GB"/>
        </w:rPr>
        <w:t xml:space="preserve"> (continued)</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6ECEEDD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r w:rsidR="00AC61EF" w:rsidRPr="00AC61EF">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1C6231" w:rsidRPr="001C6231" w14:paraId="3282DE24" w14:textId="77777777" w:rsidTr="0057236E">
        <w:trPr>
          <w:trHeight w:val="311"/>
          <w:jc w:val="center"/>
        </w:trPr>
        <w:tc>
          <w:tcPr>
            <w:tcW w:w="6066" w:type="dxa"/>
          </w:tcPr>
          <w:p w14:paraId="489AC1F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lang w:val="en-US"/>
              </w:rPr>
            </w:pPr>
            <w:bookmarkStart w:id="856" w:name="_Toc4063115"/>
            <w:r w:rsidRPr="001C6231">
              <w:rPr>
                <w:rFonts w:ascii="Arial" w:eastAsia="Times New Roman" w:hAnsi="Arial" w:cs="Arial"/>
                <w:b/>
                <w:sz w:val="17"/>
                <w:szCs w:val="17"/>
                <w:lang w:val="en-US"/>
              </w:rPr>
              <w:t>Bank</w:t>
            </w:r>
            <w:bookmarkEnd w:id="856"/>
          </w:p>
        </w:tc>
        <w:tc>
          <w:tcPr>
            <w:tcW w:w="3402" w:type="dxa"/>
            <w:gridSpan w:val="3"/>
            <w:vAlign w:val="bottom"/>
          </w:tcPr>
          <w:p w14:paraId="74105B13" w14:textId="77777777" w:rsidR="001C6231" w:rsidRPr="001C6231" w:rsidRDefault="001C6231" w:rsidP="001C6231">
            <w:pPr>
              <w:tabs>
                <w:tab w:val="right" w:pos="1202"/>
              </w:tabs>
              <w:spacing w:after="0" w:line="240" w:lineRule="auto"/>
              <w:jc w:val="right"/>
              <w:outlineLvl w:val="0"/>
              <w:rPr>
                <w:rFonts w:ascii="Arial" w:eastAsia="Times New Roman" w:hAnsi="Arial" w:cs="Arial"/>
                <w:b/>
                <w:bCs/>
                <w:sz w:val="17"/>
                <w:szCs w:val="17"/>
                <w:lang w:val="en-US"/>
              </w:rPr>
            </w:pPr>
            <w:bookmarkStart w:id="857" w:name="_Toc4063116"/>
            <w:r w:rsidRPr="001C6231">
              <w:rPr>
                <w:rFonts w:ascii="Arial" w:eastAsia="Times New Roman" w:hAnsi="Arial" w:cs="Arial"/>
                <w:b/>
                <w:bCs/>
                <w:sz w:val="17"/>
                <w:szCs w:val="17"/>
                <w:lang w:val="en-US"/>
              </w:rPr>
              <w:t>31 December 202</w:t>
            </w:r>
            <w:bookmarkEnd w:id="857"/>
            <w:r w:rsidRPr="001C6231">
              <w:rPr>
                <w:rFonts w:ascii="Arial" w:eastAsia="Times New Roman" w:hAnsi="Arial" w:cs="Arial"/>
                <w:b/>
                <w:bCs/>
                <w:sz w:val="17"/>
                <w:szCs w:val="17"/>
                <w:lang w:val="en-US"/>
              </w:rPr>
              <w:t>4</w:t>
            </w:r>
          </w:p>
        </w:tc>
      </w:tr>
      <w:tr w:rsidR="001C6231" w:rsidRPr="001C6231" w14:paraId="507B962E" w14:textId="77777777" w:rsidTr="0057236E">
        <w:trPr>
          <w:trHeight w:val="311"/>
          <w:jc w:val="center"/>
        </w:trPr>
        <w:tc>
          <w:tcPr>
            <w:tcW w:w="6066" w:type="dxa"/>
            <w:vAlign w:val="bottom"/>
          </w:tcPr>
          <w:p w14:paraId="6190D6D4"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0C8E755C"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858" w:name="_Toc4063117"/>
            <w:r w:rsidRPr="001C6231">
              <w:rPr>
                <w:rFonts w:ascii="Arial" w:eastAsia="Times New Roman" w:hAnsi="Arial" w:cs="Arial"/>
                <w:b/>
                <w:spacing w:val="-2"/>
                <w:sz w:val="17"/>
                <w:szCs w:val="17"/>
                <w:lang w:val="en-US"/>
              </w:rPr>
              <w:t>Level 1</w:t>
            </w:r>
            <w:bookmarkEnd w:id="858"/>
          </w:p>
        </w:tc>
        <w:tc>
          <w:tcPr>
            <w:tcW w:w="1134" w:type="dxa"/>
            <w:vAlign w:val="bottom"/>
          </w:tcPr>
          <w:p w14:paraId="503904F1"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859" w:name="_Toc4063118"/>
            <w:r w:rsidRPr="001C6231">
              <w:rPr>
                <w:rFonts w:ascii="Arial" w:eastAsia="Times New Roman" w:hAnsi="Arial" w:cs="Arial"/>
                <w:b/>
                <w:spacing w:val="-2"/>
                <w:sz w:val="17"/>
                <w:szCs w:val="17"/>
                <w:lang w:val="en-US"/>
              </w:rPr>
              <w:t>Level 2</w:t>
            </w:r>
            <w:bookmarkEnd w:id="859"/>
          </w:p>
        </w:tc>
        <w:tc>
          <w:tcPr>
            <w:tcW w:w="1134" w:type="dxa"/>
            <w:vAlign w:val="bottom"/>
          </w:tcPr>
          <w:p w14:paraId="367F6612"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bookmarkStart w:id="860" w:name="_Toc4063119"/>
            <w:r w:rsidRPr="001C6231">
              <w:rPr>
                <w:rFonts w:ascii="Arial" w:eastAsia="Times New Roman" w:hAnsi="Arial" w:cs="Arial"/>
                <w:b/>
                <w:spacing w:val="-2"/>
                <w:sz w:val="17"/>
                <w:szCs w:val="17"/>
                <w:lang w:val="en-US"/>
              </w:rPr>
              <w:t>Level 3</w:t>
            </w:r>
            <w:bookmarkEnd w:id="860"/>
          </w:p>
        </w:tc>
      </w:tr>
      <w:tr w:rsidR="001C6231" w:rsidRPr="001C6231" w14:paraId="5DB87A0B" w14:textId="77777777" w:rsidTr="0057236E">
        <w:trPr>
          <w:trHeight w:val="311"/>
          <w:jc w:val="center"/>
        </w:trPr>
        <w:tc>
          <w:tcPr>
            <w:tcW w:w="6066" w:type="dxa"/>
            <w:vAlign w:val="bottom"/>
          </w:tcPr>
          <w:p w14:paraId="303D5427"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p>
        </w:tc>
        <w:tc>
          <w:tcPr>
            <w:tcW w:w="1134" w:type="dxa"/>
            <w:vAlign w:val="bottom"/>
          </w:tcPr>
          <w:p w14:paraId="3BD23628"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c>
          <w:tcPr>
            <w:tcW w:w="1134" w:type="dxa"/>
            <w:vAlign w:val="bottom"/>
          </w:tcPr>
          <w:p w14:paraId="0A747C25"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c>
          <w:tcPr>
            <w:tcW w:w="1134" w:type="dxa"/>
            <w:vAlign w:val="bottom"/>
          </w:tcPr>
          <w:p w14:paraId="31CB423A"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r w:rsidRPr="001C6231">
              <w:rPr>
                <w:rFonts w:ascii="Arial" w:eastAsia="Times New Roman" w:hAnsi="Arial" w:cs="Arial"/>
                <w:b/>
                <w:spacing w:val="-2"/>
                <w:sz w:val="17"/>
                <w:szCs w:val="17"/>
                <w:lang w:val="en-US"/>
              </w:rPr>
              <w:t>EUR ‘000</w:t>
            </w:r>
          </w:p>
        </w:tc>
      </w:tr>
      <w:tr w:rsidR="001C6231" w:rsidRPr="001C6231" w14:paraId="203C376E" w14:textId="77777777" w:rsidTr="0057236E">
        <w:trPr>
          <w:trHeight w:val="444"/>
          <w:jc w:val="center"/>
        </w:trPr>
        <w:tc>
          <w:tcPr>
            <w:tcW w:w="6066" w:type="dxa"/>
            <w:vAlign w:val="bottom"/>
          </w:tcPr>
          <w:p w14:paraId="092EE313"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61" w:name="_Toc4063123"/>
            <w:r w:rsidRPr="001C6231">
              <w:rPr>
                <w:rFonts w:ascii="Arial" w:eastAsia="Times New Roman" w:hAnsi="Arial" w:cs="Arial"/>
                <w:b/>
                <w:sz w:val="17"/>
                <w:szCs w:val="17"/>
                <w:lang w:val="en-US"/>
              </w:rPr>
              <w:t>Financial assets at fair value through profit or loss:</w:t>
            </w:r>
            <w:bookmarkEnd w:id="861"/>
          </w:p>
        </w:tc>
        <w:tc>
          <w:tcPr>
            <w:tcW w:w="1134" w:type="dxa"/>
            <w:vAlign w:val="bottom"/>
          </w:tcPr>
          <w:p w14:paraId="66C9F2A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C6F6EBF"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F8936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rPr>
            </w:pPr>
          </w:p>
        </w:tc>
      </w:tr>
      <w:tr w:rsidR="001C6231" w:rsidRPr="001C6231" w14:paraId="498A1553" w14:textId="77777777" w:rsidTr="0057236E">
        <w:trPr>
          <w:trHeight w:val="255"/>
          <w:jc w:val="center"/>
        </w:trPr>
        <w:tc>
          <w:tcPr>
            <w:tcW w:w="6066" w:type="dxa"/>
            <w:vAlign w:val="bottom"/>
          </w:tcPr>
          <w:p w14:paraId="41273C58"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862" w:name="_Toc4063124"/>
            <w:r w:rsidRPr="001C6231">
              <w:rPr>
                <w:rFonts w:ascii="Arial" w:eastAsia="Times New Roman" w:hAnsi="Arial" w:cs="Arial"/>
                <w:b/>
                <w:i/>
                <w:sz w:val="17"/>
                <w:szCs w:val="17"/>
                <w:lang w:val="en-US"/>
              </w:rPr>
              <w:t>Loans at FVPL:</w:t>
            </w:r>
            <w:bookmarkEnd w:id="862"/>
          </w:p>
        </w:tc>
        <w:tc>
          <w:tcPr>
            <w:tcW w:w="1134" w:type="dxa"/>
            <w:tcBorders>
              <w:top w:val="nil"/>
              <w:left w:val="nil"/>
              <w:right w:val="nil"/>
            </w:tcBorders>
            <w:vAlign w:val="bottom"/>
          </w:tcPr>
          <w:p w14:paraId="1942DD7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35366AA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03A7704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507472FC" w14:textId="77777777" w:rsidTr="0057236E">
        <w:trPr>
          <w:trHeight w:val="239"/>
          <w:jc w:val="center"/>
        </w:trPr>
        <w:tc>
          <w:tcPr>
            <w:tcW w:w="6066" w:type="dxa"/>
            <w:vAlign w:val="bottom"/>
          </w:tcPr>
          <w:p w14:paraId="5160F555"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63" w:name="_Toc4063125"/>
            <w:r w:rsidRPr="001C6231">
              <w:rPr>
                <w:rFonts w:ascii="Arial" w:eastAsia="Times New Roman" w:hAnsi="Arial" w:cs="Arial"/>
                <w:sz w:val="17"/>
                <w:szCs w:val="17"/>
                <w:lang w:val="en-US"/>
              </w:rPr>
              <w:t>Mezzanine loans</w:t>
            </w:r>
            <w:bookmarkEnd w:id="863"/>
          </w:p>
        </w:tc>
        <w:tc>
          <w:tcPr>
            <w:tcW w:w="1134" w:type="dxa"/>
            <w:tcBorders>
              <w:top w:val="nil"/>
              <w:left w:val="nil"/>
              <w:right w:val="nil"/>
            </w:tcBorders>
            <w:vAlign w:val="bottom"/>
          </w:tcPr>
          <w:p w14:paraId="0FB0921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03E1A938"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03257E8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32,233</w:t>
            </w:r>
          </w:p>
        </w:tc>
      </w:tr>
      <w:tr w:rsidR="001C6231" w:rsidRPr="001C6231" w14:paraId="24624A8F" w14:textId="77777777" w:rsidTr="0057236E">
        <w:trPr>
          <w:trHeight w:val="255"/>
          <w:jc w:val="center"/>
        </w:trPr>
        <w:tc>
          <w:tcPr>
            <w:tcW w:w="6066" w:type="dxa"/>
            <w:vAlign w:val="bottom"/>
          </w:tcPr>
          <w:p w14:paraId="1E6C1B3F"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864" w:name="_Toc4063129"/>
            <w:r w:rsidRPr="001C6231">
              <w:rPr>
                <w:rFonts w:ascii="Arial" w:eastAsia="Times New Roman" w:hAnsi="Arial" w:cs="Arial"/>
                <w:b/>
                <w:i/>
                <w:sz w:val="17"/>
                <w:szCs w:val="17"/>
                <w:lang w:val="en-US"/>
              </w:rPr>
              <w:t>Investments in investment funds:</w:t>
            </w:r>
            <w:bookmarkEnd w:id="864"/>
          </w:p>
        </w:tc>
        <w:tc>
          <w:tcPr>
            <w:tcW w:w="1134" w:type="dxa"/>
            <w:tcBorders>
              <w:top w:val="nil"/>
              <w:left w:val="nil"/>
              <w:right w:val="nil"/>
            </w:tcBorders>
            <w:vAlign w:val="bottom"/>
          </w:tcPr>
          <w:p w14:paraId="345E075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164D85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3717BAB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69AFF5EE" w14:textId="77777777" w:rsidTr="0057236E">
        <w:trPr>
          <w:trHeight w:val="255"/>
          <w:jc w:val="center"/>
        </w:trPr>
        <w:tc>
          <w:tcPr>
            <w:tcW w:w="6066" w:type="dxa"/>
            <w:vAlign w:val="bottom"/>
          </w:tcPr>
          <w:p w14:paraId="69D30825" w14:textId="77777777" w:rsidR="001C6231" w:rsidRPr="001C6231" w:rsidRDefault="001C6231" w:rsidP="001C6231">
            <w:pPr>
              <w:tabs>
                <w:tab w:val="right" w:pos="1202"/>
              </w:tabs>
              <w:spacing w:after="0" w:line="240" w:lineRule="auto"/>
              <w:outlineLvl w:val="0"/>
              <w:rPr>
                <w:rFonts w:ascii="Arial" w:eastAsia="Times New Roman" w:hAnsi="Arial" w:cs="Arial"/>
                <w:b/>
                <w:i/>
                <w:sz w:val="17"/>
                <w:szCs w:val="17"/>
                <w:highlight w:val="yellow"/>
                <w:lang w:val="en-US"/>
              </w:rPr>
            </w:pPr>
            <w:bookmarkStart w:id="865" w:name="_Toc4063130"/>
            <w:r w:rsidRPr="001C6231">
              <w:rPr>
                <w:rFonts w:ascii="Arial" w:eastAsia="Times New Roman" w:hAnsi="Arial" w:cs="Arial"/>
                <w:sz w:val="17"/>
                <w:szCs w:val="17"/>
                <w:lang w:val="en-US"/>
              </w:rPr>
              <w:t>Investments in investment funds at fair value through profit or loss</w:t>
            </w:r>
            <w:bookmarkEnd w:id="865"/>
          </w:p>
        </w:tc>
        <w:tc>
          <w:tcPr>
            <w:tcW w:w="1134" w:type="dxa"/>
            <w:tcBorders>
              <w:top w:val="nil"/>
              <w:left w:val="nil"/>
              <w:right w:val="nil"/>
            </w:tcBorders>
            <w:vAlign w:val="bottom"/>
          </w:tcPr>
          <w:p w14:paraId="5FEC561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34,529</w:t>
            </w:r>
          </w:p>
        </w:tc>
        <w:tc>
          <w:tcPr>
            <w:tcW w:w="1134" w:type="dxa"/>
            <w:tcBorders>
              <w:top w:val="nil"/>
              <w:left w:val="nil"/>
              <w:right w:val="nil"/>
            </w:tcBorders>
            <w:vAlign w:val="bottom"/>
          </w:tcPr>
          <w:p w14:paraId="08B0C59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0098318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37358DB" w14:textId="77777777" w:rsidTr="0057236E">
        <w:trPr>
          <w:trHeight w:val="216"/>
          <w:jc w:val="center"/>
        </w:trPr>
        <w:tc>
          <w:tcPr>
            <w:tcW w:w="6066" w:type="dxa"/>
            <w:vAlign w:val="bottom"/>
          </w:tcPr>
          <w:p w14:paraId="1E7AA406"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866" w:name="_Toc4063134"/>
            <w:r w:rsidRPr="001C6231">
              <w:rPr>
                <w:rFonts w:ascii="Arial" w:eastAsia="Times New Roman" w:hAnsi="Arial" w:cs="Arial"/>
                <w:b/>
                <w:sz w:val="17"/>
                <w:szCs w:val="17"/>
                <w:lang w:val="en-US"/>
              </w:rPr>
              <w:t>Equity instruments:</w:t>
            </w:r>
            <w:bookmarkEnd w:id="866"/>
          </w:p>
          <w:p w14:paraId="61F34315"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lang w:val="en-US"/>
              </w:rPr>
            </w:pPr>
            <w:bookmarkStart w:id="867" w:name="_Toc4063135"/>
            <w:r w:rsidRPr="001C6231">
              <w:rPr>
                <w:rFonts w:ascii="Arial" w:eastAsia="Times New Roman" w:hAnsi="Arial" w:cs="Arial"/>
                <w:b/>
                <w:i/>
                <w:spacing w:val="-2"/>
                <w:sz w:val="17"/>
                <w:szCs w:val="17"/>
                <w:lang w:val="en-US"/>
              </w:rPr>
              <w:t>Listed equity instruments:</w:t>
            </w:r>
            <w:bookmarkEnd w:id="867"/>
          </w:p>
          <w:p w14:paraId="4C6172B7"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68" w:name="_Toc4063136"/>
            <w:r w:rsidRPr="001C6231">
              <w:rPr>
                <w:rFonts w:ascii="Arial" w:eastAsia="Times New Roman" w:hAnsi="Arial" w:cs="Arial"/>
                <w:sz w:val="17"/>
                <w:szCs w:val="17"/>
                <w:lang w:val="en-US"/>
              </w:rPr>
              <w:t>Investments in companies’ shares</w:t>
            </w:r>
            <w:bookmarkEnd w:id="868"/>
          </w:p>
        </w:tc>
        <w:tc>
          <w:tcPr>
            <w:tcW w:w="1134" w:type="dxa"/>
            <w:tcBorders>
              <w:top w:val="nil"/>
              <w:left w:val="nil"/>
              <w:right w:val="nil"/>
            </w:tcBorders>
            <w:vAlign w:val="bottom"/>
          </w:tcPr>
          <w:p w14:paraId="517ABA82"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6C51F9D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1FEBC864"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1384792C" w14:textId="77777777" w:rsidTr="0057236E">
        <w:trPr>
          <w:trHeight w:val="299"/>
          <w:jc w:val="center"/>
        </w:trPr>
        <w:tc>
          <w:tcPr>
            <w:tcW w:w="6066" w:type="dxa"/>
            <w:vAlign w:val="bottom"/>
          </w:tcPr>
          <w:p w14:paraId="6B2489B2"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69" w:name="_Toc4063140"/>
            <w:r w:rsidRPr="001C6231">
              <w:rPr>
                <w:rFonts w:ascii="Arial" w:eastAsia="Times New Roman" w:hAnsi="Arial" w:cs="Arial"/>
                <w:b/>
                <w:i/>
                <w:spacing w:val="-2"/>
                <w:sz w:val="17"/>
                <w:szCs w:val="17"/>
                <w:lang w:val="en-US"/>
              </w:rPr>
              <w:t>Unlisted equity instruments:</w:t>
            </w:r>
            <w:bookmarkEnd w:id="869"/>
          </w:p>
        </w:tc>
        <w:tc>
          <w:tcPr>
            <w:tcW w:w="1134" w:type="dxa"/>
            <w:tcBorders>
              <w:left w:val="nil"/>
              <w:right w:val="nil"/>
            </w:tcBorders>
            <w:vAlign w:val="bottom"/>
          </w:tcPr>
          <w:p w14:paraId="73C35E15"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28FD458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176186F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428E237E" w14:textId="77777777" w:rsidTr="0057236E">
        <w:trPr>
          <w:trHeight w:val="299"/>
          <w:jc w:val="center"/>
        </w:trPr>
        <w:tc>
          <w:tcPr>
            <w:tcW w:w="6066" w:type="dxa"/>
            <w:vAlign w:val="bottom"/>
          </w:tcPr>
          <w:p w14:paraId="5C29379E"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lang w:val="en-US"/>
              </w:rPr>
            </w:pPr>
            <w:bookmarkStart w:id="870" w:name="_Toc4063141"/>
            <w:r w:rsidRPr="001C6231">
              <w:rPr>
                <w:rFonts w:ascii="Arial" w:eastAsia="Times New Roman" w:hAnsi="Arial" w:cs="Arial"/>
                <w:sz w:val="17"/>
                <w:szCs w:val="17"/>
                <w:lang w:val="en-US"/>
              </w:rPr>
              <w:t>Investments in companies’ shares</w:t>
            </w:r>
            <w:bookmarkEnd w:id="870"/>
          </w:p>
        </w:tc>
        <w:tc>
          <w:tcPr>
            <w:tcW w:w="1134" w:type="dxa"/>
            <w:tcBorders>
              <w:left w:val="nil"/>
              <w:right w:val="nil"/>
            </w:tcBorders>
            <w:vAlign w:val="bottom"/>
          </w:tcPr>
          <w:p w14:paraId="34478FC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3864786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016CB5F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01696D18" w14:textId="77777777" w:rsidTr="0057236E">
        <w:trPr>
          <w:trHeight w:val="299"/>
          <w:jc w:val="center"/>
        </w:trPr>
        <w:tc>
          <w:tcPr>
            <w:tcW w:w="6066" w:type="dxa"/>
            <w:vAlign w:val="bottom"/>
          </w:tcPr>
          <w:p w14:paraId="61F4734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r w:rsidRPr="001C6231">
              <w:rPr>
                <w:rFonts w:ascii="Arial" w:eastAsia="Times New Roman" w:hAnsi="Arial" w:cs="Arial"/>
                <w:sz w:val="17"/>
                <w:szCs w:val="17"/>
                <w:lang w:val="en-US"/>
              </w:rPr>
              <w:t>Depository receipt - DR</w:t>
            </w:r>
          </w:p>
        </w:tc>
        <w:tc>
          <w:tcPr>
            <w:tcW w:w="1134" w:type="dxa"/>
            <w:tcBorders>
              <w:left w:val="nil"/>
              <w:right w:val="nil"/>
            </w:tcBorders>
            <w:vAlign w:val="bottom"/>
          </w:tcPr>
          <w:p w14:paraId="79F7AD0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2DB4F86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12A93BD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42</w:t>
            </w:r>
          </w:p>
        </w:tc>
      </w:tr>
      <w:tr w:rsidR="001C6231" w:rsidRPr="001C6231" w14:paraId="3370142F" w14:textId="77777777" w:rsidTr="0057236E">
        <w:trPr>
          <w:trHeight w:val="299"/>
          <w:jc w:val="center"/>
        </w:trPr>
        <w:tc>
          <w:tcPr>
            <w:tcW w:w="6066" w:type="dxa"/>
            <w:vAlign w:val="bottom"/>
          </w:tcPr>
          <w:p w14:paraId="448AD7DB" w14:textId="77777777" w:rsidR="001C6231" w:rsidRPr="001C6231" w:rsidRDefault="001C6231" w:rsidP="001C6231">
            <w:pPr>
              <w:tabs>
                <w:tab w:val="right" w:pos="1202"/>
              </w:tabs>
              <w:spacing w:after="0" w:line="240" w:lineRule="auto"/>
              <w:outlineLvl w:val="0"/>
              <w:rPr>
                <w:rFonts w:ascii="Arial" w:eastAsia="Times New Roman" w:hAnsi="Arial" w:cs="Arial"/>
                <w:b/>
                <w:bCs/>
                <w:sz w:val="17"/>
                <w:szCs w:val="17"/>
                <w:lang w:val="en-US"/>
              </w:rPr>
            </w:pPr>
            <w:r w:rsidRPr="001C6231">
              <w:rPr>
                <w:rFonts w:ascii="Arial" w:eastAsia="Times New Roman" w:hAnsi="Arial" w:cs="Arial"/>
                <w:b/>
                <w:bCs/>
                <w:sz w:val="17"/>
                <w:szCs w:val="17"/>
                <w:lang w:val="en-US"/>
              </w:rPr>
              <w:t>Derivative financial assets-positive fair value</w:t>
            </w:r>
          </w:p>
        </w:tc>
        <w:tc>
          <w:tcPr>
            <w:tcW w:w="1134" w:type="dxa"/>
            <w:tcBorders>
              <w:left w:val="nil"/>
              <w:right w:val="nil"/>
            </w:tcBorders>
            <w:vAlign w:val="bottom"/>
          </w:tcPr>
          <w:p w14:paraId="1D87D7D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7F70D60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vAlign w:val="bottom"/>
          </w:tcPr>
          <w:p w14:paraId="26D0CDB3"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r>
      <w:tr w:rsidR="001C6231" w:rsidRPr="001C6231" w14:paraId="22E5A75F" w14:textId="77777777" w:rsidTr="0057236E">
        <w:trPr>
          <w:trHeight w:val="299"/>
          <w:jc w:val="center"/>
        </w:trPr>
        <w:tc>
          <w:tcPr>
            <w:tcW w:w="6066" w:type="dxa"/>
            <w:vAlign w:val="bottom"/>
          </w:tcPr>
          <w:p w14:paraId="6DC325D7"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lang w:val="en-US"/>
              </w:rPr>
            </w:pPr>
            <w:r w:rsidRPr="001C6231">
              <w:rPr>
                <w:rFonts w:ascii="Arial" w:eastAsia="Times New Roman" w:hAnsi="Arial" w:cs="Arial"/>
                <w:sz w:val="17"/>
                <w:szCs w:val="17"/>
                <w:lang w:val="en-US"/>
              </w:rPr>
              <w:t>FX swap</w:t>
            </w:r>
          </w:p>
        </w:tc>
        <w:tc>
          <w:tcPr>
            <w:tcW w:w="1134" w:type="dxa"/>
            <w:tcBorders>
              <w:left w:val="nil"/>
              <w:right w:val="nil"/>
            </w:tcBorders>
            <w:vAlign w:val="bottom"/>
          </w:tcPr>
          <w:p w14:paraId="728F8FFB"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right w:val="nil"/>
            </w:tcBorders>
            <w:vAlign w:val="bottom"/>
          </w:tcPr>
          <w:p w14:paraId="08937929"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243</w:t>
            </w:r>
          </w:p>
        </w:tc>
        <w:tc>
          <w:tcPr>
            <w:tcW w:w="1134" w:type="dxa"/>
            <w:tcBorders>
              <w:top w:val="nil"/>
              <w:left w:val="nil"/>
              <w:right w:val="nil"/>
            </w:tcBorders>
            <w:vAlign w:val="bottom"/>
          </w:tcPr>
          <w:p w14:paraId="1C9BDFC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A330386" w14:textId="77777777" w:rsidTr="0057236E">
        <w:trPr>
          <w:trHeight w:val="283"/>
          <w:jc w:val="center"/>
        </w:trPr>
        <w:tc>
          <w:tcPr>
            <w:tcW w:w="6066" w:type="dxa"/>
            <w:vAlign w:val="bottom"/>
          </w:tcPr>
          <w:p w14:paraId="5F52B091"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71" w:name="_Toc4063149"/>
            <w:r w:rsidRPr="001C6231">
              <w:rPr>
                <w:rFonts w:ascii="Arial" w:eastAsia="Times New Roman" w:hAnsi="Arial" w:cs="Arial"/>
                <w:b/>
                <w:sz w:val="17"/>
                <w:szCs w:val="17"/>
                <w:lang w:val="en-US"/>
              </w:rPr>
              <w:t>Total financial assets at fair value through profit or loss</w:t>
            </w:r>
            <w:bookmarkEnd w:id="871"/>
          </w:p>
        </w:tc>
        <w:tc>
          <w:tcPr>
            <w:tcW w:w="1134" w:type="dxa"/>
            <w:tcBorders>
              <w:top w:val="single" w:sz="4" w:space="0" w:color="auto"/>
              <w:left w:val="nil"/>
              <w:bottom w:val="single" w:sz="12" w:space="0" w:color="auto"/>
              <w:right w:val="nil"/>
            </w:tcBorders>
            <w:vAlign w:val="bottom"/>
          </w:tcPr>
          <w:p w14:paraId="024C885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34,529</w:t>
            </w:r>
          </w:p>
        </w:tc>
        <w:tc>
          <w:tcPr>
            <w:tcW w:w="1134" w:type="dxa"/>
            <w:tcBorders>
              <w:top w:val="single" w:sz="4" w:space="0" w:color="auto"/>
              <w:left w:val="nil"/>
              <w:bottom w:val="single" w:sz="12" w:space="0" w:color="auto"/>
              <w:right w:val="nil"/>
            </w:tcBorders>
            <w:vAlign w:val="bottom"/>
          </w:tcPr>
          <w:p w14:paraId="4D17270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243</w:t>
            </w:r>
          </w:p>
        </w:tc>
        <w:tc>
          <w:tcPr>
            <w:tcW w:w="1134" w:type="dxa"/>
            <w:tcBorders>
              <w:top w:val="single" w:sz="4" w:space="0" w:color="auto"/>
              <w:left w:val="nil"/>
              <w:bottom w:val="single" w:sz="12" w:space="0" w:color="auto"/>
              <w:right w:val="nil"/>
            </w:tcBorders>
            <w:vAlign w:val="bottom"/>
          </w:tcPr>
          <w:p w14:paraId="0C4124F2"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32,275</w:t>
            </w:r>
          </w:p>
        </w:tc>
      </w:tr>
      <w:tr w:rsidR="001C6231" w:rsidRPr="001C6231" w14:paraId="2B045F47" w14:textId="77777777" w:rsidTr="0057236E">
        <w:trPr>
          <w:trHeight w:val="340"/>
          <w:jc w:val="center"/>
        </w:trPr>
        <w:tc>
          <w:tcPr>
            <w:tcW w:w="6066" w:type="dxa"/>
            <w:vAlign w:val="bottom"/>
          </w:tcPr>
          <w:p w14:paraId="521AFA94"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872" w:name="_Toc4063153"/>
            <w:r w:rsidRPr="001C6231">
              <w:rPr>
                <w:rFonts w:ascii="Arial" w:eastAsia="Times New Roman" w:hAnsi="Arial" w:cs="Arial"/>
                <w:b/>
                <w:spacing w:val="-2"/>
                <w:sz w:val="17"/>
                <w:szCs w:val="17"/>
                <w:lang w:val="en-US"/>
              </w:rPr>
              <w:t>Financial assets at fair value through other comprehensive income:</w:t>
            </w:r>
            <w:bookmarkEnd w:id="872"/>
          </w:p>
        </w:tc>
        <w:tc>
          <w:tcPr>
            <w:tcW w:w="1134" w:type="dxa"/>
            <w:vAlign w:val="bottom"/>
          </w:tcPr>
          <w:p w14:paraId="700BE3DE"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1331AF44"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741D81AA"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6309D019" w14:textId="77777777" w:rsidTr="0057236E">
        <w:trPr>
          <w:trHeight w:val="291"/>
          <w:jc w:val="center"/>
        </w:trPr>
        <w:tc>
          <w:tcPr>
            <w:tcW w:w="6066" w:type="dxa"/>
            <w:vAlign w:val="bottom"/>
          </w:tcPr>
          <w:p w14:paraId="61C7FED5"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873" w:name="_Toc4063154"/>
            <w:r w:rsidRPr="001C6231">
              <w:rPr>
                <w:rFonts w:ascii="Arial" w:eastAsia="Times New Roman" w:hAnsi="Arial" w:cs="Arial"/>
                <w:b/>
                <w:spacing w:val="-2"/>
                <w:sz w:val="17"/>
                <w:szCs w:val="17"/>
                <w:lang w:val="en-US"/>
              </w:rPr>
              <w:t>Debt instruments:</w:t>
            </w:r>
            <w:bookmarkEnd w:id="873"/>
          </w:p>
        </w:tc>
        <w:tc>
          <w:tcPr>
            <w:tcW w:w="1134" w:type="dxa"/>
            <w:vAlign w:val="bottom"/>
          </w:tcPr>
          <w:p w14:paraId="50881BA0"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1098B8B2"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4DF249E6"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6301A85E" w14:textId="77777777" w:rsidTr="0057236E">
        <w:trPr>
          <w:trHeight w:val="291"/>
          <w:jc w:val="center"/>
        </w:trPr>
        <w:tc>
          <w:tcPr>
            <w:tcW w:w="6066" w:type="dxa"/>
            <w:vAlign w:val="bottom"/>
          </w:tcPr>
          <w:p w14:paraId="0A813D3B"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74" w:name="_Toc4063155"/>
            <w:r w:rsidRPr="001C6231">
              <w:rPr>
                <w:rFonts w:ascii="Arial" w:eastAsia="Times New Roman" w:hAnsi="Arial" w:cs="Arial"/>
                <w:b/>
                <w:i/>
                <w:spacing w:val="-2"/>
                <w:sz w:val="17"/>
                <w:szCs w:val="17"/>
                <w:lang w:val="en-US"/>
              </w:rPr>
              <w:t>Listed debt instruments:</w:t>
            </w:r>
            <w:bookmarkEnd w:id="874"/>
          </w:p>
        </w:tc>
        <w:tc>
          <w:tcPr>
            <w:tcW w:w="1134" w:type="dxa"/>
            <w:vAlign w:val="bottom"/>
          </w:tcPr>
          <w:p w14:paraId="1B16B45D"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5112028A"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vAlign w:val="bottom"/>
          </w:tcPr>
          <w:p w14:paraId="3AF84F29"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744CE4BE" w14:textId="77777777" w:rsidTr="0057236E">
        <w:trPr>
          <w:trHeight w:val="291"/>
          <w:jc w:val="center"/>
        </w:trPr>
        <w:tc>
          <w:tcPr>
            <w:tcW w:w="6066" w:type="dxa"/>
            <w:vAlign w:val="bottom"/>
          </w:tcPr>
          <w:p w14:paraId="51A4FB22"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75" w:name="_Toc4063156"/>
            <w:r w:rsidRPr="001C6231">
              <w:rPr>
                <w:rFonts w:ascii="Arial" w:eastAsia="Times New Roman" w:hAnsi="Arial" w:cs="Arial"/>
                <w:spacing w:val="-2"/>
                <w:sz w:val="17"/>
                <w:szCs w:val="17"/>
                <w:lang w:val="en-US"/>
              </w:rPr>
              <w:t>Bonds of the Republic of Croatia</w:t>
            </w:r>
            <w:bookmarkEnd w:id="875"/>
          </w:p>
        </w:tc>
        <w:tc>
          <w:tcPr>
            <w:tcW w:w="1134" w:type="dxa"/>
            <w:tcBorders>
              <w:top w:val="nil"/>
              <w:left w:val="nil"/>
              <w:bottom w:val="nil"/>
              <w:right w:val="nil"/>
            </w:tcBorders>
            <w:vAlign w:val="bottom"/>
          </w:tcPr>
          <w:p w14:paraId="4143312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215,756</w:t>
            </w:r>
          </w:p>
        </w:tc>
        <w:tc>
          <w:tcPr>
            <w:tcW w:w="1134" w:type="dxa"/>
            <w:tcBorders>
              <w:top w:val="nil"/>
              <w:left w:val="nil"/>
              <w:bottom w:val="nil"/>
              <w:right w:val="nil"/>
            </w:tcBorders>
            <w:vAlign w:val="bottom"/>
          </w:tcPr>
          <w:p w14:paraId="49C16AE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1C2FE40F"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5B982F2D" w14:textId="77777777" w:rsidTr="0057236E">
        <w:trPr>
          <w:trHeight w:val="291"/>
          <w:jc w:val="center"/>
        </w:trPr>
        <w:tc>
          <w:tcPr>
            <w:tcW w:w="6066" w:type="dxa"/>
            <w:vAlign w:val="bottom"/>
          </w:tcPr>
          <w:p w14:paraId="44F0504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76" w:name="_Toc4063160"/>
            <w:r w:rsidRPr="001C6231">
              <w:rPr>
                <w:rFonts w:ascii="Arial" w:eastAsia="Times New Roman" w:hAnsi="Arial" w:cs="Arial"/>
                <w:spacing w:val="-2"/>
                <w:sz w:val="17"/>
                <w:szCs w:val="17"/>
                <w:lang w:val="en-US"/>
              </w:rPr>
              <w:t>Treasury bills of the Ministry of Finance</w:t>
            </w:r>
            <w:bookmarkEnd w:id="876"/>
            <w:r w:rsidRPr="001C6231">
              <w:rPr>
                <w:rFonts w:ascii="Arial" w:eastAsia="Times New Roman" w:hAnsi="Arial" w:cs="Arial"/>
                <w:spacing w:val="-2"/>
                <w:sz w:val="17"/>
                <w:szCs w:val="17"/>
                <w:lang w:val="en-US"/>
              </w:rPr>
              <w:t xml:space="preserve"> </w:t>
            </w:r>
          </w:p>
        </w:tc>
        <w:tc>
          <w:tcPr>
            <w:tcW w:w="1134" w:type="dxa"/>
            <w:tcBorders>
              <w:top w:val="nil"/>
              <w:left w:val="nil"/>
              <w:bottom w:val="nil"/>
              <w:right w:val="nil"/>
            </w:tcBorders>
            <w:vAlign w:val="bottom"/>
          </w:tcPr>
          <w:p w14:paraId="5245567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11,919</w:t>
            </w:r>
          </w:p>
        </w:tc>
        <w:tc>
          <w:tcPr>
            <w:tcW w:w="1134" w:type="dxa"/>
            <w:tcBorders>
              <w:top w:val="nil"/>
              <w:left w:val="nil"/>
              <w:bottom w:val="nil"/>
              <w:right w:val="nil"/>
            </w:tcBorders>
            <w:vAlign w:val="bottom"/>
          </w:tcPr>
          <w:p w14:paraId="4911F6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513AE60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470D0D45" w14:textId="77777777" w:rsidTr="0057236E">
        <w:trPr>
          <w:trHeight w:val="291"/>
          <w:jc w:val="center"/>
        </w:trPr>
        <w:tc>
          <w:tcPr>
            <w:tcW w:w="6066" w:type="dxa"/>
            <w:vAlign w:val="bottom"/>
          </w:tcPr>
          <w:p w14:paraId="7856C2D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77" w:name="_Toc4063164"/>
            <w:r w:rsidRPr="001C6231">
              <w:rPr>
                <w:rFonts w:ascii="Arial" w:eastAsia="Times New Roman" w:hAnsi="Arial" w:cs="Arial"/>
                <w:spacing w:val="-2"/>
                <w:sz w:val="17"/>
                <w:szCs w:val="17"/>
                <w:lang w:val="en-US"/>
              </w:rPr>
              <w:t>Accrued interest</w:t>
            </w:r>
            <w:bookmarkEnd w:id="877"/>
          </w:p>
        </w:tc>
        <w:tc>
          <w:tcPr>
            <w:tcW w:w="1134" w:type="dxa"/>
            <w:tcBorders>
              <w:top w:val="nil"/>
              <w:left w:val="nil"/>
              <w:bottom w:val="nil"/>
              <w:right w:val="nil"/>
            </w:tcBorders>
            <w:vAlign w:val="bottom"/>
          </w:tcPr>
          <w:p w14:paraId="337E793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3,262</w:t>
            </w:r>
          </w:p>
        </w:tc>
        <w:tc>
          <w:tcPr>
            <w:tcW w:w="1134" w:type="dxa"/>
            <w:tcBorders>
              <w:top w:val="nil"/>
              <w:left w:val="nil"/>
              <w:bottom w:val="nil"/>
              <w:right w:val="nil"/>
            </w:tcBorders>
            <w:vAlign w:val="bottom"/>
          </w:tcPr>
          <w:p w14:paraId="15FE1B2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5064D35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2E944232" w14:textId="77777777" w:rsidTr="0057236E">
        <w:trPr>
          <w:trHeight w:val="291"/>
          <w:jc w:val="center"/>
        </w:trPr>
        <w:tc>
          <w:tcPr>
            <w:tcW w:w="6066" w:type="dxa"/>
            <w:vAlign w:val="bottom"/>
          </w:tcPr>
          <w:p w14:paraId="5AC2E748"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78" w:name="_Toc4063168"/>
            <w:r w:rsidRPr="001C6231">
              <w:rPr>
                <w:rFonts w:ascii="Arial" w:eastAsia="Times New Roman" w:hAnsi="Arial" w:cs="Arial"/>
                <w:b/>
                <w:i/>
                <w:spacing w:val="-2"/>
                <w:sz w:val="17"/>
                <w:szCs w:val="17"/>
                <w:lang w:val="en-US"/>
              </w:rPr>
              <w:t>Unlisted debt instruments:</w:t>
            </w:r>
            <w:bookmarkEnd w:id="878"/>
          </w:p>
        </w:tc>
        <w:tc>
          <w:tcPr>
            <w:tcW w:w="1134" w:type="dxa"/>
            <w:tcBorders>
              <w:top w:val="nil"/>
              <w:left w:val="nil"/>
              <w:bottom w:val="nil"/>
              <w:right w:val="nil"/>
            </w:tcBorders>
            <w:vAlign w:val="bottom"/>
          </w:tcPr>
          <w:p w14:paraId="022F9F7C"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bottom w:val="nil"/>
              <w:right w:val="nil"/>
            </w:tcBorders>
            <w:vAlign w:val="bottom"/>
          </w:tcPr>
          <w:p w14:paraId="780601DB"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nil"/>
              <w:left w:val="nil"/>
              <w:bottom w:val="nil"/>
              <w:right w:val="nil"/>
            </w:tcBorders>
            <w:vAlign w:val="bottom"/>
          </w:tcPr>
          <w:p w14:paraId="1982160A"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48B99298" w14:textId="77777777" w:rsidTr="0057236E">
        <w:trPr>
          <w:trHeight w:val="291"/>
          <w:jc w:val="center"/>
        </w:trPr>
        <w:tc>
          <w:tcPr>
            <w:tcW w:w="6066" w:type="dxa"/>
            <w:vAlign w:val="bottom"/>
          </w:tcPr>
          <w:p w14:paraId="08BC335C"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79" w:name="_Toc4063169"/>
            <w:r w:rsidRPr="001C6231">
              <w:rPr>
                <w:rFonts w:ascii="Arial" w:eastAsia="Times New Roman" w:hAnsi="Arial" w:cs="Arial"/>
                <w:spacing w:val="-2"/>
                <w:sz w:val="17"/>
                <w:szCs w:val="17"/>
                <w:lang w:val="en-US"/>
              </w:rPr>
              <w:t>Corporate bonds</w:t>
            </w:r>
            <w:bookmarkEnd w:id="879"/>
          </w:p>
        </w:tc>
        <w:tc>
          <w:tcPr>
            <w:tcW w:w="1134" w:type="dxa"/>
            <w:tcBorders>
              <w:top w:val="nil"/>
              <w:left w:val="nil"/>
              <w:bottom w:val="nil"/>
              <w:right w:val="nil"/>
            </w:tcBorders>
            <w:vAlign w:val="bottom"/>
          </w:tcPr>
          <w:p w14:paraId="370B16E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3F7B7F6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7FD27AAF"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73</w:t>
            </w:r>
          </w:p>
        </w:tc>
      </w:tr>
      <w:tr w:rsidR="001C6231" w:rsidRPr="001C6231" w14:paraId="45A5F776" w14:textId="77777777" w:rsidTr="0057236E">
        <w:trPr>
          <w:trHeight w:val="291"/>
          <w:jc w:val="center"/>
        </w:trPr>
        <w:tc>
          <w:tcPr>
            <w:tcW w:w="6066" w:type="dxa"/>
            <w:vAlign w:val="bottom"/>
          </w:tcPr>
          <w:p w14:paraId="1239B759"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lang w:val="en-US"/>
              </w:rPr>
            </w:pPr>
            <w:r w:rsidRPr="001C623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vAlign w:val="bottom"/>
          </w:tcPr>
          <w:p w14:paraId="4B3B9AE9"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48B2C4B8"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0D31AC26"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137</w:t>
            </w:r>
          </w:p>
        </w:tc>
      </w:tr>
      <w:tr w:rsidR="001C6231" w:rsidRPr="001C6231" w14:paraId="468BC0F8" w14:textId="77777777" w:rsidTr="0057236E">
        <w:trPr>
          <w:trHeight w:val="291"/>
          <w:jc w:val="center"/>
        </w:trPr>
        <w:tc>
          <w:tcPr>
            <w:tcW w:w="6066" w:type="dxa"/>
            <w:vAlign w:val="bottom"/>
          </w:tcPr>
          <w:p w14:paraId="0B13328D" w14:textId="77777777" w:rsidR="001C6231" w:rsidRPr="001C6231" w:rsidRDefault="001C6231" w:rsidP="001C6231">
            <w:pPr>
              <w:tabs>
                <w:tab w:val="right" w:pos="1202"/>
              </w:tabs>
              <w:spacing w:after="0" w:line="240" w:lineRule="auto"/>
              <w:outlineLvl w:val="0"/>
              <w:rPr>
                <w:rFonts w:ascii="Arial" w:eastAsia="Times New Roman" w:hAnsi="Arial" w:cs="Arial"/>
                <w:spacing w:val="-2"/>
                <w:sz w:val="17"/>
                <w:szCs w:val="17"/>
                <w:highlight w:val="yellow"/>
                <w:lang w:val="en-US"/>
              </w:rPr>
            </w:pPr>
            <w:bookmarkStart w:id="880" w:name="_Toc4063173"/>
            <w:r w:rsidRPr="001C6231">
              <w:rPr>
                <w:rFonts w:ascii="Arial" w:eastAsia="Times New Roman" w:hAnsi="Arial" w:cs="Arial"/>
                <w:spacing w:val="-2"/>
                <w:sz w:val="17"/>
                <w:szCs w:val="17"/>
                <w:lang w:val="en-US"/>
              </w:rPr>
              <w:t>Accrued interest</w:t>
            </w:r>
            <w:bookmarkEnd w:id="880"/>
          </w:p>
        </w:tc>
        <w:tc>
          <w:tcPr>
            <w:tcW w:w="1134" w:type="dxa"/>
            <w:tcBorders>
              <w:top w:val="nil"/>
              <w:left w:val="nil"/>
              <w:bottom w:val="nil"/>
              <w:right w:val="nil"/>
            </w:tcBorders>
            <w:vAlign w:val="bottom"/>
          </w:tcPr>
          <w:p w14:paraId="7A87060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pacing w:val="-2"/>
                <w:sz w:val="17"/>
                <w:szCs w:val="17"/>
              </w:rPr>
              <w:t>-</w:t>
            </w:r>
          </w:p>
        </w:tc>
        <w:tc>
          <w:tcPr>
            <w:tcW w:w="1134" w:type="dxa"/>
            <w:tcBorders>
              <w:top w:val="nil"/>
              <w:left w:val="nil"/>
              <w:bottom w:val="nil"/>
              <w:right w:val="nil"/>
            </w:tcBorders>
            <w:vAlign w:val="bottom"/>
          </w:tcPr>
          <w:p w14:paraId="28FF9E0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vAlign w:val="bottom"/>
          </w:tcPr>
          <w:p w14:paraId="715E37B3"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r w:rsidRPr="001C6231">
              <w:rPr>
                <w:rFonts w:ascii="Arial" w:eastAsia="Calibri" w:hAnsi="Arial" w:cs="Arial"/>
                <w:color w:val="000000"/>
                <w:spacing w:val="-2"/>
                <w:sz w:val="17"/>
                <w:szCs w:val="17"/>
              </w:rPr>
              <w:t>2</w:t>
            </w:r>
          </w:p>
        </w:tc>
      </w:tr>
      <w:tr w:rsidR="001C6231" w:rsidRPr="001C6231" w14:paraId="5A7175B4" w14:textId="77777777" w:rsidTr="0057236E">
        <w:trPr>
          <w:trHeight w:val="291"/>
          <w:jc w:val="center"/>
        </w:trPr>
        <w:tc>
          <w:tcPr>
            <w:tcW w:w="6066" w:type="dxa"/>
            <w:vAlign w:val="bottom"/>
          </w:tcPr>
          <w:p w14:paraId="7A76B625" w14:textId="77777777" w:rsidR="001C6231" w:rsidRPr="001C6231" w:rsidRDefault="001C6231" w:rsidP="001C6231">
            <w:pPr>
              <w:tabs>
                <w:tab w:val="right" w:pos="1202"/>
              </w:tabs>
              <w:spacing w:after="0" w:line="240" w:lineRule="auto"/>
              <w:outlineLvl w:val="0"/>
              <w:rPr>
                <w:rFonts w:ascii="Arial" w:eastAsia="Times New Roman" w:hAnsi="Arial" w:cs="Arial"/>
                <w:b/>
                <w:spacing w:val="-2"/>
                <w:sz w:val="17"/>
                <w:szCs w:val="17"/>
                <w:highlight w:val="yellow"/>
                <w:lang w:val="en-US"/>
              </w:rPr>
            </w:pPr>
            <w:bookmarkStart w:id="881" w:name="_Toc4063177"/>
            <w:r w:rsidRPr="001C6231">
              <w:rPr>
                <w:rFonts w:ascii="Arial" w:eastAsia="Times New Roman" w:hAnsi="Arial" w:cs="Arial"/>
                <w:b/>
                <w:spacing w:val="-2"/>
                <w:sz w:val="17"/>
                <w:szCs w:val="17"/>
                <w:lang w:val="en-US"/>
              </w:rPr>
              <w:t>Total debt instruments</w:t>
            </w:r>
            <w:bookmarkEnd w:id="881"/>
          </w:p>
        </w:tc>
        <w:tc>
          <w:tcPr>
            <w:tcW w:w="1134" w:type="dxa"/>
            <w:tcBorders>
              <w:top w:val="single" w:sz="4" w:space="0" w:color="auto"/>
              <w:left w:val="nil"/>
              <w:bottom w:val="single" w:sz="12" w:space="0" w:color="auto"/>
              <w:right w:val="nil"/>
            </w:tcBorders>
            <w:vAlign w:val="bottom"/>
          </w:tcPr>
          <w:p w14:paraId="3736914B"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eastAsia="hr-HR"/>
              </w:rPr>
            </w:pPr>
            <w:r w:rsidRPr="001C6231">
              <w:rPr>
                <w:rFonts w:ascii="Arial" w:eastAsia="Calibri" w:hAnsi="Arial" w:cs="Arial"/>
                <w:b/>
                <w:bCs/>
                <w:color w:val="000000"/>
                <w:spacing w:val="-2"/>
                <w:sz w:val="17"/>
                <w:szCs w:val="17"/>
              </w:rPr>
              <w:t>230,937</w:t>
            </w:r>
          </w:p>
        </w:tc>
        <w:tc>
          <w:tcPr>
            <w:tcW w:w="1134" w:type="dxa"/>
            <w:tcBorders>
              <w:top w:val="single" w:sz="4" w:space="0" w:color="auto"/>
              <w:left w:val="nil"/>
              <w:bottom w:val="single" w:sz="12" w:space="0" w:color="auto"/>
              <w:right w:val="nil"/>
            </w:tcBorders>
            <w:vAlign w:val="bottom"/>
          </w:tcPr>
          <w:p w14:paraId="4370BACB" w14:textId="77777777" w:rsidR="001C6231" w:rsidRPr="001C6231" w:rsidRDefault="001C6231" w:rsidP="001C6231">
            <w:pPr>
              <w:tabs>
                <w:tab w:val="right" w:pos="1202"/>
              </w:tabs>
              <w:spacing w:after="0" w:line="240" w:lineRule="auto"/>
              <w:jc w:val="right"/>
              <w:outlineLvl w:val="0"/>
              <w:rPr>
                <w:rFonts w:ascii="Arial" w:eastAsia="Times New Roman" w:hAnsi="Arial" w:cs="Arial"/>
                <w:spacing w:val="-2"/>
                <w:sz w:val="17"/>
                <w:szCs w:val="17"/>
                <w:lang w:val="en-US" w:eastAsia="hr-HR"/>
              </w:rPr>
            </w:pPr>
            <w:r w:rsidRPr="001C6231">
              <w:rPr>
                <w:rFonts w:ascii="Arial" w:eastAsia="Calibri" w:hAnsi="Arial" w:cs="Arial"/>
                <w:b/>
                <w:bCs/>
                <w:color w:val="000000"/>
                <w:spacing w:val="-2"/>
                <w:sz w:val="17"/>
                <w:szCs w:val="17"/>
              </w:rPr>
              <w:t>-</w:t>
            </w:r>
          </w:p>
        </w:tc>
        <w:tc>
          <w:tcPr>
            <w:tcW w:w="1134" w:type="dxa"/>
            <w:tcBorders>
              <w:top w:val="single" w:sz="4" w:space="0" w:color="auto"/>
              <w:left w:val="nil"/>
              <w:bottom w:val="single" w:sz="12" w:space="0" w:color="auto"/>
              <w:right w:val="nil"/>
            </w:tcBorders>
            <w:vAlign w:val="bottom"/>
          </w:tcPr>
          <w:p w14:paraId="56BAE1B3" w14:textId="77777777" w:rsidR="001C6231" w:rsidRPr="001C6231" w:rsidRDefault="001C6231" w:rsidP="001C6231">
            <w:pPr>
              <w:tabs>
                <w:tab w:val="right" w:pos="1202"/>
              </w:tabs>
              <w:spacing w:after="0" w:line="240" w:lineRule="auto"/>
              <w:jc w:val="right"/>
              <w:outlineLvl w:val="0"/>
              <w:rPr>
                <w:rFonts w:ascii="Arial" w:eastAsia="Times New Roman" w:hAnsi="Arial" w:cs="Arial"/>
                <w:b/>
                <w:spacing w:val="-2"/>
                <w:sz w:val="17"/>
                <w:szCs w:val="17"/>
                <w:lang w:val="en-US" w:eastAsia="hr-HR"/>
              </w:rPr>
            </w:pPr>
            <w:r w:rsidRPr="001C6231">
              <w:rPr>
                <w:rFonts w:ascii="Arial" w:eastAsia="Calibri" w:hAnsi="Arial" w:cs="Arial"/>
                <w:b/>
                <w:bCs/>
                <w:color w:val="000000"/>
                <w:spacing w:val="-2"/>
                <w:sz w:val="17"/>
                <w:szCs w:val="17"/>
              </w:rPr>
              <w:t>212</w:t>
            </w:r>
          </w:p>
        </w:tc>
      </w:tr>
      <w:tr w:rsidR="001C6231" w:rsidRPr="001C6231" w14:paraId="64210A7C" w14:textId="77777777" w:rsidTr="0057236E">
        <w:trPr>
          <w:trHeight w:val="340"/>
          <w:jc w:val="center"/>
        </w:trPr>
        <w:tc>
          <w:tcPr>
            <w:tcW w:w="6066" w:type="dxa"/>
            <w:vAlign w:val="bottom"/>
          </w:tcPr>
          <w:p w14:paraId="4DBD66E3" w14:textId="77777777" w:rsidR="001C6231" w:rsidRPr="001C6231" w:rsidRDefault="001C6231" w:rsidP="001C6231">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82" w:name="_Toc4063181"/>
            <w:r w:rsidRPr="001C6231">
              <w:rPr>
                <w:rFonts w:ascii="Arial" w:eastAsia="Times New Roman" w:hAnsi="Arial" w:cs="Arial"/>
                <w:b/>
                <w:i/>
                <w:spacing w:val="-2"/>
                <w:sz w:val="17"/>
                <w:szCs w:val="17"/>
                <w:lang w:val="en-US"/>
              </w:rPr>
              <w:t>Unlisted equity instruments:</w:t>
            </w:r>
            <w:bookmarkEnd w:id="882"/>
            <w:r w:rsidRPr="001C623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vAlign w:val="bottom"/>
          </w:tcPr>
          <w:p w14:paraId="7620ECE6"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single" w:sz="4" w:space="0" w:color="auto"/>
              <w:left w:val="nil"/>
              <w:right w:val="nil"/>
            </w:tcBorders>
            <w:vAlign w:val="bottom"/>
          </w:tcPr>
          <w:p w14:paraId="682D3CF9"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c>
          <w:tcPr>
            <w:tcW w:w="1134" w:type="dxa"/>
            <w:tcBorders>
              <w:top w:val="single" w:sz="4" w:space="0" w:color="auto"/>
              <w:left w:val="nil"/>
              <w:right w:val="nil"/>
            </w:tcBorders>
            <w:vAlign w:val="bottom"/>
          </w:tcPr>
          <w:p w14:paraId="2A88FB65" w14:textId="77777777" w:rsidR="001C6231" w:rsidRPr="001C6231" w:rsidDel="00561A80" w:rsidRDefault="001C6231" w:rsidP="001C6231">
            <w:pPr>
              <w:tabs>
                <w:tab w:val="right" w:pos="1202"/>
              </w:tabs>
              <w:spacing w:after="0" w:line="240" w:lineRule="auto"/>
              <w:jc w:val="right"/>
              <w:outlineLvl w:val="0"/>
              <w:rPr>
                <w:rFonts w:ascii="Arial" w:eastAsia="Times New Roman" w:hAnsi="Arial" w:cs="Arial"/>
                <w:spacing w:val="-2"/>
                <w:sz w:val="17"/>
                <w:szCs w:val="17"/>
                <w:lang w:val="en-US"/>
              </w:rPr>
            </w:pPr>
          </w:p>
        </w:tc>
      </w:tr>
      <w:tr w:rsidR="001C6231" w:rsidRPr="001C6231" w14:paraId="524FE02B" w14:textId="77777777" w:rsidTr="0057236E">
        <w:trPr>
          <w:trHeight w:val="291"/>
          <w:jc w:val="center"/>
        </w:trPr>
        <w:tc>
          <w:tcPr>
            <w:tcW w:w="6066" w:type="dxa"/>
            <w:vAlign w:val="bottom"/>
          </w:tcPr>
          <w:p w14:paraId="629C2B1C"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83" w:name="_Toc4063182"/>
            <w:r w:rsidRPr="001C6231">
              <w:rPr>
                <w:rFonts w:ascii="Arial" w:eastAsia="Times New Roman" w:hAnsi="Arial" w:cs="Arial"/>
                <w:sz w:val="17"/>
                <w:szCs w:val="17"/>
                <w:lang w:val="en-US"/>
              </w:rPr>
              <w:t>Investment in shares of foreign legal entities – SWIFT</w:t>
            </w:r>
            <w:bookmarkEnd w:id="883"/>
          </w:p>
        </w:tc>
        <w:tc>
          <w:tcPr>
            <w:tcW w:w="1134" w:type="dxa"/>
            <w:tcBorders>
              <w:top w:val="nil"/>
              <w:left w:val="nil"/>
              <w:bottom w:val="nil"/>
              <w:right w:val="nil"/>
            </w:tcBorders>
            <w:vAlign w:val="bottom"/>
          </w:tcPr>
          <w:p w14:paraId="1C2EB8E0"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47772BD6"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8</w:t>
            </w:r>
          </w:p>
        </w:tc>
        <w:tc>
          <w:tcPr>
            <w:tcW w:w="1134" w:type="dxa"/>
            <w:tcBorders>
              <w:top w:val="nil"/>
              <w:left w:val="nil"/>
              <w:bottom w:val="nil"/>
              <w:right w:val="nil"/>
            </w:tcBorders>
            <w:vAlign w:val="bottom"/>
          </w:tcPr>
          <w:p w14:paraId="41D98F01"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73DBE9E8" w14:textId="77777777" w:rsidTr="0057236E">
        <w:trPr>
          <w:trHeight w:val="291"/>
          <w:jc w:val="center"/>
        </w:trPr>
        <w:tc>
          <w:tcPr>
            <w:tcW w:w="6066" w:type="dxa"/>
            <w:vAlign w:val="bottom"/>
          </w:tcPr>
          <w:p w14:paraId="5D57C469" w14:textId="77777777" w:rsidR="001C6231" w:rsidRPr="001C6231" w:rsidRDefault="001C6231" w:rsidP="001C6231">
            <w:pPr>
              <w:tabs>
                <w:tab w:val="right" w:pos="1202"/>
              </w:tabs>
              <w:spacing w:after="0" w:line="240" w:lineRule="auto"/>
              <w:outlineLvl w:val="0"/>
              <w:rPr>
                <w:rFonts w:ascii="Arial" w:eastAsia="Times New Roman" w:hAnsi="Arial" w:cs="Arial"/>
                <w:sz w:val="17"/>
                <w:szCs w:val="17"/>
                <w:highlight w:val="yellow"/>
                <w:lang w:val="en-US"/>
              </w:rPr>
            </w:pPr>
            <w:bookmarkStart w:id="884" w:name="_Toc4063186"/>
            <w:r w:rsidRPr="001C6231">
              <w:rPr>
                <w:rFonts w:ascii="Arial" w:eastAsia="Times New Roman" w:hAnsi="Arial" w:cs="Arial"/>
                <w:sz w:val="17"/>
                <w:szCs w:val="17"/>
                <w:lang w:val="en-US"/>
              </w:rPr>
              <w:t>Shares of foreign financial institutions – EIF</w:t>
            </w:r>
            <w:bookmarkEnd w:id="884"/>
          </w:p>
        </w:tc>
        <w:tc>
          <w:tcPr>
            <w:tcW w:w="1134" w:type="dxa"/>
            <w:tcBorders>
              <w:top w:val="nil"/>
              <w:left w:val="nil"/>
              <w:bottom w:val="nil"/>
              <w:right w:val="nil"/>
            </w:tcBorders>
            <w:vAlign w:val="bottom"/>
          </w:tcPr>
          <w:p w14:paraId="0B16D47A"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c>
          <w:tcPr>
            <w:tcW w:w="1134" w:type="dxa"/>
            <w:tcBorders>
              <w:top w:val="nil"/>
              <w:left w:val="nil"/>
              <w:bottom w:val="nil"/>
              <w:right w:val="nil"/>
            </w:tcBorders>
            <w:vAlign w:val="bottom"/>
          </w:tcPr>
          <w:p w14:paraId="05E2081E"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8,065</w:t>
            </w:r>
          </w:p>
        </w:tc>
        <w:tc>
          <w:tcPr>
            <w:tcW w:w="1134" w:type="dxa"/>
            <w:tcBorders>
              <w:top w:val="nil"/>
              <w:left w:val="nil"/>
              <w:bottom w:val="nil"/>
              <w:right w:val="nil"/>
            </w:tcBorders>
            <w:vAlign w:val="bottom"/>
          </w:tcPr>
          <w:p w14:paraId="4B5E186D"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color w:val="000000"/>
                <w:sz w:val="17"/>
                <w:szCs w:val="17"/>
              </w:rPr>
              <w:t>-</w:t>
            </w:r>
          </w:p>
        </w:tc>
      </w:tr>
      <w:tr w:rsidR="001C6231" w:rsidRPr="001C6231" w14:paraId="348267CF" w14:textId="77777777" w:rsidTr="0057236E">
        <w:trPr>
          <w:trHeight w:val="291"/>
          <w:jc w:val="center"/>
        </w:trPr>
        <w:tc>
          <w:tcPr>
            <w:tcW w:w="6066" w:type="dxa"/>
            <w:vAlign w:val="bottom"/>
          </w:tcPr>
          <w:p w14:paraId="56A9611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885" w:name="_Toc4063190"/>
            <w:r w:rsidRPr="001C6231">
              <w:rPr>
                <w:rFonts w:ascii="Arial" w:eastAsia="Times New Roman" w:hAnsi="Arial" w:cs="Arial"/>
                <w:b/>
                <w:sz w:val="17"/>
                <w:szCs w:val="17"/>
                <w:lang w:val="en-US"/>
              </w:rPr>
              <w:t>Total equity instruments</w:t>
            </w:r>
            <w:bookmarkEnd w:id="885"/>
          </w:p>
        </w:tc>
        <w:tc>
          <w:tcPr>
            <w:tcW w:w="1134" w:type="dxa"/>
            <w:tcBorders>
              <w:top w:val="single" w:sz="4" w:space="0" w:color="auto"/>
              <w:left w:val="nil"/>
              <w:bottom w:val="single" w:sz="8" w:space="0" w:color="auto"/>
              <w:right w:val="nil"/>
            </w:tcBorders>
            <w:vAlign w:val="bottom"/>
          </w:tcPr>
          <w:p w14:paraId="3AFE9A47" w14:textId="77777777" w:rsidR="001C6231" w:rsidRPr="001C6231" w:rsidRDefault="001C6231" w:rsidP="001C6231">
            <w:pPr>
              <w:tabs>
                <w:tab w:val="right" w:pos="1202"/>
              </w:tabs>
              <w:spacing w:after="0" w:line="240" w:lineRule="auto"/>
              <w:jc w:val="right"/>
              <w:outlineLvl w:val="0"/>
              <w:rPr>
                <w:rFonts w:ascii="Arial" w:eastAsia="Times New Roman" w:hAnsi="Arial" w:cs="Arial"/>
                <w:sz w:val="17"/>
                <w:szCs w:val="17"/>
                <w:lang w:val="en-US"/>
              </w:rPr>
            </w:pPr>
            <w:r w:rsidRPr="001C6231">
              <w:rPr>
                <w:rFonts w:ascii="Arial" w:eastAsia="Calibri" w:hAnsi="Arial" w:cs="Arial"/>
                <w:b/>
                <w:bCs/>
                <w:color w:val="000000"/>
                <w:sz w:val="17"/>
                <w:szCs w:val="17"/>
              </w:rPr>
              <w:t>-</w:t>
            </w:r>
          </w:p>
        </w:tc>
        <w:tc>
          <w:tcPr>
            <w:tcW w:w="1134" w:type="dxa"/>
            <w:tcBorders>
              <w:top w:val="single" w:sz="4" w:space="0" w:color="auto"/>
              <w:left w:val="nil"/>
              <w:bottom w:val="single" w:sz="8" w:space="0" w:color="auto"/>
              <w:right w:val="nil"/>
            </w:tcBorders>
            <w:vAlign w:val="bottom"/>
          </w:tcPr>
          <w:p w14:paraId="54717759"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bCs/>
                <w:color w:val="000000"/>
                <w:sz w:val="17"/>
                <w:szCs w:val="17"/>
              </w:rPr>
              <w:t>8,073</w:t>
            </w:r>
          </w:p>
        </w:tc>
        <w:tc>
          <w:tcPr>
            <w:tcW w:w="1134" w:type="dxa"/>
            <w:tcBorders>
              <w:top w:val="single" w:sz="4" w:space="0" w:color="auto"/>
              <w:left w:val="nil"/>
              <w:bottom w:val="single" w:sz="8" w:space="0" w:color="auto"/>
              <w:right w:val="nil"/>
            </w:tcBorders>
            <w:vAlign w:val="bottom"/>
          </w:tcPr>
          <w:p w14:paraId="1FFC7E35"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bCs/>
                <w:color w:val="000000"/>
                <w:sz w:val="17"/>
                <w:szCs w:val="17"/>
              </w:rPr>
              <w:t>-</w:t>
            </w:r>
          </w:p>
        </w:tc>
      </w:tr>
      <w:tr w:rsidR="001C6231" w:rsidRPr="001C6231" w14:paraId="3EFFE6C6" w14:textId="77777777" w:rsidTr="001C6231">
        <w:trPr>
          <w:trHeight w:hRule="exact" w:val="284"/>
          <w:jc w:val="center"/>
        </w:trPr>
        <w:tc>
          <w:tcPr>
            <w:tcW w:w="6066" w:type="dxa"/>
            <w:vAlign w:val="bottom"/>
          </w:tcPr>
          <w:p w14:paraId="09D53EA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highlight w:val="yellow"/>
                <w:lang w:val="en-US"/>
              </w:rPr>
            </w:pPr>
            <w:bookmarkStart w:id="886" w:name="_Toc4063194"/>
            <w:r w:rsidRPr="001C6231">
              <w:rPr>
                <w:rFonts w:ascii="Arial" w:eastAsia="Times New Roman" w:hAnsi="Arial" w:cs="Arial"/>
                <w:b/>
                <w:sz w:val="17"/>
                <w:szCs w:val="17"/>
                <w:lang w:val="en-US"/>
              </w:rPr>
              <w:t>Total financial assets at fair value through other comprehensive income</w:t>
            </w:r>
            <w:bookmarkEnd w:id="886"/>
          </w:p>
        </w:tc>
        <w:tc>
          <w:tcPr>
            <w:tcW w:w="1134" w:type="dxa"/>
            <w:tcBorders>
              <w:top w:val="single" w:sz="12" w:space="0" w:color="auto"/>
              <w:left w:val="nil"/>
              <w:bottom w:val="single" w:sz="12" w:space="0" w:color="auto"/>
              <w:right w:val="nil"/>
            </w:tcBorders>
            <w:vAlign w:val="bottom"/>
          </w:tcPr>
          <w:p w14:paraId="54D146F6"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230,937</w:t>
            </w:r>
          </w:p>
        </w:tc>
        <w:tc>
          <w:tcPr>
            <w:tcW w:w="1134" w:type="dxa"/>
            <w:tcBorders>
              <w:top w:val="single" w:sz="12" w:space="0" w:color="auto"/>
              <w:left w:val="nil"/>
              <w:bottom w:val="single" w:sz="12" w:space="0" w:color="auto"/>
              <w:right w:val="nil"/>
            </w:tcBorders>
            <w:vAlign w:val="bottom"/>
          </w:tcPr>
          <w:p w14:paraId="7B9C3157"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8,073</w:t>
            </w:r>
          </w:p>
        </w:tc>
        <w:tc>
          <w:tcPr>
            <w:tcW w:w="1134" w:type="dxa"/>
            <w:tcBorders>
              <w:top w:val="single" w:sz="12" w:space="0" w:color="auto"/>
              <w:left w:val="nil"/>
              <w:bottom w:val="single" w:sz="12" w:space="0" w:color="auto"/>
              <w:right w:val="nil"/>
            </w:tcBorders>
            <w:vAlign w:val="bottom"/>
          </w:tcPr>
          <w:p w14:paraId="321DDEFA"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z w:val="17"/>
                <w:szCs w:val="17"/>
              </w:rPr>
              <w:t>212</w:t>
            </w:r>
          </w:p>
        </w:tc>
      </w:tr>
      <w:tr w:rsidR="001C6231" w:rsidRPr="001C6231" w14:paraId="32EC6D30" w14:textId="77777777" w:rsidTr="0057236E">
        <w:trPr>
          <w:trHeight w:hRule="exact" w:val="340"/>
          <w:jc w:val="center"/>
        </w:trPr>
        <w:tc>
          <w:tcPr>
            <w:tcW w:w="6066" w:type="dxa"/>
            <w:vAlign w:val="bottom"/>
          </w:tcPr>
          <w:p w14:paraId="7A451E7B"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proofErr w:type="spellStart"/>
            <w:r w:rsidRPr="001C6231">
              <w:rPr>
                <w:rFonts w:ascii="Arial" w:eastAsia="Calibri" w:hAnsi="Arial" w:cs="Arial"/>
                <w:b/>
                <w:color w:val="000000"/>
                <w:sz w:val="17"/>
                <w:szCs w:val="17"/>
              </w:rPr>
              <w:t>Derivative</w:t>
            </w:r>
            <w:proofErr w:type="spellEnd"/>
            <w:r w:rsidRPr="001C6231">
              <w:rPr>
                <w:rFonts w:ascii="Arial" w:eastAsia="Calibri" w:hAnsi="Arial" w:cs="Arial"/>
                <w:b/>
                <w:color w:val="000000"/>
                <w:sz w:val="17"/>
                <w:szCs w:val="17"/>
              </w:rPr>
              <w:t xml:space="preserve"> </w:t>
            </w:r>
            <w:proofErr w:type="spellStart"/>
            <w:r w:rsidRPr="001C6231">
              <w:rPr>
                <w:rFonts w:ascii="Arial" w:eastAsia="Calibri" w:hAnsi="Arial" w:cs="Arial"/>
                <w:b/>
                <w:color w:val="000000"/>
                <w:sz w:val="17"/>
                <w:szCs w:val="17"/>
              </w:rPr>
              <w:t>financial</w:t>
            </w:r>
            <w:proofErr w:type="spellEnd"/>
            <w:r w:rsidRPr="001C6231">
              <w:rPr>
                <w:rFonts w:ascii="Arial" w:eastAsia="Calibri" w:hAnsi="Arial" w:cs="Arial"/>
                <w:b/>
                <w:color w:val="000000"/>
                <w:sz w:val="17"/>
                <w:szCs w:val="17"/>
              </w:rPr>
              <w:t xml:space="preserve"> </w:t>
            </w:r>
            <w:proofErr w:type="spellStart"/>
            <w:r w:rsidRPr="001C6231">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4" w:space="0" w:color="auto"/>
              <w:right w:val="nil"/>
            </w:tcBorders>
            <w:vAlign w:val="bottom"/>
          </w:tcPr>
          <w:p w14:paraId="48AF4BBF"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top w:val="single" w:sz="12" w:space="0" w:color="auto"/>
              <w:left w:val="nil"/>
              <w:bottom w:val="single" w:sz="4" w:space="0" w:color="auto"/>
              <w:right w:val="nil"/>
            </w:tcBorders>
            <w:vAlign w:val="bottom"/>
          </w:tcPr>
          <w:p w14:paraId="07F9A9FE"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c>
          <w:tcPr>
            <w:tcW w:w="1134" w:type="dxa"/>
            <w:tcBorders>
              <w:top w:val="single" w:sz="12" w:space="0" w:color="auto"/>
              <w:left w:val="nil"/>
              <w:bottom w:val="single" w:sz="4" w:space="0" w:color="auto"/>
              <w:right w:val="nil"/>
            </w:tcBorders>
            <w:vAlign w:val="bottom"/>
          </w:tcPr>
          <w:p w14:paraId="0FFB3351"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p>
        </w:tc>
      </w:tr>
      <w:tr w:rsidR="001C6231" w:rsidRPr="001C6231" w14:paraId="42A3D8C6" w14:textId="77777777" w:rsidTr="0057236E">
        <w:trPr>
          <w:trHeight w:hRule="exact" w:val="340"/>
          <w:jc w:val="center"/>
        </w:trPr>
        <w:tc>
          <w:tcPr>
            <w:tcW w:w="6066" w:type="dxa"/>
            <w:vAlign w:val="bottom"/>
          </w:tcPr>
          <w:p w14:paraId="33259E35"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r w:rsidRPr="001C6231">
              <w:rPr>
                <w:rFonts w:ascii="Arial" w:eastAsia="Calibri" w:hAnsi="Arial" w:cs="Arial"/>
                <w:bCs/>
                <w:color w:val="000000"/>
                <w:sz w:val="17"/>
                <w:szCs w:val="17"/>
              </w:rPr>
              <w:t xml:space="preserve">FX </w:t>
            </w:r>
            <w:proofErr w:type="spellStart"/>
            <w:r w:rsidRPr="001C6231">
              <w:rPr>
                <w:rFonts w:ascii="Arial" w:eastAsia="Calibri" w:hAnsi="Arial" w:cs="Arial"/>
                <w:bCs/>
                <w:color w:val="000000"/>
                <w:sz w:val="17"/>
                <w:szCs w:val="17"/>
              </w:rPr>
              <w:t>swap</w:t>
            </w:r>
            <w:proofErr w:type="spellEnd"/>
          </w:p>
        </w:tc>
        <w:tc>
          <w:tcPr>
            <w:tcW w:w="1134" w:type="dxa"/>
            <w:tcBorders>
              <w:top w:val="single" w:sz="4" w:space="0" w:color="auto"/>
              <w:left w:val="nil"/>
              <w:bottom w:val="single" w:sz="12" w:space="0" w:color="auto"/>
              <w:right w:val="nil"/>
            </w:tcBorders>
            <w:vAlign w:val="bottom"/>
          </w:tcPr>
          <w:p w14:paraId="453333F1"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vAlign w:val="bottom"/>
          </w:tcPr>
          <w:p w14:paraId="585C727A"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15</w:t>
            </w:r>
          </w:p>
        </w:tc>
        <w:tc>
          <w:tcPr>
            <w:tcW w:w="1134" w:type="dxa"/>
            <w:tcBorders>
              <w:top w:val="single" w:sz="4" w:space="0" w:color="auto"/>
              <w:left w:val="nil"/>
              <w:bottom w:val="single" w:sz="12" w:space="0" w:color="auto"/>
              <w:right w:val="nil"/>
            </w:tcBorders>
            <w:vAlign w:val="bottom"/>
          </w:tcPr>
          <w:p w14:paraId="6DA0888F"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r>
      <w:tr w:rsidR="001C6231" w:rsidRPr="001C6231" w14:paraId="490CAF93" w14:textId="77777777" w:rsidTr="0057236E">
        <w:trPr>
          <w:trHeight w:hRule="exact" w:val="340"/>
          <w:jc w:val="center"/>
        </w:trPr>
        <w:tc>
          <w:tcPr>
            <w:tcW w:w="6066" w:type="dxa"/>
            <w:vAlign w:val="bottom"/>
          </w:tcPr>
          <w:p w14:paraId="22C00377" w14:textId="77777777" w:rsidR="001C6231" w:rsidRPr="001C6231" w:rsidRDefault="001C6231" w:rsidP="001C6231">
            <w:pPr>
              <w:tabs>
                <w:tab w:val="right" w:pos="1202"/>
              </w:tabs>
              <w:spacing w:after="0" w:line="240" w:lineRule="auto"/>
              <w:outlineLvl w:val="0"/>
              <w:rPr>
                <w:rFonts w:ascii="Arial" w:eastAsia="Times New Roman" w:hAnsi="Arial" w:cs="Arial"/>
                <w:b/>
                <w:sz w:val="17"/>
                <w:szCs w:val="17"/>
                <w:lang w:val="en-US"/>
              </w:rPr>
            </w:pPr>
            <w:r w:rsidRPr="001C6231">
              <w:rPr>
                <w:rFonts w:ascii="Arial" w:eastAsia="Calibri" w:hAnsi="Arial" w:cs="Arial"/>
                <w:b/>
                <w:color w:val="000000"/>
                <w:sz w:val="17"/>
                <w:szCs w:val="17"/>
              </w:rPr>
              <w:t xml:space="preserve">Total </w:t>
            </w:r>
            <w:proofErr w:type="spellStart"/>
            <w:r w:rsidRPr="001C6231">
              <w:rPr>
                <w:rFonts w:ascii="Arial" w:eastAsia="Calibri" w:hAnsi="Arial" w:cs="Arial"/>
                <w:b/>
                <w:color w:val="000000"/>
                <w:sz w:val="17"/>
                <w:szCs w:val="17"/>
              </w:rPr>
              <w:t>liabilities</w:t>
            </w:r>
            <w:proofErr w:type="spellEnd"/>
          </w:p>
        </w:tc>
        <w:tc>
          <w:tcPr>
            <w:tcW w:w="1134" w:type="dxa"/>
            <w:tcBorders>
              <w:top w:val="single" w:sz="12" w:space="0" w:color="auto"/>
              <w:left w:val="nil"/>
              <w:bottom w:val="single" w:sz="12" w:space="0" w:color="auto"/>
              <w:right w:val="nil"/>
            </w:tcBorders>
            <w:vAlign w:val="bottom"/>
          </w:tcPr>
          <w:p w14:paraId="3B51B669"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vAlign w:val="bottom"/>
          </w:tcPr>
          <w:p w14:paraId="48CFAD3D"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15</w:t>
            </w:r>
          </w:p>
        </w:tc>
        <w:tc>
          <w:tcPr>
            <w:tcW w:w="1134" w:type="dxa"/>
            <w:tcBorders>
              <w:top w:val="single" w:sz="12" w:space="0" w:color="auto"/>
              <w:left w:val="nil"/>
              <w:bottom w:val="single" w:sz="12" w:space="0" w:color="auto"/>
              <w:right w:val="nil"/>
            </w:tcBorders>
            <w:vAlign w:val="bottom"/>
          </w:tcPr>
          <w:p w14:paraId="6235E7DB" w14:textId="77777777" w:rsidR="001C6231" w:rsidRPr="001C6231" w:rsidRDefault="001C6231" w:rsidP="001C6231">
            <w:pPr>
              <w:tabs>
                <w:tab w:val="right" w:pos="1202"/>
              </w:tabs>
              <w:spacing w:after="0" w:line="240" w:lineRule="auto"/>
              <w:jc w:val="right"/>
              <w:outlineLvl w:val="0"/>
              <w:rPr>
                <w:rFonts w:ascii="Arial" w:eastAsia="Times New Roman" w:hAnsi="Arial" w:cs="Arial"/>
                <w:b/>
                <w:sz w:val="17"/>
                <w:szCs w:val="17"/>
                <w:lang w:val="en-US"/>
              </w:rPr>
            </w:pPr>
            <w:r w:rsidRPr="001C6231">
              <w:rPr>
                <w:rFonts w:ascii="Arial" w:eastAsia="Calibri" w:hAnsi="Arial" w:cs="Arial"/>
                <w:b/>
                <w:color w:val="000000"/>
                <w:spacing w:val="-2"/>
                <w:sz w:val="17"/>
                <w:szCs w:val="17"/>
                <w:lang w:eastAsia="hr-HR"/>
              </w:rPr>
              <w:t>-</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62F59">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3B8088BD"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204768">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2A294196"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204768">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42DC6628"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04768">
        <w:rPr>
          <w:rFonts w:ascii="Arial" w:eastAsia="Times New Roman" w:hAnsi="Arial" w:cs="Arial"/>
          <w:b/>
          <w:spacing w:val="-3"/>
          <w:sz w:val="20"/>
          <w:szCs w:val="20"/>
          <w:lang w:val="en-GB"/>
        </w:rPr>
        <w:t>4</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0B14131B"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if all the possibilities of mezzanine debt closing have not been implemented, the mezzanine debt can be closed from the sale of </w:t>
      </w:r>
      <w:r w:rsidR="00AC3417">
        <w:rPr>
          <w:rFonts w:ascii="Arial" w:eastAsia="Times New Roman" w:hAnsi="Arial" w:cs="Arial"/>
          <w:spacing w:val="-3"/>
          <w:sz w:val="20"/>
          <w:szCs w:val="20"/>
          <w:lang w:val="en-GB"/>
        </w:rPr>
        <w:t>ships</w:t>
      </w:r>
      <w:r w:rsidRPr="00FC01D8">
        <w:rPr>
          <w:rFonts w:ascii="Arial" w:eastAsia="Times New Roman" w:hAnsi="Arial" w:cs="Arial"/>
          <w:spacing w:val="-3"/>
          <w:sz w:val="20"/>
          <w:szCs w:val="20"/>
          <w:lang w:val="en-GB"/>
        </w:rPr>
        <w:t xml:space="preserve">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in case of premature closing of mezzanine debt by repayment, refinancing or converting the mezzanine debt into equity, interest on mezzanine debt is calculated from the date of premature closing of mezzanine debt, i.e.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1C2DBB74"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AC3417">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48F879A4"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On </w:t>
      </w:r>
      <w:r w:rsidR="007C35EE" w:rsidRPr="007C35EE">
        <w:rPr>
          <w:rFonts w:ascii="Arial" w:eastAsia="Times New Roman" w:hAnsi="Arial" w:cs="Arial"/>
          <w:iCs/>
          <w:spacing w:val="-3"/>
          <w:sz w:val="20"/>
          <w:szCs w:val="20"/>
          <w:lang w:val="en-GB"/>
        </w:rPr>
        <w:t xml:space="preserve">30 June </w:t>
      </w:r>
      <w:r w:rsidRPr="00FC01D8">
        <w:rPr>
          <w:rFonts w:ascii="Arial" w:eastAsia="Times New Roman" w:hAnsi="Arial" w:cs="Arial"/>
          <w:iCs/>
          <w:spacing w:val="-3"/>
          <w:sz w:val="20"/>
          <w:szCs w:val="20"/>
          <w:lang w:val="en-GB"/>
        </w:rPr>
        <w:t>202</w:t>
      </w:r>
      <w:r w:rsidR="00D11B4D">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the market price of ordinary shares of the debtor that the Bank could subscribe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3E56CE" w:rsidRPr="003E56CE">
        <w:rPr>
          <w:rFonts w:ascii="Arial" w:eastAsia="Times New Roman" w:hAnsi="Arial" w:cs="Arial"/>
          <w:iCs/>
          <w:spacing w:val="-3"/>
          <w:sz w:val="20"/>
          <w:szCs w:val="20"/>
          <w:lang w:val="en-GB"/>
        </w:rPr>
        <w:t xml:space="preserve">2,837 </w:t>
      </w:r>
      <w:r w:rsidRPr="008D1607">
        <w:rPr>
          <w:rFonts w:ascii="Arial" w:eastAsia="Times New Roman" w:hAnsi="Arial" w:cs="Arial"/>
          <w:iCs/>
          <w:spacing w:val="-3"/>
          <w:sz w:val="20"/>
          <w:szCs w:val="20"/>
          <w:lang w:val="en-GB"/>
        </w:rPr>
        <w:t>t</w:t>
      </w:r>
      <w:r w:rsidRPr="002C069D">
        <w:rPr>
          <w:rFonts w:ascii="Arial" w:eastAsia="Times New Roman" w:hAnsi="Arial" w:cs="Arial"/>
          <w:iCs/>
          <w:spacing w:val="-3"/>
          <w:sz w:val="20"/>
          <w:szCs w:val="20"/>
          <w:lang w:val="en-GB"/>
        </w:rPr>
        <w:t>housand</w:t>
      </w:r>
      <w:r w:rsidRPr="00FC01D8">
        <w:rPr>
          <w:rFonts w:ascii="Arial" w:eastAsia="Times New Roman" w:hAnsi="Arial" w:cs="Arial"/>
          <w:iCs/>
          <w:spacing w:val="-3"/>
          <w:sz w:val="20"/>
          <w:szCs w:val="20"/>
          <w:lang w:val="en-GB"/>
        </w:rPr>
        <w:t xml:space="preserve">, </w:t>
      </w:r>
      <w:proofErr w:type="gramStart"/>
      <w:r w:rsidRPr="00FC01D8">
        <w:rPr>
          <w:rFonts w:ascii="Arial" w:eastAsia="Times New Roman" w:hAnsi="Arial" w:cs="Arial"/>
          <w:iCs/>
          <w:spacing w:val="-3"/>
          <w:sz w:val="20"/>
          <w:szCs w:val="20"/>
          <w:lang w:val="en-GB"/>
        </w:rPr>
        <w:t>assuming that</w:t>
      </w:r>
      <w:proofErr w:type="gramEnd"/>
      <w:r w:rsidRPr="00FC01D8">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7C35EE" w:rsidRPr="007C35EE">
        <w:rPr>
          <w:rFonts w:ascii="Arial" w:eastAsia="Times New Roman" w:hAnsi="Arial" w:cs="Arial"/>
          <w:iCs/>
          <w:spacing w:val="-3"/>
          <w:sz w:val="20"/>
          <w:szCs w:val="20"/>
          <w:lang w:val="en-GB"/>
        </w:rPr>
        <w:t xml:space="preserve">30 June </w:t>
      </w:r>
      <w:r w:rsidR="00C171D9">
        <w:rPr>
          <w:rFonts w:ascii="Arial" w:eastAsia="Times New Roman" w:hAnsi="Arial" w:cs="Arial"/>
          <w:iCs/>
          <w:spacing w:val="-3"/>
          <w:sz w:val="20"/>
          <w:szCs w:val="20"/>
          <w:lang w:val="en-GB"/>
        </w:rPr>
        <w:t>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7C35EE" w:rsidRPr="007C35EE">
        <w:rPr>
          <w:rFonts w:ascii="Arial" w:eastAsia="Times New Roman" w:hAnsi="Arial" w:cs="Arial"/>
          <w:iCs/>
          <w:spacing w:val="-3"/>
          <w:sz w:val="20"/>
          <w:szCs w:val="20"/>
          <w:lang w:val="en-GB"/>
        </w:rPr>
        <w:t xml:space="preserve">30 June </w:t>
      </w:r>
      <w:r w:rsidR="00C171D9">
        <w:rPr>
          <w:rFonts w:ascii="Arial" w:eastAsia="Times New Roman" w:hAnsi="Arial" w:cs="Arial"/>
          <w:iCs/>
          <w:spacing w:val="-3"/>
          <w:sz w:val="20"/>
          <w:szCs w:val="20"/>
          <w:lang w:val="en-GB"/>
        </w:rPr>
        <w:t>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 xml:space="preserv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3E56CE" w:rsidRPr="003E56CE">
        <w:rPr>
          <w:rFonts w:ascii="Arial" w:eastAsia="Times New Roman" w:hAnsi="Arial" w:cs="Arial"/>
          <w:iCs/>
          <w:spacing w:val="-3"/>
          <w:sz w:val="20"/>
          <w:szCs w:val="20"/>
          <w:lang w:val="en-GB"/>
        </w:rPr>
        <w:t xml:space="preserve">2,837 </w:t>
      </w:r>
      <w:r w:rsidRPr="00FC01D8">
        <w:rPr>
          <w:rFonts w:ascii="Arial" w:eastAsia="Times New Roman" w:hAnsi="Arial" w:cs="Arial"/>
          <w:iCs/>
          <w:spacing w:val="-3"/>
          <w:sz w:val="20"/>
          <w:szCs w:val="20"/>
          <w:lang w:val="en-GB"/>
        </w:rPr>
        <w:t xml:space="preserve">thousand, i.e. USD </w:t>
      </w:r>
      <w:r w:rsidR="003E56CE" w:rsidRPr="003E56CE">
        <w:rPr>
          <w:rFonts w:ascii="Arial" w:eastAsia="Times New Roman" w:hAnsi="Arial" w:cs="Arial"/>
          <w:iCs/>
          <w:spacing w:val="-3"/>
          <w:sz w:val="20"/>
          <w:szCs w:val="20"/>
          <w:lang w:val="en-GB"/>
        </w:rPr>
        <w:t xml:space="preserve">3,321 </w:t>
      </w:r>
      <w:r w:rsidR="003E56CE">
        <w:rPr>
          <w:rFonts w:ascii="Arial" w:eastAsia="Times New Roman" w:hAnsi="Arial" w:cs="Arial"/>
          <w:iCs/>
          <w:spacing w:val="-3"/>
          <w:sz w:val="20"/>
          <w:szCs w:val="20"/>
          <w:lang w:val="en-GB"/>
        </w:rPr>
        <w:t xml:space="preserve"> </w:t>
      </w:r>
      <w:r w:rsidRPr="00FC01D8">
        <w:rPr>
          <w:rFonts w:ascii="Arial" w:eastAsia="Times New Roman" w:hAnsi="Arial" w:cs="Arial"/>
          <w:iCs/>
          <w:spacing w:val="-3"/>
          <w:sz w:val="20"/>
          <w:szCs w:val="20"/>
          <w:lang w:val="en-GB"/>
        </w:rPr>
        <w:t xml:space="preserve">thousand at the exchange rate on </w:t>
      </w:r>
      <w:r w:rsidR="007C35EE" w:rsidRPr="007C35EE">
        <w:rPr>
          <w:rFonts w:ascii="Arial" w:eastAsia="Times New Roman" w:hAnsi="Arial" w:cs="Arial"/>
          <w:iCs/>
          <w:spacing w:val="-3"/>
          <w:sz w:val="20"/>
          <w:szCs w:val="20"/>
          <w:lang w:val="en-GB"/>
        </w:rPr>
        <w:t xml:space="preserve">30 June </w:t>
      </w:r>
      <w:r w:rsidR="00C171D9">
        <w:rPr>
          <w:rFonts w:ascii="Arial" w:eastAsia="Times New Roman" w:hAnsi="Arial" w:cs="Arial"/>
          <w:iCs/>
          <w:spacing w:val="-3"/>
          <w:sz w:val="20"/>
          <w:szCs w:val="20"/>
          <w:lang w:val="en-GB"/>
        </w:rPr>
        <w:t>202</w:t>
      </w:r>
      <w:r w:rsidR="007018BC">
        <w:rPr>
          <w:rFonts w:ascii="Arial" w:eastAsia="Times New Roman" w:hAnsi="Arial" w:cs="Arial"/>
          <w:iCs/>
          <w:spacing w:val="-3"/>
          <w:sz w:val="20"/>
          <w:szCs w:val="20"/>
          <w:lang w:val="en-GB"/>
        </w:rPr>
        <w:t>5</w:t>
      </w:r>
      <w:r w:rsidRPr="00FC01D8">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0CEBF063" w:rsid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3E56CE" w:rsidRPr="003E56CE">
        <w:rPr>
          <w:rFonts w:ascii="Arial" w:eastAsia="Times New Roman" w:hAnsi="Arial" w:cs="Arial"/>
          <w:spacing w:val="-3"/>
          <w:sz w:val="20"/>
          <w:szCs w:val="20"/>
          <w:lang w:val="en-GB"/>
        </w:rPr>
        <w:t xml:space="preserve">2,837 </w:t>
      </w:r>
      <w:r w:rsidRPr="00FC01D8">
        <w:rPr>
          <w:rFonts w:ascii="Arial" w:eastAsia="Times New Roman" w:hAnsi="Arial" w:cs="Arial"/>
          <w:spacing w:val="-3"/>
          <w:sz w:val="20"/>
          <w:szCs w:val="20"/>
          <w:lang w:val="en-GB"/>
        </w:rPr>
        <w:t>thousand.</w:t>
      </w:r>
    </w:p>
    <w:p w14:paraId="354F623F" w14:textId="77777777" w:rsidR="003E56CE" w:rsidRDefault="003E56CE"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182652" w14:textId="23E37EEF" w:rsidR="003D707F" w:rsidRPr="00F80EE6" w:rsidRDefault="00AC3417" w:rsidP="00F80EE6">
      <w:pPr>
        <w:tabs>
          <w:tab w:val="left" w:pos="709"/>
        </w:tabs>
        <w:suppressAutoHyphens/>
        <w:spacing w:after="0" w:line="240" w:lineRule="auto"/>
        <w:jc w:val="both"/>
        <w:rPr>
          <w:rFonts w:ascii="Arial" w:eastAsia="Times New Roman" w:hAnsi="Arial" w:cs="Arial"/>
          <w:iCs/>
          <w:spacing w:val="-3"/>
          <w:sz w:val="20"/>
          <w:szCs w:val="20"/>
          <w:lang w:val="en-GB"/>
        </w:rPr>
      </w:pPr>
      <w:r w:rsidRPr="00F80EE6">
        <w:rPr>
          <w:rFonts w:ascii="Arial" w:eastAsia="Times New Roman" w:hAnsi="Arial" w:cs="Arial"/>
          <w:iCs/>
          <w:spacing w:val="-3"/>
          <w:sz w:val="20"/>
          <w:szCs w:val="20"/>
          <w:lang w:val="en-GB"/>
        </w:rPr>
        <w:t>The Bank has placed a</w:t>
      </w:r>
      <w:r w:rsidR="003D707F" w:rsidRPr="00F80EE6">
        <w:rPr>
          <w:rFonts w:ascii="Arial" w:eastAsia="Times New Roman" w:hAnsi="Arial" w:cs="Arial"/>
          <w:iCs/>
          <w:spacing w:val="-3"/>
          <w:sz w:val="20"/>
          <w:szCs w:val="20"/>
          <w:lang w:val="en-GB"/>
        </w:rPr>
        <w:t xml:space="preserve"> mezzanine loan</w:t>
      </w:r>
      <w:r w:rsidRPr="00F80EE6">
        <w:rPr>
          <w:rFonts w:ascii="Arial" w:eastAsia="Times New Roman" w:hAnsi="Arial" w:cs="Arial"/>
          <w:iCs/>
          <w:spacing w:val="-3"/>
          <w:sz w:val="20"/>
          <w:szCs w:val="20"/>
          <w:lang w:val="en-GB"/>
        </w:rPr>
        <w:t xml:space="preserve"> </w:t>
      </w:r>
      <w:r w:rsidR="003D707F" w:rsidRPr="00F80EE6">
        <w:rPr>
          <w:rFonts w:ascii="Arial" w:eastAsia="Times New Roman" w:hAnsi="Arial" w:cs="Arial"/>
          <w:iCs/>
          <w:spacing w:val="-3"/>
          <w:sz w:val="20"/>
          <w:szCs w:val="20"/>
          <w:lang w:val="en-GB"/>
        </w:rPr>
        <w:t xml:space="preserve">in the amount of EUR 30,000 thousand. As </w:t>
      </w:r>
      <w:proofErr w:type="gramStart"/>
      <w:r w:rsidR="003D707F" w:rsidRPr="00F80EE6">
        <w:rPr>
          <w:rFonts w:ascii="Arial" w:eastAsia="Times New Roman" w:hAnsi="Arial" w:cs="Arial"/>
          <w:iCs/>
          <w:spacing w:val="-3"/>
          <w:sz w:val="20"/>
          <w:szCs w:val="20"/>
          <w:lang w:val="en-GB"/>
        </w:rPr>
        <w:t>at</w:t>
      </w:r>
      <w:proofErr w:type="gramEnd"/>
      <w:r w:rsidR="003D707F" w:rsidRPr="00F80EE6">
        <w:rPr>
          <w:rFonts w:ascii="Arial" w:eastAsia="Times New Roman" w:hAnsi="Arial" w:cs="Arial"/>
          <w:iCs/>
          <w:spacing w:val="-3"/>
          <w:sz w:val="20"/>
          <w:szCs w:val="20"/>
          <w:lang w:val="en-GB"/>
        </w:rPr>
        <w:t xml:space="preserve"> </w:t>
      </w:r>
      <w:r w:rsidR="007C35EE" w:rsidRPr="00F80EE6">
        <w:rPr>
          <w:rFonts w:ascii="Arial" w:eastAsia="Times New Roman" w:hAnsi="Arial" w:cs="Arial"/>
          <w:iCs/>
          <w:spacing w:val="-3"/>
          <w:sz w:val="20"/>
          <w:szCs w:val="20"/>
          <w:lang w:val="en-GB"/>
        </w:rPr>
        <w:t xml:space="preserve">30 June </w:t>
      </w:r>
      <w:r w:rsidRPr="00F80EE6">
        <w:rPr>
          <w:rFonts w:ascii="Arial" w:eastAsia="Times New Roman" w:hAnsi="Arial" w:cs="Arial"/>
          <w:iCs/>
          <w:spacing w:val="-3"/>
          <w:sz w:val="20"/>
          <w:szCs w:val="20"/>
          <w:lang w:val="en-GB"/>
        </w:rPr>
        <w:t>202</w:t>
      </w:r>
      <w:r w:rsidR="00B10F8E" w:rsidRPr="00F80EE6">
        <w:rPr>
          <w:rFonts w:ascii="Arial" w:eastAsia="Times New Roman" w:hAnsi="Arial" w:cs="Arial"/>
          <w:iCs/>
          <w:spacing w:val="-3"/>
          <w:sz w:val="20"/>
          <w:szCs w:val="20"/>
          <w:lang w:val="en-GB"/>
        </w:rPr>
        <w:t>5</w:t>
      </w:r>
      <w:r w:rsidR="003D707F" w:rsidRPr="00F80EE6">
        <w:rPr>
          <w:rFonts w:ascii="Arial" w:eastAsia="Times New Roman" w:hAnsi="Arial" w:cs="Arial"/>
          <w:iCs/>
          <w:spacing w:val="-3"/>
          <w:sz w:val="20"/>
          <w:szCs w:val="20"/>
          <w:lang w:val="en-GB"/>
        </w:rPr>
        <w:t xml:space="preserve">, the fair value of this mezzanine debt stood at EUR </w:t>
      </w:r>
      <w:r w:rsidR="00F80EE6" w:rsidRPr="00F80EE6">
        <w:rPr>
          <w:rFonts w:ascii="Arial" w:eastAsia="Times New Roman" w:hAnsi="Arial" w:cs="Arial"/>
          <w:iCs/>
          <w:spacing w:val="-3"/>
          <w:sz w:val="20"/>
          <w:szCs w:val="20"/>
          <w:lang w:val="en-GB"/>
        </w:rPr>
        <w:t xml:space="preserve">29,372 </w:t>
      </w:r>
      <w:r w:rsidR="003D707F" w:rsidRPr="00F80EE6">
        <w:rPr>
          <w:rFonts w:ascii="Arial" w:eastAsia="Times New Roman" w:hAnsi="Arial" w:cs="Arial"/>
          <w:iCs/>
          <w:spacing w:val="-3"/>
          <w:sz w:val="20"/>
          <w:szCs w:val="20"/>
          <w:lang w:val="en-GB"/>
        </w:rPr>
        <w:t>thousand</w:t>
      </w:r>
      <w:r w:rsidR="00FA305A" w:rsidRPr="00F80EE6">
        <w:rPr>
          <w:rFonts w:ascii="Arial" w:eastAsia="Times New Roman" w:hAnsi="Arial" w:cs="Arial"/>
          <w:iCs/>
          <w:spacing w:val="-3"/>
          <w:sz w:val="20"/>
          <w:szCs w:val="20"/>
          <w:lang w:val="en-GB"/>
        </w:rPr>
        <w:t xml:space="preserve"> (31 December 2024: EUR 29,140 thousand)</w:t>
      </w:r>
      <w:r w:rsidR="003D707F" w:rsidRPr="00F80EE6">
        <w:rPr>
          <w:rFonts w:ascii="Arial" w:eastAsia="Times New Roman" w:hAnsi="Arial" w:cs="Arial"/>
          <w:iCs/>
          <w:spacing w:val="-3"/>
          <w:sz w:val="20"/>
          <w:szCs w:val="20"/>
          <w:lang w:val="en-GB"/>
        </w:rPr>
        <w:t>. The fair value was calculated using the data from the Bloomberg platform - the curves required for revaluation and the projection of variable interest rate with the use of liquidity risk premium.</w:t>
      </w:r>
    </w:p>
    <w:p w14:paraId="2448B691" w14:textId="77777777" w:rsidR="003E56CE" w:rsidRPr="00F80EE6" w:rsidRDefault="003E56CE" w:rsidP="003E56CE">
      <w:pPr>
        <w:tabs>
          <w:tab w:val="left" w:pos="709"/>
        </w:tabs>
        <w:suppressAutoHyphens/>
        <w:spacing w:after="0" w:line="240" w:lineRule="auto"/>
        <w:jc w:val="both"/>
        <w:rPr>
          <w:rFonts w:ascii="Arial" w:eastAsia="Times New Roman" w:hAnsi="Arial" w:cs="Arial"/>
          <w:iCs/>
          <w:spacing w:val="-3"/>
          <w:sz w:val="20"/>
          <w:szCs w:val="20"/>
          <w:lang w:val="en-GB"/>
        </w:rPr>
      </w:pPr>
    </w:p>
    <w:p w14:paraId="00B8D0EC" w14:textId="034A9BEF" w:rsidR="00AC3417" w:rsidRDefault="00527EF9" w:rsidP="008D1607">
      <w:pPr>
        <w:spacing w:after="0" w:line="240" w:lineRule="auto"/>
        <w:jc w:val="both"/>
        <w:rPr>
          <w:rFonts w:ascii="Arial" w:eastAsia="Calibri" w:hAnsi="Arial" w:cs="Arial"/>
          <w:sz w:val="20"/>
          <w:szCs w:val="20"/>
        </w:rPr>
      </w:pP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Bank </w:t>
      </w:r>
      <w:proofErr w:type="spellStart"/>
      <w:r w:rsidRPr="00527EF9">
        <w:rPr>
          <w:rFonts w:ascii="Arial" w:eastAsia="Calibri" w:hAnsi="Arial" w:cs="Arial"/>
          <w:sz w:val="20"/>
          <w:szCs w:val="20"/>
        </w:rPr>
        <w:t>has</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placed</w:t>
      </w:r>
      <w:proofErr w:type="spellEnd"/>
      <w:r w:rsidRPr="00527EF9">
        <w:rPr>
          <w:rFonts w:ascii="Arial" w:eastAsia="Calibri" w:hAnsi="Arial" w:cs="Arial"/>
          <w:sz w:val="20"/>
          <w:szCs w:val="20"/>
        </w:rPr>
        <w:t xml:space="preserve"> a </w:t>
      </w:r>
      <w:proofErr w:type="spellStart"/>
      <w:r w:rsidRPr="00527EF9">
        <w:rPr>
          <w:rFonts w:ascii="Arial" w:eastAsia="Calibri" w:hAnsi="Arial" w:cs="Arial"/>
          <w:sz w:val="20"/>
          <w:szCs w:val="20"/>
        </w:rPr>
        <w:t>framework</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loan</w:t>
      </w:r>
      <w:proofErr w:type="spellEnd"/>
      <w:r w:rsidRPr="00527EF9">
        <w:rPr>
          <w:rFonts w:ascii="Arial" w:eastAsia="Calibri" w:hAnsi="Arial" w:cs="Arial"/>
          <w:sz w:val="20"/>
          <w:szCs w:val="20"/>
        </w:rPr>
        <w:t xml:space="preserve"> to </w:t>
      </w:r>
      <w:proofErr w:type="spellStart"/>
      <w:r w:rsidRPr="00527EF9">
        <w:rPr>
          <w:rFonts w:ascii="Arial" w:eastAsia="Calibri" w:hAnsi="Arial" w:cs="Arial"/>
          <w:sz w:val="20"/>
          <w:szCs w:val="20"/>
        </w:rPr>
        <w:t>entrepreneurial</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support</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institutions</w:t>
      </w:r>
      <w:proofErr w:type="spellEnd"/>
      <w:r w:rsidRPr="00527EF9">
        <w:rPr>
          <w:rFonts w:ascii="Arial" w:eastAsia="Calibri" w:hAnsi="Arial" w:cs="Arial"/>
          <w:sz w:val="20"/>
          <w:szCs w:val="20"/>
        </w:rPr>
        <w:t xml:space="preserve"> (ESI) </w:t>
      </w:r>
      <w:proofErr w:type="spellStart"/>
      <w:r w:rsidRPr="00527EF9">
        <w:rPr>
          <w:rFonts w:ascii="Arial" w:eastAsia="Calibri" w:hAnsi="Arial" w:cs="Arial"/>
          <w:sz w:val="20"/>
          <w:szCs w:val="20"/>
        </w:rPr>
        <w:t>in</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amount</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of</w:t>
      </w:r>
      <w:proofErr w:type="spellEnd"/>
      <w:r w:rsidRPr="00527EF9">
        <w:rPr>
          <w:rFonts w:ascii="Arial" w:eastAsia="Calibri" w:hAnsi="Arial" w:cs="Arial"/>
          <w:sz w:val="20"/>
          <w:szCs w:val="20"/>
        </w:rPr>
        <w:t xml:space="preserve"> EUR 145 </w:t>
      </w:r>
      <w:proofErr w:type="spellStart"/>
      <w:r w:rsidRPr="00527EF9">
        <w:rPr>
          <w:rFonts w:ascii="Arial" w:eastAsia="Calibri" w:hAnsi="Arial" w:cs="Arial"/>
          <w:sz w:val="20"/>
          <w:szCs w:val="20"/>
        </w:rPr>
        <w:t>thousand</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fair </w:t>
      </w:r>
      <w:proofErr w:type="spellStart"/>
      <w:r w:rsidRPr="00527EF9">
        <w:rPr>
          <w:rFonts w:ascii="Arial" w:eastAsia="Calibri" w:hAnsi="Arial" w:cs="Arial"/>
          <w:sz w:val="20"/>
          <w:szCs w:val="20"/>
        </w:rPr>
        <w:t>value</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of</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this</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debt</w:t>
      </w:r>
      <w:proofErr w:type="spellEnd"/>
      <w:r w:rsidRPr="00527EF9">
        <w:rPr>
          <w:rFonts w:ascii="Arial" w:eastAsia="Calibri" w:hAnsi="Arial" w:cs="Arial"/>
          <w:sz w:val="20"/>
          <w:szCs w:val="20"/>
        </w:rPr>
        <w:t xml:space="preserve"> on 30 June 2025 </w:t>
      </w:r>
      <w:proofErr w:type="spellStart"/>
      <w:r w:rsidRPr="00527EF9">
        <w:rPr>
          <w:rFonts w:ascii="Arial" w:eastAsia="Calibri" w:hAnsi="Arial" w:cs="Arial"/>
          <w:sz w:val="20"/>
          <w:szCs w:val="20"/>
        </w:rPr>
        <w:t>amounted</w:t>
      </w:r>
      <w:proofErr w:type="spellEnd"/>
      <w:r w:rsidRPr="00527EF9">
        <w:rPr>
          <w:rFonts w:ascii="Arial" w:eastAsia="Calibri" w:hAnsi="Arial" w:cs="Arial"/>
          <w:sz w:val="20"/>
          <w:szCs w:val="20"/>
        </w:rPr>
        <w:t xml:space="preserve"> to EUR 136 </w:t>
      </w:r>
      <w:proofErr w:type="spellStart"/>
      <w:r w:rsidRPr="00527EF9">
        <w:rPr>
          <w:rFonts w:ascii="Arial" w:eastAsia="Calibri" w:hAnsi="Arial" w:cs="Arial"/>
          <w:sz w:val="20"/>
          <w:szCs w:val="20"/>
        </w:rPr>
        <w:t>thousand</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fair </w:t>
      </w:r>
      <w:proofErr w:type="spellStart"/>
      <w:r w:rsidRPr="00527EF9">
        <w:rPr>
          <w:rFonts w:ascii="Arial" w:eastAsia="Calibri" w:hAnsi="Arial" w:cs="Arial"/>
          <w:sz w:val="20"/>
          <w:szCs w:val="20"/>
        </w:rPr>
        <w:t>value</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was</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calculated</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using</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dana </w:t>
      </w:r>
      <w:proofErr w:type="spellStart"/>
      <w:r w:rsidRPr="00527EF9">
        <w:rPr>
          <w:rFonts w:ascii="Arial" w:eastAsia="Calibri" w:hAnsi="Arial" w:cs="Arial"/>
          <w:sz w:val="20"/>
          <w:szCs w:val="20"/>
        </w:rPr>
        <w:t>from</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Bloomberg </w:t>
      </w:r>
      <w:proofErr w:type="spellStart"/>
      <w:r w:rsidRPr="00527EF9">
        <w:rPr>
          <w:rFonts w:ascii="Arial" w:eastAsia="Calibri" w:hAnsi="Arial" w:cs="Arial"/>
          <w:sz w:val="20"/>
          <w:szCs w:val="20"/>
        </w:rPr>
        <w:t>platform</w:t>
      </w:r>
      <w:proofErr w:type="spellEnd"/>
      <w:r w:rsidRPr="00527EF9">
        <w:rPr>
          <w:rFonts w:ascii="Arial" w:eastAsia="Calibri" w:hAnsi="Arial" w:cs="Arial"/>
          <w:sz w:val="20"/>
          <w:szCs w:val="20"/>
        </w:rPr>
        <w:t xml:space="preserve"> – </w:t>
      </w:r>
      <w:proofErr w:type="spellStart"/>
      <w:r w:rsidRPr="00527EF9">
        <w:rPr>
          <w:rFonts w:ascii="Arial" w:eastAsia="Calibri" w:hAnsi="Arial" w:cs="Arial"/>
          <w:sz w:val="20"/>
          <w:szCs w:val="20"/>
        </w:rPr>
        <w:t>curve</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required</w:t>
      </w:r>
      <w:proofErr w:type="spellEnd"/>
      <w:r w:rsidRPr="00527EF9">
        <w:rPr>
          <w:rFonts w:ascii="Arial" w:eastAsia="Calibri" w:hAnsi="Arial" w:cs="Arial"/>
          <w:sz w:val="20"/>
          <w:szCs w:val="20"/>
        </w:rPr>
        <w:t xml:space="preserve"> for </w:t>
      </w:r>
      <w:proofErr w:type="spellStart"/>
      <w:r w:rsidRPr="00527EF9">
        <w:rPr>
          <w:rFonts w:ascii="Arial" w:eastAsia="Calibri" w:hAnsi="Arial" w:cs="Arial"/>
          <w:sz w:val="20"/>
          <w:szCs w:val="20"/>
        </w:rPr>
        <w:t>the</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revaluation</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using</w:t>
      </w:r>
      <w:proofErr w:type="spellEnd"/>
      <w:r w:rsidRPr="00527EF9">
        <w:rPr>
          <w:rFonts w:ascii="Arial" w:eastAsia="Calibri" w:hAnsi="Arial" w:cs="Arial"/>
          <w:sz w:val="20"/>
          <w:szCs w:val="20"/>
        </w:rPr>
        <w:t xml:space="preserve"> a </w:t>
      </w:r>
      <w:proofErr w:type="spellStart"/>
      <w:r w:rsidRPr="00527EF9">
        <w:rPr>
          <w:rFonts w:ascii="Arial" w:eastAsia="Calibri" w:hAnsi="Arial" w:cs="Arial"/>
          <w:sz w:val="20"/>
          <w:szCs w:val="20"/>
        </w:rPr>
        <w:t>liquidity</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risk</w:t>
      </w:r>
      <w:proofErr w:type="spellEnd"/>
      <w:r w:rsidRPr="00527EF9">
        <w:rPr>
          <w:rFonts w:ascii="Arial" w:eastAsia="Calibri" w:hAnsi="Arial" w:cs="Arial"/>
          <w:sz w:val="20"/>
          <w:szCs w:val="20"/>
        </w:rPr>
        <w:t xml:space="preserve"> </w:t>
      </w:r>
      <w:proofErr w:type="spellStart"/>
      <w:r w:rsidRPr="00527EF9">
        <w:rPr>
          <w:rFonts w:ascii="Arial" w:eastAsia="Calibri" w:hAnsi="Arial" w:cs="Arial"/>
          <w:sz w:val="20"/>
          <w:szCs w:val="20"/>
        </w:rPr>
        <w:t>premium</w:t>
      </w:r>
      <w:proofErr w:type="spellEnd"/>
      <w:r w:rsidRPr="00527EF9">
        <w:rPr>
          <w:rFonts w:ascii="Arial" w:eastAsia="Calibri" w:hAnsi="Arial" w:cs="Arial"/>
          <w:sz w:val="20"/>
          <w:szCs w:val="20"/>
        </w:rPr>
        <w:t>.</w:t>
      </w:r>
    </w:p>
    <w:p w14:paraId="00A8E7C0" w14:textId="77777777" w:rsidR="00527EF9" w:rsidRPr="002A480D" w:rsidRDefault="00527EF9" w:rsidP="008D1607">
      <w:pPr>
        <w:spacing w:after="0" w:line="240" w:lineRule="auto"/>
        <w:jc w:val="both"/>
        <w:rPr>
          <w:rFonts w:ascii="Arial" w:hAnsi="Arial" w:cs="Arial"/>
          <w:sz w:val="20"/>
          <w:szCs w:val="20"/>
        </w:rPr>
      </w:pPr>
    </w:p>
    <w:p w14:paraId="2C5C328B" w14:textId="0B2A8BB5" w:rsidR="003D707F" w:rsidRPr="0039219A" w:rsidRDefault="003D707F" w:rsidP="008D1607">
      <w:pPr>
        <w:spacing w:after="0" w:line="240" w:lineRule="auto"/>
        <w:jc w:val="both"/>
        <w:rPr>
          <w:rFonts w:ascii="Arial" w:hAnsi="Arial" w:cs="Arial"/>
          <w:sz w:val="20"/>
          <w:szCs w:val="20"/>
        </w:rPr>
      </w:pPr>
      <w:r w:rsidRPr="002A480D">
        <w:rPr>
          <w:rFonts w:ascii="Arial" w:hAnsi="Arial" w:cs="Arial"/>
          <w:sz w:val="20"/>
          <w:szCs w:val="20"/>
        </w:rPr>
        <w:t xml:space="preserve">As at </w:t>
      </w:r>
      <w:r w:rsidR="007C35EE" w:rsidRPr="007C35EE">
        <w:rPr>
          <w:rFonts w:ascii="Arial" w:hAnsi="Arial" w:cs="Arial"/>
          <w:sz w:val="20"/>
          <w:szCs w:val="20"/>
        </w:rPr>
        <w:t xml:space="preserve">30 June </w:t>
      </w:r>
      <w:r w:rsidRPr="002A480D">
        <w:rPr>
          <w:rFonts w:ascii="Arial" w:hAnsi="Arial" w:cs="Arial"/>
          <w:sz w:val="20"/>
          <w:szCs w:val="20"/>
        </w:rPr>
        <w:t>202</w:t>
      </w:r>
      <w:r w:rsidR="006814A0">
        <w:rPr>
          <w:rFonts w:ascii="Arial" w:hAnsi="Arial" w:cs="Arial"/>
          <w:sz w:val="20"/>
          <w:szCs w:val="20"/>
        </w:rPr>
        <w:t>5</w:t>
      </w:r>
      <w:r w:rsidRPr="002A480D">
        <w:rPr>
          <w:rFonts w:ascii="Arial" w:hAnsi="Arial" w:cs="Arial"/>
          <w:sz w:val="20"/>
          <w:szCs w:val="20"/>
        </w:rPr>
        <w:t xml:space="preserve">, </w:t>
      </w:r>
      <w:proofErr w:type="spellStart"/>
      <w:r w:rsidRPr="002A480D">
        <w:rPr>
          <w:rFonts w:ascii="Arial" w:hAnsi="Arial" w:cs="Arial"/>
          <w:sz w:val="20"/>
          <w:szCs w:val="20"/>
        </w:rPr>
        <w:t>the</w:t>
      </w:r>
      <w:proofErr w:type="spellEnd"/>
      <w:r w:rsidRPr="002A480D">
        <w:rPr>
          <w:rFonts w:ascii="Arial" w:hAnsi="Arial" w:cs="Arial"/>
          <w:sz w:val="20"/>
          <w:szCs w:val="20"/>
        </w:rPr>
        <w:t xml:space="preserve"> total fair </w:t>
      </w:r>
      <w:proofErr w:type="spellStart"/>
      <w:r w:rsidRPr="002A480D">
        <w:rPr>
          <w:rFonts w:ascii="Arial" w:hAnsi="Arial" w:cs="Arial"/>
          <w:sz w:val="20"/>
          <w:szCs w:val="20"/>
        </w:rPr>
        <w:t>value</w:t>
      </w:r>
      <w:proofErr w:type="spellEnd"/>
      <w:r w:rsidRPr="002A480D">
        <w:rPr>
          <w:rFonts w:ascii="Arial" w:hAnsi="Arial" w:cs="Arial"/>
          <w:sz w:val="20"/>
          <w:szCs w:val="20"/>
        </w:rPr>
        <w:t xml:space="preserve"> </w:t>
      </w:r>
      <w:proofErr w:type="spellStart"/>
      <w:r w:rsidRPr="002A480D">
        <w:rPr>
          <w:rFonts w:ascii="Arial" w:hAnsi="Arial" w:cs="Arial"/>
          <w:sz w:val="20"/>
          <w:szCs w:val="20"/>
        </w:rPr>
        <w:t>of</w:t>
      </w:r>
      <w:proofErr w:type="spellEnd"/>
      <w:r w:rsidRPr="002A480D">
        <w:rPr>
          <w:rFonts w:ascii="Arial" w:hAnsi="Arial" w:cs="Arial"/>
          <w:sz w:val="20"/>
          <w:szCs w:val="20"/>
        </w:rPr>
        <w:t xml:space="preserve"> </w:t>
      </w:r>
      <w:proofErr w:type="spellStart"/>
      <w:r w:rsidRPr="002A480D">
        <w:rPr>
          <w:rFonts w:ascii="Arial" w:hAnsi="Arial" w:cs="Arial"/>
          <w:sz w:val="20"/>
          <w:szCs w:val="20"/>
        </w:rPr>
        <w:t>the</w:t>
      </w:r>
      <w:proofErr w:type="spellEnd"/>
      <w:r w:rsidRPr="002A480D">
        <w:rPr>
          <w:rFonts w:ascii="Arial" w:hAnsi="Arial" w:cs="Arial"/>
          <w:sz w:val="20"/>
          <w:szCs w:val="20"/>
        </w:rPr>
        <w:t xml:space="preserve"> </w:t>
      </w:r>
      <w:proofErr w:type="spellStart"/>
      <w:r w:rsidRPr="002A480D">
        <w:rPr>
          <w:rFonts w:ascii="Arial" w:hAnsi="Arial" w:cs="Arial"/>
          <w:sz w:val="20"/>
          <w:szCs w:val="20"/>
        </w:rPr>
        <w:t>mezzanine</w:t>
      </w:r>
      <w:proofErr w:type="spellEnd"/>
      <w:r w:rsidRPr="002A480D">
        <w:rPr>
          <w:rFonts w:ascii="Arial" w:hAnsi="Arial" w:cs="Arial"/>
          <w:sz w:val="20"/>
          <w:szCs w:val="20"/>
        </w:rPr>
        <w:t xml:space="preserve"> </w:t>
      </w:r>
      <w:proofErr w:type="spellStart"/>
      <w:r w:rsidRPr="002A480D">
        <w:rPr>
          <w:rFonts w:ascii="Arial" w:hAnsi="Arial" w:cs="Arial"/>
          <w:sz w:val="20"/>
          <w:szCs w:val="20"/>
        </w:rPr>
        <w:t>debt</w:t>
      </w:r>
      <w:proofErr w:type="spellEnd"/>
      <w:r w:rsidRPr="002A480D">
        <w:rPr>
          <w:rFonts w:ascii="Arial" w:hAnsi="Arial" w:cs="Arial"/>
          <w:sz w:val="20"/>
          <w:szCs w:val="20"/>
        </w:rPr>
        <w:t xml:space="preserve"> </w:t>
      </w:r>
      <w:proofErr w:type="spellStart"/>
      <w:r w:rsidRPr="002A480D">
        <w:rPr>
          <w:rFonts w:ascii="Arial" w:hAnsi="Arial" w:cs="Arial"/>
          <w:sz w:val="20"/>
          <w:szCs w:val="20"/>
        </w:rPr>
        <w:t>stood</w:t>
      </w:r>
      <w:proofErr w:type="spellEnd"/>
      <w:r w:rsidRPr="002A480D">
        <w:rPr>
          <w:rFonts w:ascii="Arial" w:hAnsi="Arial" w:cs="Arial"/>
          <w:sz w:val="20"/>
          <w:szCs w:val="20"/>
        </w:rPr>
        <w:t xml:space="preserve"> at EU</w:t>
      </w:r>
      <w:r w:rsidRPr="00F80EE6">
        <w:rPr>
          <w:rFonts w:ascii="Arial" w:hAnsi="Arial" w:cs="Arial"/>
          <w:sz w:val="20"/>
          <w:szCs w:val="20"/>
        </w:rPr>
        <w:t xml:space="preserve">R </w:t>
      </w:r>
      <w:r w:rsidR="00AC3417" w:rsidRPr="00F80EE6">
        <w:rPr>
          <w:rFonts w:ascii="Arial" w:hAnsi="Arial" w:cs="Arial"/>
          <w:sz w:val="20"/>
          <w:szCs w:val="20"/>
        </w:rPr>
        <w:t>3</w:t>
      </w:r>
      <w:r w:rsidR="005C75F4" w:rsidRPr="00F80EE6">
        <w:rPr>
          <w:rFonts w:ascii="Arial" w:hAnsi="Arial" w:cs="Arial"/>
          <w:sz w:val="20"/>
          <w:szCs w:val="20"/>
        </w:rPr>
        <w:t>2</w:t>
      </w:r>
      <w:r w:rsidR="00F80EE6" w:rsidRPr="00F80EE6">
        <w:rPr>
          <w:rFonts w:ascii="Arial" w:hAnsi="Arial" w:cs="Arial"/>
          <w:sz w:val="20"/>
          <w:szCs w:val="20"/>
        </w:rPr>
        <w:t>,345</w:t>
      </w:r>
      <w:r w:rsidR="00AC3417">
        <w:rPr>
          <w:rFonts w:ascii="Arial" w:hAnsi="Arial" w:cs="Arial"/>
          <w:sz w:val="20"/>
          <w:szCs w:val="20"/>
        </w:rPr>
        <w:t xml:space="preserve"> </w:t>
      </w:r>
      <w:proofErr w:type="spellStart"/>
      <w:r w:rsidR="00AC3417">
        <w:rPr>
          <w:rFonts w:ascii="Arial" w:hAnsi="Arial" w:cs="Arial"/>
          <w:sz w:val="20"/>
          <w:szCs w:val="20"/>
        </w:rPr>
        <w:t>thousand</w:t>
      </w:r>
      <w:proofErr w:type="spellEnd"/>
      <w:r w:rsidR="00AC3417">
        <w:rPr>
          <w:rFonts w:ascii="Arial" w:hAnsi="Arial" w:cs="Arial"/>
          <w:sz w:val="20"/>
          <w:szCs w:val="20"/>
        </w:rPr>
        <w:t xml:space="preserve"> (31 </w:t>
      </w:r>
      <w:proofErr w:type="spellStart"/>
      <w:r w:rsidR="00AC3417">
        <w:rPr>
          <w:rFonts w:ascii="Arial" w:hAnsi="Arial" w:cs="Arial"/>
          <w:sz w:val="20"/>
          <w:szCs w:val="20"/>
        </w:rPr>
        <w:t>December</w:t>
      </w:r>
      <w:proofErr w:type="spellEnd"/>
      <w:r w:rsidR="00AC3417">
        <w:rPr>
          <w:rFonts w:ascii="Arial" w:hAnsi="Arial" w:cs="Arial"/>
          <w:sz w:val="20"/>
          <w:szCs w:val="20"/>
        </w:rPr>
        <w:t xml:space="preserve"> 202</w:t>
      </w:r>
      <w:r w:rsidR="00752658">
        <w:rPr>
          <w:rFonts w:ascii="Arial" w:hAnsi="Arial" w:cs="Arial"/>
          <w:sz w:val="20"/>
          <w:szCs w:val="20"/>
        </w:rPr>
        <w:t>4</w:t>
      </w:r>
      <w:r w:rsidR="00AC3417">
        <w:rPr>
          <w:rFonts w:ascii="Arial" w:hAnsi="Arial" w:cs="Arial"/>
          <w:sz w:val="20"/>
          <w:szCs w:val="20"/>
        </w:rPr>
        <w:t xml:space="preserve">: EUR </w:t>
      </w:r>
      <w:r w:rsidRPr="00AB311B">
        <w:rPr>
          <w:rFonts w:ascii="Arial" w:hAnsi="Arial" w:cs="Arial"/>
          <w:sz w:val="20"/>
          <w:szCs w:val="20"/>
        </w:rPr>
        <w:t>3</w:t>
      </w:r>
      <w:r w:rsidR="00752658">
        <w:rPr>
          <w:rFonts w:ascii="Arial" w:hAnsi="Arial" w:cs="Arial"/>
          <w:sz w:val="20"/>
          <w:szCs w:val="20"/>
        </w:rPr>
        <w:t>2</w:t>
      </w:r>
      <w:r w:rsidRPr="00AB311B">
        <w:rPr>
          <w:rFonts w:ascii="Arial" w:hAnsi="Arial" w:cs="Arial"/>
          <w:sz w:val="20"/>
          <w:szCs w:val="20"/>
        </w:rPr>
        <w:t>,</w:t>
      </w:r>
      <w:r w:rsidR="00752658">
        <w:rPr>
          <w:rFonts w:ascii="Arial" w:hAnsi="Arial" w:cs="Arial"/>
          <w:sz w:val="20"/>
          <w:szCs w:val="20"/>
        </w:rPr>
        <w:t>233</w:t>
      </w:r>
      <w:r w:rsidRPr="00AB311B">
        <w:rPr>
          <w:rFonts w:ascii="Arial" w:hAnsi="Arial" w:cs="Arial"/>
          <w:sz w:val="20"/>
          <w:szCs w:val="20"/>
        </w:rPr>
        <w:t xml:space="preserve"> </w:t>
      </w:r>
      <w:proofErr w:type="spellStart"/>
      <w:r w:rsidRPr="002A480D">
        <w:rPr>
          <w:rFonts w:ascii="Arial" w:hAnsi="Arial" w:cs="Arial"/>
          <w:sz w:val="20"/>
          <w:szCs w:val="20"/>
        </w:rPr>
        <w:t>thousand</w:t>
      </w:r>
      <w:proofErr w:type="spellEnd"/>
      <w:r w:rsidR="00E0625D">
        <w:rPr>
          <w:rFonts w:ascii="Arial" w:hAnsi="Arial" w:cs="Arial"/>
          <w:sz w:val="20"/>
          <w:szCs w:val="20"/>
        </w:rPr>
        <w:t>)</w:t>
      </w:r>
      <w:r w:rsidRPr="002A480D">
        <w:rPr>
          <w:rFonts w:ascii="Arial" w:hAnsi="Arial" w:cs="Arial"/>
          <w:sz w:val="20"/>
          <w:szCs w:val="20"/>
        </w:rPr>
        <w:t>.</w:t>
      </w:r>
    </w:p>
    <w:p w14:paraId="13A9B626" w14:textId="77777777" w:rsidR="003D707F" w:rsidRDefault="003D707F" w:rsidP="00AC3417">
      <w:pPr>
        <w:tabs>
          <w:tab w:val="left" w:pos="709"/>
        </w:tabs>
        <w:suppressAutoHyphens/>
        <w:spacing w:after="0" w:line="240" w:lineRule="auto"/>
        <w:jc w:val="both"/>
        <w:rPr>
          <w:rFonts w:ascii="Arial" w:eastAsia="Times New Roman" w:hAnsi="Arial" w:cs="Arial"/>
          <w:spacing w:val="-3"/>
          <w:sz w:val="20"/>
          <w:szCs w:val="20"/>
          <w:lang w:val="en-GB"/>
        </w:rPr>
        <w:sectPr w:rsidR="003D707F" w:rsidSect="00F62F59">
          <w:pgSz w:w="11906" w:h="16838"/>
          <w:pgMar w:top="1418" w:right="1134" w:bottom="1077" w:left="1418" w:header="709" w:footer="709" w:gutter="0"/>
          <w:cols w:space="708"/>
          <w:docGrid w:linePitch="360"/>
        </w:sectPr>
      </w:pPr>
    </w:p>
    <w:p w14:paraId="015DA895" w14:textId="77777777" w:rsidR="003D707F" w:rsidRPr="00FC01D8" w:rsidRDefault="003D707F"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D47E25E" w14:textId="0C32A9A3"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04768">
        <w:rPr>
          <w:rFonts w:ascii="Arial" w:eastAsia="Times New Roman" w:hAnsi="Arial" w:cs="Arial"/>
          <w:b/>
          <w:spacing w:val="-3"/>
          <w:sz w:val="20"/>
          <w:szCs w:val="20"/>
          <w:lang w:val="en-GB"/>
        </w:rPr>
        <w:t>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49C41E5E"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03CDDD7C" w14:textId="0CDB5E5F"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04768">
        <w:rPr>
          <w:rFonts w:ascii="Arial" w:eastAsia="Times New Roman" w:hAnsi="Arial" w:cs="Arial"/>
          <w:b/>
          <w:spacing w:val="-3"/>
          <w:sz w:val="20"/>
          <w:szCs w:val="20"/>
          <w:lang w:val="en-GB"/>
        </w:rPr>
        <w:t>4</w:t>
      </w:r>
      <w:r w:rsidRPr="00C171D9">
        <w:rPr>
          <w:rFonts w:ascii="Arial" w:eastAsia="Times New Roman" w:hAnsi="Arial" w:cs="Arial"/>
          <w:b/>
          <w:spacing w:val="-3"/>
          <w:sz w:val="20"/>
          <w:szCs w:val="20"/>
          <w:lang w:val="en-GB"/>
        </w:rPr>
        <w:t xml:space="preserve">.1. </w:t>
      </w:r>
      <w:r w:rsidRPr="00C171D9">
        <w:rPr>
          <w:rFonts w:ascii="Arial" w:eastAsia="Times New Roman" w:hAnsi="Arial" w:cs="Arial"/>
          <w:b/>
          <w:spacing w:val="-3"/>
          <w:sz w:val="20"/>
          <w:szCs w:val="20"/>
          <w:lang w:val="en-GB"/>
        </w:rPr>
        <w:tab/>
        <w:t>Fair value of financial assets and financial liabilities initially recognized and measured at fair value (continued)</w:t>
      </w:r>
    </w:p>
    <w:p w14:paraId="0BB68FA7" w14:textId="77777777"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p>
    <w:p w14:paraId="75B1B695" w14:textId="2320D0B0" w:rsidR="008D4944" w:rsidRPr="00C171D9" w:rsidRDefault="008D4944" w:rsidP="008D4944">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204768">
        <w:rPr>
          <w:rFonts w:ascii="Arial" w:eastAsia="Times New Roman" w:hAnsi="Arial" w:cs="Arial"/>
          <w:b/>
          <w:spacing w:val="-3"/>
          <w:sz w:val="20"/>
          <w:szCs w:val="20"/>
          <w:lang w:val="en-GB"/>
        </w:rPr>
        <w:t>4</w:t>
      </w:r>
      <w:r w:rsidRPr="00C171D9">
        <w:rPr>
          <w:rFonts w:ascii="Arial" w:eastAsia="Times New Roman" w:hAnsi="Arial" w:cs="Arial"/>
          <w:b/>
          <w:spacing w:val="-3"/>
          <w:sz w:val="20"/>
          <w:szCs w:val="20"/>
          <w:lang w:val="en-GB"/>
        </w:rPr>
        <w:t>.1.1. Level 3 - fair value (continued)</w:t>
      </w:r>
    </w:p>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399FB762" w14:textId="77777777" w:rsidR="00FC01D8" w:rsidRDefault="00FC01D8" w:rsidP="00FC01D8">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7B0FDED1" w14:textId="77777777" w:rsidR="009E7EC4" w:rsidRDefault="009E7EC4" w:rsidP="00FC01D8">
      <w:pPr>
        <w:keepNext/>
        <w:spacing w:after="0" w:line="240" w:lineRule="auto"/>
        <w:ind w:left="709" w:hanging="709"/>
        <w:jc w:val="both"/>
        <w:rPr>
          <w:rFonts w:ascii="Arial" w:eastAsia="Times New Roman" w:hAnsi="Arial" w:cs="Arial"/>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6D5BCDB7"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w:t>
      </w:r>
      <w:r w:rsidR="009C40AB" w:rsidRPr="009C40AB">
        <w:rPr>
          <w:rFonts w:ascii="Arial" w:eastAsia="Times New Roman" w:hAnsi="Arial" w:cs="Arial"/>
          <w:i/>
          <w:spacing w:val="-3"/>
          <w:sz w:val="20"/>
          <w:szCs w:val="20"/>
          <w:lang w:val="en-GB"/>
        </w:rPr>
        <w:t xml:space="preserve">30 June </w:t>
      </w:r>
      <w:r w:rsidRPr="00C171D9">
        <w:rPr>
          <w:rFonts w:ascii="Arial" w:eastAsia="Times New Roman" w:hAnsi="Arial" w:cs="Arial"/>
          <w:i/>
          <w:spacing w:val="-3"/>
          <w:sz w:val="20"/>
          <w:szCs w:val="20"/>
          <w:lang w:val="en-GB"/>
        </w:rPr>
        <w:t>202</w:t>
      </w:r>
      <w:r w:rsidR="004B784D">
        <w:rPr>
          <w:rFonts w:ascii="Arial" w:eastAsia="Times New Roman" w:hAnsi="Arial" w:cs="Arial"/>
          <w:i/>
          <w:spacing w:val="-3"/>
          <w:sz w:val="20"/>
          <w:szCs w:val="20"/>
          <w:lang w:val="en-GB"/>
        </w:rPr>
        <w:t>5</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1922CBB8"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w:t>
      </w:r>
      <w:r w:rsidR="009C40AB" w:rsidRPr="009C40AB">
        <w:rPr>
          <w:rFonts w:ascii="Arial" w:eastAsia="Times New Roman" w:hAnsi="Arial" w:cs="Arial"/>
          <w:spacing w:val="-3"/>
          <w:sz w:val="20"/>
          <w:szCs w:val="20"/>
          <w:lang w:val="en-GB"/>
        </w:rPr>
        <w:t>30 June</w:t>
      </w:r>
      <w:r w:rsidRPr="00C171D9">
        <w:rPr>
          <w:rFonts w:ascii="Arial" w:eastAsia="Times New Roman" w:hAnsi="Arial" w:cs="Arial"/>
          <w:spacing w:val="-3"/>
          <w:sz w:val="20"/>
          <w:szCs w:val="20"/>
          <w:lang w:val="en-GB"/>
        </w:rPr>
        <w:t xml:space="preserve"> 202</w:t>
      </w:r>
      <w:r w:rsidR="001F3432">
        <w:rPr>
          <w:rFonts w:ascii="Arial" w:eastAsia="Times New Roman" w:hAnsi="Arial" w:cs="Arial"/>
          <w:spacing w:val="-3"/>
          <w:sz w:val="20"/>
          <w:szCs w:val="20"/>
          <w:lang w:val="en-GB"/>
        </w:rPr>
        <w:t>5</w:t>
      </w:r>
      <w:r w:rsidRPr="00C171D9">
        <w:rPr>
          <w:rFonts w:ascii="Arial" w:eastAsia="Times New Roman" w:hAnsi="Arial" w:cs="Arial"/>
          <w:spacing w:val="-3"/>
          <w:sz w:val="20"/>
          <w:szCs w:val="20"/>
          <w:lang w:val="en-GB"/>
        </w:rPr>
        <w:t>, the impacts would be as follows:</w:t>
      </w:r>
    </w:p>
    <w:p w14:paraId="77032E6F" w14:textId="6970D208" w:rsidR="00C171D9" w:rsidRPr="00F80EE6"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w:t>
      </w:r>
      <w:r w:rsidRPr="00D46E46">
        <w:rPr>
          <w:rFonts w:ascii="Arial" w:eastAsia="Times New Roman" w:hAnsi="Arial" w:cs="Arial"/>
          <w:spacing w:val="-3"/>
          <w:sz w:val="20"/>
          <w:szCs w:val="20"/>
          <w:lang w:val="en-GB"/>
        </w:rPr>
        <w:t xml:space="preserve">rate would </w:t>
      </w:r>
      <w:r w:rsidRPr="005C75F4">
        <w:rPr>
          <w:rFonts w:ascii="Arial" w:eastAsia="Times New Roman" w:hAnsi="Arial" w:cs="Arial"/>
          <w:spacing w:val="-3"/>
          <w:sz w:val="20"/>
          <w:szCs w:val="20"/>
          <w:lang w:val="en-GB"/>
        </w:rPr>
        <w:t xml:space="preserve">equal </w:t>
      </w:r>
      <w:r w:rsidRPr="00F80EE6">
        <w:rPr>
          <w:rFonts w:ascii="Arial" w:eastAsia="Times New Roman" w:hAnsi="Arial" w:cs="Arial"/>
          <w:spacing w:val="-3"/>
          <w:sz w:val="20"/>
          <w:szCs w:val="20"/>
          <w:lang w:val="en-GB"/>
        </w:rPr>
        <w:t>15.</w:t>
      </w:r>
      <w:r w:rsidR="00F80EE6" w:rsidRPr="00F80EE6">
        <w:rPr>
          <w:rFonts w:ascii="Arial" w:eastAsia="Times New Roman" w:hAnsi="Arial" w:cs="Arial"/>
          <w:spacing w:val="-3"/>
          <w:sz w:val="20"/>
          <w:szCs w:val="20"/>
          <w:lang w:val="en-GB"/>
        </w:rPr>
        <w:t>33</w:t>
      </w:r>
      <w:r w:rsidRPr="00F80EE6">
        <w:rPr>
          <w:rFonts w:ascii="Arial" w:eastAsia="Times New Roman" w:hAnsi="Arial" w:cs="Arial"/>
          <w:spacing w:val="-3"/>
          <w:sz w:val="20"/>
          <w:szCs w:val="20"/>
          <w:lang w:val="en-GB"/>
        </w:rPr>
        <w:t xml:space="preserve">%, the bond price would be </w:t>
      </w:r>
      <w:r w:rsidR="00D46E46" w:rsidRPr="00F80EE6">
        <w:rPr>
          <w:rFonts w:ascii="Arial" w:eastAsia="Times New Roman" w:hAnsi="Arial" w:cs="Arial"/>
          <w:spacing w:val="-3"/>
          <w:sz w:val="20"/>
          <w:szCs w:val="20"/>
          <w:lang w:val="en-GB"/>
        </w:rPr>
        <w:t>44.</w:t>
      </w:r>
      <w:r w:rsidR="00F80EE6" w:rsidRPr="00F80EE6">
        <w:rPr>
          <w:rFonts w:ascii="Arial" w:eastAsia="Times New Roman" w:hAnsi="Arial" w:cs="Arial"/>
          <w:spacing w:val="-3"/>
          <w:sz w:val="20"/>
          <w:szCs w:val="20"/>
          <w:lang w:val="en-GB"/>
        </w:rPr>
        <w:t>20</w:t>
      </w:r>
      <w:r w:rsidRPr="00F80EE6">
        <w:rPr>
          <w:rFonts w:ascii="Arial" w:eastAsia="Times New Roman" w:hAnsi="Arial" w:cs="Arial"/>
          <w:spacing w:val="-3"/>
          <w:sz w:val="20"/>
          <w:szCs w:val="20"/>
          <w:lang w:val="en-GB"/>
        </w:rPr>
        <w:t xml:space="preserve">%, which would result in an increase in HBOR’s generated profits of EUR </w:t>
      </w:r>
      <w:r w:rsidR="005C75F4" w:rsidRPr="00F80EE6">
        <w:rPr>
          <w:rFonts w:ascii="Arial" w:eastAsia="Times New Roman" w:hAnsi="Arial" w:cs="Arial"/>
          <w:spacing w:val="-3"/>
          <w:sz w:val="20"/>
          <w:szCs w:val="20"/>
          <w:lang w:val="en-GB"/>
        </w:rPr>
        <w:t>0.9</w:t>
      </w:r>
      <w:r w:rsidRPr="00F80EE6">
        <w:rPr>
          <w:rFonts w:ascii="Arial" w:eastAsia="Times New Roman" w:hAnsi="Arial" w:cs="Arial"/>
          <w:spacing w:val="-3"/>
          <w:sz w:val="20"/>
          <w:szCs w:val="20"/>
          <w:lang w:val="en-GB"/>
        </w:rPr>
        <w:t xml:space="preserve"> thousand.</w:t>
      </w:r>
    </w:p>
    <w:p w14:paraId="50194F16" w14:textId="3B3554E5" w:rsidR="00C171D9" w:rsidRPr="00F80EE6"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80EE6">
        <w:rPr>
          <w:rFonts w:ascii="Arial" w:eastAsia="Times New Roman" w:hAnsi="Arial" w:cs="Arial"/>
          <w:spacing w:val="-3"/>
          <w:sz w:val="20"/>
          <w:szCs w:val="20"/>
          <w:lang w:val="en-GB"/>
        </w:rPr>
        <w:t>b)</w:t>
      </w:r>
      <w:r w:rsidRPr="00F80EE6">
        <w:rPr>
          <w:rFonts w:ascii="Arial" w:eastAsia="Times New Roman" w:hAnsi="Arial" w:cs="Arial"/>
          <w:spacing w:val="-3"/>
          <w:sz w:val="20"/>
          <w:szCs w:val="20"/>
          <w:lang w:val="en-GB"/>
        </w:rPr>
        <w:tab/>
        <w:t>In the case of an increase in market yield on no-risk investment (linearly interpolated/extrapolated yield on bonds of the Republic of Croatia of the same duration and the same currency as the corporate bond) by 2%, the discount rate would equal 19.</w:t>
      </w:r>
      <w:r w:rsidR="00F80EE6" w:rsidRPr="00F80EE6">
        <w:rPr>
          <w:rFonts w:ascii="Arial" w:eastAsia="Times New Roman" w:hAnsi="Arial" w:cs="Arial"/>
          <w:spacing w:val="-3"/>
          <w:sz w:val="20"/>
          <w:szCs w:val="20"/>
          <w:lang w:val="en-GB"/>
        </w:rPr>
        <w:t>33</w:t>
      </w:r>
      <w:r w:rsidRPr="00F80EE6">
        <w:rPr>
          <w:rFonts w:ascii="Arial" w:eastAsia="Times New Roman" w:hAnsi="Arial" w:cs="Arial"/>
          <w:spacing w:val="-3"/>
          <w:sz w:val="20"/>
          <w:szCs w:val="20"/>
          <w:lang w:val="en-GB"/>
        </w:rPr>
        <w:t xml:space="preserve">%, the bond price would be </w:t>
      </w:r>
      <w:r w:rsidR="00D46E46" w:rsidRPr="00F80EE6">
        <w:rPr>
          <w:rFonts w:ascii="Arial" w:eastAsia="Times New Roman" w:hAnsi="Arial" w:cs="Arial"/>
          <w:spacing w:val="-3"/>
          <w:sz w:val="20"/>
          <w:szCs w:val="20"/>
          <w:lang w:val="en-GB"/>
        </w:rPr>
        <w:t>4</w:t>
      </w:r>
      <w:r w:rsidR="005C75F4" w:rsidRPr="00F80EE6">
        <w:rPr>
          <w:rFonts w:ascii="Arial" w:eastAsia="Times New Roman" w:hAnsi="Arial" w:cs="Arial"/>
          <w:spacing w:val="-3"/>
          <w:sz w:val="20"/>
          <w:szCs w:val="20"/>
          <w:lang w:val="en-GB"/>
        </w:rPr>
        <w:t>3</w:t>
      </w:r>
      <w:r w:rsidR="00D46E46" w:rsidRPr="00F80EE6">
        <w:rPr>
          <w:rFonts w:ascii="Arial" w:eastAsia="Times New Roman" w:hAnsi="Arial" w:cs="Arial"/>
          <w:spacing w:val="-3"/>
          <w:sz w:val="20"/>
          <w:szCs w:val="20"/>
          <w:lang w:val="en-GB"/>
        </w:rPr>
        <w:t>.</w:t>
      </w:r>
      <w:r w:rsidR="00F80EE6" w:rsidRPr="00F80EE6">
        <w:rPr>
          <w:rFonts w:ascii="Arial" w:eastAsia="Times New Roman" w:hAnsi="Arial" w:cs="Arial"/>
          <w:spacing w:val="-3"/>
          <w:sz w:val="20"/>
          <w:szCs w:val="20"/>
          <w:lang w:val="en-GB"/>
        </w:rPr>
        <w:t>10</w:t>
      </w:r>
      <w:r w:rsidRPr="00F80EE6">
        <w:rPr>
          <w:rFonts w:ascii="Arial" w:eastAsia="Times New Roman" w:hAnsi="Arial" w:cs="Arial"/>
          <w:spacing w:val="-3"/>
          <w:sz w:val="20"/>
          <w:szCs w:val="20"/>
          <w:lang w:val="en-GB"/>
        </w:rPr>
        <w:t xml:space="preserve">%, which would result in a decrease in HBOR’s generated profits of EUR </w:t>
      </w:r>
      <w:r w:rsidR="005C75F4" w:rsidRPr="00F80EE6">
        <w:rPr>
          <w:rFonts w:ascii="Arial" w:eastAsia="Times New Roman" w:hAnsi="Arial" w:cs="Arial"/>
          <w:spacing w:val="-3"/>
          <w:sz w:val="20"/>
          <w:szCs w:val="20"/>
          <w:lang w:val="en-GB"/>
        </w:rPr>
        <w:t>0</w:t>
      </w:r>
      <w:r w:rsidR="00D46E46" w:rsidRPr="00F80EE6">
        <w:rPr>
          <w:rFonts w:ascii="Arial" w:eastAsia="Times New Roman" w:hAnsi="Arial" w:cs="Arial"/>
          <w:spacing w:val="-3"/>
          <w:sz w:val="20"/>
          <w:szCs w:val="20"/>
          <w:lang w:val="en-GB"/>
        </w:rPr>
        <w:t>.</w:t>
      </w:r>
      <w:r w:rsidR="00F80EE6" w:rsidRPr="00F80EE6">
        <w:rPr>
          <w:rFonts w:ascii="Arial" w:eastAsia="Times New Roman" w:hAnsi="Arial" w:cs="Arial"/>
          <w:spacing w:val="-3"/>
          <w:sz w:val="20"/>
          <w:szCs w:val="20"/>
          <w:lang w:val="en-GB"/>
        </w:rPr>
        <w:t>8</w:t>
      </w:r>
      <w:r w:rsidRPr="00F80EE6">
        <w:rPr>
          <w:rFonts w:ascii="Arial" w:eastAsia="Times New Roman" w:hAnsi="Arial" w:cs="Arial"/>
          <w:spacing w:val="-3"/>
          <w:sz w:val="20"/>
          <w:szCs w:val="20"/>
          <w:lang w:val="en-GB"/>
        </w:rPr>
        <w:t xml:space="preserve"> thousand.</w:t>
      </w:r>
    </w:p>
    <w:p w14:paraId="75FBD515" w14:textId="77777777" w:rsidR="00C171D9" w:rsidRPr="00F80EE6"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5B954FD0" w:rsidR="00C171D9" w:rsidRPr="00F80EE6"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80EE6">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80EE6">
        <w:rPr>
          <w:rFonts w:ascii="Arial" w:eastAsia="Times New Roman" w:hAnsi="Arial" w:cs="Arial"/>
          <w:spacing w:val="-3"/>
          <w:sz w:val="20"/>
          <w:szCs w:val="20"/>
          <w:lang w:val="en-GB"/>
        </w:rPr>
        <w:t>at</w:t>
      </w:r>
      <w:proofErr w:type="gramEnd"/>
      <w:r w:rsidRPr="00F80EE6">
        <w:rPr>
          <w:rFonts w:ascii="Arial" w:eastAsia="Times New Roman" w:hAnsi="Arial" w:cs="Arial"/>
          <w:spacing w:val="-3"/>
          <w:sz w:val="20"/>
          <w:szCs w:val="20"/>
          <w:lang w:val="en-GB"/>
        </w:rPr>
        <w:t xml:space="preserve"> </w:t>
      </w:r>
      <w:r w:rsidR="009C40AB" w:rsidRPr="00F80EE6">
        <w:rPr>
          <w:rFonts w:ascii="Arial" w:eastAsia="Times New Roman" w:hAnsi="Arial" w:cs="Arial"/>
          <w:spacing w:val="-3"/>
          <w:sz w:val="20"/>
          <w:szCs w:val="20"/>
          <w:lang w:val="en-GB"/>
        </w:rPr>
        <w:t xml:space="preserve">30 June </w:t>
      </w:r>
      <w:r w:rsidRPr="00F80EE6">
        <w:rPr>
          <w:rFonts w:ascii="Arial" w:eastAsia="Times New Roman" w:hAnsi="Arial" w:cs="Arial"/>
          <w:spacing w:val="-3"/>
          <w:sz w:val="20"/>
          <w:szCs w:val="20"/>
          <w:lang w:val="en-GB"/>
        </w:rPr>
        <w:t>202</w:t>
      </w:r>
      <w:r w:rsidR="001F3432" w:rsidRPr="00F80EE6">
        <w:rPr>
          <w:rFonts w:ascii="Arial" w:eastAsia="Times New Roman" w:hAnsi="Arial" w:cs="Arial"/>
          <w:spacing w:val="-3"/>
          <w:sz w:val="20"/>
          <w:szCs w:val="20"/>
          <w:lang w:val="en-GB"/>
        </w:rPr>
        <w:t>5</w:t>
      </w:r>
      <w:r w:rsidRPr="00F80EE6">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80EE6"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381689AC" w:rsidR="00C171D9" w:rsidRDefault="00C171D9" w:rsidP="00A904F5">
      <w:pPr>
        <w:keepNext/>
        <w:spacing w:after="0" w:line="240" w:lineRule="auto"/>
        <w:jc w:val="both"/>
        <w:rPr>
          <w:rFonts w:ascii="Arial" w:eastAsia="Times New Roman" w:hAnsi="Arial" w:cs="Arial"/>
          <w:spacing w:val="-3"/>
          <w:sz w:val="20"/>
          <w:szCs w:val="20"/>
          <w:lang w:val="en-GB"/>
        </w:rPr>
      </w:pPr>
      <w:r w:rsidRPr="00F80EE6">
        <w:rPr>
          <w:rFonts w:ascii="Arial" w:eastAsia="Times New Roman" w:hAnsi="Arial" w:cs="Arial"/>
          <w:spacing w:val="-3"/>
          <w:sz w:val="20"/>
          <w:szCs w:val="20"/>
          <w:lang w:val="en-GB"/>
        </w:rPr>
        <w:t xml:space="preserve">In the case of a decrease in expected cash flows on corporate bonds of 10%, the generated profit of HBOR would decrease by EUR </w:t>
      </w:r>
      <w:r w:rsidR="005C75F4" w:rsidRPr="00F80EE6">
        <w:rPr>
          <w:rFonts w:ascii="Arial" w:eastAsia="Times New Roman" w:hAnsi="Arial" w:cs="Arial"/>
          <w:spacing w:val="-3"/>
          <w:sz w:val="20"/>
          <w:szCs w:val="20"/>
          <w:lang w:val="en-GB"/>
        </w:rPr>
        <w:t>7</w:t>
      </w:r>
      <w:r w:rsidRPr="00F80EE6">
        <w:rPr>
          <w:rFonts w:ascii="Arial" w:eastAsia="Times New Roman" w:hAnsi="Arial" w:cs="Arial"/>
          <w:spacing w:val="-3"/>
          <w:sz w:val="20"/>
          <w:szCs w:val="20"/>
          <w:lang w:val="en-GB"/>
        </w:rPr>
        <w:t xml:space="preserve"> thousand.</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62F59">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6182666D"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36651BB2" w:rsidR="004F73D5" w:rsidRPr="004F73D5" w:rsidRDefault="009C40AB" w:rsidP="004F73D5">
            <w:pPr>
              <w:tabs>
                <w:tab w:val="right" w:pos="1202"/>
              </w:tabs>
              <w:spacing w:after="0" w:line="260" w:lineRule="exact"/>
              <w:jc w:val="right"/>
              <w:outlineLvl w:val="0"/>
              <w:rPr>
                <w:rFonts w:ascii="Arial" w:eastAsia="Times New Roman" w:hAnsi="Arial" w:cs="Arial"/>
                <w:b/>
                <w:sz w:val="20"/>
                <w:szCs w:val="20"/>
                <w:lang w:val="en-US"/>
              </w:rPr>
            </w:pPr>
            <w:bookmarkStart w:id="887" w:name="_Toc4063277"/>
            <w:r>
              <w:rPr>
                <w:rFonts w:ascii="Arial" w:eastAsia="Times New Roman" w:hAnsi="Arial" w:cs="Arial"/>
                <w:b/>
                <w:sz w:val="20"/>
                <w:szCs w:val="20"/>
                <w:lang w:val="en-US"/>
              </w:rPr>
              <w:t>Jun</w:t>
            </w:r>
            <w:r w:rsid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7"/>
            <w:r w:rsidR="007743C5">
              <w:rPr>
                <w:rFonts w:ascii="Arial" w:eastAsia="Times New Roman" w:hAnsi="Arial" w:cs="Arial"/>
                <w:b/>
                <w:sz w:val="20"/>
                <w:szCs w:val="20"/>
                <w:lang w:val="en-US"/>
              </w:rPr>
              <w:t>5</w:t>
            </w:r>
          </w:p>
        </w:tc>
        <w:tc>
          <w:tcPr>
            <w:tcW w:w="859" w:type="pct"/>
          </w:tcPr>
          <w:p w14:paraId="291C6B4C" w14:textId="7E16657A" w:rsidR="004F73D5" w:rsidRPr="004F73D5" w:rsidRDefault="009C40AB" w:rsidP="004F73D5">
            <w:pPr>
              <w:tabs>
                <w:tab w:val="right" w:pos="1202"/>
              </w:tabs>
              <w:spacing w:after="0" w:line="260" w:lineRule="exact"/>
              <w:jc w:val="right"/>
              <w:outlineLvl w:val="0"/>
              <w:rPr>
                <w:rFonts w:ascii="Arial" w:eastAsia="Times New Roman" w:hAnsi="Arial" w:cs="Arial"/>
                <w:b/>
                <w:sz w:val="20"/>
                <w:szCs w:val="20"/>
                <w:lang w:val="en-US"/>
              </w:rPr>
            </w:pPr>
            <w:bookmarkStart w:id="888" w:name="_Toc4063278"/>
            <w:r>
              <w:rPr>
                <w:rFonts w:ascii="Arial" w:eastAsia="Times New Roman" w:hAnsi="Arial" w:cs="Arial"/>
                <w:b/>
                <w:sz w:val="20"/>
                <w:szCs w:val="20"/>
                <w:lang w:val="en-US"/>
              </w:rPr>
              <w:t>Jun</w:t>
            </w:r>
            <w:r w:rsidR="00FC01D8" w:rsidRP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sidRP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88"/>
            <w:r w:rsidR="007743C5">
              <w:rPr>
                <w:rFonts w:ascii="Arial" w:eastAsia="Times New Roman" w:hAnsi="Arial" w:cs="Arial"/>
                <w:b/>
                <w:sz w:val="20"/>
                <w:szCs w:val="20"/>
                <w:lang w:val="en-US"/>
              </w:rPr>
              <w:t>4</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89"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89"/>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90"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90"/>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5C75F4" w:rsidRPr="004F73D5" w14:paraId="7E1EC5E7" w14:textId="77777777" w:rsidTr="00F80EE6">
        <w:trPr>
          <w:trHeight w:hRule="exact" w:val="284"/>
        </w:trPr>
        <w:tc>
          <w:tcPr>
            <w:tcW w:w="3282" w:type="pct"/>
            <w:vAlign w:val="bottom"/>
            <w:hideMark/>
          </w:tcPr>
          <w:p w14:paraId="716B4EEC" w14:textId="77777777" w:rsidR="005C75F4" w:rsidRPr="004F73D5" w:rsidRDefault="005C75F4" w:rsidP="005C75F4">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208054E2" w:rsidR="005C75F4" w:rsidRPr="004F73D5"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78408A">
              <w:rPr>
                <w:rFonts w:ascii="Arial" w:eastAsia="Calibri" w:hAnsi="Arial" w:cs="Arial"/>
                <w:b/>
                <w:color w:val="000000"/>
                <w:sz w:val="20"/>
                <w:szCs w:val="20"/>
              </w:rPr>
              <w:t>32</w:t>
            </w:r>
            <w:r>
              <w:rPr>
                <w:rFonts w:ascii="Arial" w:eastAsia="Calibri" w:hAnsi="Arial" w:cs="Arial"/>
                <w:b/>
                <w:color w:val="000000"/>
                <w:sz w:val="20"/>
                <w:szCs w:val="20"/>
              </w:rPr>
              <w:t>,</w:t>
            </w:r>
            <w:r w:rsidRPr="0078408A">
              <w:rPr>
                <w:rFonts w:ascii="Arial" w:eastAsia="Calibri" w:hAnsi="Arial" w:cs="Arial"/>
                <w:b/>
                <w:color w:val="000000"/>
                <w:sz w:val="20"/>
                <w:szCs w:val="20"/>
              </w:rPr>
              <w:t>233</w:t>
            </w:r>
          </w:p>
        </w:tc>
        <w:tc>
          <w:tcPr>
            <w:tcW w:w="859" w:type="pct"/>
            <w:tcBorders>
              <w:top w:val="nil"/>
              <w:left w:val="nil"/>
              <w:bottom w:val="single" w:sz="2" w:space="0" w:color="auto"/>
              <w:right w:val="nil"/>
            </w:tcBorders>
            <w:vAlign w:val="bottom"/>
          </w:tcPr>
          <w:p w14:paraId="227503C8" w14:textId="08A6434B" w:rsidR="005C75F4" w:rsidRPr="004F73D5"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33</w:t>
            </w:r>
            <w:r>
              <w:rPr>
                <w:rFonts w:ascii="Arial" w:eastAsia="Calibri" w:hAnsi="Arial" w:cs="Arial"/>
                <w:b/>
                <w:color w:val="000000"/>
                <w:sz w:val="20"/>
                <w:szCs w:val="20"/>
              </w:rPr>
              <w:t>,</w:t>
            </w:r>
            <w:r w:rsidRPr="00686FD6">
              <w:rPr>
                <w:rFonts w:ascii="Arial" w:eastAsia="Calibri" w:hAnsi="Arial" w:cs="Arial"/>
                <w:b/>
                <w:color w:val="000000"/>
                <w:sz w:val="20"/>
                <w:szCs w:val="20"/>
              </w:rPr>
              <w:t>698</w:t>
            </w:r>
          </w:p>
        </w:tc>
      </w:tr>
      <w:tr w:rsidR="00F80EE6" w:rsidRPr="004F73D5" w14:paraId="57C6052C" w14:textId="77777777" w:rsidTr="00883597">
        <w:trPr>
          <w:trHeight w:hRule="exact" w:val="284"/>
        </w:trPr>
        <w:tc>
          <w:tcPr>
            <w:tcW w:w="3282" w:type="pct"/>
            <w:vAlign w:val="bottom"/>
          </w:tcPr>
          <w:p w14:paraId="2D22B857" w14:textId="5B10BF72" w:rsidR="00F80EE6" w:rsidRPr="00F80EE6" w:rsidRDefault="00F80EE6" w:rsidP="00F80EE6">
            <w:pPr>
              <w:spacing w:after="0" w:line="256" w:lineRule="auto"/>
              <w:rPr>
                <w:rFonts w:ascii="Arial" w:eastAsia="Calibri" w:hAnsi="Arial" w:cs="Arial"/>
                <w:sz w:val="20"/>
                <w:szCs w:val="20"/>
                <w:lang w:val="en-US"/>
              </w:rPr>
            </w:pPr>
            <w:r w:rsidRPr="00F80EE6">
              <w:rPr>
                <w:rFonts w:ascii="Arial" w:eastAsia="Calibri" w:hAnsi="Arial" w:cs="Arial"/>
                <w:sz w:val="20"/>
                <w:szCs w:val="20"/>
                <w:lang w:val="en-US"/>
              </w:rPr>
              <w:t>New loan</w:t>
            </w:r>
          </w:p>
        </w:tc>
        <w:tc>
          <w:tcPr>
            <w:tcW w:w="859" w:type="pct"/>
            <w:tcBorders>
              <w:top w:val="single" w:sz="2" w:space="0" w:color="auto"/>
              <w:left w:val="nil"/>
              <w:right w:val="nil"/>
            </w:tcBorders>
            <w:vAlign w:val="bottom"/>
          </w:tcPr>
          <w:p w14:paraId="2806ADE2" w14:textId="15A29779" w:rsidR="00F80EE6" w:rsidRPr="0078408A" w:rsidRDefault="00F80EE6" w:rsidP="00F80EE6">
            <w:pPr>
              <w:tabs>
                <w:tab w:val="right" w:pos="1202"/>
              </w:tabs>
              <w:spacing w:after="0" w:line="260" w:lineRule="exact"/>
              <w:jc w:val="right"/>
              <w:outlineLvl w:val="0"/>
              <w:rPr>
                <w:rFonts w:ascii="Arial" w:eastAsia="Calibri" w:hAnsi="Arial" w:cs="Arial"/>
                <w:b/>
                <w:color w:val="000000"/>
                <w:sz w:val="20"/>
                <w:szCs w:val="20"/>
              </w:rPr>
            </w:pPr>
            <w:r w:rsidRPr="005B2A0A">
              <w:rPr>
                <w:rFonts w:ascii="Arial" w:eastAsia="Calibri" w:hAnsi="Arial" w:cs="Arial"/>
                <w:color w:val="000000"/>
                <w:sz w:val="20"/>
                <w:szCs w:val="20"/>
              </w:rPr>
              <w:t>145</w:t>
            </w:r>
          </w:p>
        </w:tc>
        <w:tc>
          <w:tcPr>
            <w:tcW w:w="859" w:type="pct"/>
            <w:tcBorders>
              <w:top w:val="single" w:sz="2" w:space="0" w:color="auto"/>
              <w:left w:val="nil"/>
              <w:right w:val="nil"/>
            </w:tcBorders>
            <w:vAlign w:val="bottom"/>
          </w:tcPr>
          <w:p w14:paraId="23498D7F" w14:textId="62C14020" w:rsidR="00F80EE6" w:rsidRPr="00686FD6" w:rsidRDefault="00F80EE6" w:rsidP="00F80EE6">
            <w:pPr>
              <w:tabs>
                <w:tab w:val="right" w:pos="1202"/>
              </w:tabs>
              <w:spacing w:after="0"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w:t>
            </w:r>
          </w:p>
        </w:tc>
      </w:tr>
      <w:tr w:rsidR="00F80EE6" w:rsidRPr="004F73D5" w14:paraId="00BCB5E0" w14:textId="77777777" w:rsidTr="00F80EE6">
        <w:trPr>
          <w:trHeight w:hRule="exact" w:val="374"/>
        </w:trPr>
        <w:tc>
          <w:tcPr>
            <w:tcW w:w="3282" w:type="pct"/>
            <w:vAlign w:val="bottom"/>
            <w:hideMark/>
          </w:tcPr>
          <w:p w14:paraId="7D9B1C3C" w14:textId="020E47BF" w:rsidR="00F80EE6" w:rsidRPr="004F73D5" w:rsidRDefault="00F80EE6" w:rsidP="00F80EE6">
            <w:pPr>
              <w:spacing w:after="0" w:line="256" w:lineRule="auto"/>
              <w:rPr>
                <w:rFonts w:ascii="Arial" w:eastAsia="Calibri" w:hAnsi="Arial" w:cs="Arial"/>
                <w:sz w:val="20"/>
                <w:szCs w:val="20"/>
                <w:lang w:val="en-US"/>
              </w:rPr>
            </w:pPr>
            <w:r w:rsidRPr="007D2747">
              <w:rPr>
                <w:rFonts w:ascii="Arial" w:eastAsia="Calibri" w:hAnsi="Arial" w:cs="Arial"/>
                <w:sz w:val="20"/>
                <w:szCs w:val="20"/>
                <w:lang w:val="en-US"/>
              </w:rPr>
              <w:t>Increase/(decrease</w:t>
            </w:r>
            <w:r>
              <w:rPr>
                <w:rFonts w:ascii="Arial" w:eastAsia="Calibri" w:hAnsi="Arial" w:cs="Arial"/>
                <w:sz w:val="20"/>
                <w:szCs w:val="20"/>
                <w:lang w:val="en-US"/>
              </w:rPr>
              <w:t>)</w:t>
            </w:r>
            <w:r w:rsidRPr="004F73D5">
              <w:rPr>
                <w:rFonts w:ascii="Arial" w:eastAsia="Calibri" w:hAnsi="Arial" w:cs="Arial"/>
                <w:sz w:val="20"/>
                <w:szCs w:val="20"/>
                <w:lang w:val="en-US"/>
              </w:rPr>
              <w:t xml:space="preserve"> in fair value through profit or loss</w:t>
            </w:r>
          </w:p>
        </w:tc>
        <w:tc>
          <w:tcPr>
            <w:tcW w:w="859" w:type="pct"/>
            <w:tcBorders>
              <w:left w:val="nil"/>
              <w:right w:val="nil"/>
            </w:tcBorders>
            <w:vAlign w:val="bottom"/>
          </w:tcPr>
          <w:p w14:paraId="42972A99" w14:textId="1999AA97" w:rsidR="00F80EE6" w:rsidRPr="004F73D5" w:rsidRDefault="00F80EE6" w:rsidP="00F80EE6">
            <w:pPr>
              <w:tabs>
                <w:tab w:val="right" w:pos="1202"/>
              </w:tabs>
              <w:spacing w:after="0" w:line="260" w:lineRule="exact"/>
              <w:jc w:val="right"/>
              <w:outlineLvl w:val="0"/>
              <w:rPr>
                <w:rFonts w:ascii="Arial" w:eastAsia="Times New Roman" w:hAnsi="Arial" w:cs="Arial"/>
                <w:sz w:val="20"/>
                <w:szCs w:val="20"/>
                <w:lang w:val="en-US"/>
              </w:rPr>
            </w:pPr>
            <w:r w:rsidRPr="005B2A0A">
              <w:rPr>
                <w:rFonts w:ascii="Arial" w:eastAsia="Calibri" w:hAnsi="Arial" w:cs="Arial"/>
                <w:color w:val="000000"/>
                <w:sz w:val="20"/>
                <w:szCs w:val="20"/>
              </w:rPr>
              <w:t>320</w:t>
            </w:r>
          </w:p>
        </w:tc>
        <w:tc>
          <w:tcPr>
            <w:tcW w:w="859" w:type="pct"/>
            <w:tcBorders>
              <w:left w:val="nil"/>
              <w:right w:val="nil"/>
            </w:tcBorders>
            <w:vAlign w:val="bottom"/>
          </w:tcPr>
          <w:p w14:paraId="3C4A12B6" w14:textId="7E6015DE" w:rsidR="00F80EE6" w:rsidRPr="004F73D5"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(570)</w:t>
            </w:r>
          </w:p>
        </w:tc>
      </w:tr>
      <w:tr w:rsidR="00F80EE6" w:rsidRPr="004F73D5" w14:paraId="737A3299" w14:textId="77777777" w:rsidTr="00FA3AD7">
        <w:trPr>
          <w:trHeight w:hRule="exact" w:val="374"/>
        </w:trPr>
        <w:tc>
          <w:tcPr>
            <w:tcW w:w="3282" w:type="pct"/>
            <w:vAlign w:val="bottom"/>
          </w:tcPr>
          <w:p w14:paraId="6299F91C" w14:textId="77777777" w:rsidR="00F80EE6" w:rsidRPr="004F73D5" w:rsidRDefault="00F80EE6" w:rsidP="00F80EE6">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bottom w:val="single" w:sz="6" w:space="0" w:color="auto"/>
              <w:right w:val="nil"/>
            </w:tcBorders>
            <w:vAlign w:val="bottom"/>
          </w:tcPr>
          <w:p w14:paraId="47F6A3DB" w14:textId="37322E16" w:rsidR="00F80EE6" w:rsidRPr="004F73D5" w:rsidRDefault="00F80EE6" w:rsidP="00F80EE6">
            <w:pPr>
              <w:tabs>
                <w:tab w:val="right" w:pos="1202"/>
              </w:tabs>
              <w:spacing w:after="0" w:line="260" w:lineRule="exact"/>
              <w:jc w:val="right"/>
              <w:outlineLvl w:val="0"/>
              <w:rPr>
                <w:rFonts w:ascii="Arial" w:eastAsia="Times New Roman" w:hAnsi="Arial" w:cs="Arial"/>
                <w:sz w:val="20"/>
                <w:szCs w:val="20"/>
                <w:lang w:val="en-US"/>
              </w:rPr>
            </w:pPr>
            <w:r w:rsidRPr="005B2A0A">
              <w:rPr>
                <w:rFonts w:ascii="Arial" w:eastAsia="Calibri" w:hAnsi="Arial" w:cs="Arial"/>
                <w:color w:val="000000"/>
                <w:sz w:val="20"/>
                <w:szCs w:val="20"/>
              </w:rPr>
              <w:t>(353)</w:t>
            </w:r>
          </w:p>
        </w:tc>
        <w:tc>
          <w:tcPr>
            <w:tcW w:w="859" w:type="pct"/>
            <w:tcBorders>
              <w:left w:val="nil"/>
              <w:right w:val="nil"/>
            </w:tcBorders>
            <w:vAlign w:val="bottom"/>
          </w:tcPr>
          <w:p w14:paraId="5BF8D116" w14:textId="4733D092" w:rsidR="00F80EE6" w:rsidRPr="004F73D5" w:rsidRDefault="00F80EE6" w:rsidP="00F80EE6">
            <w:pPr>
              <w:tabs>
                <w:tab w:val="right" w:pos="1202"/>
              </w:tabs>
              <w:spacing w:after="0"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151</w:t>
            </w:r>
          </w:p>
        </w:tc>
      </w:tr>
      <w:tr w:rsidR="00F80EE6" w:rsidRPr="004F73D5" w14:paraId="61352B20" w14:textId="77777777" w:rsidTr="00FA3AD7">
        <w:trPr>
          <w:trHeight w:hRule="exact" w:val="397"/>
        </w:trPr>
        <w:tc>
          <w:tcPr>
            <w:tcW w:w="3282" w:type="pct"/>
            <w:vAlign w:val="bottom"/>
          </w:tcPr>
          <w:p w14:paraId="79693F26" w14:textId="49CEDE93" w:rsidR="00F80EE6" w:rsidRPr="004F73D5" w:rsidRDefault="00F80EE6" w:rsidP="00F80EE6">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Balance as of 3</w:t>
            </w:r>
            <w:r>
              <w:rPr>
                <w:rFonts w:ascii="Arial" w:eastAsia="Calibri" w:hAnsi="Arial" w:cs="Arial"/>
                <w:b/>
                <w:bCs/>
                <w:sz w:val="20"/>
                <w:szCs w:val="20"/>
                <w:lang w:val="en-US"/>
              </w:rPr>
              <w:t>0</w:t>
            </w:r>
            <w:r w:rsidRPr="004F73D5">
              <w:rPr>
                <w:rFonts w:ascii="Arial" w:eastAsia="Calibri" w:hAnsi="Arial" w:cs="Arial"/>
                <w:b/>
                <w:bCs/>
                <w:sz w:val="20"/>
                <w:szCs w:val="20"/>
                <w:lang w:val="en-US"/>
              </w:rPr>
              <w:t xml:space="preserve"> </w:t>
            </w:r>
            <w:r>
              <w:rPr>
                <w:rFonts w:ascii="Arial" w:eastAsia="Calibri" w:hAnsi="Arial" w:cs="Arial"/>
                <w:b/>
                <w:bCs/>
                <w:sz w:val="20"/>
                <w:szCs w:val="20"/>
                <w:lang w:val="en-US"/>
              </w:rPr>
              <w:t>June</w:t>
            </w:r>
            <w:r w:rsidRPr="004F73D5">
              <w:rPr>
                <w:rFonts w:ascii="Arial" w:eastAsia="Calibri" w:hAnsi="Arial" w:cs="Arial"/>
                <w:b/>
                <w:bCs/>
                <w:sz w:val="20"/>
                <w:szCs w:val="20"/>
                <w:lang w:val="en-US"/>
              </w:rPr>
              <w:t xml:space="preserve"> </w:t>
            </w:r>
          </w:p>
        </w:tc>
        <w:tc>
          <w:tcPr>
            <w:tcW w:w="859" w:type="pct"/>
            <w:tcBorders>
              <w:top w:val="single" w:sz="6" w:space="0" w:color="auto"/>
              <w:left w:val="nil"/>
              <w:bottom w:val="single" w:sz="12" w:space="0" w:color="auto"/>
              <w:right w:val="nil"/>
            </w:tcBorders>
            <w:vAlign w:val="bottom"/>
          </w:tcPr>
          <w:p w14:paraId="55A89681" w14:textId="1B1EC38F" w:rsidR="00F80EE6" w:rsidRPr="004F73D5" w:rsidRDefault="00F80EE6" w:rsidP="00F80EE6">
            <w:pPr>
              <w:tabs>
                <w:tab w:val="right" w:pos="1202"/>
              </w:tabs>
              <w:spacing w:after="0" w:line="240" w:lineRule="auto"/>
              <w:jc w:val="right"/>
              <w:outlineLvl w:val="0"/>
              <w:rPr>
                <w:rFonts w:ascii="Arial" w:eastAsia="Times New Roman" w:hAnsi="Arial" w:cs="Arial"/>
                <w:b/>
                <w:sz w:val="20"/>
                <w:szCs w:val="20"/>
                <w:lang w:val="en-US"/>
              </w:rPr>
            </w:pPr>
            <w:r w:rsidRPr="005B2A0A">
              <w:rPr>
                <w:rFonts w:ascii="Arial" w:eastAsia="Calibri" w:hAnsi="Arial" w:cs="Arial"/>
                <w:b/>
                <w:color w:val="000000"/>
                <w:sz w:val="20"/>
                <w:szCs w:val="20"/>
              </w:rPr>
              <w:t>32</w:t>
            </w:r>
            <w:r>
              <w:rPr>
                <w:rFonts w:ascii="Arial" w:eastAsia="Calibri" w:hAnsi="Arial" w:cs="Arial"/>
                <w:b/>
                <w:color w:val="000000"/>
                <w:sz w:val="20"/>
                <w:szCs w:val="20"/>
              </w:rPr>
              <w:t>,</w:t>
            </w:r>
            <w:r w:rsidRPr="005B2A0A">
              <w:rPr>
                <w:rFonts w:ascii="Arial" w:eastAsia="Calibri" w:hAnsi="Arial" w:cs="Arial"/>
                <w:b/>
                <w:color w:val="000000"/>
                <w:sz w:val="20"/>
                <w:szCs w:val="20"/>
              </w:rPr>
              <w:t>345</w:t>
            </w:r>
          </w:p>
        </w:tc>
        <w:tc>
          <w:tcPr>
            <w:tcW w:w="859" w:type="pct"/>
            <w:tcBorders>
              <w:top w:val="single" w:sz="8" w:space="0" w:color="000000"/>
              <w:left w:val="nil"/>
              <w:bottom w:val="single" w:sz="12" w:space="0" w:color="auto"/>
              <w:right w:val="nil"/>
            </w:tcBorders>
            <w:vAlign w:val="bottom"/>
          </w:tcPr>
          <w:p w14:paraId="3FA2BCE3" w14:textId="29D552AC" w:rsidR="00F80EE6" w:rsidRPr="004F73D5" w:rsidRDefault="00F80EE6" w:rsidP="00F80EE6">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33,279</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A7019D" w14:paraId="00758249" w14:textId="77777777" w:rsidTr="00194816">
        <w:trPr>
          <w:trHeight w:hRule="exact" w:val="426"/>
        </w:trPr>
        <w:tc>
          <w:tcPr>
            <w:tcW w:w="3313" w:type="pct"/>
            <w:hideMark/>
          </w:tcPr>
          <w:p w14:paraId="13555BF3"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r w:rsidRPr="00A7019D">
              <w:rPr>
                <w:rFonts w:ascii="Arial" w:eastAsia="Times New Roman" w:hAnsi="Arial" w:cs="Arial"/>
                <w:b/>
                <w:spacing w:val="-2"/>
                <w:sz w:val="20"/>
                <w:szCs w:val="20"/>
                <w:lang w:val="en-US"/>
              </w:rPr>
              <w:t>Group and Bank</w:t>
            </w:r>
          </w:p>
        </w:tc>
        <w:tc>
          <w:tcPr>
            <w:tcW w:w="867" w:type="pct"/>
            <w:vAlign w:val="center"/>
            <w:hideMark/>
          </w:tcPr>
          <w:p w14:paraId="4CB54375" w14:textId="3F025B37" w:rsidR="00FC01D8" w:rsidRPr="00A7019D" w:rsidRDefault="009C40AB" w:rsidP="00FC01D8">
            <w:pPr>
              <w:tabs>
                <w:tab w:val="right" w:pos="1202"/>
              </w:tabs>
              <w:spacing w:after="0" w:line="260" w:lineRule="exact"/>
              <w:jc w:val="right"/>
              <w:outlineLvl w:val="0"/>
              <w:rPr>
                <w:rFonts w:ascii="Arial" w:eastAsia="Times New Roman" w:hAnsi="Arial" w:cs="Arial"/>
                <w:b/>
                <w:sz w:val="20"/>
                <w:szCs w:val="20"/>
                <w:lang w:val="en-US"/>
              </w:rPr>
            </w:pPr>
            <w:r w:rsidRPr="009C40AB">
              <w:rPr>
                <w:rFonts w:ascii="Arial" w:eastAsia="Times New Roman" w:hAnsi="Arial" w:cs="Arial"/>
                <w:b/>
                <w:sz w:val="20"/>
                <w:szCs w:val="20"/>
                <w:lang w:val="en-US"/>
              </w:rPr>
              <w:t>Jun 30</w:t>
            </w:r>
            <w:r w:rsidR="00FC01D8" w:rsidRPr="00A7019D">
              <w:rPr>
                <w:rFonts w:ascii="Arial" w:eastAsia="Times New Roman" w:hAnsi="Arial" w:cs="Arial"/>
                <w:b/>
                <w:sz w:val="20"/>
                <w:szCs w:val="20"/>
                <w:lang w:val="en-US"/>
              </w:rPr>
              <w:t>, 202</w:t>
            </w:r>
            <w:r w:rsidR="007743C5">
              <w:rPr>
                <w:rFonts w:ascii="Arial" w:eastAsia="Times New Roman" w:hAnsi="Arial" w:cs="Arial"/>
                <w:b/>
                <w:sz w:val="20"/>
                <w:szCs w:val="20"/>
                <w:lang w:val="en-US"/>
              </w:rPr>
              <w:t>5</w:t>
            </w:r>
          </w:p>
        </w:tc>
        <w:tc>
          <w:tcPr>
            <w:tcW w:w="820" w:type="pct"/>
            <w:vAlign w:val="center"/>
            <w:hideMark/>
          </w:tcPr>
          <w:p w14:paraId="60E9B299" w14:textId="2075BF33" w:rsidR="00FC01D8" w:rsidRPr="00A7019D" w:rsidRDefault="009C40AB" w:rsidP="00FC01D8">
            <w:pPr>
              <w:tabs>
                <w:tab w:val="right" w:pos="1202"/>
              </w:tabs>
              <w:spacing w:after="0" w:line="260" w:lineRule="exact"/>
              <w:jc w:val="right"/>
              <w:outlineLvl w:val="0"/>
              <w:rPr>
                <w:rFonts w:ascii="Arial" w:eastAsia="Times New Roman" w:hAnsi="Arial" w:cs="Arial"/>
                <w:b/>
                <w:sz w:val="20"/>
                <w:szCs w:val="20"/>
                <w:lang w:val="en-US"/>
              </w:rPr>
            </w:pPr>
            <w:r w:rsidRPr="009C40AB">
              <w:rPr>
                <w:rFonts w:ascii="Arial" w:eastAsia="Times New Roman" w:hAnsi="Arial" w:cs="Arial"/>
                <w:b/>
                <w:sz w:val="20"/>
                <w:szCs w:val="20"/>
                <w:lang w:val="en-US"/>
              </w:rPr>
              <w:t>Jun 30</w:t>
            </w:r>
            <w:r w:rsidR="00FC01D8" w:rsidRPr="00A7019D">
              <w:rPr>
                <w:rFonts w:ascii="Arial" w:eastAsia="Times New Roman" w:hAnsi="Arial" w:cs="Arial"/>
                <w:b/>
                <w:sz w:val="20"/>
                <w:szCs w:val="20"/>
                <w:lang w:val="en-US"/>
              </w:rPr>
              <w:t>, 202</w:t>
            </w:r>
            <w:r w:rsidR="007743C5">
              <w:rPr>
                <w:rFonts w:ascii="Arial" w:eastAsia="Times New Roman" w:hAnsi="Arial" w:cs="Arial"/>
                <w:b/>
                <w:sz w:val="20"/>
                <w:szCs w:val="20"/>
                <w:lang w:val="en-US"/>
              </w:rPr>
              <w:t>4</w:t>
            </w:r>
          </w:p>
        </w:tc>
      </w:tr>
      <w:tr w:rsidR="00FC01D8" w:rsidRPr="00A7019D" w14:paraId="196D721C" w14:textId="77777777" w:rsidTr="00194816">
        <w:trPr>
          <w:trHeight w:hRule="exact" w:val="227"/>
        </w:trPr>
        <w:tc>
          <w:tcPr>
            <w:tcW w:w="3313" w:type="pct"/>
          </w:tcPr>
          <w:p w14:paraId="3713D0CF" w14:textId="77777777" w:rsidR="00FC01D8" w:rsidRPr="00A7019D" w:rsidRDefault="00FC01D8" w:rsidP="00FC01D8">
            <w:pPr>
              <w:tabs>
                <w:tab w:val="right" w:pos="1202"/>
              </w:tabs>
              <w:spacing w:after="0" w:line="260" w:lineRule="exact"/>
              <w:outlineLvl w:val="0"/>
              <w:rPr>
                <w:rFonts w:ascii="Arial" w:eastAsia="Times New Roman" w:hAnsi="Arial" w:cs="Arial"/>
                <w:b/>
                <w:spacing w:val="-2"/>
                <w:sz w:val="20"/>
                <w:szCs w:val="20"/>
                <w:lang w:val="en-US"/>
              </w:rPr>
            </w:pPr>
          </w:p>
        </w:tc>
        <w:tc>
          <w:tcPr>
            <w:tcW w:w="867" w:type="pct"/>
            <w:hideMark/>
          </w:tcPr>
          <w:p w14:paraId="0E3E6813" w14:textId="70FE2A0D"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c>
          <w:tcPr>
            <w:tcW w:w="820" w:type="pct"/>
            <w:hideMark/>
          </w:tcPr>
          <w:p w14:paraId="0B2B5BCD" w14:textId="58101161" w:rsidR="00FC01D8" w:rsidRPr="00A7019D"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A7019D">
              <w:rPr>
                <w:rFonts w:ascii="Arial" w:eastAsia="Times New Roman" w:hAnsi="Arial" w:cs="Arial"/>
                <w:b/>
                <w:sz w:val="20"/>
                <w:szCs w:val="20"/>
                <w:lang w:val="en-US"/>
              </w:rPr>
              <w:t>EUR ‘000</w:t>
            </w:r>
          </w:p>
        </w:tc>
      </w:tr>
      <w:tr w:rsidR="00FC01D8" w:rsidRPr="00A7019D" w14:paraId="00EA2E8C" w14:textId="77777777" w:rsidTr="00AC61EF">
        <w:trPr>
          <w:trHeight w:hRule="exact" w:val="284"/>
        </w:trPr>
        <w:tc>
          <w:tcPr>
            <w:tcW w:w="3313" w:type="pct"/>
          </w:tcPr>
          <w:p w14:paraId="16BF5D36" w14:textId="77777777" w:rsidR="00FC01D8" w:rsidRPr="00A7019D" w:rsidRDefault="00FC01D8" w:rsidP="003475B0">
            <w:pPr>
              <w:tabs>
                <w:tab w:val="right" w:pos="1202"/>
              </w:tabs>
              <w:spacing w:after="0" w:line="260" w:lineRule="exact"/>
              <w:outlineLvl w:val="0"/>
              <w:rPr>
                <w:rFonts w:ascii="Arial" w:eastAsia="Times New Roman" w:hAnsi="Arial" w:cs="Arial"/>
                <w:b/>
                <w:i/>
                <w:spacing w:val="-2"/>
                <w:sz w:val="20"/>
                <w:szCs w:val="20"/>
                <w:lang w:val="en-US"/>
              </w:rPr>
            </w:pPr>
          </w:p>
        </w:tc>
        <w:tc>
          <w:tcPr>
            <w:tcW w:w="867" w:type="pct"/>
          </w:tcPr>
          <w:p w14:paraId="4667AD92"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c>
          <w:tcPr>
            <w:tcW w:w="820" w:type="pct"/>
          </w:tcPr>
          <w:p w14:paraId="127A826C" w14:textId="77777777" w:rsidR="00FC01D8" w:rsidRPr="00A7019D"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r>
      <w:tr w:rsidR="005C75F4" w:rsidRPr="00A7019D" w14:paraId="3E046F37" w14:textId="77777777" w:rsidTr="00AC61EF">
        <w:trPr>
          <w:trHeight w:hRule="exact" w:val="284"/>
        </w:trPr>
        <w:tc>
          <w:tcPr>
            <w:tcW w:w="3313" w:type="pct"/>
            <w:vAlign w:val="bottom"/>
            <w:hideMark/>
          </w:tcPr>
          <w:p w14:paraId="33086503" w14:textId="77777777" w:rsidR="005C75F4" w:rsidRPr="00A7019D" w:rsidRDefault="005C75F4" w:rsidP="005C75F4">
            <w:pPr>
              <w:spacing w:after="0" w:line="254" w:lineRule="auto"/>
              <w:rPr>
                <w:rFonts w:ascii="Arial" w:eastAsia="Calibri" w:hAnsi="Arial" w:cs="Arial"/>
                <w:b/>
                <w:bCs/>
                <w:sz w:val="20"/>
                <w:szCs w:val="20"/>
                <w:lang w:val="en-US"/>
              </w:rPr>
            </w:pPr>
            <w:r w:rsidRPr="00A7019D">
              <w:rPr>
                <w:rFonts w:ascii="Arial" w:eastAsia="Calibri" w:hAnsi="Arial" w:cs="Arial"/>
                <w:b/>
                <w:bCs/>
                <w:sz w:val="20"/>
                <w:szCs w:val="20"/>
                <w:lang w:val="en-US"/>
              </w:rPr>
              <w:t xml:space="preserve">Balance as </w:t>
            </w:r>
            <w:proofErr w:type="gramStart"/>
            <w:r w:rsidRPr="00A7019D">
              <w:rPr>
                <w:rFonts w:ascii="Arial" w:eastAsia="Calibri" w:hAnsi="Arial" w:cs="Arial"/>
                <w:b/>
                <w:bCs/>
                <w:sz w:val="20"/>
                <w:szCs w:val="20"/>
                <w:lang w:val="en-US"/>
              </w:rPr>
              <w:t>at</w:t>
            </w:r>
            <w:proofErr w:type="gramEnd"/>
            <w:r w:rsidRPr="00A7019D">
              <w:rPr>
                <w:rFonts w:ascii="Arial" w:eastAsia="Calibri" w:hAnsi="Arial" w:cs="Arial"/>
                <w:b/>
                <w:bCs/>
                <w:sz w:val="20"/>
                <w:szCs w:val="20"/>
                <w:lang w:val="en-US"/>
              </w:rPr>
              <w:t xml:space="preserve"> 1 January </w:t>
            </w:r>
          </w:p>
        </w:tc>
        <w:tc>
          <w:tcPr>
            <w:tcW w:w="867" w:type="pct"/>
            <w:tcBorders>
              <w:bottom w:val="single" w:sz="4" w:space="0" w:color="auto"/>
            </w:tcBorders>
            <w:vAlign w:val="bottom"/>
          </w:tcPr>
          <w:p w14:paraId="6417E7C0" w14:textId="3C15A056" w:rsidR="005C75F4" w:rsidRPr="00A7019D"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color w:val="000000"/>
                <w:sz w:val="20"/>
                <w:szCs w:val="20"/>
              </w:rPr>
              <w:t>212</w:t>
            </w:r>
          </w:p>
        </w:tc>
        <w:tc>
          <w:tcPr>
            <w:tcW w:w="820" w:type="pct"/>
            <w:tcBorders>
              <w:top w:val="nil"/>
              <w:left w:val="nil"/>
              <w:bottom w:val="single" w:sz="4" w:space="0" w:color="auto"/>
              <w:right w:val="nil"/>
            </w:tcBorders>
            <w:vAlign w:val="bottom"/>
          </w:tcPr>
          <w:p w14:paraId="042296EB" w14:textId="2C42AD72" w:rsidR="005C75F4" w:rsidRPr="00A7019D" w:rsidRDefault="005C75F4" w:rsidP="005C75F4">
            <w:pPr>
              <w:tabs>
                <w:tab w:val="right" w:pos="1202"/>
              </w:tabs>
              <w:spacing w:after="0" w:line="260" w:lineRule="exact"/>
              <w:jc w:val="right"/>
              <w:outlineLvl w:val="0"/>
              <w:rPr>
                <w:rFonts w:ascii="Arial" w:eastAsia="Times New Roman" w:hAnsi="Arial" w:cs="Arial"/>
                <w:b/>
                <w:sz w:val="20"/>
                <w:szCs w:val="20"/>
                <w:lang w:val="en-US"/>
              </w:rPr>
            </w:pPr>
            <w:r w:rsidRPr="00686FD6">
              <w:rPr>
                <w:rFonts w:ascii="Arial" w:eastAsia="Calibri" w:hAnsi="Arial" w:cs="Arial"/>
                <w:b/>
                <w:color w:val="000000"/>
                <w:sz w:val="20"/>
                <w:szCs w:val="20"/>
              </w:rPr>
              <w:t>278</w:t>
            </w:r>
          </w:p>
        </w:tc>
      </w:tr>
      <w:tr w:rsidR="00F80EE6" w:rsidRPr="00A7019D" w14:paraId="1B24B93A" w14:textId="77777777" w:rsidTr="00583A0D">
        <w:trPr>
          <w:trHeight w:hRule="exact" w:val="374"/>
        </w:trPr>
        <w:tc>
          <w:tcPr>
            <w:tcW w:w="3313" w:type="pct"/>
            <w:vAlign w:val="bottom"/>
            <w:hideMark/>
          </w:tcPr>
          <w:p w14:paraId="4B2B7383" w14:textId="70EE0CA9" w:rsidR="00F80EE6" w:rsidRPr="00A7019D" w:rsidRDefault="00F80EE6" w:rsidP="00F80EE6">
            <w:pPr>
              <w:spacing w:after="0" w:line="254" w:lineRule="auto"/>
              <w:rPr>
                <w:rFonts w:ascii="Arial" w:eastAsia="Calibri" w:hAnsi="Arial" w:cs="Arial"/>
                <w:sz w:val="20"/>
                <w:szCs w:val="20"/>
                <w:lang w:val="en-US"/>
              </w:rPr>
            </w:pPr>
            <w:r w:rsidRPr="00F80EE6">
              <w:rPr>
                <w:rFonts w:ascii="Arial" w:eastAsia="Calibri" w:hAnsi="Arial" w:cs="Arial"/>
                <w:sz w:val="20"/>
                <w:szCs w:val="20"/>
                <w:lang w:val="en-US"/>
              </w:rPr>
              <w:t>Increase in</w:t>
            </w:r>
            <w:r w:rsidRPr="00A7019D">
              <w:rPr>
                <w:rFonts w:ascii="Arial" w:eastAsia="Calibri" w:hAnsi="Arial" w:cs="Arial"/>
                <w:sz w:val="20"/>
                <w:szCs w:val="20"/>
                <w:lang w:val="en-US"/>
              </w:rPr>
              <w:t xml:space="preserve"> fair value through other comprehensive income</w:t>
            </w:r>
          </w:p>
        </w:tc>
        <w:tc>
          <w:tcPr>
            <w:tcW w:w="867" w:type="pct"/>
            <w:tcBorders>
              <w:top w:val="nil"/>
              <w:left w:val="nil"/>
              <w:right w:val="nil"/>
            </w:tcBorders>
            <w:vAlign w:val="bottom"/>
          </w:tcPr>
          <w:p w14:paraId="5CFB3CF5" w14:textId="55DB90E7"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6</w:t>
            </w:r>
          </w:p>
        </w:tc>
        <w:tc>
          <w:tcPr>
            <w:tcW w:w="820" w:type="pct"/>
            <w:tcBorders>
              <w:top w:val="nil"/>
              <w:left w:val="nil"/>
              <w:right w:val="nil"/>
            </w:tcBorders>
            <w:vAlign w:val="bottom"/>
          </w:tcPr>
          <w:p w14:paraId="2D5E7113" w14:textId="767756CE"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6</w:t>
            </w:r>
          </w:p>
        </w:tc>
      </w:tr>
      <w:tr w:rsidR="00F80EE6" w:rsidRPr="00A7019D" w14:paraId="080CF72B" w14:textId="77777777" w:rsidTr="00583A0D">
        <w:trPr>
          <w:trHeight w:hRule="exact" w:val="374"/>
        </w:trPr>
        <w:tc>
          <w:tcPr>
            <w:tcW w:w="3313" w:type="pct"/>
            <w:vAlign w:val="bottom"/>
          </w:tcPr>
          <w:p w14:paraId="214475DF" w14:textId="00E3DA09" w:rsidR="00F80EE6" w:rsidRPr="00A7019D" w:rsidRDefault="00F80EE6" w:rsidP="00F80EE6">
            <w:pPr>
              <w:spacing w:after="0" w:line="254" w:lineRule="auto"/>
              <w:rPr>
                <w:rFonts w:ascii="Arial" w:eastAsia="Calibri" w:hAnsi="Arial" w:cs="Arial"/>
                <w:sz w:val="20"/>
                <w:szCs w:val="20"/>
                <w:lang w:val="en-US"/>
              </w:rPr>
            </w:pPr>
            <w:r w:rsidRPr="00A7019D">
              <w:rPr>
                <w:rFonts w:ascii="Arial" w:eastAsia="Calibri" w:hAnsi="Arial" w:cs="Arial"/>
                <w:color w:val="000000"/>
                <w:sz w:val="20"/>
                <w:szCs w:val="20"/>
              </w:rPr>
              <w:t xml:space="preserve">Principal </w:t>
            </w:r>
            <w:proofErr w:type="spellStart"/>
            <w:r w:rsidRPr="00A7019D">
              <w:rPr>
                <w:rFonts w:ascii="Arial" w:eastAsia="Calibri" w:hAnsi="Arial" w:cs="Arial"/>
                <w:color w:val="000000"/>
                <w:sz w:val="20"/>
                <w:szCs w:val="20"/>
              </w:rPr>
              <w:t>due</w:t>
            </w:r>
            <w:proofErr w:type="spellEnd"/>
            <w:r w:rsidRPr="00A7019D">
              <w:rPr>
                <w:rFonts w:ascii="Arial" w:eastAsia="Calibri" w:hAnsi="Arial" w:cs="Arial"/>
                <w:color w:val="000000"/>
                <w:sz w:val="20"/>
                <w:szCs w:val="20"/>
              </w:rPr>
              <w:t xml:space="preserve"> date</w:t>
            </w:r>
          </w:p>
        </w:tc>
        <w:tc>
          <w:tcPr>
            <w:tcW w:w="867" w:type="pct"/>
            <w:tcBorders>
              <w:top w:val="nil"/>
              <w:left w:val="nil"/>
              <w:right w:val="nil"/>
            </w:tcBorders>
            <w:vAlign w:val="bottom"/>
          </w:tcPr>
          <w:p w14:paraId="5A6AAB10" w14:textId="6352DB16"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(10)</w:t>
            </w:r>
          </w:p>
        </w:tc>
        <w:tc>
          <w:tcPr>
            <w:tcW w:w="820" w:type="pct"/>
            <w:tcBorders>
              <w:top w:val="nil"/>
              <w:left w:val="nil"/>
              <w:right w:val="nil"/>
            </w:tcBorders>
            <w:vAlign w:val="bottom"/>
          </w:tcPr>
          <w:p w14:paraId="49316C1A" w14:textId="5B4A0270"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(10)</w:t>
            </w:r>
          </w:p>
        </w:tc>
      </w:tr>
      <w:tr w:rsidR="00F80EE6" w:rsidRPr="00A7019D" w14:paraId="647E8235" w14:textId="77777777" w:rsidTr="00D80FAB">
        <w:trPr>
          <w:trHeight w:hRule="exact" w:val="340"/>
        </w:trPr>
        <w:tc>
          <w:tcPr>
            <w:tcW w:w="3313" w:type="pct"/>
            <w:vAlign w:val="bottom"/>
            <w:hideMark/>
          </w:tcPr>
          <w:p w14:paraId="4E2116D3" w14:textId="77777777" w:rsidR="00F80EE6" w:rsidRPr="00A7019D" w:rsidRDefault="00F80EE6" w:rsidP="00F80EE6">
            <w:pPr>
              <w:spacing w:after="0" w:line="254" w:lineRule="auto"/>
              <w:rPr>
                <w:rFonts w:ascii="Arial" w:eastAsia="Calibri" w:hAnsi="Arial" w:cs="Arial"/>
                <w:sz w:val="20"/>
                <w:szCs w:val="20"/>
                <w:lang w:val="en-US"/>
              </w:rPr>
            </w:pPr>
            <w:r w:rsidRPr="00A7019D">
              <w:rPr>
                <w:rFonts w:ascii="Arial" w:eastAsia="Calibri" w:hAnsi="Arial" w:cs="Arial"/>
                <w:sz w:val="20"/>
                <w:szCs w:val="20"/>
                <w:lang w:val="en-US"/>
              </w:rPr>
              <w:t xml:space="preserve">Accrued interest </w:t>
            </w:r>
          </w:p>
        </w:tc>
        <w:tc>
          <w:tcPr>
            <w:tcW w:w="867" w:type="pct"/>
            <w:tcBorders>
              <w:bottom w:val="single" w:sz="6" w:space="0" w:color="auto"/>
            </w:tcBorders>
            <w:vAlign w:val="bottom"/>
          </w:tcPr>
          <w:p w14:paraId="667574D7" w14:textId="7CABCDC7"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20" w:type="pct"/>
            <w:tcBorders>
              <w:left w:val="nil"/>
              <w:bottom w:val="single" w:sz="8" w:space="0" w:color="000000"/>
              <w:right w:val="nil"/>
            </w:tcBorders>
            <w:vAlign w:val="bottom"/>
          </w:tcPr>
          <w:p w14:paraId="4310544A" w14:textId="414C6837" w:rsidR="00F80EE6" w:rsidRPr="00A7019D" w:rsidRDefault="00F80EE6" w:rsidP="00F80EE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r>
      <w:tr w:rsidR="00F80EE6" w:rsidRPr="00A7019D" w14:paraId="013F7728" w14:textId="77777777" w:rsidTr="00D80FAB">
        <w:trPr>
          <w:trHeight w:val="380"/>
        </w:trPr>
        <w:tc>
          <w:tcPr>
            <w:tcW w:w="3313" w:type="pct"/>
            <w:vAlign w:val="bottom"/>
            <w:hideMark/>
          </w:tcPr>
          <w:p w14:paraId="64561799" w14:textId="63185B2F" w:rsidR="00F80EE6" w:rsidRPr="00A7019D" w:rsidRDefault="00F80EE6" w:rsidP="00F80EE6">
            <w:pPr>
              <w:spacing w:after="0" w:line="240" w:lineRule="auto"/>
              <w:rPr>
                <w:rFonts w:ascii="Arial" w:eastAsia="Calibri" w:hAnsi="Arial" w:cs="Arial"/>
                <w:b/>
                <w:bCs/>
                <w:sz w:val="20"/>
                <w:szCs w:val="20"/>
                <w:lang w:val="en-US"/>
              </w:rPr>
            </w:pPr>
            <w:r w:rsidRPr="00A7019D">
              <w:rPr>
                <w:rFonts w:ascii="Arial" w:eastAsia="Calibri" w:hAnsi="Arial" w:cs="Arial"/>
                <w:b/>
                <w:bCs/>
                <w:sz w:val="20"/>
                <w:szCs w:val="20"/>
                <w:lang w:val="en-US"/>
              </w:rPr>
              <w:t>Balance as of 3</w:t>
            </w:r>
            <w:r>
              <w:rPr>
                <w:rFonts w:ascii="Arial" w:eastAsia="Calibri" w:hAnsi="Arial" w:cs="Arial"/>
                <w:b/>
                <w:bCs/>
                <w:sz w:val="20"/>
                <w:szCs w:val="20"/>
                <w:lang w:val="en-US"/>
              </w:rPr>
              <w:t>0</w:t>
            </w:r>
            <w:r w:rsidRPr="00A7019D">
              <w:rPr>
                <w:rFonts w:ascii="Arial" w:eastAsia="Calibri" w:hAnsi="Arial" w:cs="Arial"/>
                <w:b/>
                <w:bCs/>
                <w:sz w:val="20"/>
                <w:szCs w:val="20"/>
                <w:lang w:val="en-US"/>
              </w:rPr>
              <w:t xml:space="preserve"> </w:t>
            </w:r>
            <w:r>
              <w:rPr>
                <w:rFonts w:ascii="Arial" w:eastAsia="Calibri" w:hAnsi="Arial" w:cs="Arial"/>
                <w:b/>
                <w:bCs/>
                <w:sz w:val="20"/>
                <w:szCs w:val="20"/>
                <w:lang w:val="en-US"/>
              </w:rPr>
              <w:t>June</w:t>
            </w:r>
          </w:p>
        </w:tc>
        <w:tc>
          <w:tcPr>
            <w:tcW w:w="867" w:type="pct"/>
            <w:tcBorders>
              <w:top w:val="single" w:sz="6" w:space="0" w:color="auto"/>
              <w:bottom w:val="single" w:sz="12" w:space="0" w:color="auto"/>
            </w:tcBorders>
            <w:vAlign w:val="bottom"/>
          </w:tcPr>
          <w:p w14:paraId="55D43B72" w14:textId="660255FC" w:rsidR="00F80EE6" w:rsidRPr="00A7019D" w:rsidRDefault="00F80EE6" w:rsidP="00F80EE6">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208</w:t>
            </w:r>
          </w:p>
        </w:tc>
        <w:tc>
          <w:tcPr>
            <w:tcW w:w="820" w:type="pct"/>
            <w:tcBorders>
              <w:top w:val="single" w:sz="8" w:space="0" w:color="000000"/>
              <w:left w:val="nil"/>
              <w:bottom w:val="single" w:sz="12" w:space="0" w:color="auto"/>
              <w:right w:val="nil"/>
            </w:tcBorders>
            <w:vAlign w:val="bottom"/>
          </w:tcPr>
          <w:p w14:paraId="49F96FB6" w14:textId="2B46E48B" w:rsidR="00F80EE6" w:rsidRPr="00A7019D" w:rsidRDefault="00F80EE6" w:rsidP="00F80EE6">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color w:val="000000"/>
                <w:sz w:val="20"/>
                <w:szCs w:val="20"/>
              </w:rPr>
              <w:t>274</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Assets and liabilities by segments are presented in net terms, i.e.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vAlign w:val="bottom"/>
          </w:tcPr>
          <w:p w14:paraId="14BFC0E0" w14:textId="65CECD7B"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sidR="009C40AB">
              <w:rPr>
                <w:rFonts w:ascii="Arial" w:eastAsia="Calibri" w:hAnsi="Arial" w:cs="Arial"/>
                <w:b/>
                <w:bCs/>
                <w:noProof/>
                <w:sz w:val="18"/>
                <w:szCs w:val="18"/>
              </w:rPr>
              <w:t>Jun</w:t>
            </w:r>
            <w:r w:rsidRPr="00C171D9">
              <w:rPr>
                <w:rFonts w:ascii="Arial" w:eastAsia="Calibri" w:hAnsi="Arial" w:cs="Arial"/>
                <w:b/>
                <w:bCs/>
                <w:noProof/>
                <w:sz w:val="18"/>
                <w:szCs w:val="18"/>
              </w:rPr>
              <w:t xml:space="preserve"> 3</w:t>
            </w:r>
            <w:r w:rsidR="009C40AB">
              <w:rPr>
                <w:rFonts w:ascii="Arial" w:eastAsia="Calibri" w:hAnsi="Arial" w:cs="Arial"/>
                <w:b/>
                <w:bCs/>
                <w:noProof/>
                <w:sz w:val="18"/>
                <w:szCs w:val="18"/>
              </w:rPr>
              <w:t>0</w:t>
            </w:r>
            <w:r w:rsidRPr="00C171D9">
              <w:rPr>
                <w:rFonts w:ascii="Arial" w:eastAsia="Calibri" w:hAnsi="Arial" w:cs="Arial"/>
                <w:b/>
                <w:bCs/>
                <w:noProof/>
                <w:sz w:val="18"/>
                <w:szCs w:val="18"/>
              </w:rPr>
              <w:t>, 202</w:t>
            </w:r>
            <w:r w:rsidR="00182E30">
              <w:rPr>
                <w:rFonts w:ascii="Arial" w:eastAsia="Calibri" w:hAnsi="Arial" w:cs="Arial"/>
                <w:b/>
                <w:bCs/>
                <w:noProof/>
                <w:sz w:val="18"/>
                <w:szCs w:val="18"/>
              </w:rPr>
              <w:t>5</w:t>
            </w:r>
          </w:p>
        </w:tc>
        <w:tc>
          <w:tcPr>
            <w:tcW w:w="1275" w:type="dxa"/>
            <w:tcBorders>
              <w:left w:val="nil"/>
              <w:right w:val="nil"/>
            </w:tcBorders>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F80EE6" w:rsidRPr="00C171D9" w14:paraId="35177CEE" w14:textId="77777777" w:rsidTr="003475B0">
        <w:trPr>
          <w:trHeight w:val="300"/>
        </w:trPr>
        <w:tc>
          <w:tcPr>
            <w:tcW w:w="3369" w:type="dxa"/>
            <w:tcBorders>
              <w:top w:val="nil"/>
              <w:left w:val="nil"/>
              <w:bottom w:val="nil"/>
              <w:right w:val="nil"/>
            </w:tcBorders>
            <w:vAlign w:val="bottom"/>
          </w:tcPr>
          <w:p w14:paraId="1E7B6657"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noWrap/>
            <w:vAlign w:val="bottom"/>
          </w:tcPr>
          <w:p w14:paraId="7F11DC63" w14:textId="7230E7B4"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840</w:t>
            </w:r>
          </w:p>
        </w:tc>
        <w:tc>
          <w:tcPr>
            <w:tcW w:w="1418" w:type="dxa"/>
            <w:noWrap/>
            <w:vAlign w:val="bottom"/>
          </w:tcPr>
          <w:p w14:paraId="6B40B86D" w14:textId="5935D5AE"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115</w:t>
            </w:r>
          </w:p>
        </w:tc>
        <w:tc>
          <w:tcPr>
            <w:tcW w:w="1134" w:type="dxa"/>
            <w:noWrap/>
            <w:vAlign w:val="bottom"/>
          </w:tcPr>
          <w:p w14:paraId="2CF00E2F" w14:textId="015366A1"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105CD9CC" w14:textId="7794EFF9"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551C2DD7" w14:textId="27C71A39"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955</w:t>
            </w:r>
          </w:p>
        </w:tc>
      </w:tr>
      <w:tr w:rsidR="00F80EE6" w:rsidRPr="00C171D9" w14:paraId="088EBECE" w14:textId="77777777" w:rsidTr="003475B0">
        <w:trPr>
          <w:trHeight w:val="300"/>
        </w:trPr>
        <w:tc>
          <w:tcPr>
            <w:tcW w:w="3369" w:type="dxa"/>
            <w:tcBorders>
              <w:top w:val="nil"/>
              <w:left w:val="nil"/>
              <w:bottom w:val="nil"/>
              <w:right w:val="nil"/>
            </w:tcBorders>
            <w:vAlign w:val="bottom"/>
          </w:tcPr>
          <w:p w14:paraId="6120788C" w14:textId="7768A3E8" w:rsidR="00F80EE6" w:rsidRPr="00922BBB" w:rsidRDefault="00F80EE6" w:rsidP="00F80EE6">
            <w:pPr>
              <w:spacing w:after="0" w:line="300" w:lineRule="exact"/>
              <w:rPr>
                <w:rFonts w:ascii="Arial" w:eastAsia="Times New Roman" w:hAnsi="Arial" w:cs="Arial"/>
                <w:sz w:val="18"/>
                <w:szCs w:val="18"/>
                <w:lang w:val="en-GB"/>
              </w:rPr>
            </w:pPr>
            <w:r w:rsidRPr="008D1607">
              <w:rPr>
                <w:rFonts w:ascii="Arial" w:hAnsi="Arial" w:cs="Arial"/>
                <w:sz w:val="18"/>
                <w:szCs w:val="18"/>
                <w:lang w:val="en-GB"/>
              </w:rPr>
              <w:t>Income from the cancellation of the subsidy deferral at the expense of HBOR's operations</w:t>
            </w:r>
          </w:p>
        </w:tc>
        <w:tc>
          <w:tcPr>
            <w:tcW w:w="1275" w:type="dxa"/>
            <w:noWrap/>
            <w:vAlign w:val="bottom"/>
          </w:tcPr>
          <w:p w14:paraId="35BD74A4" w14:textId="1C45B7FA"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593</w:t>
            </w:r>
          </w:p>
        </w:tc>
        <w:tc>
          <w:tcPr>
            <w:tcW w:w="1418" w:type="dxa"/>
            <w:noWrap/>
            <w:vAlign w:val="bottom"/>
          </w:tcPr>
          <w:p w14:paraId="403092FE" w14:textId="39AFBF4C"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2283E4D4" w14:textId="264A9968"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38EE6897" w14:textId="16EBF99C"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2D2F3EF3" w14:textId="75D38C71"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593</w:t>
            </w:r>
          </w:p>
        </w:tc>
      </w:tr>
      <w:tr w:rsidR="00F80EE6" w:rsidRPr="00C171D9" w14:paraId="0CF1FE14" w14:textId="77777777" w:rsidTr="003475B0">
        <w:trPr>
          <w:trHeight w:val="300"/>
        </w:trPr>
        <w:tc>
          <w:tcPr>
            <w:tcW w:w="3369" w:type="dxa"/>
            <w:tcBorders>
              <w:top w:val="nil"/>
              <w:left w:val="nil"/>
              <w:bottom w:val="nil"/>
              <w:right w:val="nil"/>
            </w:tcBorders>
            <w:vAlign w:val="bottom"/>
          </w:tcPr>
          <w:p w14:paraId="22D1DA25" w14:textId="77469FDE"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noWrap/>
            <w:vAlign w:val="bottom"/>
          </w:tcPr>
          <w:p w14:paraId="67AA78A2" w14:textId="4FBFC2C9"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787</w:t>
            </w:r>
          </w:p>
        </w:tc>
        <w:tc>
          <w:tcPr>
            <w:tcW w:w="1418" w:type="dxa"/>
            <w:noWrap/>
            <w:vAlign w:val="bottom"/>
          </w:tcPr>
          <w:p w14:paraId="11E2CBBA" w14:textId="0AA07D0D"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44AE4F20" w14:textId="49EA2201"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173</w:t>
            </w:r>
          </w:p>
        </w:tc>
        <w:tc>
          <w:tcPr>
            <w:tcW w:w="1309" w:type="dxa"/>
            <w:noWrap/>
            <w:vAlign w:val="bottom"/>
          </w:tcPr>
          <w:p w14:paraId="6E1E4D13" w14:textId="362768BD"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1B7FB290" w14:textId="20E9F57A"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960</w:t>
            </w:r>
          </w:p>
        </w:tc>
      </w:tr>
      <w:tr w:rsidR="00F80EE6" w:rsidRPr="00C171D9" w14:paraId="34C704A1" w14:textId="77777777" w:rsidTr="003475B0">
        <w:trPr>
          <w:trHeight w:val="280"/>
        </w:trPr>
        <w:tc>
          <w:tcPr>
            <w:tcW w:w="3369" w:type="dxa"/>
            <w:tcBorders>
              <w:top w:val="nil"/>
              <w:left w:val="nil"/>
              <w:bottom w:val="nil"/>
              <w:right w:val="nil"/>
            </w:tcBorders>
            <w:vAlign w:val="bottom"/>
          </w:tcPr>
          <w:p w14:paraId="673AA619"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noWrap/>
            <w:vAlign w:val="bottom"/>
          </w:tcPr>
          <w:p w14:paraId="5002EEF0" w14:textId="4A7B027E" w:rsidR="00F80EE6" w:rsidRPr="00C171D9" w:rsidRDefault="00F80EE6" w:rsidP="00F80EE6">
            <w:pPr>
              <w:spacing w:after="0" w:line="300" w:lineRule="exact"/>
              <w:jc w:val="right"/>
              <w:rPr>
                <w:rFonts w:ascii="Arial" w:eastAsia="Times New Roman" w:hAnsi="Arial" w:cs="Arial"/>
                <w:sz w:val="18"/>
                <w:szCs w:val="18"/>
                <w:lang w:val="pl-PL"/>
              </w:rPr>
            </w:pPr>
            <w:r w:rsidRPr="00F675FB">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133</w:t>
            </w:r>
          </w:p>
        </w:tc>
        <w:tc>
          <w:tcPr>
            <w:tcW w:w="1418" w:type="dxa"/>
            <w:noWrap/>
            <w:vAlign w:val="bottom"/>
          </w:tcPr>
          <w:p w14:paraId="1B954F92" w14:textId="6C1B65F3"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4A1A5A79" w14:textId="722314BC"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700DA3E7" w14:textId="46DF5B12"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5655CDDA" w14:textId="01B5953D"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133</w:t>
            </w:r>
          </w:p>
        </w:tc>
      </w:tr>
      <w:tr w:rsidR="00F80EE6" w:rsidRPr="00C171D9" w14:paraId="598B3C60" w14:textId="77777777" w:rsidTr="003475B0">
        <w:trPr>
          <w:trHeight w:val="280"/>
        </w:trPr>
        <w:tc>
          <w:tcPr>
            <w:tcW w:w="3369" w:type="dxa"/>
            <w:tcBorders>
              <w:top w:val="nil"/>
              <w:left w:val="nil"/>
              <w:bottom w:val="nil"/>
              <w:right w:val="nil"/>
            </w:tcBorders>
            <w:vAlign w:val="bottom"/>
          </w:tcPr>
          <w:p w14:paraId="5209658F"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noWrap/>
            <w:vAlign w:val="bottom"/>
          </w:tcPr>
          <w:p w14:paraId="4D8A0D51" w14:textId="2E2AF484" w:rsidR="00F80EE6" w:rsidRPr="00C171D9" w:rsidRDefault="00F80EE6" w:rsidP="00F80EE6">
            <w:pPr>
              <w:spacing w:after="0" w:line="300" w:lineRule="exact"/>
              <w:jc w:val="right"/>
              <w:rPr>
                <w:rFonts w:ascii="Arial" w:eastAsia="Times New Roman" w:hAnsi="Arial" w:cs="Arial"/>
                <w:sz w:val="18"/>
                <w:szCs w:val="18"/>
                <w:lang w:val="pl-PL"/>
              </w:rPr>
            </w:pPr>
            <w:r w:rsidRPr="00F675FB">
              <w:rPr>
                <w:rFonts w:ascii="Arial" w:eastAsia="Times New Roman" w:hAnsi="Arial" w:cs="Arial"/>
                <w:color w:val="000000" w:themeColor="text1"/>
                <w:sz w:val="18"/>
                <w:szCs w:val="18"/>
              </w:rPr>
              <w:t>35</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328</w:t>
            </w:r>
          </w:p>
        </w:tc>
        <w:tc>
          <w:tcPr>
            <w:tcW w:w="1418" w:type="dxa"/>
            <w:noWrap/>
            <w:vAlign w:val="bottom"/>
          </w:tcPr>
          <w:p w14:paraId="442DCB9F" w14:textId="40F33E01"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w:t>
            </w:r>
          </w:p>
        </w:tc>
        <w:tc>
          <w:tcPr>
            <w:tcW w:w="1134" w:type="dxa"/>
            <w:noWrap/>
            <w:vAlign w:val="bottom"/>
          </w:tcPr>
          <w:p w14:paraId="2BE95B85" w14:textId="4E9E72DF"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3268BF1B" w14:textId="2FA9ABEE"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777834B7" w14:textId="1B3597EA"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35</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329</w:t>
            </w:r>
          </w:p>
        </w:tc>
      </w:tr>
      <w:tr w:rsidR="00F80EE6" w:rsidRPr="00C171D9" w14:paraId="192BBE9A" w14:textId="77777777" w:rsidTr="003475B0">
        <w:trPr>
          <w:trHeight w:val="300"/>
        </w:trPr>
        <w:tc>
          <w:tcPr>
            <w:tcW w:w="3369" w:type="dxa"/>
            <w:tcBorders>
              <w:top w:val="nil"/>
              <w:left w:val="nil"/>
              <w:bottom w:val="nil"/>
              <w:right w:val="nil"/>
            </w:tcBorders>
            <w:vAlign w:val="bottom"/>
          </w:tcPr>
          <w:p w14:paraId="4D981E4B" w14:textId="0464E682" w:rsidR="00F80EE6" w:rsidRPr="00A879C4" w:rsidRDefault="00F80EE6" w:rsidP="00F80EE6">
            <w:pPr>
              <w:spacing w:after="0" w:line="300" w:lineRule="exact"/>
              <w:rPr>
                <w:rFonts w:ascii="Arial" w:eastAsia="Times New Roman" w:hAnsi="Arial" w:cs="Arial"/>
                <w:sz w:val="18"/>
                <w:szCs w:val="18"/>
                <w:lang w:val="en-GB"/>
              </w:rPr>
            </w:pPr>
            <w:r w:rsidRPr="008D1607">
              <w:rPr>
                <w:rFonts w:ascii="Arial" w:hAnsi="Arial" w:cs="Arial"/>
                <w:sz w:val="18"/>
                <w:szCs w:val="18"/>
                <w:lang w:val="en-GB"/>
              </w:rPr>
              <w:t>Net premium earned</w:t>
            </w:r>
          </w:p>
        </w:tc>
        <w:tc>
          <w:tcPr>
            <w:tcW w:w="1275" w:type="dxa"/>
            <w:noWrap/>
            <w:vAlign w:val="bottom"/>
          </w:tcPr>
          <w:p w14:paraId="5FCF00E8" w14:textId="7211A64D"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noWrap/>
            <w:vAlign w:val="bottom"/>
          </w:tcPr>
          <w:p w14:paraId="2362A012" w14:textId="2A25BDF4"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168</w:t>
            </w:r>
          </w:p>
        </w:tc>
        <w:tc>
          <w:tcPr>
            <w:tcW w:w="1134" w:type="dxa"/>
            <w:noWrap/>
            <w:vAlign w:val="bottom"/>
          </w:tcPr>
          <w:p w14:paraId="19A39993" w14:textId="04F4F55D"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3447575F" w14:textId="44759B58"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2FEFAF7B" w14:textId="6ED55F66"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168</w:t>
            </w:r>
          </w:p>
        </w:tc>
      </w:tr>
      <w:tr w:rsidR="00F80EE6" w:rsidRPr="00C171D9" w14:paraId="7EA4CD27" w14:textId="77777777" w:rsidTr="003475B0">
        <w:trPr>
          <w:trHeight w:val="300"/>
        </w:trPr>
        <w:tc>
          <w:tcPr>
            <w:tcW w:w="3369" w:type="dxa"/>
            <w:tcBorders>
              <w:top w:val="nil"/>
              <w:left w:val="nil"/>
              <w:right w:val="nil"/>
            </w:tcBorders>
            <w:vAlign w:val="bottom"/>
          </w:tcPr>
          <w:p w14:paraId="3E3BE746"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noWrap/>
            <w:vAlign w:val="bottom"/>
          </w:tcPr>
          <w:p w14:paraId="1B242D4B" w14:textId="0AB9C37E"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350</w:t>
            </w:r>
          </w:p>
        </w:tc>
        <w:tc>
          <w:tcPr>
            <w:tcW w:w="1418" w:type="dxa"/>
            <w:tcBorders>
              <w:top w:val="nil"/>
              <w:left w:val="nil"/>
              <w:bottom w:val="single" w:sz="2" w:space="0" w:color="auto"/>
              <w:right w:val="nil"/>
            </w:tcBorders>
            <w:noWrap/>
            <w:vAlign w:val="bottom"/>
          </w:tcPr>
          <w:p w14:paraId="55EA46F3" w14:textId="138D80EF"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176</w:t>
            </w:r>
          </w:p>
        </w:tc>
        <w:tc>
          <w:tcPr>
            <w:tcW w:w="1134" w:type="dxa"/>
            <w:tcBorders>
              <w:top w:val="nil"/>
              <w:left w:val="nil"/>
              <w:bottom w:val="single" w:sz="2" w:space="0" w:color="auto"/>
              <w:right w:val="nil"/>
            </w:tcBorders>
            <w:noWrap/>
            <w:vAlign w:val="bottom"/>
          </w:tcPr>
          <w:p w14:paraId="17B0B4AB" w14:textId="3698013B"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23</w:t>
            </w:r>
          </w:p>
        </w:tc>
        <w:tc>
          <w:tcPr>
            <w:tcW w:w="1309" w:type="dxa"/>
            <w:tcBorders>
              <w:top w:val="nil"/>
              <w:left w:val="nil"/>
              <w:bottom w:val="single" w:sz="2" w:space="0" w:color="auto"/>
              <w:right w:val="nil"/>
            </w:tcBorders>
            <w:noWrap/>
            <w:vAlign w:val="bottom"/>
          </w:tcPr>
          <w:p w14:paraId="710FB62C" w14:textId="0073F4F3"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(22)</w:t>
            </w:r>
          </w:p>
        </w:tc>
        <w:tc>
          <w:tcPr>
            <w:tcW w:w="1134" w:type="dxa"/>
            <w:tcBorders>
              <w:top w:val="nil"/>
              <w:left w:val="nil"/>
              <w:bottom w:val="single" w:sz="2" w:space="0" w:color="auto"/>
              <w:right w:val="nil"/>
            </w:tcBorders>
            <w:noWrap/>
            <w:vAlign w:val="bottom"/>
          </w:tcPr>
          <w:p w14:paraId="02CC9CB7" w14:textId="7B88D0CF"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527</w:t>
            </w:r>
          </w:p>
        </w:tc>
      </w:tr>
      <w:tr w:rsidR="00F80EE6" w:rsidRPr="00C171D9" w14:paraId="1BE8D189" w14:textId="77777777" w:rsidTr="004032CE">
        <w:trPr>
          <w:trHeight w:val="300"/>
        </w:trPr>
        <w:tc>
          <w:tcPr>
            <w:tcW w:w="3369" w:type="dxa"/>
            <w:tcBorders>
              <w:left w:val="nil"/>
              <w:right w:val="nil"/>
            </w:tcBorders>
            <w:vAlign w:val="bottom"/>
          </w:tcPr>
          <w:p w14:paraId="135F459D"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noWrap/>
          </w:tcPr>
          <w:p w14:paraId="48FE4691" w14:textId="4ABFA0CB" w:rsidR="00F80EE6" w:rsidRPr="00C171D9" w:rsidRDefault="00F80EE6" w:rsidP="00F80EE6">
            <w:pPr>
              <w:spacing w:after="0" w:line="300" w:lineRule="exact"/>
              <w:jc w:val="right"/>
              <w:rPr>
                <w:rFonts w:ascii="Arial" w:eastAsia="Times New Roman" w:hAnsi="Arial" w:cs="Arial"/>
                <w:b/>
                <w:bCs/>
                <w:sz w:val="18"/>
                <w:szCs w:val="18"/>
                <w:lang w:val="en-US"/>
              </w:rPr>
            </w:pPr>
            <w:r w:rsidRPr="00F675FB">
              <w:rPr>
                <w:rFonts w:ascii="Arial" w:eastAsia="Times New Roman" w:hAnsi="Arial" w:cs="Arial"/>
                <w:b/>
                <w:bCs/>
                <w:color w:val="000000" w:themeColor="text1"/>
                <w:sz w:val="18"/>
                <w:szCs w:val="18"/>
              </w:rPr>
              <w:t>77</w:t>
            </w:r>
            <w:r>
              <w:rPr>
                <w:rFonts w:ascii="Arial" w:eastAsia="Times New Roman" w:hAnsi="Arial" w:cs="Arial"/>
                <w:b/>
                <w:bCs/>
                <w:color w:val="000000" w:themeColor="text1"/>
                <w:sz w:val="18"/>
                <w:szCs w:val="18"/>
              </w:rPr>
              <w:t>,</w:t>
            </w:r>
            <w:r w:rsidRPr="00F675FB">
              <w:rPr>
                <w:rFonts w:ascii="Arial" w:eastAsia="Times New Roman" w:hAnsi="Arial" w:cs="Arial"/>
                <w:b/>
                <w:bCs/>
                <w:color w:val="000000" w:themeColor="text1"/>
                <w:sz w:val="18"/>
                <w:szCs w:val="18"/>
              </w:rPr>
              <w:t>031</w:t>
            </w:r>
          </w:p>
        </w:tc>
        <w:tc>
          <w:tcPr>
            <w:tcW w:w="1418" w:type="dxa"/>
            <w:tcBorders>
              <w:top w:val="single" w:sz="2" w:space="0" w:color="auto"/>
              <w:left w:val="nil"/>
              <w:bottom w:val="single" w:sz="12" w:space="0" w:color="auto"/>
              <w:right w:val="nil"/>
            </w:tcBorders>
            <w:noWrap/>
          </w:tcPr>
          <w:p w14:paraId="5DE5FACC" w14:textId="34885A0C" w:rsidR="00F80EE6" w:rsidRPr="00C171D9" w:rsidRDefault="00F80EE6" w:rsidP="00F80EE6">
            <w:pPr>
              <w:spacing w:after="0" w:line="300" w:lineRule="exact"/>
              <w:jc w:val="right"/>
              <w:rPr>
                <w:rFonts w:ascii="Arial" w:eastAsia="Times New Roman" w:hAnsi="Arial" w:cs="Arial"/>
                <w:b/>
                <w:bCs/>
                <w:sz w:val="18"/>
                <w:szCs w:val="18"/>
                <w:lang w:val="en-US"/>
              </w:rPr>
            </w:pPr>
            <w:r w:rsidRPr="00F675FB">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F675FB">
              <w:rPr>
                <w:rFonts w:ascii="Arial" w:eastAsia="Times New Roman" w:hAnsi="Arial" w:cs="Arial"/>
                <w:b/>
                <w:bCs/>
                <w:color w:val="000000" w:themeColor="text1"/>
                <w:sz w:val="18"/>
                <w:szCs w:val="18"/>
              </w:rPr>
              <w:t>460</w:t>
            </w:r>
          </w:p>
        </w:tc>
        <w:tc>
          <w:tcPr>
            <w:tcW w:w="1134" w:type="dxa"/>
            <w:tcBorders>
              <w:top w:val="single" w:sz="2" w:space="0" w:color="auto"/>
              <w:left w:val="nil"/>
              <w:bottom w:val="single" w:sz="12" w:space="0" w:color="auto"/>
              <w:right w:val="nil"/>
            </w:tcBorders>
            <w:noWrap/>
          </w:tcPr>
          <w:p w14:paraId="5AD340F2" w14:textId="6DF35114" w:rsidR="00F80EE6" w:rsidRPr="00C171D9" w:rsidRDefault="00F80EE6" w:rsidP="00F80EE6">
            <w:pPr>
              <w:spacing w:after="0" w:line="300" w:lineRule="exact"/>
              <w:jc w:val="right"/>
              <w:rPr>
                <w:rFonts w:ascii="Arial" w:eastAsia="Times New Roman" w:hAnsi="Arial" w:cs="Arial"/>
                <w:b/>
                <w:bCs/>
                <w:sz w:val="18"/>
                <w:szCs w:val="18"/>
                <w:lang w:val="en-US"/>
              </w:rPr>
            </w:pPr>
            <w:r w:rsidRPr="00F675FB">
              <w:rPr>
                <w:rFonts w:ascii="Arial" w:eastAsia="Times New Roman" w:hAnsi="Arial" w:cs="Arial"/>
                <w:b/>
                <w:bCs/>
                <w:color w:val="000000" w:themeColor="text1"/>
                <w:sz w:val="18"/>
                <w:szCs w:val="18"/>
              </w:rPr>
              <w:t>196</w:t>
            </w:r>
          </w:p>
        </w:tc>
        <w:tc>
          <w:tcPr>
            <w:tcW w:w="1309" w:type="dxa"/>
            <w:tcBorders>
              <w:top w:val="single" w:sz="2" w:space="0" w:color="auto"/>
              <w:left w:val="nil"/>
              <w:bottom w:val="single" w:sz="12" w:space="0" w:color="auto"/>
              <w:right w:val="nil"/>
            </w:tcBorders>
            <w:noWrap/>
          </w:tcPr>
          <w:p w14:paraId="756F5FC6" w14:textId="2A7A5A7D" w:rsidR="00F80EE6" w:rsidRPr="00C171D9" w:rsidRDefault="00F80EE6" w:rsidP="00F80EE6">
            <w:pPr>
              <w:spacing w:after="0" w:line="300" w:lineRule="exact"/>
              <w:jc w:val="right"/>
              <w:rPr>
                <w:rFonts w:ascii="Arial" w:eastAsia="Times New Roman" w:hAnsi="Arial" w:cs="Arial"/>
                <w:b/>
                <w:bCs/>
                <w:sz w:val="18"/>
                <w:szCs w:val="18"/>
                <w:lang w:val="en-US"/>
              </w:rPr>
            </w:pPr>
            <w:r w:rsidRPr="00F675FB">
              <w:rPr>
                <w:rFonts w:ascii="Arial" w:eastAsia="Times New Roman" w:hAnsi="Arial" w:cs="Arial"/>
                <w:b/>
                <w:bCs/>
                <w:color w:val="000000" w:themeColor="text1"/>
                <w:sz w:val="18"/>
                <w:szCs w:val="18"/>
              </w:rPr>
              <w:t>(22)</w:t>
            </w:r>
          </w:p>
        </w:tc>
        <w:tc>
          <w:tcPr>
            <w:tcW w:w="1134" w:type="dxa"/>
            <w:tcBorders>
              <w:top w:val="single" w:sz="2" w:space="0" w:color="auto"/>
              <w:left w:val="nil"/>
              <w:bottom w:val="single" w:sz="12" w:space="0" w:color="auto"/>
              <w:right w:val="nil"/>
            </w:tcBorders>
            <w:noWrap/>
          </w:tcPr>
          <w:p w14:paraId="4CBA234B" w14:textId="32EE2861" w:rsidR="00F80EE6" w:rsidRPr="00C171D9" w:rsidRDefault="00F80EE6" w:rsidP="00F80EE6">
            <w:pPr>
              <w:spacing w:after="0" w:line="300" w:lineRule="exact"/>
              <w:jc w:val="right"/>
              <w:rPr>
                <w:rFonts w:ascii="Arial" w:eastAsia="Times New Roman" w:hAnsi="Arial" w:cs="Arial"/>
                <w:b/>
                <w:bCs/>
                <w:sz w:val="18"/>
                <w:szCs w:val="18"/>
                <w:lang w:val="en-US"/>
              </w:rPr>
            </w:pPr>
            <w:r w:rsidRPr="00F675FB">
              <w:rPr>
                <w:rFonts w:ascii="Arial" w:eastAsia="Times New Roman" w:hAnsi="Arial" w:cs="Arial"/>
                <w:b/>
                <w:bCs/>
                <w:color w:val="000000" w:themeColor="text1"/>
                <w:sz w:val="18"/>
                <w:szCs w:val="18"/>
              </w:rPr>
              <w:t>78</w:t>
            </w:r>
            <w:r>
              <w:rPr>
                <w:rFonts w:ascii="Arial" w:eastAsia="Times New Roman" w:hAnsi="Arial" w:cs="Arial"/>
                <w:b/>
                <w:bCs/>
                <w:color w:val="000000" w:themeColor="text1"/>
                <w:sz w:val="18"/>
                <w:szCs w:val="18"/>
              </w:rPr>
              <w:t>,</w:t>
            </w:r>
            <w:r w:rsidRPr="00F675FB">
              <w:rPr>
                <w:rFonts w:ascii="Arial" w:eastAsia="Times New Roman" w:hAnsi="Arial" w:cs="Arial"/>
                <w:b/>
                <w:bCs/>
                <w:color w:val="000000" w:themeColor="text1"/>
                <w:sz w:val="18"/>
                <w:szCs w:val="18"/>
              </w:rPr>
              <w:t>665</w:t>
            </w:r>
          </w:p>
        </w:tc>
      </w:tr>
      <w:tr w:rsidR="00F80EE6" w:rsidRPr="00C171D9" w14:paraId="0972F1AD" w14:textId="77777777" w:rsidTr="003475B0">
        <w:trPr>
          <w:trHeight w:val="60"/>
        </w:trPr>
        <w:tc>
          <w:tcPr>
            <w:tcW w:w="3369" w:type="dxa"/>
            <w:tcBorders>
              <w:left w:val="nil"/>
              <w:bottom w:val="nil"/>
              <w:right w:val="nil"/>
            </w:tcBorders>
            <w:vAlign w:val="bottom"/>
          </w:tcPr>
          <w:p w14:paraId="4DBB2DB7" w14:textId="77777777" w:rsidR="00F80EE6" w:rsidRPr="00C171D9" w:rsidRDefault="00F80EE6" w:rsidP="00F80EE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20D5A11F"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3E92DB5C"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22F61BA2"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568EED11"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44298F80" w14:textId="77777777" w:rsidR="00F80EE6" w:rsidRPr="00C171D9" w:rsidRDefault="00F80EE6" w:rsidP="00F80EE6">
            <w:pPr>
              <w:spacing w:after="0" w:line="140" w:lineRule="exact"/>
              <w:jc w:val="right"/>
              <w:rPr>
                <w:rFonts w:ascii="Arial" w:eastAsia="Times New Roman" w:hAnsi="Arial" w:cs="Arial"/>
                <w:sz w:val="18"/>
                <w:szCs w:val="18"/>
                <w:lang w:val="en-US"/>
              </w:rPr>
            </w:pPr>
          </w:p>
        </w:tc>
      </w:tr>
      <w:tr w:rsidR="00F80EE6" w:rsidRPr="00C171D9" w14:paraId="401560C8" w14:textId="77777777" w:rsidTr="003475B0">
        <w:trPr>
          <w:trHeight w:val="300"/>
        </w:trPr>
        <w:tc>
          <w:tcPr>
            <w:tcW w:w="3369" w:type="dxa"/>
            <w:tcBorders>
              <w:top w:val="nil"/>
              <w:left w:val="nil"/>
              <w:bottom w:val="nil"/>
              <w:right w:val="nil"/>
            </w:tcBorders>
            <w:vAlign w:val="bottom"/>
          </w:tcPr>
          <w:p w14:paraId="19AE3AF7"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noWrap/>
            <w:vAlign w:val="bottom"/>
          </w:tcPr>
          <w:p w14:paraId="4C18C349" w14:textId="758FE933"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133)</w:t>
            </w:r>
          </w:p>
        </w:tc>
        <w:tc>
          <w:tcPr>
            <w:tcW w:w="1418" w:type="dxa"/>
            <w:noWrap/>
            <w:vAlign w:val="bottom"/>
          </w:tcPr>
          <w:p w14:paraId="6D08B224" w14:textId="2CF2532C"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(639)</w:t>
            </w:r>
          </w:p>
        </w:tc>
        <w:tc>
          <w:tcPr>
            <w:tcW w:w="1134" w:type="dxa"/>
            <w:noWrap/>
            <w:vAlign w:val="bottom"/>
          </w:tcPr>
          <w:p w14:paraId="01A6FB21" w14:textId="676D8C62"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(162)</w:t>
            </w:r>
          </w:p>
        </w:tc>
        <w:tc>
          <w:tcPr>
            <w:tcW w:w="1309" w:type="dxa"/>
            <w:noWrap/>
            <w:vAlign w:val="bottom"/>
          </w:tcPr>
          <w:p w14:paraId="7DFCD1C3" w14:textId="70AF7DCA"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22</w:t>
            </w:r>
          </w:p>
        </w:tc>
        <w:tc>
          <w:tcPr>
            <w:tcW w:w="1134" w:type="dxa"/>
            <w:noWrap/>
            <w:vAlign w:val="bottom"/>
          </w:tcPr>
          <w:p w14:paraId="67082F8F" w14:textId="1779A7B2"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(16</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912)</w:t>
            </w:r>
          </w:p>
        </w:tc>
      </w:tr>
      <w:tr w:rsidR="00F80EE6" w:rsidRPr="00C171D9" w14:paraId="669AFFE6" w14:textId="77777777" w:rsidTr="003475B0">
        <w:trPr>
          <w:trHeight w:val="345"/>
        </w:trPr>
        <w:tc>
          <w:tcPr>
            <w:tcW w:w="3369" w:type="dxa"/>
            <w:tcBorders>
              <w:top w:val="nil"/>
              <w:left w:val="nil"/>
              <w:bottom w:val="nil"/>
              <w:right w:val="nil"/>
            </w:tcBorders>
            <w:vAlign w:val="bottom"/>
          </w:tcPr>
          <w:p w14:paraId="0F2EBEB6"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noWrap/>
            <w:vAlign w:val="bottom"/>
          </w:tcPr>
          <w:p w14:paraId="0F570EBB" w14:textId="31230E23"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noWrap/>
            <w:vAlign w:val="bottom"/>
          </w:tcPr>
          <w:p w14:paraId="19DCE1C5" w14:textId="28E23094"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49CE0122" w14:textId="086E6BC5"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noWrap/>
            <w:vAlign w:val="bottom"/>
          </w:tcPr>
          <w:p w14:paraId="7F0E4286" w14:textId="0F291B6B"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611B1254" w14:textId="370D89D9"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F80EE6" w:rsidRPr="00C171D9" w14:paraId="59D78C0D" w14:textId="77777777" w:rsidTr="003475B0">
        <w:trPr>
          <w:trHeight w:val="345"/>
        </w:trPr>
        <w:tc>
          <w:tcPr>
            <w:tcW w:w="3369" w:type="dxa"/>
            <w:tcBorders>
              <w:top w:val="nil"/>
              <w:left w:val="nil"/>
              <w:bottom w:val="nil"/>
              <w:right w:val="nil"/>
            </w:tcBorders>
            <w:vAlign w:val="bottom"/>
          </w:tcPr>
          <w:p w14:paraId="1C831E37" w14:textId="7F411625" w:rsidR="00F80EE6" w:rsidRPr="00333A11" w:rsidRDefault="00F80EE6" w:rsidP="00F80EE6">
            <w:pPr>
              <w:spacing w:after="0" w:line="300" w:lineRule="exact"/>
              <w:rPr>
                <w:rFonts w:ascii="Arial" w:eastAsia="Times New Roman" w:hAnsi="Arial" w:cs="Arial"/>
                <w:sz w:val="18"/>
                <w:szCs w:val="18"/>
                <w:lang w:val="en-GB"/>
              </w:rPr>
            </w:pPr>
            <w:r w:rsidRPr="008D1607">
              <w:rPr>
                <w:rFonts w:ascii="Arial" w:hAnsi="Arial" w:cs="Arial"/>
                <w:sz w:val="18"/>
                <w:szCs w:val="18"/>
                <w:lang w:val="en-GB"/>
              </w:rPr>
              <w:t>Subsidy cost at the expense of HBOR’s operations</w:t>
            </w:r>
          </w:p>
        </w:tc>
        <w:tc>
          <w:tcPr>
            <w:tcW w:w="1275" w:type="dxa"/>
            <w:noWrap/>
            <w:vAlign w:val="bottom"/>
          </w:tcPr>
          <w:p w14:paraId="6D2AE949" w14:textId="1D6E2998" w:rsidR="00F80EE6" w:rsidRPr="00C171D9" w:rsidRDefault="00F80EE6" w:rsidP="00F80EE6">
            <w:pPr>
              <w:spacing w:after="0" w:line="300" w:lineRule="exact"/>
              <w:jc w:val="right"/>
              <w:rPr>
                <w:rFonts w:ascii="Arial" w:eastAsia="Times New Roman" w:hAnsi="Arial" w:cs="Arial"/>
                <w:sz w:val="18"/>
                <w:szCs w:val="18"/>
                <w:lang w:val="pl-PL"/>
              </w:rPr>
            </w:pPr>
            <w:r w:rsidRPr="00F675FB">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025)</w:t>
            </w:r>
          </w:p>
        </w:tc>
        <w:tc>
          <w:tcPr>
            <w:tcW w:w="1418" w:type="dxa"/>
            <w:noWrap/>
            <w:vAlign w:val="bottom"/>
          </w:tcPr>
          <w:p w14:paraId="22449666" w14:textId="263E64F1"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3C4A8AB7" w14:textId="42B33849"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noWrap/>
            <w:vAlign w:val="bottom"/>
          </w:tcPr>
          <w:p w14:paraId="12B86926" w14:textId="70830DFA"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47A6820A" w14:textId="6EBC1845"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F675FB">
              <w:rPr>
                <w:rFonts w:ascii="Arial" w:eastAsia="Times New Roman" w:hAnsi="Arial" w:cs="Arial"/>
                <w:color w:val="000000" w:themeColor="text1"/>
                <w:sz w:val="18"/>
                <w:szCs w:val="18"/>
              </w:rPr>
              <w:t>025)</w:t>
            </w:r>
          </w:p>
        </w:tc>
      </w:tr>
      <w:tr w:rsidR="00F80EE6" w:rsidRPr="00C171D9" w14:paraId="79373211" w14:textId="77777777" w:rsidTr="003475B0">
        <w:trPr>
          <w:trHeight w:val="310"/>
        </w:trPr>
        <w:tc>
          <w:tcPr>
            <w:tcW w:w="3369" w:type="dxa"/>
            <w:tcBorders>
              <w:top w:val="nil"/>
              <w:left w:val="nil"/>
              <w:bottom w:val="nil"/>
              <w:right w:val="nil"/>
            </w:tcBorders>
            <w:vAlign w:val="bottom"/>
          </w:tcPr>
          <w:p w14:paraId="6357FD29"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noWrap/>
            <w:vAlign w:val="bottom"/>
          </w:tcPr>
          <w:p w14:paraId="4197E93B" w14:textId="40FBF0FF"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noWrap/>
            <w:vAlign w:val="bottom"/>
          </w:tcPr>
          <w:p w14:paraId="7BDB6661" w14:textId="1C595010"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2AF3914C" w14:textId="29613F18"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noWrap/>
            <w:vAlign w:val="bottom"/>
          </w:tcPr>
          <w:p w14:paraId="5D19E667" w14:textId="12BE47ED" w:rsidR="00F80EE6" w:rsidRPr="00C171D9" w:rsidRDefault="00F80EE6" w:rsidP="00F80EE6">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45A8D66F" w14:textId="28D9F829"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F80EE6" w:rsidRPr="00C171D9" w14:paraId="12331B61" w14:textId="77777777" w:rsidTr="003475B0">
        <w:trPr>
          <w:trHeight w:val="300"/>
        </w:trPr>
        <w:tc>
          <w:tcPr>
            <w:tcW w:w="3369" w:type="dxa"/>
            <w:tcBorders>
              <w:top w:val="nil"/>
              <w:left w:val="nil"/>
              <w:bottom w:val="nil"/>
              <w:right w:val="nil"/>
            </w:tcBorders>
            <w:vAlign w:val="bottom"/>
          </w:tcPr>
          <w:p w14:paraId="5588BCE5"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noWrap/>
            <w:vAlign w:val="bottom"/>
          </w:tcPr>
          <w:p w14:paraId="79C38DCE" w14:textId="4D12050D"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noWrap/>
            <w:vAlign w:val="bottom"/>
          </w:tcPr>
          <w:p w14:paraId="5E241843" w14:textId="47589A7D"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(173)</w:t>
            </w:r>
          </w:p>
        </w:tc>
        <w:tc>
          <w:tcPr>
            <w:tcW w:w="1134" w:type="dxa"/>
            <w:noWrap/>
            <w:vAlign w:val="bottom"/>
          </w:tcPr>
          <w:p w14:paraId="29C3A911" w14:textId="2D2B944A"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5239CC23" w14:textId="7BE49D6A"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0E594830" w14:textId="0C77F71A"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(173)</w:t>
            </w:r>
          </w:p>
        </w:tc>
      </w:tr>
      <w:tr w:rsidR="00F80EE6" w:rsidRPr="00C171D9" w14:paraId="1EEDD0EA" w14:textId="77777777" w:rsidTr="003475B0">
        <w:trPr>
          <w:trHeight w:val="300"/>
        </w:trPr>
        <w:tc>
          <w:tcPr>
            <w:tcW w:w="3369" w:type="dxa"/>
            <w:tcBorders>
              <w:top w:val="nil"/>
              <w:left w:val="nil"/>
              <w:right w:val="nil"/>
            </w:tcBorders>
            <w:vAlign w:val="bottom"/>
          </w:tcPr>
          <w:p w14:paraId="4DAE05B8"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noWrap/>
            <w:vAlign w:val="bottom"/>
          </w:tcPr>
          <w:p w14:paraId="281E4780" w14:textId="714F6334"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noWrap/>
            <w:vAlign w:val="bottom"/>
          </w:tcPr>
          <w:p w14:paraId="2CA9C34E" w14:textId="0D9DBC07"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(621)</w:t>
            </w:r>
          </w:p>
        </w:tc>
        <w:tc>
          <w:tcPr>
            <w:tcW w:w="1134" w:type="dxa"/>
            <w:tcBorders>
              <w:top w:val="nil"/>
              <w:left w:val="nil"/>
              <w:bottom w:val="single" w:sz="4" w:space="0" w:color="auto"/>
              <w:right w:val="nil"/>
            </w:tcBorders>
            <w:noWrap/>
            <w:vAlign w:val="bottom"/>
          </w:tcPr>
          <w:p w14:paraId="07B65DF5" w14:textId="77430F03"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noWrap/>
            <w:vAlign w:val="bottom"/>
          </w:tcPr>
          <w:p w14:paraId="7A3F3294" w14:textId="62A3E850"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noWrap/>
            <w:vAlign w:val="bottom"/>
          </w:tcPr>
          <w:p w14:paraId="658448E8" w14:textId="45143993" w:rsidR="00F80EE6" w:rsidRPr="00C171D9" w:rsidRDefault="00F80EE6" w:rsidP="00F80EE6">
            <w:pPr>
              <w:spacing w:after="0" w:line="300" w:lineRule="exact"/>
              <w:jc w:val="right"/>
              <w:rPr>
                <w:rFonts w:ascii="Arial" w:eastAsia="Times New Roman" w:hAnsi="Arial" w:cs="Arial"/>
                <w:sz w:val="18"/>
                <w:szCs w:val="18"/>
                <w:lang w:val="en-US"/>
              </w:rPr>
            </w:pPr>
            <w:r w:rsidRPr="00F675FB">
              <w:rPr>
                <w:rFonts w:ascii="Arial" w:eastAsia="Times New Roman" w:hAnsi="Arial" w:cs="Arial"/>
                <w:color w:val="000000" w:themeColor="text1"/>
                <w:sz w:val="18"/>
                <w:szCs w:val="18"/>
              </w:rPr>
              <w:t>(621)</w:t>
            </w:r>
          </w:p>
        </w:tc>
      </w:tr>
      <w:tr w:rsidR="00F80EE6" w:rsidRPr="00C171D9" w14:paraId="02E64F58" w14:textId="77777777" w:rsidTr="004032CE">
        <w:trPr>
          <w:trHeight w:val="300"/>
        </w:trPr>
        <w:tc>
          <w:tcPr>
            <w:tcW w:w="3369" w:type="dxa"/>
            <w:tcBorders>
              <w:left w:val="nil"/>
              <w:right w:val="nil"/>
            </w:tcBorders>
            <w:vAlign w:val="bottom"/>
          </w:tcPr>
          <w:p w14:paraId="24745250"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noWrap/>
            <w:vAlign w:val="bottom"/>
          </w:tcPr>
          <w:p w14:paraId="1D868E79" w14:textId="33F1A78D"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(22</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158)</w:t>
            </w:r>
          </w:p>
        </w:tc>
        <w:tc>
          <w:tcPr>
            <w:tcW w:w="1418" w:type="dxa"/>
            <w:tcBorders>
              <w:top w:val="single" w:sz="4" w:space="0" w:color="auto"/>
              <w:left w:val="nil"/>
              <w:bottom w:val="single" w:sz="12" w:space="0" w:color="auto"/>
              <w:right w:val="nil"/>
            </w:tcBorders>
            <w:noWrap/>
            <w:vAlign w:val="bottom"/>
          </w:tcPr>
          <w:p w14:paraId="4E146F67" w14:textId="58B59C52"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433)</w:t>
            </w:r>
          </w:p>
        </w:tc>
        <w:tc>
          <w:tcPr>
            <w:tcW w:w="1134" w:type="dxa"/>
            <w:tcBorders>
              <w:top w:val="single" w:sz="4" w:space="0" w:color="auto"/>
              <w:left w:val="nil"/>
              <w:bottom w:val="single" w:sz="12" w:space="0" w:color="auto"/>
              <w:right w:val="nil"/>
            </w:tcBorders>
            <w:noWrap/>
            <w:vAlign w:val="bottom"/>
          </w:tcPr>
          <w:p w14:paraId="0102AC25" w14:textId="4A3AD64C"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(162)</w:t>
            </w:r>
          </w:p>
        </w:tc>
        <w:tc>
          <w:tcPr>
            <w:tcW w:w="1309" w:type="dxa"/>
            <w:tcBorders>
              <w:top w:val="single" w:sz="4" w:space="0" w:color="auto"/>
              <w:left w:val="nil"/>
              <w:bottom w:val="single" w:sz="12" w:space="0" w:color="auto"/>
              <w:right w:val="nil"/>
            </w:tcBorders>
            <w:noWrap/>
            <w:vAlign w:val="bottom"/>
          </w:tcPr>
          <w:p w14:paraId="5E92C63B" w14:textId="4E3BF9A6"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22</w:t>
            </w:r>
          </w:p>
        </w:tc>
        <w:tc>
          <w:tcPr>
            <w:tcW w:w="1134" w:type="dxa"/>
            <w:tcBorders>
              <w:top w:val="single" w:sz="4" w:space="0" w:color="auto"/>
              <w:left w:val="nil"/>
              <w:bottom w:val="single" w:sz="12" w:space="0" w:color="auto"/>
              <w:right w:val="nil"/>
            </w:tcBorders>
            <w:noWrap/>
            <w:vAlign w:val="bottom"/>
          </w:tcPr>
          <w:p w14:paraId="3FCBA784" w14:textId="6DE53F8D"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(23</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731)</w:t>
            </w:r>
          </w:p>
        </w:tc>
      </w:tr>
      <w:tr w:rsidR="00F80EE6" w:rsidRPr="00C171D9" w14:paraId="7BFE5CB9" w14:textId="77777777" w:rsidTr="003475B0">
        <w:trPr>
          <w:trHeight w:val="174"/>
        </w:trPr>
        <w:tc>
          <w:tcPr>
            <w:tcW w:w="3369" w:type="dxa"/>
            <w:tcBorders>
              <w:left w:val="nil"/>
              <w:bottom w:val="nil"/>
              <w:right w:val="nil"/>
            </w:tcBorders>
            <w:vAlign w:val="bottom"/>
          </w:tcPr>
          <w:p w14:paraId="587E9505" w14:textId="77777777" w:rsidR="00F80EE6" w:rsidRPr="00C171D9" w:rsidRDefault="00F80EE6" w:rsidP="00F80EE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0B27C78D"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101F1177"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12EDC046"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45F60031"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09722B93" w14:textId="77777777" w:rsidR="00F80EE6" w:rsidRPr="00C171D9" w:rsidRDefault="00F80EE6" w:rsidP="00F80EE6">
            <w:pPr>
              <w:spacing w:after="0" w:line="140" w:lineRule="exact"/>
              <w:jc w:val="right"/>
              <w:rPr>
                <w:rFonts w:ascii="Arial" w:eastAsia="Times New Roman" w:hAnsi="Arial" w:cs="Arial"/>
                <w:sz w:val="18"/>
                <w:szCs w:val="18"/>
                <w:lang w:val="en-US"/>
              </w:rPr>
            </w:pPr>
          </w:p>
        </w:tc>
      </w:tr>
      <w:tr w:rsidR="00F80EE6" w:rsidRPr="00C171D9" w14:paraId="215DA6F1" w14:textId="77777777" w:rsidTr="004032CE">
        <w:trPr>
          <w:trHeight w:val="300"/>
        </w:trPr>
        <w:tc>
          <w:tcPr>
            <w:tcW w:w="3369" w:type="dxa"/>
            <w:tcBorders>
              <w:top w:val="nil"/>
              <w:left w:val="nil"/>
              <w:bottom w:val="nil"/>
              <w:right w:val="nil"/>
            </w:tcBorders>
            <w:vAlign w:val="bottom"/>
          </w:tcPr>
          <w:p w14:paraId="6838197E"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noWrap/>
            <w:vAlign w:val="bottom"/>
          </w:tcPr>
          <w:p w14:paraId="4B36F361" w14:textId="0EC3F3CB"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color w:val="000000" w:themeColor="text1"/>
                <w:sz w:val="18"/>
                <w:szCs w:val="18"/>
              </w:rPr>
              <w:t>54</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873</w:t>
            </w:r>
          </w:p>
        </w:tc>
        <w:tc>
          <w:tcPr>
            <w:tcW w:w="1418" w:type="dxa"/>
            <w:noWrap/>
            <w:vAlign w:val="bottom"/>
          </w:tcPr>
          <w:p w14:paraId="1623ACB4" w14:textId="0E6C780F" w:rsidR="00F80EE6" w:rsidRPr="00C171D9" w:rsidRDefault="00F80EE6" w:rsidP="00F80EE6">
            <w:pPr>
              <w:spacing w:after="0" w:line="300" w:lineRule="exact"/>
              <w:jc w:val="right"/>
              <w:rPr>
                <w:rFonts w:ascii="Arial" w:eastAsia="Times New Roman" w:hAnsi="Arial" w:cs="Arial"/>
                <w:bCs/>
                <w:sz w:val="18"/>
                <w:szCs w:val="18"/>
                <w:lang w:val="en-US"/>
              </w:rPr>
            </w:pPr>
            <w:r w:rsidRPr="00F10AF0">
              <w:rPr>
                <w:rFonts w:ascii="Arial" w:eastAsia="Times New Roman" w:hAnsi="Arial" w:cs="Arial"/>
                <w:color w:val="000000" w:themeColor="text1"/>
                <w:sz w:val="18"/>
                <w:szCs w:val="18"/>
              </w:rPr>
              <w:t>27</w:t>
            </w:r>
          </w:p>
        </w:tc>
        <w:tc>
          <w:tcPr>
            <w:tcW w:w="1134" w:type="dxa"/>
            <w:noWrap/>
            <w:vAlign w:val="bottom"/>
          </w:tcPr>
          <w:p w14:paraId="71A52E69" w14:textId="72468B99" w:rsidR="00F80EE6" w:rsidRPr="00C171D9" w:rsidRDefault="00F80EE6" w:rsidP="00F80EE6">
            <w:pPr>
              <w:spacing w:after="0" w:line="300" w:lineRule="exact"/>
              <w:jc w:val="right"/>
              <w:rPr>
                <w:rFonts w:ascii="Arial" w:eastAsia="Times New Roman" w:hAnsi="Arial" w:cs="Arial"/>
                <w:bCs/>
                <w:sz w:val="18"/>
                <w:szCs w:val="18"/>
                <w:lang w:val="en-US"/>
              </w:rPr>
            </w:pPr>
            <w:r w:rsidRPr="00F10AF0">
              <w:rPr>
                <w:rFonts w:ascii="Arial" w:eastAsia="Times New Roman" w:hAnsi="Arial" w:cs="Arial"/>
                <w:color w:val="000000" w:themeColor="text1"/>
                <w:sz w:val="18"/>
                <w:szCs w:val="18"/>
              </w:rPr>
              <w:t>34</w:t>
            </w:r>
          </w:p>
        </w:tc>
        <w:tc>
          <w:tcPr>
            <w:tcW w:w="1309" w:type="dxa"/>
            <w:noWrap/>
            <w:vAlign w:val="bottom"/>
          </w:tcPr>
          <w:p w14:paraId="68F254BF" w14:textId="1766569C" w:rsidR="00F80EE6" w:rsidRPr="00C171D9" w:rsidRDefault="00F80EE6" w:rsidP="00F80EE6">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noWrap/>
            <w:vAlign w:val="bottom"/>
          </w:tcPr>
          <w:p w14:paraId="33AA2517" w14:textId="4C15530C" w:rsidR="00F80EE6" w:rsidRPr="00C171D9" w:rsidRDefault="00F80EE6" w:rsidP="00F80EE6">
            <w:pPr>
              <w:spacing w:after="0" w:line="300" w:lineRule="exact"/>
              <w:jc w:val="right"/>
              <w:rPr>
                <w:rFonts w:ascii="Arial" w:eastAsia="Times New Roman" w:hAnsi="Arial" w:cs="Arial"/>
                <w:bCs/>
                <w:sz w:val="18"/>
                <w:szCs w:val="18"/>
                <w:lang w:val="en-US"/>
              </w:rPr>
            </w:pPr>
            <w:r w:rsidRPr="00F10AF0">
              <w:rPr>
                <w:rFonts w:ascii="Arial" w:eastAsia="Times New Roman" w:hAnsi="Arial" w:cs="Arial"/>
                <w:color w:val="000000" w:themeColor="text1"/>
                <w:sz w:val="18"/>
                <w:szCs w:val="18"/>
              </w:rPr>
              <w:t>54</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934</w:t>
            </w:r>
          </w:p>
        </w:tc>
      </w:tr>
      <w:tr w:rsidR="00F80EE6" w:rsidRPr="00C171D9" w14:paraId="0D1FD28D" w14:textId="77777777" w:rsidTr="003475B0">
        <w:trPr>
          <w:trHeight w:val="300"/>
        </w:trPr>
        <w:tc>
          <w:tcPr>
            <w:tcW w:w="3369" w:type="dxa"/>
            <w:tcBorders>
              <w:top w:val="nil"/>
              <w:left w:val="nil"/>
              <w:right w:val="nil"/>
            </w:tcBorders>
            <w:vAlign w:val="bottom"/>
          </w:tcPr>
          <w:p w14:paraId="20DA3F3F"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noWrap/>
            <w:vAlign w:val="bottom"/>
          </w:tcPr>
          <w:p w14:paraId="6FB9299A" w14:textId="691FCBEC" w:rsidR="00F80EE6" w:rsidRPr="00C171D9" w:rsidRDefault="00F80EE6" w:rsidP="00F80EE6">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noWrap/>
            <w:vAlign w:val="bottom"/>
          </w:tcPr>
          <w:p w14:paraId="2D7DF15B" w14:textId="03DF1167" w:rsidR="00F80EE6" w:rsidRPr="00C171D9" w:rsidRDefault="00F80EE6" w:rsidP="00F80EE6">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noWrap/>
            <w:vAlign w:val="bottom"/>
          </w:tcPr>
          <w:p w14:paraId="53A10600" w14:textId="1FAB48C7" w:rsidR="00F80EE6" w:rsidRPr="00C171D9" w:rsidRDefault="00F80EE6" w:rsidP="00F80EE6">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noWrap/>
            <w:vAlign w:val="bottom"/>
          </w:tcPr>
          <w:p w14:paraId="637014F3" w14:textId="0913C227" w:rsidR="00F80EE6" w:rsidRPr="00C171D9" w:rsidRDefault="00F80EE6" w:rsidP="00F80EE6">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noWrap/>
            <w:vAlign w:val="bottom"/>
          </w:tcPr>
          <w:p w14:paraId="5DE09E25" w14:textId="560C0D10" w:rsidR="00F80EE6" w:rsidRPr="00C171D9" w:rsidRDefault="00F80EE6" w:rsidP="00F80EE6">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F80EE6" w:rsidRPr="00C171D9" w14:paraId="5D83E80E" w14:textId="77777777" w:rsidTr="004032CE">
        <w:trPr>
          <w:trHeight w:val="315"/>
        </w:trPr>
        <w:tc>
          <w:tcPr>
            <w:tcW w:w="3369" w:type="dxa"/>
            <w:tcBorders>
              <w:left w:val="nil"/>
              <w:right w:val="nil"/>
            </w:tcBorders>
            <w:vAlign w:val="bottom"/>
          </w:tcPr>
          <w:p w14:paraId="18DD2E49"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noWrap/>
            <w:vAlign w:val="bottom"/>
          </w:tcPr>
          <w:p w14:paraId="78456FCC" w14:textId="275DEFD0"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54</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873</w:t>
            </w:r>
          </w:p>
        </w:tc>
        <w:tc>
          <w:tcPr>
            <w:tcW w:w="1418" w:type="dxa"/>
            <w:noWrap/>
            <w:vAlign w:val="bottom"/>
          </w:tcPr>
          <w:p w14:paraId="1ADED7AD" w14:textId="59C5BF99" w:rsidR="00F80EE6" w:rsidRPr="00C171D9" w:rsidRDefault="00F80EE6" w:rsidP="00F80EE6">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27</w:t>
            </w:r>
          </w:p>
        </w:tc>
        <w:tc>
          <w:tcPr>
            <w:tcW w:w="1134" w:type="dxa"/>
            <w:tcBorders>
              <w:top w:val="single" w:sz="4" w:space="0" w:color="auto"/>
              <w:left w:val="nil"/>
              <w:bottom w:val="single" w:sz="12" w:space="0" w:color="auto"/>
              <w:right w:val="nil"/>
            </w:tcBorders>
            <w:noWrap/>
            <w:vAlign w:val="bottom"/>
          </w:tcPr>
          <w:p w14:paraId="7204D758" w14:textId="125443E6" w:rsidR="00F80EE6" w:rsidRPr="00C171D9" w:rsidRDefault="00F80EE6" w:rsidP="00F80EE6">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34</w:t>
            </w:r>
          </w:p>
        </w:tc>
        <w:tc>
          <w:tcPr>
            <w:tcW w:w="1309" w:type="dxa"/>
            <w:tcBorders>
              <w:top w:val="single" w:sz="4" w:space="0" w:color="auto"/>
              <w:left w:val="nil"/>
              <w:bottom w:val="single" w:sz="12" w:space="0" w:color="auto"/>
              <w:right w:val="nil"/>
            </w:tcBorders>
            <w:noWrap/>
            <w:vAlign w:val="bottom"/>
          </w:tcPr>
          <w:p w14:paraId="3EC64075" w14:textId="45BD96EF" w:rsidR="00F80EE6" w:rsidRPr="00C171D9" w:rsidRDefault="00F80EE6" w:rsidP="00F80EE6">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noWrap/>
            <w:vAlign w:val="bottom"/>
          </w:tcPr>
          <w:p w14:paraId="56A39B26" w14:textId="15543A80"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54</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934</w:t>
            </w:r>
          </w:p>
        </w:tc>
      </w:tr>
      <w:tr w:rsidR="00F80EE6" w:rsidRPr="00C171D9" w14:paraId="4E3CC4F5" w14:textId="77777777" w:rsidTr="003475B0">
        <w:trPr>
          <w:trHeight w:val="52"/>
        </w:trPr>
        <w:tc>
          <w:tcPr>
            <w:tcW w:w="3369" w:type="dxa"/>
            <w:tcBorders>
              <w:left w:val="nil"/>
              <w:bottom w:val="nil"/>
              <w:right w:val="nil"/>
            </w:tcBorders>
            <w:vAlign w:val="bottom"/>
          </w:tcPr>
          <w:p w14:paraId="286A4677" w14:textId="77777777" w:rsidR="00F80EE6" w:rsidRPr="00C171D9" w:rsidRDefault="00F80EE6" w:rsidP="00F80EE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101E13DB"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6CEC7D1E"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4788C974"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65A55429"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129A8DC0" w14:textId="77777777" w:rsidR="00F80EE6" w:rsidRPr="00C171D9" w:rsidRDefault="00F80EE6" w:rsidP="00F80EE6">
            <w:pPr>
              <w:spacing w:after="0" w:line="140" w:lineRule="exact"/>
              <w:jc w:val="right"/>
              <w:rPr>
                <w:rFonts w:ascii="Arial" w:eastAsia="Times New Roman" w:hAnsi="Arial" w:cs="Arial"/>
                <w:sz w:val="18"/>
                <w:szCs w:val="18"/>
                <w:lang w:val="en-US"/>
              </w:rPr>
            </w:pPr>
          </w:p>
        </w:tc>
      </w:tr>
      <w:tr w:rsidR="00F80EE6" w:rsidRPr="00C171D9" w14:paraId="34399104" w14:textId="77777777" w:rsidTr="003475B0">
        <w:trPr>
          <w:trHeight w:val="300"/>
        </w:trPr>
        <w:tc>
          <w:tcPr>
            <w:tcW w:w="3369" w:type="dxa"/>
            <w:tcBorders>
              <w:top w:val="nil"/>
              <w:left w:val="nil"/>
              <w:right w:val="nil"/>
            </w:tcBorders>
            <w:vAlign w:val="bottom"/>
          </w:tcPr>
          <w:p w14:paraId="0C5CCC6A" w14:textId="52976F53"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3</w:t>
            </w:r>
            <w:r>
              <w:rPr>
                <w:rFonts w:ascii="Arial" w:eastAsia="Times New Roman" w:hAnsi="Arial" w:cs="Arial"/>
                <w:b/>
                <w:bCs/>
                <w:sz w:val="18"/>
                <w:szCs w:val="18"/>
                <w:lang w:val="en-GB"/>
              </w:rPr>
              <w:t>0</w:t>
            </w:r>
            <w:r w:rsidRPr="00C171D9">
              <w:rPr>
                <w:rFonts w:ascii="Arial" w:eastAsia="Times New Roman" w:hAnsi="Arial" w:cs="Arial"/>
                <w:b/>
                <w:bCs/>
                <w:sz w:val="18"/>
                <w:szCs w:val="18"/>
                <w:lang w:val="en-GB"/>
              </w:rPr>
              <w:t xml:space="preserve"> </w:t>
            </w:r>
            <w:r>
              <w:rPr>
                <w:rFonts w:ascii="Arial" w:eastAsia="Times New Roman" w:hAnsi="Arial" w:cs="Arial"/>
                <w:b/>
                <w:bCs/>
                <w:sz w:val="18"/>
                <w:szCs w:val="18"/>
                <w:lang w:val="en-GB"/>
              </w:rPr>
              <w:t>June</w:t>
            </w:r>
            <w:r w:rsidRPr="00C171D9">
              <w:rPr>
                <w:rFonts w:ascii="Arial" w:eastAsia="Times New Roman" w:hAnsi="Arial" w:cs="Arial"/>
                <w:b/>
                <w:bCs/>
                <w:sz w:val="18"/>
                <w:szCs w:val="18"/>
                <w:lang w:val="en-GB"/>
              </w:rPr>
              <w:t xml:space="preserve"> 202</w:t>
            </w:r>
            <w:r>
              <w:rPr>
                <w:rFonts w:ascii="Arial" w:eastAsia="Times New Roman" w:hAnsi="Arial" w:cs="Arial"/>
                <w:b/>
                <w:bCs/>
                <w:sz w:val="18"/>
                <w:szCs w:val="18"/>
                <w:lang w:val="en-GB"/>
              </w:rPr>
              <w:t>5</w:t>
            </w:r>
          </w:p>
        </w:tc>
        <w:tc>
          <w:tcPr>
            <w:tcW w:w="1275" w:type="dxa"/>
            <w:tcBorders>
              <w:top w:val="nil"/>
              <w:left w:val="nil"/>
              <w:bottom w:val="single" w:sz="4" w:space="0" w:color="auto"/>
              <w:right w:val="nil"/>
            </w:tcBorders>
            <w:noWrap/>
            <w:vAlign w:val="bottom"/>
          </w:tcPr>
          <w:p w14:paraId="5F1AB714" w14:textId="77777777" w:rsidR="00F80EE6" w:rsidRPr="00C171D9" w:rsidRDefault="00F80EE6" w:rsidP="00F80EE6">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noWrap/>
            <w:vAlign w:val="bottom"/>
          </w:tcPr>
          <w:p w14:paraId="1EEE596D" w14:textId="77777777" w:rsidR="00F80EE6" w:rsidRPr="00C171D9" w:rsidRDefault="00F80EE6" w:rsidP="00F80EE6">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noWrap/>
            <w:vAlign w:val="bottom"/>
          </w:tcPr>
          <w:p w14:paraId="38E9784D" w14:textId="77777777" w:rsidR="00F80EE6" w:rsidRPr="00C171D9" w:rsidRDefault="00F80EE6" w:rsidP="00F80EE6">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noWrap/>
            <w:vAlign w:val="bottom"/>
          </w:tcPr>
          <w:p w14:paraId="6FB8E34F" w14:textId="77777777" w:rsidR="00F80EE6" w:rsidRPr="00C171D9" w:rsidRDefault="00F80EE6" w:rsidP="00F80EE6">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noWrap/>
            <w:vAlign w:val="bottom"/>
          </w:tcPr>
          <w:p w14:paraId="22F53687" w14:textId="77777777" w:rsidR="00F80EE6" w:rsidRPr="00C171D9" w:rsidRDefault="00F80EE6" w:rsidP="00F80EE6">
            <w:pPr>
              <w:spacing w:after="0" w:line="300" w:lineRule="exact"/>
              <w:jc w:val="right"/>
              <w:rPr>
                <w:rFonts w:ascii="Arial" w:eastAsia="Times New Roman" w:hAnsi="Arial" w:cs="Arial"/>
                <w:sz w:val="18"/>
                <w:szCs w:val="18"/>
                <w:lang w:val="en-US"/>
              </w:rPr>
            </w:pPr>
          </w:p>
        </w:tc>
      </w:tr>
      <w:tr w:rsidR="00F80EE6" w:rsidRPr="00C171D9" w14:paraId="0C3246B5" w14:textId="77777777" w:rsidTr="004032CE">
        <w:trPr>
          <w:trHeight w:val="300"/>
        </w:trPr>
        <w:tc>
          <w:tcPr>
            <w:tcW w:w="3369" w:type="dxa"/>
            <w:tcBorders>
              <w:top w:val="nil"/>
              <w:left w:val="nil"/>
              <w:right w:val="nil"/>
            </w:tcBorders>
            <w:vAlign w:val="bottom"/>
          </w:tcPr>
          <w:p w14:paraId="1F7D143B"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noWrap/>
            <w:vAlign w:val="bottom"/>
          </w:tcPr>
          <w:p w14:paraId="1C7DE3BE" w14:textId="5B54F4A6"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981</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869</w:t>
            </w:r>
          </w:p>
        </w:tc>
        <w:tc>
          <w:tcPr>
            <w:tcW w:w="1418" w:type="dxa"/>
            <w:tcBorders>
              <w:top w:val="nil"/>
              <w:left w:val="nil"/>
              <w:bottom w:val="single" w:sz="4" w:space="0" w:color="auto"/>
              <w:right w:val="nil"/>
            </w:tcBorders>
            <w:noWrap/>
            <w:vAlign w:val="bottom"/>
          </w:tcPr>
          <w:p w14:paraId="2496AE5E" w14:textId="653A6E54"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11</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050</w:t>
            </w:r>
          </w:p>
        </w:tc>
        <w:tc>
          <w:tcPr>
            <w:tcW w:w="1134" w:type="dxa"/>
            <w:tcBorders>
              <w:top w:val="nil"/>
              <w:left w:val="nil"/>
              <w:bottom w:val="single" w:sz="4" w:space="0" w:color="auto"/>
              <w:right w:val="nil"/>
            </w:tcBorders>
            <w:noWrap/>
            <w:vAlign w:val="bottom"/>
          </w:tcPr>
          <w:p w14:paraId="43AC046B" w14:textId="0DA7672F"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170</w:t>
            </w:r>
          </w:p>
        </w:tc>
        <w:tc>
          <w:tcPr>
            <w:tcW w:w="1309" w:type="dxa"/>
            <w:tcBorders>
              <w:top w:val="nil"/>
              <w:left w:val="nil"/>
              <w:bottom w:val="single" w:sz="4" w:space="0" w:color="auto"/>
              <w:right w:val="nil"/>
            </w:tcBorders>
            <w:noWrap/>
            <w:vAlign w:val="bottom"/>
          </w:tcPr>
          <w:p w14:paraId="39326685" w14:textId="6A2E214E"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519)</w:t>
            </w:r>
          </w:p>
        </w:tc>
        <w:tc>
          <w:tcPr>
            <w:tcW w:w="1134" w:type="dxa"/>
            <w:tcBorders>
              <w:top w:val="nil"/>
              <w:left w:val="nil"/>
              <w:bottom w:val="single" w:sz="4" w:space="0" w:color="auto"/>
              <w:right w:val="nil"/>
            </w:tcBorders>
            <w:noWrap/>
            <w:vAlign w:val="bottom"/>
          </w:tcPr>
          <w:p w14:paraId="5D93DA80" w14:textId="06C0A620"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985</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570</w:t>
            </w:r>
          </w:p>
        </w:tc>
      </w:tr>
      <w:tr w:rsidR="00F80EE6" w:rsidRPr="00C171D9" w14:paraId="62EBF297" w14:textId="77777777" w:rsidTr="004032CE">
        <w:trPr>
          <w:trHeight w:val="315"/>
        </w:trPr>
        <w:tc>
          <w:tcPr>
            <w:tcW w:w="3369" w:type="dxa"/>
            <w:tcBorders>
              <w:left w:val="nil"/>
              <w:right w:val="nil"/>
            </w:tcBorders>
            <w:vAlign w:val="bottom"/>
          </w:tcPr>
          <w:p w14:paraId="7FCF37EF"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noWrap/>
            <w:vAlign w:val="bottom"/>
          </w:tcPr>
          <w:p w14:paraId="4BA1D624" w14:textId="27B1C59C" w:rsidR="00F80EE6" w:rsidRPr="00C171D9" w:rsidRDefault="00F80EE6" w:rsidP="00F80EE6">
            <w:pPr>
              <w:spacing w:after="0" w:line="300" w:lineRule="exact"/>
              <w:jc w:val="right"/>
              <w:rPr>
                <w:rFonts w:ascii="Arial" w:eastAsia="Times New Roman" w:hAnsi="Arial" w:cs="Arial"/>
                <w:b/>
                <w:sz w:val="18"/>
                <w:szCs w:val="18"/>
                <w:lang w:val="en-US"/>
              </w:rPr>
            </w:pPr>
            <w:r w:rsidRPr="00F10AF0">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981</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869</w:t>
            </w:r>
          </w:p>
        </w:tc>
        <w:tc>
          <w:tcPr>
            <w:tcW w:w="1418" w:type="dxa"/>
            <w:tcBorders>
              <w:top w:val="single" w:sz="4" w:space="0" w:color="auto"/>
              <w:left w:val="nil"/>
              <w:bottom w:val="single" w:sz="12" w:space="0" w:color="auto"/>
              <w:right w:val="nil"/>
            </w:tcBorders>
            <w:noWrap/>
            <w:vAlign w:val="bottom"/>
          </w:tcPr>
          <w:p w14:paraId="1AA108E9" w14:textId="69F6BD0C" w:rsidR="00F80EE6" w:rsidRPr="00C171D9" w:rsidRDefault="00F80EE6" w:rsidP="00F80EE6">
            <w:pPr>
              <w:spacing w:after="0" w:line="300" w:lineRule="exact"/>
              <w:jc w:val="right"/>
              <w:rPr>
                <w:rFonts w:ascii="Arial" w:eastAsia="Times New Roman" w:hAnsi="Arial" w:cs="Arial"/>
                <w:b/>
                <w:sz w:val="18"/>
                <w:szCs w:val="18"/>
                <w:lang w:val="en-US"/>
              </w:rPr>
            </w:pPr>
            <w:r w:rsidRPr="00F10AF0">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050</w:t>
            </w:r>
          </w:p>
        </w:tc>
        <w:tc>
          <w:tcPr>
            <w:tcW w:w="1134" w:type="dxa"/>
            <w:tcBorders>
              <w:top w:val="single" w:sz="4" w:space="0" w:color="auto"/>
              <w:left w:val="nil"/>
              <w:bottom w:val="single" w:sz="12" w:space="0" w:color="auto"/>
              <w:right w:val="nil"/>
            </w:tcBorders>
            <w:noWrap/>
            <w:vAlign w:val="bottom"/>
          </w:tcPr>
          <w:p w14:paraId="2EDF805A" w14:textId="39BF6B39" w:rsidR="00F80EE6" w:rsidRPr="00C171D9" w:rsidRDefault="00F80EE6" w:rsidP="00F80EE6">
            <w:pPr>
              <w:spacing w:after="0" w:line="300" w:lineRule="exact"/>
              <w:jc w:val="right"/>
              <w:rPr>
                <w:rFonts w:ascii="Arial" w:eastAsia="Times New Roman" w:hAnsi="Arial" w:cs="Arial"/>
                <w:b/>
                <w:sz w:val="18"/>
                <w:szCs w:val="18"/>
                <w:lang w:val="en-US"/>
              </w:rPr>
            </w:pPr>
            <w:r w:rsidRPr="00F10AF0">
              <w:rPr>
                <w:rFonts w:ascii="Arial" w:eastAsia="Times New Roman" w:hAnsi="Arial" w:cs="Arial"/>
                <w:b/>
                <w:bCs/>
                <w:color w:val="000000" w:themeColor="text1"/>
                <w:sz w:val="18"/>
                <w:szCs w:val="18"/>
              </w:rPr>
              <w:t>170</w:t>
            </w:r>
          </w:p>
        </w:tc>
        <w:tc>
          <w:tcPr>
            <w:tcW w:w="1309" w:type="dxa"/>
            <w:tcBorders>
              <w:top w:val="single" w:sz="4" w:space="0" w:color="auto"/>
              <w:left w:val="nil"/>
              <w:bottom w:val="single" w:sz="12" w:space="0" w:color="auto"/>
              <w:right w:val="nil"/>
            </w:tcBorders>
            <w:noWrap/>
            <w:vAlign w:val="bottom"/>
          </w:tcPr>
          <w:p w14:paraId="4F4BCEE4" w14:textId="7F8138D4" w:rsidR="00F80EE6" w:rsidRPr="00C171D9" w:rsidRDefault="00F80EE6" w:rsidP="00F80EE6">
            <w:pPr>
              <w:spacing w:after="0" w:line="300" w:lineRule="exact"/>
              <w:jc w:val="right"/>
              <w:rPr>
                <w:rFonts w:ascii="Arial" w:eastAsia="Times New Roman" w:hAnsi="Arial" w:cs="Arial"/>
                <w:b/>
                <w:sz w:val="18"/>
                <w:szCs w:val="18"/>
                <w:lang w:val="en-US"/>
              </w:rPr>
            </w:pPr>
            <w:r w:rsidRPr="00F10AF0">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519)</w:t>
            </w:r>
          </w:p>
        </w:tc>
        <w:tc>
          <w:tcPr>
            <w:tcW w:w="1134" w:type="dxa"/>
            <w:tcBorders>
              <w:top w:val="single" w:sz="4" w:space="0" w:color="auto"/>
              <w:left w:val="nil"/>
              <w:bottom w:val="single" w:sz="12" w:space="0" w:color="auto"/>
              <w:right w:val="nil"/>
            </w:tcBorders>
            <w:noWrap/>
            <w:vAlign w:val="bottom"/>
          </w:tcPr>
          <w:p w14:paraId="2A4CE4A2" w14:textId="1B6E1607" w:rsidR="00F80EE6" w:rsidRPr="00C171D9" w:rsidRDefault="00F80EE6" w:rsidP="00F80EE6">
            <w:pPr>
              <w:spacing w:after="0" w:line="300" w:lineRule="exact"/>
              <w:jc w:val="right"/>
              <w:rPr>
                <w:rFonts w:ascii="Arial" w:eastAsia="Times New Roman" w:hAnsi="Arial" w:cs="Arial"/>
                <w:b/>
                <w:sz w:val="18"/>
                <w:szCs w:val="18"/>
                <w:lang w:val="en-US"/>
              </w:rPr>
            </w:pPr>
            <w:r w:rsidRPr="00F10AF0">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985</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570</w:t>
            </w:r>
          </w:p>
        </w:tc>
      </w:tr>
      <w:tr w:rsidR="00F80EE6" w:rsidRPr="00C171D9" w14:paraId="4396F514" w14:textId="77777777" w:rsidTr="003475B0">
        <w:trPr>
          <w:trHeight w:val="121"/>
        </w:trPr>
        <w:tc>
          <w:tcPr>
            <w:tcW w:w="3369" w:type="dxa"/>
            <w:tcBorders>
              <w:left w:val="nil"/>
              <w:bottom w:val="nil"/>
              <w:right w:val="nil"/>
            </w:tcBorders>
            <w:vAlign w:val="bottom"/>
          </w:tcPr>
          <w:p w14:paraId="10C67F99" w14:textId="77777777" w:rsidR="00F80EE6" w:rsidRPr="00C171D9" w:rsidRDefault="00F80EE6" w:rsidP="00F80EE6">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2A19C3E9"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397D8561"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1F72BBDF"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0F9E277E" w14:textId="77777777" w:rsidR="00F80EE6" w:rsidRPr="00C171D9" w:rsidRDefault="00F80EE6" w:rsidP="00F80EE6">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415DB935" w14:textId="77777777" w:rsidR="00F80EE6" w:rsidRPr="00C171D9" w:rsidRDefault="00F80EE6" w:rsidP="00F80EE6">
            <w:pPr>
              <w:spacing w:after="0" w:line="140" w:lineRule="exact"/>
              <w:jc w:val="right"/>
              <w:rPr>
                <w:rFonts w:ascii="Arial" w:eastAsia="Times New Roman" w:hAnsi="Arial" w:cs="Arial"/>
                <w:sz w:val="18"/>
                <w:szCs w:val="18"/>
                <w:lang w:val="en-US"/>
              </w:rPr>
            </w:pPr>
          </w:p>
        </w:tc>
      </w:tr>
      <w:tr w:rsidR="00F80EE6" w:rsidRPr="00C171D9" w14:paraId="485A4BAE" w14:textId="77777777" w:rsidTr="004032CE">
        <w:trPr>
          <w:trHeight w:val="300"/>
        </w:trPr>
        <w:tc>
          <w:tcPr>
            <w:tcW w:w="3369" w:type="dxa"/>
            <w:tcBorders>
              <w:top w:val="nil"/>
              <w:left w:val="nil"/>
              <w:bottom w:val="nil"/>
              <w:right w:val="nil"/>
            </w:tcBorders>
            <w:vAlign w:val="bottom"/>
          </w:tcPr>
          <w:p w14:paraId="1144DD68"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noWrap/>
            <w:vAlign w:val="bottom"/>
          </w:tcPr>
          <w:p w14:paraId="19EE89CB" w14:textId="694FCB81"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422</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270</w:t>
            </w:r>
          </w:p>
        </w:tc>
        <w:tc>
          <w:tcPr>
            <w:tcW w:w="1418" w:type="dxa"/>
            <w:noWrap/>
            <w:vAlign w:val="bottom"/>
          </w:tcPr>
          <w:p w14:paraId="6F28EE42" w14:textId="353F0036"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873</w:t>
            </w:r>
          </w:p>
        </w:tc>
        <w:tc>
          <w:tcPr>
            <w:tcW w:w="1134" w:type="dxa"/>
            <w:noWrap/>
            <w:vAlign w:val="bottom"/>
          </w:tcPr>
          <w:p w14:paraId="10495F0D" w14:textId="4CF7E41E"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29</w:t>
            </w:r>
          </w:p>
        </w:tc>
        <w:tc>
          <w:tcPr>
            <w:tcW w:w="1309" w:type="dxa"/>
            <w:noWrap/>
            <w:vAlign w:val="bottom"/>
          </w:tcPr>
          <w:p w14:paraId="69D03FF9" w14:textId="5CF73E32"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(4)</w:t>
            </w:r>
          </w:p>
        </w:tc>
        <w:tc>
          <w:tcPr>
            <w:tcW w:w="1134" w:type="dxa"/>
            <w:noWrap/>
            <w:vAlign w:val="bottom"/>
          </w:tcPr>
          <w:p w14:paraId="753333E2" w14:textId="1419E234"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425</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168</w:t>
            </w:r>
          </w:p>
        </w:tc>
      </w:tr>
      <w:tr w:rsidR="00F80EE6" w:rsidRPr="00C171D9" w14:paraId="07C14B43" w14:textId="77777777" w:rsidTr="004032CE">
        <w:trPr>
          <w:trHeight w:val="300"/>
        </w:trPr>
        <w:tc>
          <w:tcPr>
            <w:tcW w:w="3369" w:type="dxa"/>
            <w:tcBorders>
              <w:top w:val="nil"/>
              <w:left w:val="nil"/>
              <w:right w:val="nil"/>
            </w:tcBorders>
            <w:vAlign w:val="bottom"/>
          </w:tcPr>
          <w:p w14:paraId="4B161F50" w14:textId="77777777" w:rsidR="00F80EE6" w:rsidRPr="00C171D9" w:rsidRDefault="00F80EE6" w:rsidP="00F80EE6">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noWrap/>
            <w:vAlign w:val="bottom"/>
          </w:tcPr>
          <w:p w14:paraId="2ABC1662" w14:textId="400796CB"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559</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599</w:t>
            </w:r>
          </w:p>
        </w:tc>
        <w:tc>
          <w:tcPr>
            <w:tcW w:w="1418" w:type="dxa"/>
            <w:tcBorders>
              <w:top w:val="nil"/>
              <w:left w:val="nil"/>
              <w:bottom w:val="single" w:sz="4" w:space="0" w:color="auto"/>
              <w:right w:val="nil"/>
            </w:tcBorders>
            <w:noWrap/>
            <w:vAlign w:val="bottom"/>
          </w:tcPr>
          <w:p w14:paraId="0CB36AAC" w14:textId="7E30C288"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177</w:t>
            </w:r>
          </w:p>
        </w:tc>
        <w:tc>
          <w:tcPr>
            <w:tcW w:w="1134" w:type="dxa"/>
            <w:tcBorders>
              <w:top w:val="nil"/>
              <w:left w:val="nil"/>
              <w:bottom w:val="single" w:sz="4" w:space="0" w:color="auto"/>
              <w:right w:val="nil"/>
            </w:tcBorders>
            <w:noWrap/>
            <w:vAlign w:val="bottom"/>
          </w:tcPr>
          <w:p w14:paraId="5A0FFD62" w14:textId="2FA3E4FA"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101</w:t>
            </w:r>
          </w:p>
        </w:tc>
        <w:tc>
          <w:tcPr>
            <w:tcW w:w="1309" w:type="dxa"/>
            <w:tcBorders>
              <w:top w:val="nil"/>
              <w:left w:val="nil"/>
              <w:bottom w:val="single" w:sz="4" w:space="0" w:color="auto"/>
              <w:right w:val="nil"/>
            </w:tcBorders>
            <w:noWrap/>
            <w:vAlign w:val="bottom"/>
          </w:tcPr>
          <w:p w14:paraId="32787B95" w14:textId="3D94112E"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475)</w:t>
            </w:r>
          </w:p>
        </w:tc>
        <w:tc>
          <w:tcPr>
            <w:tcW w:w="1134" w:type="dxa"/>
            <w:tcBorders>
              <w:top w:val="nil"/>
              <w:left w:val="nil"/>
              <w:bottom w:val="single" w:sz="4" w:space="0" w:color="auto"/>
              <w:right w:val="nil"/>
            </w:tcBorders>
            <w:noWrap/>
            <w:vAlign w:val="bottom"/>
          </w:tcPr>
          <w:p w14:paraId="5329DAF2" w14:textId="7463DAB0" w:rsidR="00F80EE6" w:rsidRPr="00C171D9" w:rsidRDefault="00F80EE6" w:rsidP="00F80EE6">
            <w:pPr>
              <w:spacing w:after="0" w:line="300" w:lineRule="exact"/>
              <w:jc w:val="right"/>
              <w:rPr>
                <w:rFonts w:ascii="Arial" w:eastAsia="Times New Roman" w:hAnsi="Arial" w:cs="Arial"/>
                <w:sz w:val="18"/>
                <w:szCs w:val="18"/>
                <w:lang w:val="en-US"/>
              </w:rPr>
            </w:pPr>
            <w:r w:rsidRPr="00F10AF0">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560</w:t>
            </w:r>
            <w:r>
              <w:rPr>
                <w:rFonts w:ascii="Arial" w:eastAsia="Times New Roman" w:hAnsi="Arial" w:cs="Arial"/>
                <w:color w:val="000000" w:themeColor="text1"/>
                <w:sz w:val="18"/>
                <w:szCs w:val="18"/>
              </w:rPr>
              <w:t>,</w:t>
            </w:r>
            <w:r w:rsidRPr="00F10AF0">
              <w:rPr>
                <w:rFonts w:ascii="Arial" w:eastAsia="Times New Roman" w:hAnsi="Arial" w:cs="Arial"/>
                <w:color w:val="000000" w:themeColor="text1"/>
                <w:sz w:val="18"/>
                <w:szCs w:val="18"/>
              </w:rPr>
              <w:t>402</w:t>
            </w:r>
          </w:p>
        </w:tc>
      </w:tr>
      <w:tr w:rsidR="00F80EE6" w:rsidRPr="00C171D9" w14:paraId="563BBFDA" w14:textId="77777777" w:rsidTr="004032CE">
        <w:trPr>
          <w:trHeight w:val="315"/>
        </w:trPr>
        <w:tc>
          <w:tcPr>
            <w:tcW w:w="3369" w:type="dxa"/>
            <w:tcBorders>
              <w:left w:val="nil"/>
              <w:right w:val="nil"/>
            </w:tcBorders>
            <w:vAlign w:val="bottom"/>
          </w:tcPr>
          <w:p w14:paraId="1D70F88C" w14:textId="77777777" w:rsidR="00F80EE6" w:rsidRPr="00C171D9" w:rsidRDefault="00F80EE6" w:rsidP="00F80EE6">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noWrap/>
            <w:vAlign w:val="bottom"/>
          </w:tcPr>
          <w:p w14:paraId="11FBD6F9" w14:textId="35C98EFE"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981</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869</w:t>
            </w:r>
          </w:p>
        </w:tc>
        <w:tc>
          <w:tcPr>
            <w:tcW w:w="1418" w:type="dxa"/>
            <w:tcBorders>
              <w:top w:val="single" w:sz="4" w:space="0" w:color="auto"/>
              <w:left w:val="nil"/>
              <w:bottom w:val="single" w:sz="12" w:space="0" w:color="auto"/>
              <w:right w:val="nil"/>
            </w:tcBorders>
            <w:noWrap/>
            <w:vAlign w:val="bottom"/>
          </w:tcPr>
          <w:p w14:paraId="0572C635" w14:textId="107F8643"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050</w:t>
            </w:r>
          </w:p>
        </w:tc>
        <w:tc>
          <w:tcPr>
            <w:tcW w:w="1134" w:type="dxa"/>
            <w:tcBorders>
              <w:top w:val="single" w:sz="4" w:space="0" w:color="auto"/>
              <w:left w:val="nil"/>
              <w:bottom w:val="single" w:sz="12" w:space="0" w:color="auto"/>
              <w:right w:val="nil"/>
            </w:tcBorders>
            <w:noWrap/>
            <w:vAlign w:val="bottom"/>
          </w:tcPr>
          <w:p w14:paraId="1F2A9820" w14:textId="074E5F9B"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130</w:t>
            </w:r>
          </w:p>
        </w:tc>
        <w:tc>
          <w:tcPr>
            <w:tcW w:w="1309" w:type="dxa"/>
            <w:tcBorders>
              <w:top w:val="single" w:sz="4" w:space="0" w:color="auto"/>
              <w:left w:val="nil"/>
              <w:bottom w:val="single" w:sz="12" w:space="0" w:color="auto"/>
              <w:right w:val="nil"/>
            </w:tcBorders>
            <w:noWrap/>
            <w:vAlign w:val="bottom"/>
          </w:tcPr>
          <w:p w14:paraId="401AD84B" w14:textId="64B677AD"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479)</w:t>
            </w:r>
          </w:p>
        </w:tc>
        <w:tc>
          <w:tcPr>
            <w:tcW w:w="1134" w:type="dxa"/>
            <w:tcBorders>
              <w:top w:val="single" w:sz="4" w:space="0" w:color="auto"/>
              <w:left w:val="nil"/>
              <w:bottom w:val="single" w:sz="12" w:space="0" w:color="auto"/>
              <w:right w:val="nil"/>
            </w:tcBorders>
            <w:noWrap/>
            <w:vAlign w:val="bottom"/>
          </w:tcPr>
          <w:p w14:paraId="60E898D3" w14:textId="471A14CB" w:rsidR="00F80EE6" w:rsidRPr="00C171D9" w:rsidRDefault="00F80EE6" w:rsidP="00F80EE6">
            <w:pPr>
              <w:spacing w:after="0" w:line="300" w:lineRule="exact"/>
              <w:jc w:val="right"/>
              <w:rPr>
                <w:rFonts w:ascii="Arial" w:eastAsia="Times New Roman" w:hAnsi="Arial" w:cs="Arial"/>
                <w:b/>
                <w:bCs/>
                <w:sz w:val="18"/>
                <w:szCs w:val="18"/>
                <w:lang w:val="en-US"/>
              </w:rPr>
            </w:pPr>
            <w:r w:rsidRPr="00F10AF0">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985</w:t>
            </w:r>
            <w:r>
              <w:rPr>
                <w:rFonts w:ascii="Arial" w:eastAsia="Times New Roman" w:hAnsi="Arial" w:cs="Arial"/>
                <w:b/>
                <w:bCs/>
                <w:color w:val="000000" w:themeColor="text1"/>
                <w:sz w:val="18"/>
                <w:szCs w:val="18"/>
              </w:rPr>
              <w:t>,</w:t>
            </w:r>
            <w:r w:rsidRPr="00F10AF0">
              <w:rPr>
                <w:rFonts w:ascii="Arial" w:eastAsia="Times New Roman" w:hAnsi="Arial" w:cs="Arial"/>
                <w:b/>
                <w:bCs/>
                <w:color w:val="000000" w:themeColor="text1"/>
                <w:sz w:val="18"/>
                <w:szCs w:val="18"/>
              </w:rPr>
              <w:t>570</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8177EE" w:rsidRPr="00C171D9" w14:paraId="39F60FD7" w14:textId="77777777" w:rsidTr="00BF529D">
        <w:trPr>
          <w:trHeight w:val="600"/>
        </w:trPr>
        <w:tc>
          <w:tcPr>
            <w:tcW w:w="3369" w:type="dxa"/>
            <w:tcBorders>
              <w:left w:val="nil"/>
              <w:right w:val="nil"/>
            </w:tcBorders>
            <w:vAlign w:val="bottom"/>
          </w:tcPr>
          <w:p w14:paraId="11D2B93E" w14:textId="2FEEB147" w:rsidR="008177EE" w:rsidRPr="00C171D9" w:rsidRDefault="008177EE" w:rsidP="00BF529D">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sidR="009C40AB">
              <w:rPr>
                <w:rFonts w:ascii="Arial" w:eastAsia="Calibri" w:hAnsi="Arial" w:cs="Arial"/>
                <w:b/>
                <w:bCs/>
                <w:noProof/>
                <w:sz w:val="18"/>
                <w:szCs w:val="18"/>
              </w:rPr>
              <w:t>Jun</w:t>
            </w:r>
            <w:r w:rsidRPr="00C171D9">
              <w:rPr>
                <w:rFonts w:ascii="Arial" w:eastAsia="Calibri" w:hAnsi="Arial" w:cs="Arial"/>
                <w:b/>
                <w:bCs/>
                <w:noProof/>
                <w:sz w:val="18"/>
                <w:szCs w:val="18"/>
              </w:rPr>
              <w:t xml:space="preserve"> 3</w:t>
            </w:r>
            <w:r w:rsidR="009C40AB">
              <w:rPr>
                <w:rFonts w:ascii="Arial" w:eastAsia="Calibri" w:hAnsi="Arial" w:cs="Arial"/>
                <w:b/>
                <w:bCs/>
                <w:noProof/>
                <w:sz w:val="18"/>
                <w:szCs w:val="18"/>
              </w:rPr>
              <w:t>0</w:t>
            </w:r>
            <w:r w:rsidRPr="00C171D9">
              <w:rPr>
                <w:rFonts w:ascii="Arial" w:eastAsia="Calibri" w:hAnsi="Arial" w:cs="Arial"/>
                <w:b/>
                <w:bCs/>
                <w:noProof/>
                <w:sz w:val="18"/>
                <w:szCs w:val="18"/>
              </w:rPr>
              <w:t>, 202</w:t>
            </w:r>
            <w:r w:rsidR="005B1FAD">
              <w:rPr>
                <w:rFonts w:ascii="Arial" w:eastAsia="Calibri" w:hAnsi="Arial" w:cs="Arial"/>
                <w:b/>
                <w:bCs/>
                <w:noProof/>
                <w:sz w:val="18"/>
                <w:szCs w:val="18"/>
              </w:rPr>
              <w:t>4</w:t>
            </w:r>
          </w:p>
        </w:tc>
        <w:tc>
          <w:tcPr>
            <w:tcW w:w="1275" w:type="dxa"/>
            <w:tcBorders>
              <w:left w:val="nil"/>
              <w:right w:val="nil"/>
            </w:tcBorders>
          </w:tcPr>
          <w:p w14:paraId="5C1937B8"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4E7B7086"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tcPr>
          <w:p w14:paraId="7098A6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2B4AF760"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tcPr>
          <w:p w14:paraId="7600F2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D5182FC"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tcPr>
          <w:p w14:paraId="5B1AB704"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tcPr>
          <w:p w14:paraId="2AEBFA82" w14:textId="77777777" w:rsidR="008177EE" w:rsidRPr="00C171D9" w:rsidRDefault="008177EE" w:rsidP="00BF529D">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8177EE" w:rsidRPr="00C171D9" w14:paraId="6DB43AB6" w14:textId="77777777" w:rsidTr="00BF529D">
        <w:trPr>
          <w:trHeight w:val="59"/>
        </w:trPr>
        <w:tc>
          <w:tcPr>
            <w:tcW w:w="3369" w:type="dxa"/>
            <w:tcBorders>
              <w:left w:val="nil"/>
              <w:bottom w:val="nil"/>
              <w:right w:val="nil"/>
            </w:tcBorders>
            <w:vAlign w:val="bottom"/>
          </w:tcPr>
          <w:p w14:paraId="2FCA70F1"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left w:val="nil"/>
              <w:bottom w:val="nil"/>
              <w:right w:val="nil"/>
            </w:tcBorders>
            <w:noWrap/>
          </w:tcPr>
          <w:p w14:paraId="045B8C1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noWrap/>
          </w:tcPr>
          <w:p w14:paraId="471B2813"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noWrap/>
          </w:tcPr>
          <w:p w14:paraId="77DD3E2F"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noWrap/>
          </w:tcPr>
          <w:p w14:paraId="7DA796BE"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noWrap/>
          </w:tcPr>
          <w:p w14:paraId="214EF907" w14:textId="77777777" w:rsidR="008177EE" w:rsidRPr="00C171D9" w:rsidRDefault="008177EE" w:rsidP="00BF529D">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8177EE" w:rsidRPr="00C171D9" w14:paraId="1F08EDC9" w14:textId="77777777" w:rsidTr="00BF529D">
        <w:trPr>
          <w:trHeight w:val="59"/>
        </w:trPr>
        <w:tc>
          <w:tcPr>
            <w:tcW w:w="3369" w:type="dxa"/>
            <w:tcBorders>
              <w:top w:val="nil"/>
              <w:left w:val="nil"/>
              <w:bottom w:val="nil"/>
              <w:right w:val="nil"/>
            </w:tcBorders>
            <w:vAlign w:val="bottom"/>
          </w:tcPr>
          <w:p w14:paraId="363D48A9" w14:textId="77777777" w:rsidR="008177EE" w:rsidRPr="00C171D9" w:rsidRDefault="008177EE" w:rsidP="00BF529D">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noWrap/>
            <w:vAlign w:val="bottom"/>
          </w:tcPr>
          <w:p w14:paraId="68194EA3" w14:textId="77777777" w:rsidR="008177EE" w:rsidRPr="00C171D9" w:rsidRDefault="008177EE" w:rsidP="00BF529D">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noWrap/>
            <w:vAlign w:val="bottom"/>
          </w:tcPr>
          <w:p w14:paraId="2DEABBDA"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noWrap/>
            <w:vAlign w:val="bottom"/>
          </w:tcPr>
          <w:p w14:paraId="21355E9B" w14:textId="77777777" w:rsidR="008177EE" w:rsidRPr="00C171D9" w:rsidRDefault="008177EE" w:rsidP="00BF529D">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noWrap/>
            <w:vAlign w:val="bottom"/>
          </w:tcPr>
          <w:p w14:paraId="177B33EE" w14:textId="77777777" w:rsidR="008177EE" w:rsidRPr="00C171D9" w:rsidRDefault="008177EE" w:rsidP="00BF529D">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noWrap/>
            <w:vAlign w:val="bottom"/>
          </w:tcPr>
          <w:p w14:paraId="6C840035" w14:textId="77777777" w:rsidR="008177EE" w:rsidRPr="00C171D9" w:rsidRDefault="008177EE" w:rsidP="00BF529D">
            <w:pPr>
              <w:spacing w:after="0" w:line="140" w:lineRule="exact"/>
              <w:rPr>
                <w:rFonts w:ascii="Arial" w:eastAsia="Times New Roman" w:hAnsi="Arial" w:cs="Arial"/>
                <w:sz w:val="18"/>
                <w:szCs w:val="18"/>
                <w:lang w:val="en-GB"/>
              </w:rPr>
            </w:pPr>
          </w:p>
        </w:tc>
      </w:tr>
      <w:tr w:rsidR="002E6A8B" w:rsidRPr="00C171D9" w14:paraId="37D87E15" w14:textId="77777777" w:rsidTr="002E6A8B">
        <w:trPr>
          <w:trHeight w:val="300"/>
        </w:trPr>
        <w:tc>
          <w:tcPr>
            <w:tcW w:w="3369" w:type="dxa"/>
            <w:tcBorders>
              <w:top w:val="nil"/>
              <w:left w:val="nil"/>
              <w:bottom w:val="nil"/>
              <w:right w:val="nil"/>
            </w:tcBorders>
            <w:vAlign w:val="bottom"/>
          </w:tcPr>
          <w:p w14:paraId="34970DAA"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noWrap/>
            <w:vAlign w:val="bottom"/>
          </w:tcPr>
          <w:p w14:paraId="21F3FDD7" w14:textId="56196820"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824</w:t>
            </w:r>
          </w:p>
        </w:tc>
        <w:tc>
          <w:tcPr>
            <w:tcW w:w="1418" w:type="dxa"/>
            <w:noWrap/>
            <w:vAlign w:val="bottom"/>
          </w:tcPr>
          <w:p w14:paraId="285DD4BC" w14:textId="27BC8046"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125</w:t>
            </w:r>
          </w:p>
        </w:tc>
        <w:tc>
          <w:tcPr>
            <w:tcW w:w="1134" w:type="dxa"/>
            <w:noWrap/>
            <w:vAlign w:val="bottom"/>
          </w:tcPr>
          <w:p w14:paraId="32B6E98B" w14:textId="0591BF72"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2E2A4AA5" w14:textId="436A2CDD"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277E6AEB" w14:textId="5B47F9D1"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949</w:t>
            </w:r>
          </w:p>
        </w:tc>
      </w:tr>
      <w:tr w:rsidR="002E6A8B" w:rsidRPr="00C171D9" w14:paraId="7D199862" w14:textId="77777777" w:rsidTr="002E6A8B">
        <w:trPr>
          <w:trHeight w:val="300"/>
        </w:trPr>
        <w:tc>
          <w:tcPr>
            <w:tcW w:w="3369" w:type="dxa"/>
            <w:tcBorders>
              <w:top w:val="nil"/>
              <w:left w:val="nil"/>
              <w:bottom w:val="nil"/>
              <w:right w:val="nil"/>
            </w:tcBorders>
            <w:vAlign w:val="bottom"/>
          </w:tcPr>
          <w:p w14:paraId="57F149BA" w14:textId="6157C9B0" w:rsidR="002E6A8B" w:rsidRPr="00C171D9" w:rsidRDefault="002E6A8B" w:rsidP="002E6A8B">
            <w:pPr>
              <w:spacing w:after="0" w:line="240" w:lineRule="auto"/>
              <w:rPr>
                <w:rFonts w:ascii="Arial" w:eastAsia="Times New Roman" w:hAnsi="Arial" w:cs="Arial"/>
                <w:sz w:val="18"/>
                <w:szCs w:val="18"/>
                <w:lang w:val="en-GB"/>
              </w:rPr>
            </w:pPr>
            <w:r w:rsidRPr="008D1607">
              <w:rPr>
                <w:rFonts w:ascii="Arial" w:hAnsi="Arial" w:cs="Arial"/>
                <w:sz w:val="18"/>
                <w:szCs w:val="18"/>
                <w:lang w:val="en-GB"/>
              </w:rPr>
              <w:t>Income from the cancellation of the subsidy deferral at the expense of HBOR's operations</w:t>
            </w:r>
          </w:p>
        </w:tc>
        <w:tc>
          <w:tcPr>
            <w:tcW w:w="1275" w:type="dxa"/>
            <w:noWrap/>
            <w:vAlign w:val="bottom"/>
          </w:tcPr>
          <w:p w14:paraId="5EA63976" w14:textId="7347B777" w:rsidR="002E6A8B" w:rsidRPr="002910E3" w:rsidRDefault="002E6A8B" w:rsidP="002E6A8B">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c>
          <w:tcPr>
            <w:tcW w:w="1418" w:type="dxa"/>
            <w:noWrap/>
            <w:vAlign w:val="bottom"/>
          </w:tcPr>
          <w:p w14:paraId="29F75C5B" w14:textId="215649B1" w:rsidR="002E6A8B" w:rsidRDefault="002E6A8B" w:rsidP="002E6A8B">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noWrap/>
            <w:vAlign w:val="bottom"/>
          </w:tcPr>
          <w:p w14:paraId="119EC589" w14:textId="0655CFB7" w:rsidR="002E6A8B" w:rsidRDefault="002E6A8B" w:rsidP="002E6A8B">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9" w:type="dxa"/>
            <w:noWrap/>
            <w:vAlign w:val="bottom"/>
          </w:tcPr>
          <w:p w14:paraId="130CCE45" w14:textId="250E4CBD" w:rsidR="002E6A8B" w:rsidRDefault="002E6A8B" w:rsidP="002E6A8B">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noWrap/>
            <w:vAlign w:val="bottom"/>
          </w:tcPr>
          <w:p w14:paraId="6D51FB10" w14:textId="30A2BD69" w:rsidR="002E6A8B" w:rsidRPr="002910E3" w:rsidRDefault="002E6A8B" w:rsidP="002E6A8B">
            <w:pPr>
              <w:spacing w:after="0" w:line="240" w:lineRule="auto"/>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r>
      <w:tr w:rsidR="002E6A8B" w:rsidRPr="00C171D9" w14:paraId="5C760EED" w14:textId="77777777" w:rsidTr="002E6A8B">
        <w:trPr>
          <w:trHeight w:val="300"/>
        </w:trPr>
        <w:tc>
          <w:tcPr>
            <w:tcW w:w="3369" w:type="dxa"/>
            <w:tcBorders>
              <w:top w:val="nil"/>
              <w:left w:val="nil"/>
              <w:bottom w:val="nil"/>
              <w:right w:val="nil"/>
            </w:tcBorders>
            <w:vAlign w:val="bottom"/>
          </w:tcPr>
          <w:p w14:paraId="0769B4C3"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noWrap/>
            <w:vAlign w:val="bottom"/>
          </w:tcPr>
          <w:p w14:paraId="7D485B1A" w14:textId="6E493B4F"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741</w:t>
            </w:r>
          </w:p>
        </w:tc>
        <w:tc>
          <w:tcPr>
            <w:tcW w:w="1418" w:type="dxa"/>
            <w:noWrap/>
            <w:vAlign w:val="bottom"/>
          </w:tcPr>
          <w:p w14:paraId="5BDBF279" w14:textId="0A75418F"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1FF1F9E1" w14:textId="4F60C82A"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155</w:t>
            </w:r>
          </w:p>
        </w:tc>
        <w:tc>
          <w:tcPr>
            <w:tcW w:w="1309" w:type="dxa"/>
            <w:noWrap/>
            <w:vAlign w:val="bottom"/>
          </w:tcPr>
          <w:p w14:paraId="210BF220" w14:textId="4EEBDC75"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625470BE" w14:textId="49754F3E"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896</w:t>
            </w:r>
          </w:p>
        </w:tc>
      </w:tr>
      <w:tr w:rsidR="002E6A8B" w:rsidRPr="00C171D9" w14:paraId="62DC5D27" w14:textId="77777777" w:rsidTr="002E6A8B">
        <w:trPr>
          <w:trHeight w:val="280"/>
        </w:trPr>
        <w:tc>
          <w:tcPr>
            <w:tcW w:w="3369" w:type="dxa"/>
            <w:tcBorders>
              <w:top w:val="nil"/>
              <w:left w:val="nil"/>
              <w:bottom w:val="nil"/>
              <w:right w:val="nil"/>
            </w:tcBorders>
            <w:vAlign w:val="bottom"/>
          </w:tcPr>
          <w:p w14:paraId="38277523"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noWrap/>
            <w:vAlign w:val="bottom"/>
          </w:tcPr>
          <w:p w14:paraId="5CC58DCA" w14:textId="346DD617" w:rsidR="002E6A8B" w:rsidRPr="00C171D9" w:rsidRDefault="002E6A8B" w:rsidP="002E6A8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354</w:t>
            </w:r>
          </w:p>
        </w:tc>
        <w:tc>
          <w:tcPr>
            <w:tcW w:w="1418" w:type="dxa"/>
            <w:noWrap/>
            <w:vAlign w:val="bottom"/>
          </w:tcPr>
          <w:p w14:paraId="21DD6290" w14:textId="74BAFEA7"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451B0288" w14:textId="44C845C1"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383CFB8A" w14:textId="5228C4F8"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168AB8B3" w14:textId="01193F5B"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354</w:t>
            </w:r>
          </w:p>
        </w:tc>
      </w:tr>
      <w:tr w:rsidR="002E6A8B" w:rsidRPr="00C171D9" w14:paraId="202C34C8" w14:textId="77777777" w:rsidTr="002E6A8B">
        <w:trPr>
          <w:trHeight w:val="280"/>
        </w:trPr>
        <w:tc>
          <w:tcPr>
            <w:tcW w:w="3369" w:type="dxa"/>
            <w:tcBorders>
              <w:top w:val="nil"/>
              <w:left w:val="nil"/>
              <w:bottom w:val="nil"/>
              <w:right w:val="nil"/>
            </w:tcBorders>
            <w:vAlign w:val="bottom"/>
          </w:tcPr>
          <w:p w14:paraId="3AEE8EDD"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noWrap/>
            <w:vAlign w:val="bottom"/>
          </w:tcPr>
          <w:p w14:paraId="6CEB8B20" w14:textId="40A030B1" w:rsidR="002E6A8B" w:rsidRPr="00C171D9" w:rsidRDefault="002E6A8B" w:rsidP="002E6A8B">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28</w:t>
            </w:r>
            <w:r>
              <w:rPr>
                <w:rFonts w:ascii="Arial" w:eastAsia="Times New Roman" w:hAnsi="Arial" w:cs="Arial"/>
                <w:color w:val="000000" w:themeColor="text1"/>
                <w:sz w:val="18"/>
                <w:szCs w:val="18"/>
              </w:rPr>
              <w:t>9</w:t>
            </w:r>
          </w:p>
        </w:tc>
        <w:tc>
          <w:tcPr>
            <w:tcW w:w="1418" w:type="dxa"/>
            <w:noWrap/>
            <w:vAlign w:val="bottom"/>
          </w:tcPr>
          <w:p w14:paraId="23453879" w14:textId="5C78DDB4"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31943886" w14:textId="23DE1ACF"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1E4939DC" w14:textId="1AB73791"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7A3D63D7" w14:textId="01DB6A48"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289</w:t>
            </w:r>
          </w:p>
        </w:tc>
      </w:tr>
      <w:tr w:rsidR="002E6A8B" w:rsidRPr="00C171D9" w14:paraId="3793B67E" w14:textId="77777777" w:rsidTr="002E6A8B">
        <w:trPr>
          <w:trHeight w:val="280"/>
        </w:trPr>
        <w:tc>
          <w:tcPr>
            <w:tcW w:w="3369" w:type="dxa"/>
            <w:tcBorders>
              <w:top w:val="nil"/>
              <w:left w:val="nil"/>
              <w:bottom w:val="nil"/>
              <w:right w:val="nil"/>
            </w:tcBorders>
            <w:vAlign w:val="bottom"/>
          </w:tcPr>
          <w:p w14:paraId="38776DF2" w14:textId="14F7154D" w:rsidR="002E6A8B" w:rsidRPr="00C171D9" w:rsidRDefault="002E6A8B" w:rsidP="002E6A8B">
            <w:pPr>
              <w:spacing w:after="0" w:line="300" w:lineRule="exact"/>
              <w:rPr>
                <w:rFonts w:ascii="Arial" w:eastAsia="Times New Roman" w:hAnsi="Arial" w:cs="Arial"/>
                <w:sz w:val="18"/>
                <w:szCs w:val="18"/>
                <w:lang w:val="en-GB"/>
              </w:rPr>
            </w:pPr>
            <w:r w:rsidRPr="008D1607">
              <w:rPr>
                <w:rFonts w:ascii="Arial" w:hAnsi="Arial" w:cs="Arial"/>
                <w:sz w:val="18"/>
                <w:szCs w:val="18"/>
                <w:lang w:val="en-GB"/>
              </w:rPr>
              <w:t>Net premium earned</w:t>
            </w:r>
          </w:p>
        </w:tc>
        <w:tc>
          <w:tcPr>
            <w:tcW w:w="1275" w:type="dxa"/>
            <w:noWrap/>
            <w:vAlign w:val="bottom"/>
          </w:tcPr>
          <w:p w14:paraId="58C1AA17" w14:textId="5988ECE6" w:rsidR="002E6A8B" w:rsidRPr="002910E3" w:rsidRDefault="002E6A8B" w:rsidP="002E6A8B">
            <w:pPr>
              <w:spacing w:after="0"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w:t>
            </w:r>
          </w:p>
        </w:tc>
        <w:tc>
          <w:tcPr>
            <w:tcW w:w="1418" w:type="dxa"/>
            <w:noWrap/>
            <w:vAlign w:val="bottom"/>
          </w:tcPr>
          <w:p w14:paraId="18A711A5" w14:textId="74F51BDB" w:rsidR="002E6A8B" w:rsidRDefault="002E6A8B" w:rsidP="002E6A8B">
            <w:pPr>
              <w:spacing w:after="0" w:line="300" w:lineRule="exact"/>
              <w:jc w:val="right"/>
              <w:rPr>
                <w:rFonts w:ascii="Arial" w:eastAsia="Times New Roman" w:hAnsi="Arial" w:cs="Arial"/>
                <w:color w:val="000000" w:themeColor="text1"/>
                <w:sz w:val="18"/>
                <w:szCs w:val="18"/>
              </w:rPr>
            </w:pPr>
            <w:r w:rsidRPr="00901AB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219</w:t>
            </w:r>
          </w:p>
        </w:tc>
        <w:tc>
          <w:tcPr>
            <w:tcW w:w="1134" w:type="dxa"/>
            <w:noWrap/>
            <w:vAlign w:val="bottom"/>
          </w:tcPr>
          <w:p w14:paraId="5C5C9FE3" w14:textId="7A3A8B67" w:rsidR="002E6A8B" w:rsidRDefault="002E6A8B" w:rsidP="002E6A8B">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9" w:type="dxa"/>
            <w:noWrap/>
            <w:vAlign w:val="bottom"/>
          </w:tcPr>
          <w:p w14:paraId="686EA31A" w14:textId="3302EF85" w:rsidR="002E6A8B" w:rsidRDefault="002E6A8B" w:rsidP="002E6A8B">
            <w:pPr>
              <w:spacing w:after="0"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noWrap/>
            <w:vAlign w:val="bottom"/>
          </w:tcPr>
          <w:p w14:paraId="7773FBE7" w14:textId="12AB99F6" w:rsidR="002E6A8B" w:rsidRPr="002910E3" w:rsidRDefault="002E6A8B" w:rsidP="002E6A8B">
            <w:pPr>
              <w:spacing w:after="0" w:line="300" w:lineRule="exact"/>
              <w:jc w:val="right"/>
              <w:rPr>
                <w:rFonts w:ascii="Arial" w:eastAsia="Times New Roman" w:hAnsi="Arial" w:cs="Arial"/>
                <w:color w:val="000000" w:themeColor="text1"/>
                <w:sz w:val="18"/>
                <w:szCs w:val="18"/>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219</w:t>
            </w:r>
          </w:p>
        </w:tc>
      </w:tr>
      <w:tr w:rsidR="002E6A8B" w:rsidRPr="00C171D9" w14:paraId="50C97408" w14:textId="77777777" w:rsidTr="002E6A8B">
        <w:trPr>
          <w:trHeight w:val="300"/>
        </w:trPr>
        <w:tc>
          <w:tcPr>
            <w:tcW w:w="3369" w:type="dxa"/>
            <w:tcBorders>
              <w:top w:val="nil"/>
              <w:left w:val="nil"/>
              <w:right w:val="nil"/>
            </w:tcBorders>
            <w:vAlign w:val="bottom"/>
          </w:tcPr>
          <w:p w14:paraId="21F73B69"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noWrap/>
            <w:vAlign w:val="bottom"/>
          </w:tcPr>
          <w:p w14:paraId="24AEFD31" w14:textId="5C3E2145"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131</w:t>
            </w:r>
          </w:p>
        </w:tc>
        <w:tc>
          <w:tcPr>
            <w:tcW w:w="1418" w:type="dxa"/>
            <w:tcBorders>
              <w:top w:val="nil"/>
              <w:left w:val="nil"/>
              <w:bottom w:val="single" w:sz="2" w:space="0" w:color="auto"/>
              <w:right w:val="nil"/>
            </w:tcBorders>
            <w:noWrap/>
            <w:vAlign w:val="bottom"/>
          </w:tcPr>
          <w:p w14:paraId="683416AB" w14:textId="568F4907"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160</w:t>
            </w:r>
          </w:p>
        </w:tc>
        <w:tc>
          <w:tcPr>
            <w:tcW w:w="1134" w:type="dxa"/>
            <w:tcBorders>
              <w:top w:val="nil"/>
              <w:left w:val="nil"/>
              <w:bottom w:val="single" w:sz="2" w:space="0" w:color="auto"/>
              <w:right w:val="nil"/>
            </w:tcBorders>
            <w:noWrap/>
            <w:vAlign w:val="bottom"/>
          </w:tcPr>
          <w:p w14:paraId="31567E1B" w14:textId="51F18023"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21</w:t>
            </w:r>
          </w:p>
        </w:tc>
        <w:tc>
          <w:tcPr>
            <w:tcW w:w="1309" w:type="dxa"/>
            <w:tcBorders>
              <w:top w:val="nil"/>
              <w:left w:val="nil"/>
              <w:bottom w:val="single" w:sz="2" w:space="0" w:color="auto"/>
              <w:right w:val="nil"/>
            </w:tcBorders>
            <w:noWrap/>
            <w:vAlign w:val="bottom"/>
          </w:tcPr>
          <w:p w14:paraId="5E309F6F" w14:textId="38CD9C73" w:rsidR="002E6A8B" w:rsidRPr="00C171D9" w:rsidRDefault="002E6A8B" w:rsidP="002E6A8B">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20</w:t>
            </w:r>
            <w:r w:rsidRPr="0047597C">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noWrap/>
            <w:vAlign w:val="bottom"/>
          </w:tcPr>
          <w:p w14:paraId="0A61460F" w14:textId="42F7CA88" w:rsidR="002E6A8B" w:rsidRPr="00C171D9" w:rsidRDefault="002E6A8B" w:rsidP="002E6A8B">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292</w:t>
            </w:r>
          </w:p>
        </w:tc>
      </w:tr>
      <w:tr w:rsidR="002E6A8B" w:rsidRPr="00C171D9" w14:paraId="4F7B8EB4" w14:textId="77777777" w:rsidTr="002E6A8B">
        <w:trPr>
          <w:trHeight w:val="300"/>
        </w:trPr>
        <w:tc>
          <w:tcPr>
            <w:tcW w:w="3369" w:type="dxa"/>
            <w:tcBorders>
              <w:left w:val="nil"/>
              <w:right w:val="nil"/>
            </w:tcBorders>
            <w:vAlign w:val="bottom"/>
          </w:tcPr>
          <w:p w14:paraId="5B7534CA" w14:textId="77777777" w:rsidR="002E6A8B" w:rsidRPr="00C171D9" w:rsidRDefault="002E6A8B" w:rsidP="002E6A8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noWrap/>
            <w:vAlign w:val="bottom"/>
          </w:tcPr>
          <w:p w14:paraId="3A771A13" w14:textId="3721ACAE" w:rsidR="002E6A8B" w:rsidRPr="00C171D9" w:rsidRDefault="002E6A8B" w:rsidP="002E6A8B">
            <w:pPr>
              <w:spacing w:after="0" w:line="300" w:lineRule="exact"/>
              <w:jc w:val="right"/>
              <w:rPr>
                <w:rFonts w:ascii="Arial" w:eastAsia="Times New Roman" w:hAnsi="Arial" w:cs="Arial"/>
                <w:b/>
                <w:bCs/>
                <w:sz w:val="18"/>
                <w:szCs w:val="18"/>
                <w:lang w:val="en-US"/>
              </w:rPr>
            </w:pPr>
            <w:r w:rsidRPr="00901ABF">
              <w:rPr>
                <w:rFonts w:ascii="Arial" w:eastAsia="Times New Roman" w:hAnsi="Arial" w:cs="Arial"/>
                <w:b/>
                <w:bCs/>
                <w:color w:val="000000" w:themeColor="text1"/>
                <w:sz w:val="18"/>
                <w:szCs w:val="18"/>
              </w:rPr>
              <w:t>52</w:t>
            </w:r>
            <w:r>
              <w:rPr>
                <w:rFonts w:ascii="Arial" w:eastAsia="Times New Roman" w:hAnsi="Arial" w:cs="Arial"/>
                <w:b/>
                <w:bCs/>
                <w:color w:val="000000" w:themeColor="text1"/>
                <w:sz w:val="18"/>
                <w:szCs w:val="18"/>
              </w:rPr>
              <w:t>,</w:t>
            </w:r>
            <w:r w:rsidRPr="00901ABF">
              <w:rPr>
                <w:rFonts w:ascii="Arial" w:eastAsia="Times New Roman" w:hAnsi="Arial" w:cs="Arial"/>
                <w:b/>
                <w:bCs/>
                <w:color w:val="000000" w:themeColor="text1"/>
                <w:sz w:val="18"/>
                <w:szCs w:val="18"/>
              </w:rPr>
              <w:t>63</w:t>
            </w:r>
            <w:r>
              <w:rPr>
                <w:rFonts w:ascii="Arial" w:eastAsia="Times New Roman" w:hAnsi="Arial" w:cs="Arial"/>
                <w:b/>
                <w:bCs/>
                <w:color w:val="000000" w:themeColor="text1"/>
                <w:sz w:val="18"/>
                <w:szCs w:val="18"/>
              </w:rPr>
              <w:t>8</w:t>
            </w:r>
          </w:p>
        </w:tc>
        <w:tc>
          <w:tcPr>
            <w:tcW w:w="1418" w:type="dxa"/>
            <w:tcBorders>
              <w:top w:val="single" w:sz="2" w:space="0" w:color="auto"/>
              <w:left w:val="nil"/>
              <w:bottom w:val="single" w:sz="12" w:space="0" w:color="auto"/>
              <w:right w:val="nil"/>
            </w:tcBorders>
            <w:noWrap/>
            <w:vAlign w:val="bottom"/>
          </w:tcPr>
          <w:p w14:paraId="06302BF0" w14:textId="21EA70EB"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504</w:t>
            </w:r>
          </w:p>
        </w:tc>
        <w:tc>
          <w:tcPr>
            <w:tcW w:w="1134" w:type="dxa"/>
            <w:tcBorders>
              <w:top w:val="single" w:sz="2" w:space="0" w:color="auto"/>
              <w:left w:val="nil"/>
              <w:bottom w:val="single" w:sz="12" w:space="0" w:color="auto"/>
              <w:right w:val="nil"/>
            </w:tcBorders>
            <w:noWrap/>
            <w:vAlign w:val="bottom"/>
          </w:tcPr>
          <w:p w14:paraId="01125249" w14:textId="39FABBD1"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176</w:t>
            </w:r>
          </w:p>
        </w:tc>
        <w:tc>
          <w:tcPr>
            <w:tcW w:w="1309" w:type="dxa"/>
            <w:tcBorders>
              <w:top w:val="single" w:sz="2" w:space="0" w:color="auto"/>
              <w:left w:val="nil"/>
              <w:bottom w:val="single" w:sz="12" w:space="0" w:color="auto"/>
              <w:right w:val="nil"/>
            </w:tcBorders>
            <w:noWrap/>
            <w:vAlign w:val="bottom"/>
          </w:tcPr>
          <w:p w14:paraId="36EB618F" w14:textId="63040F99" w:rsidR="002E6A8B" w:rsidRPr="00C171D9" w:rsidRDefault="002E6A8B" w:rsidP="002E6A8B">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w:t>
            </w:r>
            <w:r w:rsidRPr="0047597C">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noWrap/>
            <w:vAlign w:val="bottom"/>
          </w:tcPr>
          <w:p w14:paraId="7F0A76C6" w14:textId="2DD75625"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54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298</w:t>
            </w:r>
          </w:p>
        </w:tc>
      </w:tr>
      <w:tr w:rsidR="00C461D1" w:rsidRPr="00C171D9" w14:paraId="67BB84C8" w14:textId="77777777" w:rsidTr="002E6A8B">
        <w:trPr>
          <w:trHeight w:val="60"/>
        </w:trPr>
        <w:tc>
          <w:tcPr>
            <w:tcW w:w="3369" w:type="dxa"/>
            <w:tcBorders>
              <w:left w:val="nil"/>
              <w:bottom w:val="nil"/>
              <w:right w:val="nil"/>
            </w:tcBorders>
            <w:vAlign w:val="bottom"/>
          </w:tcPr>
          <w:p w14:paraId="521E6422" w14:textId="77777777" w:rsidR="00C461D1" w:rsidRPr="00C171D9" w:rsidRDefault="00C461D1" w:rsidP="00C461D1">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72F456E6"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22B69AA3"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5257140A"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71A89FA4"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6D0158E0" w14:textId="77777777" w:rsidR="00C461D1" w:rsidRPr="00C171D9" w:rsidRDefault="00C461D1" w:rsidP="00C461D1">
            <w:pPr>
              <w:spacing w:after="0" w:line="140" w:lineRule="exact"/>
              <w:jc w:val="right"/>
              <w:rPr>
                <w:rFonts w:ascii="Arial" w:eastAsia="Times New Roman" w:hAnsi="Arial" w:cs="Arial"/>
                <w:sz w:val="18"/>
                <w:szCs w:val="18"/>
                <w:lang w:val="en-US"/>
              </w:rPr>
            </w:pPr>
          </w:p>
        </w:tc>
      </w:tr>
      <w:tr w:rsidR="002E6A8B" w:rsidRPr="00C171D9" w14:paraId="70F3877E" w14:textId="77777777" w:rsidTr="002E6A8B">
        <w:trPr>
          <w:trHeight w:val="300"/>
        </w:trPr>
        <w:tc>
          <w:tcPr>
            <w:tcW w:w="3369" w:type="dxa"/>
            <w:tcBorders>
              <w:top w:val="nil"/>
              <w:left w:val="nil"/>
              <w:bottom w:val="nil"/>
              <w:right w:val="nil"/>
            </w:tcBorders>
            <w:vAlign w:val="bottom"/>
          </w:tcPr>
          <w:p w14:paraId="1FE1CCCB"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noWrap/>
            <w:vAlign w:val="bottom"/>
          </w:tcPr>
          <w:p w14:paraId="347A3CF2" w14:textId="49156006"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13</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897</w:t>
            </w:r>
            <w:r w:rsidRPr="00901ABF">
              <w:rPr>
                <w:rFonts w:ascii="Arial" w:eastAsia="Times New Roman" w:hAnsi="Arial" w:cs="Arial"/>
                <w:color w:val="000000" w:themeColor="text1"/>
                <w:sz w:val="18"/>
                <w:szCs w:val="18"/>
              </w:rPr>
              <w:t>)</w:t>
            </w:r>
          </w:p>
        </w:tc>
        <w:tc>
          <w:tcPr>
            <w:tcW w:w="1418" w:type="dxa"/>
            <w:noWrap/>
            <w:vAlign w:val="bottom"/>
          </w:tcPr>
          <w:p w14:paraId="5080E867" w14:textId="5411A8DC"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640</w:t>
            </w:r>
            <w:r w:rsidRPr="00901ABF">
              <w:rPr>
                <w:rFonts w:ascii="Arial" w:eastAsia="Times New Roman" w:hAnsi="Arial" w:cs="Arial"/>
                <w:color w:val="000000" w:themeColor="text1"/>
                <w:sz w:val="18"/>
                <w:szCs w:val="18"/>
              </w:rPr>
              <w:t>)</w:t>
            </w:r>
          </w:p>
        </w:tc>
        <w:tc>
          <w:tcPr>
            <w:tcW w:w="1134" w:type="dxa"/>
            <w:noWrap/>
            <w:vAlign w:val="bottom"/>
          </w:tcPr>
          <w:p w14:paraId="7C60A51C" w14:textId="4487E23A" w:rsidR="002E6A8B" w:rsidRPr="00C171D9" w:rsidRDefault="002E6A8B" w:rsidP="002E6A8B">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159</w:t>
            </w:r>
            <w:r w:rsidRPr="0047597C">
              <w:rPr>
                <w:rFonts w:ascii="Arial" w:eastAsia="Times New Roman" w:hAnsi="Arial" w:cs="Arial"/>
                <w:color w:val="000000" w:themeColor="text1"/>
                <w:sz w:val="18"/>
                <w:szCs w:val="18"/>
              </w:rPr>
              <w:t>)</w:t>
            </w:r>
          </w:p>
        </w:tc>
        <w:tc>
          <w:tcPr>
            <w:tcW w:w="1309" w:type="dxa"/>
            <w:noWrap/>
            <w:vAlign w:val="bottom"/>
          </w:tcPr>
          <w:p w14:paraId="22AB2061" w14:textId="2BFEB0E6"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20</w:t>
            </w:r>
          </w:p>
        </w:tc>
        <w:tc>
          <w:tcPr>
            <w:tcW w:w="1134" w:type="dxa"/>
            <w:noWrap/>
            <w:vAlign w:val="bottom"/>
          </w:tcPr>
          <w:p w14:paraId="1A05F0CC" w14:textId="64D53B9F" w:rsidR="002E6A8B" w:rsidRPr="00C171D9" w:rsidRDefault="002E6A8B" w:rsidP="002E6A8B">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(14</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676)</w:t>
            </w:r>
          </w:p>
        </w:tc>
      </w:tr>
      <w:tr w:rsidR="002E6A8B" w:rsidRPr="00C171D9" w14:paraId="61A34F39" w14:textId="77777777" w:rsidTr="002E6A8B">
        <w:trPr>
          <w:trHeight w:val="345"/>
        </w:trPr>
        <w:tc>
          <w:tcPr>
            <w:tcW w:w="3369" w:type="dxa"/>
            <w:tcBorders>
              <w:top w:val="nil"/>
              <w:left w:val="nil"/>
              <w:bottom w:val="nil"/>
              <w:right w:val="nil"/>
            </w:tcBorders>
            <w:vAlign w:val="bottom"/>
          </w:tcPr>
          <w:p w14:paraId="2A55C7EC" w14:textId="1248775E" w:rsidR="002E6A8B" w:rsidRPr="00C171D9" w:rsidRDefault="002E6A8B" w:rsidP="002E6A8B">
            <w:pPr>
              <w:spacing w:after="0" w:line="240" w:lineRule="auto"/>
              <w:rPr>
                <w:rFonts w:ascii="Arial" w:eastAsia="Times New Roman" w:hAnsi="Arial" w:cs="Arial"/>
                <w:sz w:val="18"/>
                <w:szCs w:val="18"/>
                <w:lang w:val="en-GB"/>
              </w:rPr>
            </w:pPr>
            <w:r w:rsidRPr="008D1607">
              <w:rPr>
                <w:rFonts w:ascii="Arial" w:hAnsi="Arial" w:cs="Arial"/>
                <w:sz w:val="18"/>
                <w:szCs w:val="18"/>
                <w:lang w:val="en-GB"/>
              </w:rPr>
              <w:t>Subsidy cost at the expense of HBOR’s operations</w:t>
            </w:r>
          </w:p>
        </w:tc>
        <w:tc>
          <w:tcPr>
            <w:tcW w:w="1275" w:type="dxa"/>
            <w:noWrap/>
            <w:vAlign w:val="bottom"/>
          </w:tcPr>
          <w:p w14:paraId="37E36008" w14:textId="635D3B52" w:rsidR="002E6A8B" w:rsidRPr="00C171D9" w:rsidRDefault="002E6A8B" w:rsidP="002E6A8B">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(314</w:t>
            </w:r>
            <w:r w:rsidRPr="00901ABF">
              <w:rPr>
                <w:rFonts w:ascii="Arial" w:eastAsia="Times New Roman" w:hAnsi="Arial" w:cs="Arial"/>
                <w:color w:val="000000" w:themeColor="text1"/>
                <w:sz w:val="18"/>
                <w:szCs w:val="18"/>
              </w:rPr>
              <w:t>)</w:t>
            </w:r>
          </w:p>
        </w:tc>
        <w:tc>
          <w:tcPr>
            <w:tcW w:w="1418" w:type="dxa"/>
            <w:noWrap/>
            <w:vAlign w:val="bottom"/>
          </w:tcPr>
          <w:p w14:paraId="28E7EEB2" w14:textId="0AB99C99" w:rsidR="002E6A8B" w:rsidRPr="00C171D9" w:rsidRDefault="002E6A8B" w:rsidP="002E6A8B">
            <w:pPr>
              <w:spacing w:after="0" w:line="240" w:lineRule="auto"/>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w:t>
            </w:r>
          </w:p>
        </w:tc>
        <w:tc>
          <w:tcPr>
            <w:tcW w:w="1134" w:type="dxa"/>
            <w:noWrap/>
            <w:vAlign w:val="bottom"/>
          </w:tcPr>
          <w:p w14:paraId="64BCE9B2" w14:textId="0DB94AF7" w:rsidR="002E6A8B" w:rsidRPr="00C171D9" w:rsidRDefault="002E6A8B" w:rsidP="002E6A8B">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noWrap/>
            <w:vAlign w:val="bottom"/>
          </w:tcPr>
          <w:p w14:paraId="3E5E32FF" w14:textId="187D8DBF" w:rsidR="002E6A8B" w:rsidRPr="00C171D9" w:rsidRDefault="002E6A8B" w:rsidP="002E6A8B">
            <w:pPr>
              <w:spacing w:after="0" w:line="240" w:lineRule="auto"/>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3ED7389A" w14:textId="23B38BB7" w:rsidR="002E6A8B" w:rsidRPr="00C171D9" w:rsidRDefault="002E6A8B" w:rsidP="002E6A8B">
            <w:pPr>
              <w:spacing w:after="0" w:line="240" w:lineRule="auto"/>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314</w:t>
            </w:r>
            <w:r w:rsidRPr="0047597C">
              <w:rPr>
                <w:rFonts w:ascii="Arial" w:eastAsia="Times New Roman" w:hAnsi="Arial" w:cs="Arial"/>
                <w:color w:val="000000" w:themeColor="text1"/>
                <w:sz w:val="18"/>
                <w:szCs w:val="18"/>
              </w:rPr>
              <w:t>)</w:t>
            </w:r>
          </w:p>
        </w:tc>
      </w:tr>
      <w:tr w:rsidR="002E6A8B" w:rsidRPr="00C171D9" w14:paraId="395FFC2A" w14:textId="77777777" w:rsidTr="002E6A8B">
        <w:trPr>
          <w:trHeight w:val="310"/>
        </w:trPr>
        <w:tc>
          <w:tcPr>
            <w:tcW w:w="3369" w:type="dxa"/>
            <w:tcBorders>
              <w:top w:val="nil"/>
              <w:left w:val="nil"/>
              <w:bottom w:val="nil"/>
              <w:right w:val="nil"/>
            </w:tcBorders>
            <w:vAlign w:val="bottom"/>
          </w:tcPr>
          <w:p w14:paraId="03E06562"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noWrap/>
            <w:vAlign w:val="bottom"/>
          </w:tcPr>
          <w:p w14:paraId="529E01F2" w14:textId="3A03AF37" w:rsidR="002E6A8B" w:rsidRPr="00C171D9" w:rsidRDefault="002E6A8B" w:rsidP="002E6A8B">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w:t>
            </w:r>
          </w:p>
        </w:tc>
        <w:tc>
          <w:tcPr>
            <w:tcW w:w="1418" w:type="dxa"/>
            <w:noWrap/>
            <w:vAlign w:val="bottom"/>
          </w:tcPr>
          <w:p w14:paraId="12BD743D" w14:textId="3A65B29D" w:rsidR="002E6A8B" w:rsidRPr="00C171D9" w:rsidRDefault="002E6A8B" w:rsidP="002E6A8B">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w:t>
            </w:r>
          </w:p>
        </w:tc>
        <w:tc>
          <w:tcPr>
            <w:tcW w:w="1134" w:type="dxa"/>
            <w:noWrap/>
            <w:vAlign w:val="bottom"/>
          </w:tcPr>
          <w:p w14:paraId="0920FB0A" w14:textId="6A81FE82" w:rsidR="002E6A8B" w:rsidRPr="00C171D9" w:rsidRDefault="002E6A8B" w:rsidP="002E6A8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noWrap/>
            <w:vAlign w:val="bottom"/>
          </w:tcPr>
          <w:p w14:paraId="514B6EEC" w14:textId="180DBA63" w:rsidR="002E6A8B" w:rsidRPr="00C171D9" w:rsidRDefault="002E6A8B" w:rsidP="002E6A8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noWrap/>
            <w:vAlign w:val="bottom"/>
          </w:tcPr>
          <w:p w14:paraId="55EB27BA" w14:textId="61B436CA"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2E6A8B" w:rsidRPr="00C171D9" w14:paraId="1E3371CC" w14:textId="77777777" w:rsidTr="002E6A8B">
        <w:trPr>
          <w:trHeight w:val="300"/>
        </w:trPr>
        <w:tc>
          <w:tcPr>
            <w:tcW w:w="3369" w:type="dxa"/>
            <w:tcBorders>
              <w:top w:val="nil"/>
              <w:left w:val="nil"/>
              <w:bottom w:val="nil"/>
              <w:right w:val="nil"/>
            </w:tcBorders>
            <w:vAlign w:val="bottom"/>
          </w:tcPr>
          <w:p w14:paraId="325998D2"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noWrap/>
            <w:vAlign w:val="bottom"/>
          </w:tcPr>
          <w:p w14:paraId="324887A8" w14:textId="59A6C084"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noWrap/>
            <w:vAlign w:val="bottom"/>
          </w:tcPr>
          <w:p w14:paraId="238909EE" w14:textId="6D347FB0"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901ABF">
              <w:rPr>
                <w:rFonts w:ascii="Arial" w:eastAsia="Times New Roman" w:hAnsi="Arial" w:cs="Arial"/>
                <w:color w:val="000000" w:themeColor="text1"/>
                <w:sz w:val="18"/>
                <w:szCs w:val="18"/>
              </w:rPr>
              <w:t>)</w:t>
            </w:r>
          </w:p>
        </w:tc>
        <w:tc>
          <w:tcPr>
            <w:tcW w:w="1134" w:type="dxa"/>
            <w:noWrap/>
            <w:vAlign w:val="bottom"/>
          </w:tcPr>
          <w:p w14:paraId="5B4EB764" w14:textId="121366D2"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noWrap/>
            <w:vAlign w:val="bottom"/>
          </w:tcPr>
          <w:p w14:paraId="75DE5F8D" w14:textId="0D5C3EB7"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noWrap/>
            <w:vAlign w:val="bottom"/>
          </w:tcPr>
          <w:p w14:paraId="6F049776" w14:textId="26DE9D57" w:rsidR="002E6A8B" w:rsidRPr="00C171D9" w:rsidRDefault="002E6A8B" w:rsidP="002E6A8B">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47597C">
              <w:rPr>
                <w:rFonts w:ascii="Arial" w:eastAsia="Times New Roman" w:hAnsi="Arial" w:cs="Arial"/>
                <w:color w:val="000000" w:themeColor="text1"/>
                <w:sz w:val="18"/>
                <w:szCs w:val="18"/>
              </w:rPr>
              <w:t>)</w:t>
            </w:r>
          </w:p>
        </w:tc>
      </w:tr>
      <w:tr w:rsidR="002E6A8B" w:rsidRPr="00C171D9" w14:paraId="2203F41A" w14:textId="77777777" w:rsidTr="002E6A8B">
        <w:trPr>
          <w:trHeight w:val="300"/>
        </w:trPr>
        <w:tc>
          <w:tcPr>
            <w:tcW w:w="3369" w:type="dxa"/>
            <w:tcBorders>
              <w:top w:val="nil"/>
              <w:left w:val="nil"/>
              <w:right w:val="nil"/>
            </w:tcBorders>
            <w:vAlign w:val="bottom"/>
          </w:tcPr>
          <w:p w14:paraId="36A15030"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noWrap/>
            <w:vAlign w:val="bottom"/>
          </w:tcPr>
          <w:p w14:paraId="658E1A4D" w14:textId="4546E88C"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noWrap/>
            <w:vAlign w:val="bottom"/>
          </w:tcPr>
          <w:p w14:paraId="1793E626" w14:textId="4C5429CF"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901ABF">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noWrap/>
            <w:vAlign w:val="bottom"/>
          </w:tcPr>
          <w:p w14:paraId="1FF1020B" w14:textId="53D4DA11"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noWrap/>
            <w:vAlign w:val="bottom"/>
          </w:tcPr>
          <w:p w14:paraId="7BE82959" w14:textId="27BE9F49" w:rsidR="002E6A8B" w:rsidRPr="00C171D9" w:rsidRDefault="002E6A8B" w:rsidP="002E6A8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noWrap/>
            <w:vAlign w:val="bottom"/>
          </w:tcPr>
          <w:p w14:paraId="148734DE" w14:textId="56F17694" w:rsidR="002E6A8B" w:rsidRPr="00C171D9" w:rsidRDefault="002E6A8B" w:rsidP="002E6A8B">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6D518A">
              <w:rPr>
                <w:rFonts w:ascii="Arial" w:eastAsia="Times New Roman" w:hAnsi="Arial" w:cs="Arial"/>
                <w:color w:val="000000" w:themeColor="text1"/>
                <w:sz w:val="18"/>
                <w:szCs w:val="18"/>
              </w:rPr>
              <w:t>)</w:t>
            </w:r>
          </w:p>
        </w:tc>
      </w:tr>
      <w:tr w:rsidR="002E6A8B" w:rsidRPr="00C171D9" w14:paraId="58C7437F" w14:textId="77777777" w:rsidTr="002E6A8B">
        <w:trPr>
          <w:trHeight w:val="300"/>
        </w:trPr>
        <w:tc>
          <w:tcPr>
            <w:tcW w:w="3369" w:type="dxa"/>
            <w:tcBorders>
              <w:left w:val="nil"/>
              <w:right w:val="nil"/>
            </w:tcBorders>
            <w:vAlign w:val="bottom"/>
          </w:tcPr>
          <w:p w14:paraId="0CB85FEB" w14:textId="77777777" w:rsidR="002E6A8B" w:rsidRPr="00C171D9" w:rsidRDefault="002E6A8B" w:rsidP="002E6A8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noWrap/>
            <w:vAlign w:val="bottom"/>
          </w:tcPr>
          <w:p w14:paraId="18445F04" w14:textId="085EFB6A"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211)</w:t>
            </w:r>
          </w:p>
        </w:tc>
        <w:tc>
          <w:tcPr>
            <w:tcW w:w="1418" w:type="dxa"/>
            <w:tcBorders>
              <w:top w:val="single" w:sz="4" w:space="0" w:color="auto"/>
              <w:left w:val="nil"/>
              <w:bottom w:val="single" w:sz="12" w:space="0" w:color="auto"/>
              <w:right w:val="nil"/>
            </w:tcBorders>
            <w:noWrap/>
            <w:vAlign w:val="bottom"/>
          </w:tcPr>
          <w:p w14:paraId="11FDC91D" w14:textId="3EDFB759"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459)</w:t>
            </w:r>
          </w:p>
        </w:tc>
        <w:tc>
          <w:tcPr>
            <w:tcW w:w="1134" w:type="dxa"/>
            <w:tcBorders>
              <w:top w:val="single" w:sz="4" w:space="0" w:color="auto"/>
              <w:left w:val="nil"/>
              <w:bottom w:val="single" w:sz="12" w:space="0" w:color="auto"/>
              <w:right w:val="nil"/>
            </w:tcBorders>
            <w:noWrap/>
            <w:vAlign w:val="bottom"/>
          </w:tcPr>
          <w:p w14:paraId="50191AE7" w14:textId="2789A0C2"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(159)</w:t>
            </w:r>
          </w:p>
        </w:tc>
        <w:tc>
          <w:tcPr>
            <w:tcW w:w="1309" w:type="dxa"/>
            <w:tcBorders>
              <w:top w:val="single" w:sz="4" w:space="0" w:color="auto"/>
              <w:left w:val="nil"/>
              <w:bottom w:val="single" w:sz="12" w:space="0" w:color="auto"/>
              <w:right w:val="nil"/>
            </w:tcBorders>
            <w:noWrap/>
            <w:vAlign w:val="bottom"/>
          </w:tcPr>
          <w:p w14:paraId="6E29E0B0" w14:textId="65E8FAA1" w:rsidR="002E6A8B" w:rsidRPr="00C171D9" w:rsidRDefault="002E6A8B" w:rsidP="002E6A8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20</w:t>
            </w:r>
          </w:p>
        </w:tc>
        <w:tc>
          <w:tcPr>
            <w:tcW w:w="1134" w:type="dxa"/>
            <w:tcBorders>
              <w:top w:val="single" w:sz="4" w:space="0" w:color="auto"/>
              <w:left w:val="nil"/>
              <w:bottom w:val="single" w:sz="12" w:space="0" w:color="auto"/>
              <w:right w:val="nil"/>
            </w:tcBorders>
            <w:noWrap/>
            <w:vAlign w:val="bottom"/>
          </w:tcPr>
          <w:p w14:paraId="579DB8CC" w14:textId="35E3EF9F"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(15</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809)</w:t>
            </w:r>
          </w:p>
        </w:tc>
      </w:tr>
      <w:tr w:rsidR="00C461D1" w:rsidRPr="00C171D9" w14:paraId="0774839C" w14:textId="77777777" w:rsidTr="002E6A8B">
        <w:trPr>
          <w:trHeight w:val="174"/>
        </w:trPr>
        <w:tc>
          <w:tcPr>
            <w:tcW w:w="3369" w:type="dxa"/>
            <w:tcBorders>
              <w:left w:val="nil"/>
              <w:bottom w:val="nil"/>
              <w:right w:val="nil"/>
            </w:tcBorders>
            <w:vAlign w:val="bottom"/>
          </w:tcPr>
          <w:p w14:paraId="6F7553B9" w14:textId="77777777" w:rsidR="00C461D1" w:rsidRPr="00C171D9" w:rsidRDefault="00C461D1" w:rsidP="00C461D1">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0319D254"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10A68635"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5F7760BE"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01C7406E" w14:textId="77777777" w:rsidR="00C461D1" w:rsidRPr="00C171D9" w:rsidRDefault="00C461D1" w:rsidP="00C461D1">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53FF628C" w14:textId="77777777" w:rsidR="00C461D1" w:rsidRPr="00C171D9" w:rsidRDefault="00C461D1" w:rsidP="00C461D1">
            <w:pPr>
              <w:spacing w:after="0" w:line="140" w:lineRule="exact"/>
              <w:jc w:val="right"/>
              <w:rPr>
                <w:rFonts w:ascii="Arial" w:eastAsia="Times New Roman" w:hAnsi="Arial" w:cs="Arial"/>
                <w:sz w:val="18"/>
                <w:szCs w:val="18"/>
                <w:lang w:val="en-US"/>
              </w:rPr>
            </w:pPr>
          </w:p>
        </w:tc>
      </w:tr>
      <w:tr w:rsidR="002E6A8B" w:rsidRPr="00C171D9" w14:paraId="57B70475" w14:textId="77777777" w:rsidTr="002E6A8B">
        <w:trPr>
          <w:trHeight w:val="300"/>
        </w:trPr>
        <w:tc>
          <w:tcPr>
            <w:tcW w:w="3369" w:type="dxa"/>
            <w:tcBorders>
              <w:top w:val="nil"/>
              <w:left w:val="nil"/>
              <w:bottom w:val="nil"/>
              <w:right w:val="nil"/>
            </w:tcBorders>
            <w:vAlign w:val="bottom"/>
          </w:tcPr>
          <w:p w14:paraId="1BE9AD9F" w14:textId="77777777" w:rsidR="002E6A8B" w:rsidRPr="00C171D9" w:rsidRDefault="002E6A8B" w:rsidP="002E6A8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noWrap/>
            <w:vAlign w:val="bottom"/>
          </w:tcPr>
          <w:p w14:paraId="6EB67E35" w14:textId="433C71D7"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color w:val="000000" w:themeColor="text1"/>
                <w:sz w:val="18"/>
                <w:szCs w:val="18"/>
              </w:rPr>
              <w:t>38</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427</w:t>
            </w:r>
          </w:p>
        </w:tc>
        <w:tc>
          <w:tcPr>
            <w:tcW w:w="1418" w:type="dxa"/>
            <w:noWrap/>
            <w:vAlign w:val="bottom"/>
          </w:tcPr>
          <w:p w14:paraId="6A14A219" w14:textId="00E82FA8" w:rsidR="002E6A8B" w:rsidRPr="00C171D9" w:rsidRDefault="002E6A8B" w:rsidP="002E6A8B">
            <w:pPr>
              <w:spacing w:after="0" w:line="300" w:lineRule="exact"/>
              <w:jc w:val="right"/>
              <w:rPr>
                <w:rFonts w:ascii="Arial" w:eastAsia="Times New Roman" w:hAnsi="Arial" w:cs="Arial"/>
                <w:bCs/>
                <w:sz w:val="18"/>
                <w:szCs w:val="18"/>
                <w:lang w:val="en-US"/>
              </w:rPr>
            </w:pPr>
            <w:r w:rsidRPr="00EC6291">
              <w:rPr>
                <w:rFonts w:ascii="Arial" w:eastAsia="Times New Roman" w:hAnsi="Arial" w:cs="Arial"/>
                <w:color w:val="000000" w:themeColor="text1"/>
                <w:sz w:val="18"/>
                <w:szCs w:val="18"/>
              </w:rPr>
              <w:t>45</w:t>
            </w:r>
          </w:p>
        </w:tc>
        <w:tc>
          <w:tcPr>
            <w:tcW w:w="1134" w:type="dxa"/>
            <w:noWrap/>
            <w:vAlign w:val="bottom"/>
          </w:tcPr>
          <w:p w14:paraId="349B9A2F" w14:textId="6678FEBF" w:rsidR="002E6A8B" w:rsidRPr="00C171D9" w:rsidRDefault="002E6A8B" w:rsidP="002E6A8B">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p>
        </w:tc>
        <w:tc>
          <w:tcPr>
            <w:tcW w:w="1309" w:type="dxa"/>
            <w:noWrap/>
            <w:vAlign w:val="bottom"/>
          </w:tcPr>
          <w:p w14:paraId="5076D5A4" w14:textId="4AD1C080" w:rsidR="002E6A8B" w:rsidRPr="00C171D9" w:rsidRDefault="002E6A8B" w:rsidP="002E6A8B">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noWrap/>
            <w:vAlign w:val="bottom"/>
          </w:tcPr>
          <w:p w14:paraId="79EEC2E0" w14:textId="6BD2CF01" w:rsidR="002E6A8B" w:rsidRPr="00C171D9" w:rsidRDefault="002E6A8B" w:rsidP="002E6A8B">
            <w:pPr>
              <w:spacing w:after="0" w:line="300" w:lineRule="exact"/>
              <w:jc w:val="right"/>
              <w:rPr>
                <w:rFonts w:ascii="Arial" w:eastAsia="Times New Roman" w:hAnsi="Arial" w:cs="Arial"/>
                <w:bCs/>
                <w:sz w:val="18"/>
                <w:szCs w:val="18"/>
                <w:lang w:val="en-US"/>
              </w:rPr>
            </w:pPr>
            <w:r w:rsidRPr="00EC6291">
              <w:rPr>
                <w:rFonts w:ascii="Arial" w:eastAsia="Times New Roman" w:hAnsi="Arial" w:cs="Arial"/>
                <w:color w:val="000000" w:themeColor="text1"/>
                <w:sz w:val="18"/>
                <w:szCs w:val="18"/>
              </w:rPr>
              <w:t>38</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489</w:t>
            </w:r>
          </w:p>
        </w:tc>
      </w:tr>
      <w:tr w:rsidR="002E6A8B" w:rsidRPr="00C171D9" w14:paraId="2F01F10E" w14:textId="77777777" w:rsidTr="002E6A8B">
        <w:trPr>
          <w:trHeight w:val="300"/>
        </w:trPr>
        <w:tc>
          <w:tcPr>
            <w:tcW w:w="3369" w:type="dxa"/>
            <w:tcBorders>
              <w:top w:val="nil"/>
              <w:left w:val="nil"/>
              <w:right w:val="nil"/>
            </w:tcBorders>
            <w:vAlign w:val="bottom"/>
          </w:tcPr>
          <w:p w14:paraId="2332EABA" w14:textId="77777777" w:rsidR="002E6A8B" w:rsidRPr="00C171D9" w:rsidRDefault="002E6A8B" w:rsidP="002E6A8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noWrap/>
            <w:vAlign w:val="bottom"/>
          </w:tcPr>
          <w:p w14:paraId="73639C76" w14:textId="115C57C5" w:rsidR="002E6A8B" w:rsidRPr="00C171D9" w:rsidRDefault="002E6A8B" w:rsidP="002E6A8B">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noWrap/>
            <w:vAlign w:val="bottom"/>
          </w:tcPr>
          <w:p w14:paraId="4F76523A" w14:textId="1E9FE487" w:rsidR="002E6A8B" w:rsidRPr="00C171D9" w:rsidRDefault="002E6A8B" w:rsidP="002E6A8B">
            <w:pPr>
              <w:spacing w:after="0" w:line="300" w:lineRule="exact"/>
              <w:jc w:val="right"/>
              <w:rPr>
                <w:rFonts w:ascii="Arial" w:eastAsia="Times New Roman" w:hAnsi="Arial" w:cs="Arial"/>
                <w:bCs/>
                <w:sz w:val="18"/>
                <w:szCs w:val="18"/>
                <w:lang w:val="en-US"/>
              </w:rPr>
            </w:pPr>
            <w:r w:rsidRPr="00901ABF">
              <w:rPr>
                <w:rFonts w:ascii="Arial" w:eastAsia="Times New Roman" w:hAnsi="Arial" w:cs="Arial"/>
                <w:bCs/>
                <w:sz w:val="18"/>
                <w:szCs w:val="18"/>
              </w:rPr>
              <w:t>-</w:t>
            </w:r>
          </w:p>
        </w:tc>
        <w:tc>
          <w:tcPr>
            <w:tcW w:w="1134" w:type="dxa"/>
            <w:tcBorders>
              <w:top w:val="nil"/>
              <w:left w:val="nil"/>
              <w:bottom w:val="single" w:sz="4" w:space="0" w:color="auto"/>
              <w:right w:val="nil"/>
            </w:tcBorders>
            <w:noWrap/>
            <w:vAlign w:val="bottom"/>
          </w:tcPr>
          <w:p w14:paraId="093D628D" w14:textId="770EDF37" w:rsidR="002E6A8B" w:rsidRPr="00C171D9" w:rsidRDefault="002E6A8B" w:rsidP="002E6A8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noWrap/>
            <w:vAlign w:val="bottom"/>
          </w:tcPr>
          <w:p w14:paraId="12FA68C8" w14:textId="10962876" w:rsidR="002E6A8B" w:rsidRPr="00C171D9" w:rsidRDefault="002E6A8B" w:rsidP="002E6A8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noWrap/>
            <w:vAlign w:val="bottom"/>
          </w:tcPr>
          <w:p w14:paraId="2B9284EB" w14:textId="6B9AE47F" w:rsidR="002E6A8B" w:rsidRPr="00C171D9" w:rsidRDefault="002E6A8B" w:rsidP="002E6A8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2E6A8B" w:rsidRPr="00C171D9" w14:paraId="363D9086" w14:textId="77777777" w:rsidTr="002E6A8B">
        <w:trPr>
          <w:trHeight w:val="315"/>
        </w:trPr>
        <w:tc>
          <w:tcPr>
            <w:tcW w:w="3369" w:type="dxa"/>
            <w:tcBorders>
              <w:left w:val="nil"/>
              <w:right w:val="nil"/>
            </w:tcBorders>
            <w:vAlign w:val="bottom"/>
          </w:tcPr>
          <w:p w14:paraId="78897D13" w14:textId="77777777" w:rsidR="002E6A8B" w:rsidRPr="00C171D9" w:rsidRDefault="002E6A8B" w:rsidP="002E6A8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noWrap/>
            <w:vAlign w:val="bottom"/>
          </w:tcPr>
          <w:p w14:paraId="4D903DAF" w14:textId="303CCDBB"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38</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427</w:t>
            </w:r>
          </w:p>
        </w:tc>
        <w:tc>
          <w:tcPr>
            <w:tcW w:w="1418" w:type="dxa"/>
            <w:noWrap/>
            <w:vAlign w:val="bottom"/>
          </w:tcPr>
          <w:p w14:paraId="319B3F1D" w14:textId="27AD407F"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45</w:t>
            </w:r>
          </w:p>
        </w:tc>
        <w:tc>
          <w:tcPr>
            <w:tcW w:w="1134" w:type="dxa"/>
            <w:tcBorders>
              <w:top w:val="single" w:sz="4" w:space="0" w:color="auto"/>
              <w:left w:val="nil"/>
              <w:bottom w:val="single" w:sz="12" w:space="0" w:color="auto"/>
              <w:right w:val="nil"/>
            </w:tcBorders>
            <w:noWrap/>
            <w:vAlign w:val="bottom"/>
          </w:tcPr>
          <w:p w14:paraId="2BD0FB87" w14:textId="3C901F81" w:rsidR="002E6A8B" w:rsidRPr="00C171D9" w:rsidRDefault="002E6A8B" w:rsidP="002E6A8B">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p>
        </w:tc>
        <w:tc>
          <w:tcPr>
            <w:tcW w:w="1309" w:type="dxa"/>
            <w:tcBorders>
              <w:top w:val="single" w:sz="4" w:space="0" w:color="auto"/>
              <w:left w:val="nil"/>
              <w:bottom w:val="single" w:sz="12" w:space="0" w:color="auto"/>
              <w:right w:val="nil"/>
            </w:tcBorders>
            <w:noWrap/>
            <w:vAlign w:val="bottom"/>
          </w:tcPr>
          <w:p w14:paraId="0B4E222B" w14:textId="001569C4" w:rsidR="002E6A8B" w:rsidRPr="00C171D9" w:rsidRDefault="002E6A8B" w:rsidP="002E6A8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noWrap/>
            <w:vAlign w:val="bottom"/>
          </w:tcPr>
          <w:p w14:paraId="4F8180F8" w14:textId="508725C5" w:rsidR="002E6A8B" w:rsidRPr="00C171D9" w:rsidRDefault="002E6A8B" w:rsidP="002E6A8B">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38</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489</w:t>
            </w:r>
          </w:p>
        </w:tc>
      </w:tr>
      <w:tr w:rsidR="007021DE" w:rsidRPr="00C171D9" w14:paraId="501D1376" w14:textId="77777777" w:rsidTr="00BF529D">
        <w:trPr>
          <w:trHeight w:val="52"/>
        </w:trPr>
        <w:tc>
          <w:tcPr>
            <w:tcW w:w="3369" w:type="dxa"/>
            <w:tcBorders>
              <w:left w:val="nil"/>
              <w:bottom w:val="nil"/>
              <w:right w:val="nil"/>
            </w:tcBorders>
            <w:vAlign w:val="bottom"/>
          </w:tcPr>
          <w:p w14:paraId="72DE23C4" w14:textId="77777777" w:rsidR="007021DE" w:rsidRPr="00C171D9" w:rsidRDefault="007021DE" w:rsidP="007021DE">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4F0F1428"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10852969"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5F9263AE"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0E06EF71" w14:textId="77777777" w:rsidR="007021DE" w:rsidRPr="00C171D9" w:rsidRDefault="007021DE" w:rsidP="007021DE">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3B1C84BD" w14:textId="77777777" w:rsidR="007021DE" w:rsidRPr="00C171D9" w:rsidRDefault="007021DE" w:rsidP="007021DE">
            <w:pPr>
              <w:spacing w:after="0" w:line="140" w:lineRule="exact"/>
              <w:jc w:val="right"/>
              <w:rPr>
                <w:rFonts w:ascii="Arial" w:eastAsia="Times New Roman" w:hAnsi="Arial" w:cs="Arial"/>
                <w:sz w:val="18"/>
                <w:szCs w:val="18"/>
                <w:lang w:val="en-US"/>
              </w:rPr>
            </w:pPr>
          </w:p>
        </w:tc>
      </w:tr>
      <w:tr w:rsidR="007021DE" w:rsidRPr="00C171D9" w14:paraId="24B3CF4A" w14:textId="77777777" w:rsidTr="00BF529D">
        <w:trPr>
          <w:trHeight w:val="300"/>
        </w:trPr>
        <w:tc>
          <w:tcPr>
            <w:tcW w:w="3369" w:type="dxa"/>
            <w:tcBorders>
              <w:top w:val="nil"/>
              <w:left w:val="nil"/>
              <w:right w:val="nil"/>
            </w:tcBorders>
            <w:vAlign w:val="bottom"/>
          </w:tcPr>
          <w:p w14:paraId="068076AE" w14:textId="771302E0" w:rsidR="007021DE" w:rsidRPr="00C171D9" w:rsidRDefault="007021DE" w:rsidP="007021DE">
            <w:pPr>
              <w:spacing w:after="0" w:line="300" w:lineRule="exact"/>
              <w:rPr>
                <w:rFonts w:ascii="Arial" w:eastAsia="Times New Roman" w:hAnsi="Arial" w:cs="Arial"/>
                <w:b/>
                <w:bCs/>
                <w:sz w:val="18"/>
                <w:szCs w:val="18"/>
                <w:lang w:val="en-GB"/>
              </w:rPr>
            </w:pPr>
            <w:r w:rsidRPr="00587444">
              <w:rPr>
                <w:rFonts w:ascii="Arial" w:hAnsi="Arial" w:cs="Arial"/>
                <w:b/>
                <w:bCs/>
                <w:sz w:val="18"/>
                <w:szCs w:val="18"/>
                <w:lang w:val="en-GB"/>
              </w:rPr>
              <w:t>31 December 202</w:t>
            </w:r>
            <w:r>
              <w:rPr>
                <w:rFonts w:ascii="Arial" w:hAnsi="Arial" w:cs="Arial"/>
                <w:b/>
                <w:bCs/>
                <w:sz w:val="18"/>
                <w:szCs w:val="18"/>
                <w:lang w:val="en-GB"/>
              </w:rPr>
              <w:t>4</w:t>
            </w:r>
          </w:p>
        </w:tc>
        <w:tc>
          <w:tcPr>
            <w:tcW w:w="1275" w:type="dxa"/>
            <w:tcBorders>
              <w:top w:val="nil"/>
              <w:left w:val="nil"/>
              <w:bottom w:val="single" w:sz="4" w:space="0" w:color="auto"/>
              <w:right w:val="nil"/>
            </w:tcBorders>
            <w:noWrap/>
            <w:vAlign w:val="bottom"/>
          </w:tcPr>
          <w:p w14:paraId="09559867"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noWrap/>
            <w:vAlign w:val="bottom"/>
          </w:tcPr>
          <w:p w14:paraId="33C45AD2"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noWrap/>
            <w:vAlign w:val="bottom"/>
          </w:tcPr>
          <w:p w14:paraId="0EDCF4FF"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noWrap/>
            <w:vAlign w:val="bottom"/>
          </w:tcPr>
          <w:p w14:paraId="4DAF91C9" w14:textId="77777777" w:rsidR="007021DE" w:rsidRPr="00C171D9" w:rsidRDefault="007021DE" w:rsidP="007021DE">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noWrap/>
            <w:vAlign w:val="bottom"/>
          </w:tcPr>
          <w:p w14:paraId="637899DE" w14:textId="77777777" w:rsidR="007021DE" w:rsidRPr="00C171D9" w:rsidRDefault="007021DE" w:rsidP="007021DE">
            <w:pPr>
              <w:spacing w:after="0" w:line="300" w:lineRule="exact"/>
              <w:jc w:val="right"/>
              <w:rPr>
                <w:rFonts w:ascii="Arial" w:eastAsia="Times New Roman" w:hAnsi="Arial" w:cs="Arial"/>
                <w:sz w:val="18"/>
                <w:szCs w:val="18"/>
                <w:lang w:val="en-US"/>
              </w:rPr>
            </w:pPr>
          </w:p>
        </w:tc>
      </w:tr>
      <w:tr w:rsidR="005D165D" w:rsidRPr="00C171D9" w14:paraId="5F956468" w14:textId="77777777" w:rsidTr="001334F9">
        <w:trPr>
          <w:trHeight w:val="300"/>
        </w:trPr>
        <w:tc>
          <w:tcPr>
            <w:tcW w:w="3369" w:type="dxa"/>
            <w:tcBorders>
              <w:top w:val="nil"/>
              <w:left w:val="nil"/>
              <w:right w:val="nil"/>
            </w:tcBorders>
            <w:vAlign w:val="bottom"/>
          </w:tcPr>
          <w:p w14:paraId="2124041B"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noWrap/>
          </w:tcPr>
          <w:p w14:paraId="7DBE3873" w14:textId="03269DE3"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3</w:t>
            </w:r>
            <w:r>
              <w:rPr>
                <w:rFonts w:ascii="Arial" w:hAnsi="Arial" w:cs="Arial"/>
                <w:color w:val="000000" w:themeColor="text1"/>
                <w:sz w:val="18"/>
                <w:szCs w:val="18"/>
              </w:rPr>
              <w:t>,</w:t>
            </w:r>
            <w:r w:rsidRPr="006B601E">
              <w:rPr>
                <w:rFonts w:ascii="Arial" w:hAnsi="Arial" w:cs="Arial"/>
                <w:color w:val="000000" w:themeColor="text1"/>
                <w:sz w:val="18"/>
                <w:szCs w:val="18"/>
              </w:rPr>
              <w:t>995</w:t>
            </w:r>
            <w:r>
              <w:rPr>
                <w:rFonts w:ascii="Arial" w:hAnsi="Arial" w:cs="Arial"/>
                <w:color w:val="000000" w:themeColor="text1"/>
                <w:sz w:val="18"/>
                <w:szCs w:val="18"/>
              </w:rPr>
              <w:t>,</w:t>
            </w:r>
            <w:r w:rsidRPr="006B601E">
              <w:rPr>
                <w:rFonts w:ascii="Arial" w:hAnsi="Arial" w:cs="Arial"/>
                <w:color w:val="000000" w:themeColor="text1"/>
                <w:sz w:val="18"/>
                <w:szCs w:val="18"/>
              </w:rPr>
              <w:t>905</w:t>
            </w:r>
          </w:p>
        </w:tc>
        <w:tc>
          <w:tcPr>
            <w:tcW w:w="1418" w:type="dxa"/>
            <w:tcBorders>
              <w:top w:val="nil"/>
              <w:left w:val="nil"/>
              <w:bottom w:val="single" w:sz="4" w:space="0" w:color="auto"/>
              <w:right w:val="nil"/>
            </w:tcBorders>
            <w:noWrap/>
          </w:tcPr>
          <w:p w14:paraId="0588A046" w14:textId="7B83BB3E"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11</w:t>
            </w:r>
            <w:r>
              <w:rPr>
                <w:rFonts w:ascii="Arial" w:hAnsi="Arial" w:cs="Arial"/>
                <w:color w:val="000000" w:themeColor="text1"/>
                <w:sz w:val="18"/>
                <w:szCs w:val="18"/>
              </w:rPr>
              <w:t>,</w:t>
            </w:r>
            <w:r w:rsidRPr="006B601E">
              <w:rPr>
                <w:rFonts w:ascii="Arial" w:hAnsi="Arial" w:cs="Arial"/>
                <w:color w:val="000000" w:themeColor="text1"/>
                <w:sz w:val="18"/>
                <w:szCs w:val="18"/>
              </w:rPr>
              <w:t>124</w:t>
            </w:r>
          </w:p>
        </w:tc>
        <w:tc>
          <w:tcPr>
            <w:tcW w:w="1134" w:type="dxa"/>
            <w:tcBorders>
              <w:top w:val="nil"/>
              <w:left w:val="nil"/>
              <w:bottom w:val="single" w:sz="4" w:space="0" w:color="auto"/>
              <w:right w:val="nil"/>
            </w:tcBorders>
            <w:noWrap/>
          </w:tcPr>
          <w:p w14:paraId="657940B8" w14:textId="07B3390F"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193</w:t>
            </w:r>
          </w:p>
        </w:tc>
        <w:tc>
          <w:tcPr>
            <w:tcW w:w="1309" w:type="dxa"/>
            <w:tcBorders>
              <w:top w:val="nil"/>
              <w:left w:val="nil"/>
              <w:bottom w:val="single" w:sz="4" w:space="0" w:color="auto"/>
              <w:right w:val="nil"/>
            </w:tcBorders>
            <w:noWrap/>
          </w:tcPr>
          <w:p w14:paraId="77B4C1E2" w14:textId="01A09E7D"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(7</w:t>
            </w:r>
            <w:r>
              <w:rPr>
                <w:rFonts w:ascii="Arial" w:hAnsi="Arial" w:cs="Arial"/>
                <w:color w:val="000000" w:themeColor="text1"/>
                <w:sz w:val="18"/>
                <w:szCs w:val="18"/>
              </w:rPr>
              <w:t>,</w:t>
            </w:r>
            <w:r w:rsidRPr="006B601E">
              <w:rPr>
                <w:rFonts w:ascii="Arial" w:hAnsi="Arial" w:cs="Arial"/>
                <w:color w:val="000000" w:themeColor="text1"/>
                <w:sz w:val="18"/>
                <w:szCs w:val="18"/>
              </w:rPr>
              <w:t>575)</w:t>
            </w:r>
          </w:p>
        </w:tc>
        <w:tc>
          <w:tcPr>
            <w:tcW w:w="1134" w:type="dxa"/>
            <w:tcBorders>
              <w:top w:val="nil"/>
              <w:left w:val="nil"/>
              <w:bottom w:val="single" w:sz="4" w:space="0" w:color="auto"/>
              <w:right w:val="nil"/>
            </w:tcBorders>
            <w:noWrap/>
          </w:tcPr>
          <w:p w14:paraId="6C7F02A5" w14:textId="09ECD111"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3</w:t>
            </w:r>
            <w:r>
              <w:rPr>
                <w:rFonts w:ascii="Arial" w:hAnsi="Arial" w:cs="Arial"/>
                <w:color w:val="000000" w:themeColor="text1"/>
                <w:sz w:val="18"/>
                <w:szCs w:val="18"/>
              </w:rPr>
              <w:t>,</w:t>
            </w:r>
            <w:r w:rsidRPr="006B601E">
              <w:rPr>
                <w:rFonts w:ascii="Arial" w:hAnsi="Arial" w:cs="Arial"/>
                <w:color w:val="000000" w:themeColor="text1"/>
                <w:sz w:val="18"/>
                <w:szCs w:val="18"/>
              </w:rPr>
              <w:t>999</w:t>
            </w:r>
            <w:r>
              <w:rPr>
                <w:rFonts w:ascii="Arial" w:hAnsi="Arial" w:cs="Arial"/>
                <w:color w:val="000000" w:themeColor="text1"/>
                <w:sz w:val="18"/>
                <w:szCs w:val="18"/>
              </w:rPr>
              <w:t>,</w:t>
            </w:r>
            <w:r w:rsidRPr="006B601E">
              <w:rPr>
                <w:rFonts w:ascii="Arial" w:hAnsi="Arial" w:cs="Arial"/>
                <w:color w:val="000000" w:themeColor="text1"/>
                <w:sz w:val="18"/>
                <w:szCs w:val="18"/>
              </w:rPr>
              <w:t>647</w:t>
            </w:r>
          </w:p>
        </w:tc>
      </w:tr>
      <w:tr w:rsidR="005D165D" w:rsidRPr="00C171D9" w14:paraId="72096CAC" w14:textId="77777777" w:rsidTr="001334F9">
        <w:trPr>
          <w:trHeight w:val="315"/>
        </w:trPr>
        <w:tc>
          <w:tcPr>
            <w:tcW w:w="3369" w:type="dxa"/>
            <w:tcBorders>
              <w:left w:val="nil"/>
              <w:right w:val="nil"/>
            </w:tcBorders>
            <w:vAlign w:val="bottom"/>
          </w:tcPr>
          <w:p w14:paraId="0139DC5A" w14:textId="77777777" w:rsidR="005D165D" w:rsidRPr="00C171D9" w:rsidRDefault="005D165D" w:rsidP="005D165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noWrap/>
          </w:tcPr>
          <w:p w14:paraId="23C711C2" w14:textId="5D1D40BB"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995</w:t>
            </w:r>
            <w:r>
              <w:rPr>
                <w:rFonts w:ascii="Arial" w:hAnsi="Arial" w:cs="Arial"/>
                <w:b/>
                <w:bCs/>
                <w:color w:val="000000" w:themeColor="text1"/>
                <w:sz w:val="18"/>
                <w:szCs w:val="18"/>
              </w:rPr>
              <w:t>,</w:t>
            </w:r>
            <w:r w:rsidRPr="006B601E">
              <w:rPr>
                <w:rFonts w:ascii="Arial" w:hAnsi="Arial" w:cs="Arial"/>
                <w:b/>
                <w:bCs/>
                <w:color w:val="000000" w:themeColor="text1"/>
                <w:sz w:val="18"/>
                <w:szCs w:val="18"/>
              </w:rPr>
              <w:t>905</w:t>
            </w:r>
          </w:p>
        </w:tc>
        <w:tc>
          <w:tcPr>
            <w:tcW w:w="1418" w:type="dxa"/>
            <w:tcBorders>
              <w:top w:val="single" w:sz="4" w:space="0" w:color="auto"/>
              <w:left w:val="nil"/>
              <w:bottom w:val="single" w:sz="12" w:space="0" w:color="auto"/>
              <w:right w:val="nil"/>
            </w:tcBorders>
            <w:noWrap/>
          </w:tcPr>
          <w:p w14:paraId="270107A3" w14:textId="46493D2F"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11</w:t>
            </w:r>
            <w:r>
              <w:rPr>
                <w:rFonts w:ascii="Arial" w:hAnsi="Arial" w:cs="Arial"/>
                <w:b/>
                <w:bCs/>
                <w:color w:val="000000" w:themeColor="text1"/>
                <w:sz w:val="18"/>
                <w:szCs w:val="18"/>
              </w:rPr>
              <w:t>,</w:t>
            </w:r>
            <w:r w:rsidRPr="006B601E">
              <w:rPr>
                <w:rFonts w:ascii="Arial" w:hAnsi="Arial" w:cs="Arial"/>
                <w:b/>
                <w:bCs/>
                <w:color w:val="000000" w:themeColor="text1"/>
                <w:sz w:val="18"/>
                <w:szCs w:val="18"/>
              </w:rPr>
              <w:t>124</w:t>
            </w:r>
          </w:p>
        </w:tc>
        <w:tc>
          <w:tcPr>
            <w:tcW w:w="1134" w:type="dxa"/>
            <w:tcBorders>
              <w:top w:val="single" w:sz="4" w:space="0" w:color="auto"/>
              <w:left w:val="nil"/>
              <w:bottom w:val="single" w:sz="12" w:space="0" w:color="auto"/>
              <w:right w:val="nil"/>
            </w:tcBorders>
            <w:noWrap/>
          </w:tcPr>
          <w:p w14:paraId="6D8EB41E" w14:textId="02BCFDCF"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193</w:t>
            </w:r>
          </w:p>
        </w:tc>
        <w:tc>
          <w:tcPr>
            <w:tcW w:w="1309" w:type="dxa"/>
            <w:tcBorders>
              <w:top w:val="single" w:sz="4" w:space="0" w:color="auto"/>
              <w:left w:val="nil"/>
              <w:bottom w:val="single" w:sz="12" w:space="0" w:color="auto"/>
              <w:right w:val="nil"/>
            </w:tcBorders>
            <w:noWrap/>
          </w:tcPr>
          <w:p w14:paraId="16A0D86D" w14:textId="2761977D"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(7</w:t>
            </w:r>
            <w:r>
              <w:rPr>
                <w:rFonts w:ascii="Arial" w:hAnsi="Arial" w:cs="Arial"/>
                <w:b/>
                <w:bCs/>
                <w:color w:val="000000" w:themeColor="text1"/>
                <w:sz w:val="18"/>
                <w:szCs w:val="18"/>
              </w:rPr>
              <w:t>,</w:t>
            </w:r>
            <w:r w:rsidRPr="006B601E">
              <w:rPr>
                <w:rFonts w:ascii="Arial" w:hAnsi="Arial" w:cs="Arial"/>
                <w:b/>
                <w:bCs/>
                <w:color w:val="000000" w:themeColor="text1"/>
                <w:sz w:val="18"/>
                <w:szCs w:val="18"/>
              </w:rPr>
              <w:t>575)</w:t>
            </w:r>
          </w:p>
        </w:tc>
        <w:tc>
          <w:tcPr>
            <w:tcW w:w="1134" w:type="dxa"/>
            <w:tcBorders>
              <w:top w:val="single" w:sz="4" w:space="0" w:color="auto"/>
              <w:left w:val="nil"/>
              <w:bottom w:val="single" w:sz="12" w:space="0" w:color="auto"/>
              <w:right w:val="nil"/>
            </w:tcBorders>
            <w:noWrap/>
          </w:tcPr>
          <w:p w14:paraId="339B90A9" w14:textId="65FD4D1C" w:rsidR="005D165D" w:rsidRPr="00C171D9" w:rsidRDefault="005D165D" w:rsidP="005D165D">
            <w:pPr>
              <w:spacing w:after="0" w:line="300" w:lineRule="exact"/>
              <w:jc w:val="right"/>
              <w:rPr>
                <w:rFonts w:ascii="Arial" w:eastAsia="Times New Roman" w:hAnsi="Arial" w:cs="Arial"/>
                <w:b/>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999</w:t>
            </w:r>
            <w:r>
              <w:rPr>
                <w:rFonts w:ascii="Arial" w:hAnsi="Arial" w:cs="Arial"/>
                <w:b/>
                <w:bCs/>
                <w:color w:val="000000" w:themeColor="text1"/>
                <w:sz w:val="18"/>
                <w:szCs w:val="18"/>
              </w:rPr>
              <w:t>,</w:t>
            </w:r>
            <w:r w:rsidRPr="006B601E">
              <w:rPr>
                <w:rFonts w:ascii="Arial" w:hAnsi="Arial" w:cs="Arial"/>
                <w:b/>
                <w:bCs/>
                <w:color w:val="000000" w:themeColor="text1"/>
                <w:sz w:val="18"/>
                <w:szCs w:val="18"/>
              </w:rPr>
              <w:t>647</w:t>
            </w:r>
          </w:p>
        </w:tc>
      </w:tr>
      <w:tr w:rsidR="005D165D" w:rsidRPr="00C171D9" w14:paraId="5EDBC999" w14:textId="77777777" w:rsidTr="00BF529D">
        <w:trPr>
          <w:trHeight w:val="121"/>
        </w:trPr>
        <w:tc>
          <w:tcPr>
            <w:tcW w:w="3369" w:type="dxa"/>
            <w:tcBorders>
              <w:left w:val="nil"/>
              <w:bottom w:val="nil"/>
              <w:right w:val="nil"/>
            </w:tcBorders>
            <w:vAlign w:val="bottom"/>
          </w:tcPr>
          <w:p w14:paraId="6E9AF50C" w14:textId="77777777" w:rsidR="005D165D" w:rsidRPr="00C171D9" w:rsidRDefault="005D165D" w:rsidP="005D165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noWrap/>
            <w:vAlign w:val="bottom"/>
          </w:tcPr>
          <w:p w14:paraId="49B7C339"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noWrap/>
            <w:vAlign w:val="bottom"/>
          </w:tcPr>
          <w:p w14:paraId="29C930E8"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26660DE6"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noWrap/>
            <w:vAlign w:val="bottom"/>
          </w:tcPr>
          <w:p w14:paraId="342FED53" w14:textId="77777777" w:rsidR="005D165D" w:rsidRPr="00C171D9" w:rsidRDefault="005D165D" w:rsidP="005D165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noWrap/>
            <w:vAlign w:val="bottom"/>
          </w:tcPr>
          <w:p w14:paraId="2DB0488B" w14:textId="77777777" w:rsidR="005D165D" w:rsidRPr="00C171D9" w:rsidRDefault="005D165D" w:rsidP="005D165D">
            <w:pPr>
              <w:spacing w:after="0" w:line="140" w:lineRule="exact"/>
              <w:jc w:val="right"/>
              <w:rPr>
                <w:rFonts w:ascii="Arial" w:eastAsia="Times New Roman" w:hAnsi="Arial" w:cs="Arial"/>
                <w:sz w:val="18"/>
                <w:szCs w:val="18"/>
                <w:lang w:val="en-US"/>
              </w:rPr>
            </w:pPr>
          </w:p>
        </w:tc>
      </w:tr>
      <w:tr w:rsidR="005D165D" w:rsidRPr="00C171D9" w14:paraId="069381D5" w14:textId="77777777" w:rsidTr="001334F9">
        <w:trPr>
          <w:trHeight w:val="300"/>
        </w:trPr>
        <w:tc>
          <w:tcPr>
            <w:tcW w:w="3369" w:type="dxa"/>
            <w:tcBorders>
              <w:top w:val="nil"/>
              <w:left w:val="nil"/>
              <w:bottom w:val="nil"/>
              <w:right w:val="nil"/>
            </w:tcBorders>
            <w:vAlign w:val="bottom"/>
          </w:tcPr>
          <w:p w14:paraId="30D1C8E7"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noWrap/>
          </w:tcPr>
          <w:p w14:paraId="7B1502FB" w14:textId="41840C94"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2</w:t>
            </w:r>
            <w:r>
              <w:rPr>
                <w:rFonts w:ascii="Arial" w:hAnsi="Arial" w:cs="Arial"/>
                <w:color w:val="000000" w:themeColor="text1"/>
                <w:sz w:val="18"/>
                <w:szCs w:val="18"/>
              </w:rPr>
              <w:t>,</w:t>
            </w:r>
            <w:r w:rsidRPr="006B601E">
              <w:rPr>
                <w:rFonts w:ascii="Arial" w:hAnsi="Arial" w:cs="Arial"/>
                <w:color w:val="000000" w:themeColor="text1"/>
                <w:sz w:val="18"/>
                <w:szCs w:val="18"/>
              </w:rPr>
              <w:t>492</w:t>
            </w:r>
            <w:r>
              <w:rPr>
                <w:rFonts w:ascii="Arial" w:hAnsi="Arial" w:cs="Arial"/>
                <w:color w:val="000000" w:themeColor="text1"/>
                <w:sz w:val="18"/>
                <w:szCs w:val="18"/>
              </w:rPr>
              <w:t>,</w:t>
            </w:r>
            <w:r w:rsidRPr="006B601E">
              <w:rPr>
                <w:rFonts w:ascii="Arial" w:hAnsi="Arial" w:cs="Arial"/>
                <w:color w:val="000000" w:themeColor="text1"/>
                <w:sz w:val="18"/>
                <w:szCs w:val="18"/>
              </w:rPr>
              <w:t>412</w:t>
            </w:r>
          </w:p>
        </w:tc>
        <w:tc>
          <w:tcPr>
            <w:tcW w:w="1418" w:type="dxa"/>
            <w:noWrap/>
          </w:tcPr>
          <w:p w14:paraId="702058CF" w14:textId="01E368B4"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2</w:t>
            </w:r>
            <w:r>
              <w:rPr>
                <w:rFonts w:ascii="Arial" w:hAnsi="Arial" w:cs="Arial"/>
                <w:color w:val="000000" w:themeColor="text1"/>
                <w:sz w:val="18"/>
                <w:szCs w:val="18"/>
              </w:rPr>
              <w:t>,</w:t>
            </w:r>
            <w:r w:rsidRPr="006B601E">
              <w:rPr>
                <w:rFonts w:ascii="Arial" w:hAnsi="Arial" w:cs="Arial"/>
                <w:color w:val="000000" w:themeColor="text1"/>
                <w:sz w:val="18"/>
                <w:szCs w:val="18"/>
              </w:rPr>
              <w:t>923</w:t>
            </w:r>
          </w:p>
        </w:tc>
        <w:tc>
          <w:tcPr>
            <w:tcW w:w="1134" w:type="dxa"/>
            <w:noWrap/>
          </w:tcPr>
          <w:p w14:paraId="23FBE055" w14:textId="0C347A31"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86</w:t>
            </w:r>
          </w:p>
        </w:tc>
        <w:tc>
          <w:tcPr>
            <w:tcW w:w="1309" w:type="dxa"/>
            <w:noWrap/>
          </w:tcPr>
          <w:p w14:paraId="10D9DC59" w14:textId="54405124"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(60)</w:t>
            </w:r>
          </w:p>
        </w:tc>
        <w:tc>
          <w:tcPr>
            <w:tcW w:w="1134" w:type="dxa"/>
            <w:noWrap/>
          </w:tcPr>
          <w:p w14:paraId="10E6F00B" w14:textId="4275AA69"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2</w:t>
            </w:r>
            <w:r>
              <w:rPr>
                <w:rFonts w:ascii="Arial" w:hAnsi="Arial" w:cs="Arial"/>
                <w:color w:val="000000" w:themeColor="text1"/>
                <w:sz w:val="18"/>
                <w:szCs w:val="18"/>
              </w:rPr>
              <w:t>,</w:t>
            </w:r>
            <w:r w:rsidRPr="00776008">
              <w:rPr>
                <w:rFonts w:ascii="Arial" w:hAnsi="Arial" w:cs="Arial"/>
                <w:color w:val="000000" w:themeColor="text1"/>
                <w:sz w:val="18"/>
                <w:szCs w:val="18"/>
              </w:rPr>
              <w:t>495</w:t>
            </w:r>
            <w:r>
              <w:rPr>
                <w:rFonts w:ascii="Arial" w:hAnsi="Arial" w:cs="Arial"/>
                <w:color w:val="000000" w:themeColor="text1"/>
                <w:sz w:val="18"/>
                <w:szCs w:val="18"/>
              </w:rPr>
              <w:t>,</w:t>
            </w:r>
            <w:r w:rsidRPr="00776008">
              <w:rPr>
                <w:rFonts w:ascii="Arial" w:hAnsi="Arial" w:cs="Arial"/>
                <w:color w:val="000000" w:themeColor="text1"/>
                <w:sz w:val="18"/>
                <w:szCs w:val="18"/>
              </w:rPr>
              <w:t>361</w:t>
            </w:r>
          </w:p>
        </w:tc>
      </w:tr>
      <w:tr w:rsidR="005D165D" w:rsidRPr="00C171D9" w14:paraId="20B7E52D" w14:textId="77777777" w:rsidTr="001334F9">
        <w:trPr>
          <w:trHeight w:val="300"/>
        </w:trPr>
        <w:tc>
          <w:tcPr>
            <w:tcW w:w="3369" w:type="dxa"/>
            <w:tcBorders>
              <w:top w:val="nil"/>
              <w:left w:val="nil"/>
              <w:right w:val="nil"/>
            </w:tcBorders>
            <w:vAlign w:val="bottom"/>
          </w:tcPr>
          <w:p w14:paraId="63E885D1" w14:textId="77777777" w:rsidR="005D165D" w:rsidRPr="00C171D9" w:rsidRDefault="005D165D" w:rsidP="005D165D">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noWrap/>
          </w:tcPr>
          <w:p w14:paraId="6A62A107" w14:textId="37174E9E"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1</w:t>
            </w:r>
            <w:r>
              <w:rPr>
                <w:rFonts w:ascii="Arial" w:hAnsi="Arial" w:cs="Arial"/>
                <w:color w:val="000000" w:themeColor="text1"/>
                <w:sz w:val="18"/>
                <w:szCs w:val="18"/>
              </w:rPr>
              <w:t>,</w:t>
            </w:r>
            <w:r w:rsidRPr="006B601E">
              <w:rPr>
                <w:rFonts w:ascii="Arial" w:hAnsi="Arial" w:cs="Arial"/>
                <w:color w:val="000000" w:themeColor="text1"/>
                <w:sz w:val="18"/>
                <w:szCs w:val="18"/>
              </w:rPr>
              <w:t>503</w:t>
            </w:r>
            <w:r>
              <w:rPr>
                <w:rFonts w:ascii="Arial" w:hAnsi="Arial" w:cs="Arial"/>
                <w:color w:val="000000" w:themeColor="text1"/>
                <w:sz w:val="18"/>
                <w:szCs w:val="18"/>
              </w:rPr>
              <w:t>,</w:t>
            </w:r>
            <w:r w:rsidRPr="006B601E">
              <w:rPr>
                <w:rFonts w:ascii="Arial" w:hAnsi="Arial" w:cs="Arial"/>
                <w:color w:val="000000" w:themeColor="text1"/>
                <w:sz w:val="18"/>
                <w:szCs w:val="18"/>
              </w:rPr>
              <w:t>493</w:t>
            </w:r>
          </w:p>
        </w:tc>
        <w:tc>
          <w:tcPr>
            <w:tcW w:w="1418" w:type="dxa"/>
            <w:tcBorders>
              <w:top w:val="nil"/>
              <w:left w:val="nil"/>
              <w:bottom w:val="single" w:sz="4" w:space="0" w:color="auto"/>
              <w:right w:val="nil"/>
            </w:tcBorders>
            <w:noWrap/>
          </w:tcPr>
          <w:p w14:paraId="64C87E48" w14:textId="142FE063" w:rsidR="005D165D" w:rsidRPr="00C171D9" w:rsidRDefault="005D165D" w:rsidP="005D165D">
            <w:pPr>
              <w:spacing w:after="0" w:line="300" w:lineRule="exact"/>
              <w:jc w:val="right"/>
              <w:rPr>
                <w:rFonts w:ascii="Arial" w:eastAsia="Times New Roman" w:hAnsi="Arial" w:cs="Arial"/>
                <w:sz w:val="18"/>
                <w:szCs w:val="18"/>
                <w:lang w:val="en-US"/>
              </w:rPr>
            </w:pPr>
            <w:r w:rsidRPr="006B601E">
              <w:rPr>
                <w:rFonts w:ascii="Arial" w:hAnsi="Arial" w:cs="Arial"/>
                <w:color w:val="000000" w:themeColor="text1"/>
                <w:sz w:val="18"/>
                <w:szCs w:val="18"/>
              </w:rPr>
              <w:t>8</w:t>
            </w:r>
            <w:r>
              <w:rPr>
                <w:rFonts w:ascii="Arial" w:hAnsi="Arial" w:cs="Arial"/>
                <w:color w:val="000000" w:themeColor="text1"/>
                <w:sz w:val="18"/>
                <w:szCs w:val="18"/>
              </w:rPr>
              <w:t>,</w:t>
            </w:r>
            <w:r w:rsidRPr="006B601E">
              <w:rPr>
                <w:rFonts w:ascii="Arial" w:hAnsi="Arial" w:cs="Arial"/>
                <w:color w:val="000000" w:themeColor="text1"/>
                <w:sz w:val="18"/>
                <w:szCs w:val="18"/>
              </w:rPr>
              <w:t>145</w:t>
            </w:r>
          </w:p>
        </w:tc>
        <w:tc>
          <w:tcPr>
            <w:tcW w:w="1134" w:type="dxa"/>
            <w:tcBorders>
              <w:top w:val="nil"/>
              <w:left w:val="nil"/>
              <w:bottom w:val="single" w:sz="4" w:space="0" w:color="auto"/>
              <w:right w:val="nil"/>
            </w:tcBorders>
            <w:noWrap/>
          </w:tcPr>
          <w:p w14:paraId="7AA169D8" w14:textId="0BBFF967"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67</w:t>
            </w:r>
          </w:p>
        </w:tc>
        <w:tc>
          <w:tcPr>
            <w:tcW w:w="1309" w:type="dxa"/>
            <w:tcBorders>
              <w:top w:val="nil"/>
              <w:left w:val="nil"/>
              <w:bottom w:val="single" w:sz="4" w:space="0" w:color="auto"/>
              <w:right w:val="nil"/>
            </w:tcBorders>
            <w:noWrap/>
          </w:tcPr>
          <w:p w14:paraId="1D666D92" w14:textId="5ECFAA2D"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(7</w:t>
            </w:r>
            <w:r>
              <w:rPr>
                <w:rFonts w:ascii="Arial" w:hAnsi="Arial" w:cs="Arial"/>
                <w:color w:val="000000" w:themeColor="text1"/>
                <w:sz w:val="18"/>
                <w:szCs w:val="18"/>
              </w:rPr>
              <w:t>,</w:t>
            </w:r>
            <w:r w:rsidRPr="00776008">
              <w:rPr>
                <w:rFonts w:ascii="Arial" w:hAnsi="Arial" w:cs="Arial"/>
                <w:color w:val="000000" w:themeColor="text1"/>
                <w:sz w:val="18"/>
                <w:szCs w:val="18"/>
              </w:rPr>
              <w:t>419)</w:t>
            </w:r>
          </w:p>
        </w:tc>
        <w:tc>
          <w:tcPr>
            <w:tcW w:w="1134" w:type="dxa"/>
            <w:tcBorders>
              <w:top w:val="nil"/>
              <w:left w:val="nil"/>
              <w:bottom w:val="single" w:sz="4" w:space="0" w:color="auto"/>
              <w:right w:val="nil"/>
            </w:tcBorders>
            <w:noWrap/>
          </w:tcPr>
          <w:p w14:paraId="7D86354E" w14:textId="5FC05E4E" w:rsidR="005D165D" w:rsidRPr="00C171D9" w:rsidRDefault="005D165D" w:rsidP="005D165D">
            <w:pPr>
              <w:spacing w:after="0" w:line="300" w:lineRule="exact"/>
              <w:jc w:val="right"/>
              <w:rPr>
                <w:rFonts w:ascii="Arial" w:eastAsia="Times New Roman" w:hAnsi="Arial" w:cs="Arial"/>
                <w:sz w:val="18"/>
                <w:szCs w:val="18"/>
                <w:lang w:val="en-US"/>
              </w:rPr>
            </w:pPr>
            <w:r w:rsidRPr="00776008">
              <w:rPr>
                <w:rFonts w:ascii="Arial" w:hAnsi="Arial" w:cs="Arial"/>
                <w:color w:val="000000" w:themeColor="text1"/>
                <w:sz w:val="18"/>
                <w:szCs w:val="18"/>
              </w:rPr>
              <w:t>1</w:t>
            </w:r>
            <w:r>
              <w:rPr>
                <w:rFonts w:ascii="Arial" w:hAnsi="Arial" w:cs="Arial"/>
                <w:color w:val="000000" w:themeColor="text1"/>
                <w:sz w:val="18"/>
                <w:szCs w:val="18"/>
              </w:rPr>
              <w:t>,</w:t>
            </w:r>
            <w:r w:rsidRPr="00776008">
              <w:rPr>
                <w:rFonts w:ascii="Arial" w:hAnsi="Arial" w:cs="Arial"/>
                <w:color w:val="000000" w:themeColor="text1"/>
                <w:sz w:val="18"/>
                <w:szCs w:val="18"/>
              </w:rPr>
              <w:t>504</w:t>
            </w:r>
            <w:r>
              <w:rPr>
                <w:rFonts w:ascii="Arial" w:hAnsi="Arial" w:cs="Arial"/>
                <w:color w:val="000000" w:themeColor="text1"/>
                <w:sz w:val="18"/>
                <w:szCs w:val="18"/>
              </w:rPr>
              <w:t>,</w:t>
            </w:r>
            <w:r w:rsidRPr="00776008">
              <w:rPr>
                <w:rFonts w:ascii="Arial" w:hAnsi="Arial" w:cs="Arial"/>
                <w:color w:val="000000" w:themeColor="text1"/>
                <w:sz w:val="18"/>
                <w:szCs w:val="18"/>
              </w:rPr>
              <w:t>286</w:t>
            </w:r>
          </w:p>
        </w:tc>
      </w:tr>
      <w:tr w:rsidR="005D165D" w:rsidRPr="00C171D9" w14:paraId="40A27F98" w14:textId="77777777" w:rsidTr="001334F9">
        <w:trPr>
          <w:trHeight w:val="315"/>
        </w:trPr>
        <w:tc>
          <w:tcPr>
            <w:tcW w:w="3369" w:type="dxa"/>
            <w:tcBorders>
              <w:left w:val="nil"/>
              <w:right w:val="nil"/>
            </w:tcBorders>
            <w:vAlign w:val="bottom"/>
          </w:tcPr>
          <w:p w14:paraId="49DFC24B" w14:textId="77777777" w:rsidR="005D165D" w:rsidRPr="00C171D9" w:rsidRDefault="005D165D" w:rsidP="005D165D">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noWrap/>
          </w:tcPr>
          <w:p w14:paraId="282D9402" w14:textId="71EECDFE" w:rsidR="005D165D" w:rsidRPr="00C171D9" w:rsidRDefault="005D165D" w:rsidP="005D165D">
            <w:pPr>
              <w:spacing w:after="0" w:line="300" w:lineRule="exact"/>
              <w:jc w:val="right"/>
              <w:rPr>
                <w:rFonts w:ascii="Arial" w:eastAsia="Times New Roman" w:hAnsi="Arial" w:cs="Arial"/>
                <w:b/>
                <w:bCs/>
                <w:sz w:val="18"/>
                <w:szCs w:val="18"/>
                <w:lang w:val="en-US"/>
              </w:rPr>
            </w:pPr>
            <w:r w:rsidRPr="006B601E">
              <w:rPr>
                <w:rFonts w:ascii="Arial" w:hAnsi="Arial" w:cs="Arial"/>
                <w:b/>
                <w:bCs/>
                <w:color w:val="000000" w:themeColor="text1"/>
                <w:sz w:val="18"/>
                <w:szCs w:val="18"/>
              </w:rPr>
              <w:t>3</w:t>
            </w:r>
            <w:r>
              <w:rPr>
                <w:rFonts w:ascii="Arial" w:hAnsi="Arial" w:cs="Arial"/>
                <w:b/>
                <w:bCs/>
                <w:color w:val="000000" w:themeColor="text1"/>
                <w:sz w:val="18"/>
                <w:szCs w:val="18"/>
              </w:rPr>
              <w:t>,</w:t>
            </w:r>
            <w:r w:rsidRPr="006B601E">
              <w:rPr>
                <w:rFonts w:ascii="Arial" w:hAnsi="Arial" w:cs="Arial"/>
                <w:b/>
                <w:bCs/>
                <w:color w:val="000000" w:themeColor="text1"/>
                <w:sz w:val="18"/>
                <w:szCs w:val="18"/>
              </w:rPr>
              <w:t>995</w:t>
            </w:r>
            <w:r>
              <w:rPr>
                <w:rFonts w:ascii="Arial" w:hAnsi="Arial" w:cs="Arial"/>
                <w:b/>
                <w:bCs/>
                <w:color w:val="000000" w:themeColor="text1"/>
                <w:sz w:val="18"/>
                <w:szCs w:val="18"/>
              </w:rPr>
              <w:t>,</w:t>
            </w:r>
            <w:r w:rsidRPr="006B601E">
              <w:rPr>
                <w:rFonts w:ascii="Arial" w:hAnsi="Arial" w:cs="Arial"/>
                <w:b/>
                <w:bCs/>
                <w:color w:val="000000" w:themeColor="text1"/>
                <w:sz w:val="18"/>
                <w:szCs w:val="18"/>
              </w:rPr>
              <w:t>905</w:t>
            </w:r>
          </w:p>
        </w:tc>
        <w:tc>
          <w:tcPr>
            <w:tcW w:w="1418" w:type="dxa"/>
            <w:tcBorders>
              <w:top w:val="single" w:sz="4" w:space="0" w:color="auto"/>
              <w:left w:val="nil"/>
              <w:bottom w:val="single" w:sz="12" w:space="0" w:color="auto"/>
              <w:right w:val="nil"/>
            </w:tcBorders>
            <w:noWrap/>
          </w:tcPr>
          <w:p w14:paraId="7793E59E" w14:textId="71618C8C" w:rsidR="005D165D" w:rsidRPr="00C171D9" w:rsidRDefault="005D165D" w:rsidP="005D165D">
            <w:pPr>
              <w:spacing w:after="0" w:line="300" w:lineRule="exact"/>
              <w:jc w:val="right"/>
              <w:rPr>
                <w:rFonts w:ascii="Arial" w:eastAsia="Times New Roman" w:hAnsi="Arial" w:cs="Arial"/>
                <w:b/>
                <w:bCs/>
                <w:sz w:val="18"/>
                <w:szCs w:val="18"/>
                <w:lang w:val="en-US"/>
              </w:rPr>
            </w:pPr>
            <w:r w:rsidRPr="006B601E">
              <w:rPr>
                <w:rFonts w:ascii="Arial" w:hAnsi="Arial" w:cs="Arial"/>
                <w:b/>
                <w:bCs/>
                <w:color w:val="000000" w:themeColor="text1"/>
                <w:sz w:val="18"/>
                <w:szCs w:val="18"/>
              </w:rPr>
              <w:t>11</w:t>
            </w:r>
            <w:r>
              <w:rPr>
                <w:rFonts w:ascii="Arial" w:hAnsi="Arial" w:cs="Arial"/>
                <w:b/>
                <w:bCs/>
                <w:color w:val="000000" w:themeColor="text1"/>
                <w:sz w:val="18"/>
                <w:szCs w:val="18"/>
              </w:rPr>
              <w:t>,</w:t>
            </w:r>
            <w:r w:rsidRPr="006B601E">
              <w:rPr>
                <w:rFonts w:ascii="Arial" w:hAnsi="Arial" w:cs="Arial"/>
                <w:b/>
                <w:bCs/>
                <w:color w:val="000000" w:themeColor="text1"/>
                <w:sz w:val="18"/>
                <w:szCs w:val="18"/>
              </w:rPr>
              <w:t>068</w:t>
            </w:r>
          </w:p>
        </w:tc>
        <w:tc>
          <w:tcPr>
            <w:tcW w:w="1134" w:type="dxa"/>
            <w:tcBorders>
              <w:top w:val="single" w:sz="4" w:space="0" w:color="auto"/>
              <w:left w:val="nil"/>
              <w:bottom w:val="single" w:sz="12" w:space="0" w:color="auto"/>
              <w:right w:val="nil"/>
            </w:tcBorders>
            <w:noWrap/>
          </w:tcPr>
          <w:p w14:paraId="7FDCD6E1" w14:textId="4659B9B1"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153</w:t>
            </w:r>
          </w:p>
        </w:tc>
        <w:tc>
          <w:tcPr>
            <w:tcW w:w="1309" w:type="dxa"/>
            <w:tcBorders>
              <w:top w:val="single" w:sz="4" w:space="0" w:color="auto"/>
              <w:left w:val="nil"/>
              <w:bottom w:val="single" w:sz="12" w:space="0" w:color="auto"/>
              <w:right w:val="nil"/>
            </w:tcBorders>
            <w:noWrap/>
          </w:tcPr>
          <w:p w14:paraId="562C78F0" w14:textId="7B358540"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(7</w:t>
            </w:r>
            <w:r>
              <w:rPr>
                <w:rFonts w:ascii="Arial" w:hAnsi="Arial" w:cs="Arial"/>
                <w:b/>
                <w:bCs/>
                <w:color w:val="000000" w:themeColor="text1"/>
                <w:sz w:val="18"/>
                <w:szCs w:val="18"/>
              </w:rPr>
              <w:t>,</w:t>
            </w:r>
            <w:r w:rsidRPr="00776008">
              <w:rPr>
                <w:rFonts w:ascii="Arial" w:hAnsi="Arial" w:cs="Arial"/>
                <w:b/>
                <w:bCs/>
                <w:color w:val="000000" w:themeColor="text1"/>
                <w:sz w:val="18"/>
                <w:szCs w:val="18"/>
              </w:rPr>
              <w:t>479)</w:t>
            </w:r>
          </w:p>
        </w:tc>
        <w:tc>
          <w:tcPr>
            <w:tcW w:w="1134" w:type="dxa"/>
            <w:tcBorders>
              <w:top w:val="single" w:sz="4" w:space="0" w:color="auto"/>
              <w:left w:val="nil"/>
              <w:bottom w:val="single" w:sz="12" w:space="0" w:color="auto"/>
              <w:right w:val="nil"/>
            </w:tcBorders>
            <w:noWrap/>
          </w:tcPr>
          <w:p w14:paraId="03286B21" w14:textId="4F45F32B" w:rsidR="005D165D" w:rsidRPr="00C171D9" w:rsidRDefault="005D165D" w:rsidP="005D165D">
            <w:pPr>
              <w:spacing w:after="0" w:line="300" w:lineRule="exact"/>
              <w:jc w:val="right"/>
              <w:rPr>
                <w:rFonts w:ascii="Arial" w:eastAsia="Times New Roman" w:hAnsi="Arial" w:cs="Arial"/>
                <w:b/>
                <w:bCs/>
                <w:sz w:val="18"/>
                <w:szCs w:val="18"/>
                <w:lang w:val="en-US"/>
              </w:rPr>
            </w:pPr>
            <w:r w:rsidRPr="00776008">
              <w:rPr>
                <w:rFonts w:ascii="Arial" w:hAnsi="Arial" w:cs="Arial"/>
                <w:b/>
                <w:bCs/>
                <w:color w:val="000000" w:themeColor="text1"/>
                <w:sz w:val="18"/>
                <w:szCs w:val="18"/>
              </w:rPr>
              <w:t>3</w:t>
            </w:r>
            <w:r>
              <w:rPr>
                <w:rFonts w:ascii="Arial" w:hAnsi="Arial" w:cs="Arial"/>
                <w:b/>
                <w:bCs/>
                <w:color w:val="000000" w:themeColor="text1"/>
                <w:sz w:val="18"/>
                <w:szCs w:val="18"/>
              </w:rPr>
              <w:t>,</w:t>
            </w:r>
            <w:r w:rsidRPr="00776008">
              <w:rPr>
                <w:rFonts w:ascii="Arial" w:hAnsi="Arial" w:cs="Arial"/>
                <w:b/>
                <w:bCs/>
                <w:color w:val="000000" w:themeColor="text1"/>
                <w:sz w:val="18"/>
                <w:szCs w:val="18"/>
              </w:rPr>
              <w:t>999</w:t>
            </w:r>
            <w:r>
              <w:rPr>
                <w:rFonts w:ascii="Arial" w:hAnsi="Arial" w:cs="Arial"/>
                <w:b/>
                <w:bCs/>
                <w:color w:val="000000" w:themeColor="text1"/>
                <w:sz w:val="18"/>
                <w:szCs w:val="18"/>
              </w:rPr>
              <w:t>,</w:t>
            </w:r>
            <w:r w:rsidRPr="00776008">
              <w:rPr>
                <w:rFonts w:ascii="Arial" w:hAnsi="Arial" w:cs="Arial"/>
                <w:b/>
                <w:bCs/>
                <w:color w:val="000000" w:themeColor="text1"/>
                <w:sz w:val="18"/>
                <w:szCs w:val="18"/>
              </w:rPr>
              <w:t>647</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Regulatory capital is the funding source amount that is maintained for the purpose of safe and stable operations, i.e.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1CB55F50"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3</w:t>
      </w:r>
      <w:r w:rsidR="009C40AB">
        <w:rPr>
          <w:rFonts w:ascii="Arial" w:eastAsia="ArialMT" w:hAnsi="Arial" w:cs="Arial"/>
          <w:sz w:val="20"/>
          <w:szCs w:val="20"/>
          <w:lang w:val="en-US"/>
        </w:rPr>
        <w:t>0</w:t>
      </w:r>
      <w:r w:rsidRPr="009E6DF2">
        <w:rPr>
          <w:rFonts w:ascii="Arial" w:eastAsia="ArialMT" w:hAnsi="Arial" w:cs="Arial"/>
          <w:sz w:val="20"/>
          <w:szCs w:val="20"/>
          <w:lang w:val="en-US"/>
        </w:rPr>
        <w:t xml:space="preserve"> </w:t>
      </w:r>
      <w:r w:rsidR="009C40AB">
        <w:rPr>
          <w:rFonts w:ascii="Arial" w:eastAsia="ArialMT" w:hAnsi="Arial" w:cs="Arial"/>
          <w:sz w:val="20"/>
          <w:szCs w:val="20"/>
          <w:lang w:val="en-US"/>
        </w:rPr>
        <w:t>June</w:t>
      </w:r>
      <w:r>
        <w:rPr>
          <w:rFonts w:ascii="Arial" w:eastAsia="ArialMT" w:hAnsi="Arial" w:cs="Arial"/>
          <w:sz w:val="20"/>
          <w:szCs w:val="20"/>
          <w:lang w:val="en-US"/>
        </w:rPr>
        <w:t xml:space="preserve"> 202</w:t>
      </w:r>
      <w:r w:rsidR="005A4FC5">
        <w:rPr>
          <w:rFonts w:ascii="Arial" w:eastAsia="ArialMT" w:hAnsi="Arial" w:cs="Arial"/>
          <w:sz w:val="20"/>
          <w:szCs w:val="20"/>
          <w:lang w:val="en-US"/>
        </w:rPr>
        <w:t>5</w:t>
      </w:r>
      <w:r w:rsidRPr="009E6DF2">
        <w:rPr>
          <w:rFonts w:ascii="Arial" w:eastAsia="ArialMT" w:hAnsi="Arial" w:cs="Arial"/>
          <w:sz w:val="20"/>
          <w:szCs w:val="20"/>
          <w:lang w:val="en-US"/>
        </w:rPr>
        <w:t xml:space="preserve"> and 31 December 202</w:t>
      </w:r>
      <w:r w:rsidR="005A4FC5">
        <w:rPr>
          <w:rFonts w:ascii="Arial" w:eastAsia="ArialMT" w:hAnsi="Arial" w:cs="Arial"/>
          <w:sz w:val="20"/>
          <w:szCs w:val="20"/>
          <w:lang w:val="en-US"/>
        </w:rPr>
        <w:t>4</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91" w:name="_Toc4063527"/>
            <w:r w:rsidRPr="009E6DF2">
              <w:rPr>
                <w:rFonts w:ascii="Arial" w:eastAsia="Times New Roman" w:hAnsi="Arial" w:cs="Arial"/>
                <w:b/>
                <w:sz w:val="18"/>
                <w:szCs w:val="18"/>
                <w:lang w:val="en-US"/>
              </w:rPr>
              <w:t>Group</w:t>
            </w:r>
            <w:bookmarkEnd w:id="891"/>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92" w:name="_Toc4063528"/>
            <w:r w:rsidRPr="009E6DF2">
              <w:rPr>
                <w:rFonts w:ascii="Arial" w:eastAsia="Times New Roman" w:hAnsi="Arial" w:cs="Arial"/>
                <w:b/>
                <w:sz w:val="18"/>
                <w:szCs w:val="18"/>
                <w:lang w:val="en-US"/>
              </w:rPr>
              <w:t>Bank</w:t>
            </w:r>
            <w:bookmarkEnd w:id="892"/>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6093F6A9" w14:textId="1B82113C" w:rsidR="00876FAD" w:rsidRDefault="009C40AB"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30 June</w:t>
            </w:r>
          </w:p>
          <w:p w14:paraId="276A9D4A" w14:textId="390B6E1D"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EE1FE8">
              <w:rPr>
                <w:rFonts w:ascii="Arial" w:eastAsia="Times New Roman" w:hAnsi="Arial" w:cs="Arial"/>
                <w:b/>
                <w:bCs/>
                <w:sz w:val="18"/>
                <w:szCs w:val="18"/>
                <w:lang w:val="en-US"/>
              </w:rPr>
              <w:t>5</w:t>
            </w:r>
          </w:p>
        </w:tc>
        <w:tc>
          <w:tcPr>
            <w:tcW w:w="754" w:type="pct"/>
            <w:vAlign w:val="center"/>
          </w:tcPr>
          <w:p w14:paraId="4020D5D5" w14:textId="4B546CC5"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EE1FE8">
              <w:rPr>
                <w:rFonts w:ascii="Arial" w:eastAsia="Times New Roman" w:hAnsi="Arial" w:cs="Arial"/>
                <w:b/>
                <w:sz w:val="18"/>
                <w:szCs w:val="18"/>
                <w:lang w:val="en-US"/>
              </w:rPr>
              <w:t>4</w:t>
            </w:r>
          </w:p>
        </w:tc>
        <w:tc>
          <w:tcPr>
            <w:tcW w:w="754" w:type="pct"/>
            <w:vAlign w:val="center"/>
          </w:tcPr>
          <w:p w14:paraId="41BEF183" w14:textId="77777777" w:rsidR="00C45D5B" w:rsidRDefault="00C45D5B" w:rsidP="003475B0">
            <w:pPr>
              <w:spacing w:after="0" w:line="240" w:lineRule="auto"/>
              <w:jc w:val="right"/>
              <w:rPr>
                <w:rFonts w:ascii="Arial" w:eastAsia="Times New Roman" w:hAnsi="Arial" w:cs="Arial"/>
                <w:b/>
                <w:bCs/>
                <w:sz w:val="18"/>
                <w:szCs w:val="18"/>
                <w:lang w:val="en-US"/>
              </w:rPr>
            </w:pPr>
            <w:r w:rsidRPr="00C45D5B">
              <w:rPr>
                <w:rFonts w:ascii="Arial" w:eastAsia="Times New Roman" w:hAnsi="Arial" w:cs="Arial"/>
                <w:b/>
                <w:bCs/>
                <w:sz w:val="18"/>
                <w:szCs w:val="18"/>
                <w:lang w:val="en-US"/>
              </w:rPr>
              <w:t>30 June</w:t>
            </w:r>
          </w:p>
          <w:p w14:paraId="205D1281" w14:textId="7DA86F33"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EE1FE8">
              <w:rPr>
                <w:rFonts w:ascii="Arial" w:eastAsia="Times New Roman" w:hAnsi="Arial" w:cs="Arial"/>
                <w:b/>
                <w:bCs/>
                <w:sz w:val="18"/>
                <w:szCs w:val="18"/>
                <w:lang w:val="en-US"/>
              </w:rPr>
              <w:t>5</w:t>
            </w:r>
          </w:p>
        </w:tc>
        <w:tc>
          <w:tcPr>
            <w:tcW w:w="754" w:type="pct"/>
            <w:vAlign w:val="center"/>
          </w:tcPr>
          <w:p w14:paraId="2D9B9317" w14:textId="2CBFC3EE"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EE1FE8">
              <w:rPr>
                <w:rFonts w:ascii="Arial" w:eastAsia="Times New Roman" w:hAnsi="Arial" w:cs="Arial"/>
                <w:b/>
                <w:sz w:val="18"/>
                <w:szCs w:val="18"/>
                <w:lang w:val="en-US"/>
              </w:rPr>
              <w:t>4</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DC5EC0" w:rsidRPr="009E6DF2" w14:paraId="269AFAAC" w14:textId="77777777" w:rsidTr="008D1607">
        <w:trPr>
          <w:trHeight w:val="211"/>
          <w:jc w:val="center"/>
        </w:trPr>
        <w:tc>
          <w:tcPr>
            <w:tcW w:w="1984" w:type="pct"/>
            <w:vAlign w:val="bottom"/>
          </w:tcPr>
          <w:p w14:paraId="269BF336" w14:textId="77777777" w:rsidR="00DC5EC0" w:rsidRPr="009E6DF2" w:rsidRDefault="00DC5EC0" w:rsidP="00DC5EC0">
            <w:pPr>
              <w:tabs>
                <w:tab w:val="right" w:pos="1202"/>
                <w:tab w:val="right" w:pos="9781"/>
              </w:tabs>
              <w:spacing w:after="0" w:line="240" w:lineRule="auto"/>
              <w:outlineLvl w:val="0"/>
              <w:rPr>
                <w:rFonts w:ascii="Arial" w:eastAsia="Times New Roman" w:hAnsi="Arial" w:cs="Arial"/>
                <w:b/>
                <w:bCs/>
                <w:sz w:val="18"/>
                <w:szCs w:val="18"/>
                <w:lang w:val="en-US"/>
              </w:rPr>
            </w:pPr>
            <w:bookmarkStart w:id="893" w:name="_Toc4063529"/>
            <w:r w:rsidRPr="009E6DF2">
              <w:rPr>
                <w:rFonts w:ascii="Arial" w:eastAsia="Times New Roman" w:hAnsi="Arial" w:cs="Arial"/>
                <w:b/>
                <w:bCs/>
                <w:sz w:val="18"/>
                <w:szCs w:val="18"/>
                <w:lang w:val="en-US"/>
              </w:rPr>
              <w:t>Total regulatory capital</w:t>
            </w:r>
            <w:bookmarkEnd w:id="893"/>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vAlign w:val="bottom"/>
          </w:tcPr>
          <w:p w14:paraId="47CE2BF1" w14:textId="3F7FA223"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8B214A">
              <w:rPr>
                <w:rFonts w:ascii="Arial" w:hAnsi="Arial" w:cs="Arial"/>
                <w:b/>
                <w:bCs/>
                <w:sz w:val="18"/>
                <w:szCs w:val="18"/>
              </w:rPr>
              <w:t>1</w:t>
            </w:r>
            <w:r>
              <w:rPr>
                <w:rFonts w:ascii="Arial" w:hAnsi="Arial" w:cs="Arial"/>
                <w:b/>
                <w:bCs/>
                <w:sz w:val="18"/>
                <w:szCs w:val="18"/>
              </w:rPr>
              <w:t>,</w:t>
            </w:r>
            <w:r w:rsidRPr="008B214A">
              <w:rPr>
                <w:rFonts w:ascii="Arial" w:hAnsi="Arial" w:cs="Arial"/>
                <w:b/>
                <w:bCs/>
                <w:sz w:val="18"/>
                <w:szCs w:val="18"/>
              </w:rPr>
              <w:t>554</w:t>
            </w:r>
            <w:r>
              <w:rPr>
                <w:rFonts w:ascii="Arial" w:hAnsi="Arial" w:cs="Arial"/>
                <w:b/>
                <w:bCs/>
                <w:sz w:val="18"/>
                <w:szCs w:val="18"/>
              </w:rPr>
              <w:t>,</w:t>
            </w:r>
            <w:r w:rsidRPr="008B214A">
              <w:rPr>
                <w:rFonts w:ascii="Arial" w:hAnsi="Arial" w:cs="Arial"/>
                <w:b/>
                <w:bCs/>
                <w:sz w:val="18"/>
                <w:szCs w:val="18"/>
              </w:rPr>
              <w:t>709</w:t>
            </w:r>
          </w:p>
        </w:tc>
        <w:tc>
          <w:tcPr>
            <w:tcW w:w="754" w:type="pct"/>
            <w:tcBorders>
              <w:top w:val="nil"/>
              <w:left w:val="nil"/>
              <w:bottom w:val="nil"/>
              <w:right w:val="nil"/>
            </w:tcBorders>
            <w:vAlign w:val="bottom"/>
          </w:tcPr>
          <w:p w14:paraId="4B78A7C6" w14:textId="3E2AEC79"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BE5CD4">
              <w:rPr>
                <w:rFonts w:ascii="Arial" w:hAnsi="Arial" w:cs="Arial"/>
                <w:b/>
                <w:bCs/>
                <w:color w:val="000000" w:themeColor="text1"/>
                <w:sz w:val="18"/>
                <w:szCs w:val="18"/>
              </w:rPr>
              <w:t>1</w:t>
            </w:r>
            <w:r>
              <w:rPr>
                <w:rFonts w:ascii="Arial" w:hAnsi="Arial" w:cs="Arial"/>
                <w:b/>
                <w:bCs/>
                <w:color w:val="000000" w:themeColor="text1"/>
                <w:sz w:val="18"/>
                <w:szCs w:val="18"/>
              </w:rPr>
              <w:t>,</w:t>
            </w:r>
            <w:r w:rsidRPr="00BE5CD4">
              <w:rPr>
                <w:rFonts w:ascii="Arial" w:hAnsi="Arial" w:cs="Arial"/>
                <w:b/>
                <w:bCs/>
                <w:color w:val="000000" w:themeColor="text1"/>
                <w:sz w:val="18"/>
                <w:szCs w:val="18"/>
              </w:rPr>
              <w:t>498</w:t>
            </w:r>
            <w:r>
              <w:rPr>
                <w:rFonts w:ascii="Arial" w:hAnsi="Arial" w:cs="Arial"/>
                <w:b/>
                <w:bCs/>
                <w:color w:val="000000" w:themeColor="text1"/>
                <w:sz w:val="18"/>
                <w:szCs w:val="18"/>
              </w:rPr>
              <w:t>,</w:t>
            </w:r>
            <w:r w:rsidRPr="00BE5CD4">
              <w:rPr>
                <w:rFonts w:ascii="Arial" w:hAnsi="Arial" w:cs="Arial"/>
                <w:b/>
                <w:bCs/>
                <w:color w:val="000000" w:themeColor="text1"/>
                <w:sz w:val="18"/>
                <w:szCs w:val="18"/>
              </w:rPr>
              <w:t>852</w:t>
            </w:r>
          </w:p>
        </w:tc>
        <w:tc>
          <w:tcPr>
            <w:tcW w:w="754" w:type="pct"/>
            <w:tcBorders>
              <w:top w:val="nil"/>
              <w:left w:val="nil"/>
              <w:bottom w:val="nil"/>
              <w:right w:val="nil"/>
            </w:tcBorders>
            <w:vAlign w:val="bottom"/>
          </w:tcPr>
          <w:p w14:paraId="6EC92DFE" w14:textId="76896D47"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8B214A">
              <w:rPr>
                <w:rFonts w:ascii="Arial" w:hAnsi="Arial" w:cs="Arial"/>
                <w:b/>
                <w:bCs/>
                <w:color w:val="000000" w:themeColor="text1"/>
                <w:sz w:val="18"/>
                <w:szCs w:val="18"/>
              </w:rPr>
              <w:t>1</w:t>
            </w:r>
            <w:r>
              <w:rPr>
                <w:rFonts w:ascii="Arial" w:hAnsi="Arial" w:cs="Arial"/>
                <w:b/>
                <w:bCs/>
                <w:color w:val="000000" w:themeColor="text1"/>
                <w:sz w:val="18"/>
                <w:szCs w:val="18"/>
              </w:rPr>
              <w:t>,</w:t>
            </w:r>
            <w:r w:rsidRPr="008B214A">
              <w:rPr>
                <w:rFonts w:ascii="Arial" w:hAnsi="Arial" w:cs="Arial"/>
                <w:b/>
                <w:bCs/>
                <w:color w:val="000000" w:themeColor="text1"/>
                <w:sz w:val="18"/>
                <w:szCs w:val="18"/>
              </w:rPr>
              <w:t>554</w:t>
            </w:r>
            <w:r>
              <w:rPr>
                <w:rFonts w:ascii="Arial" w:hAnsi="Arial" w:cs="Arial"/>
                <w:b/>
                <w:bCs/>
                <w:color w:val="000000" w:themeColor="text1"/>
                <w:sz w:val="18"/>
                <w:szCs w:val="18"/>
              </w:rPr>
              <w:t>,</w:t>
            </w:r>
            <w:r w:rsidRPr="008B214A">
              <w:rPr>
                <w:rFonts w:ascii="Arial" w:hAnsi="Arial" w:cs="Arial"/>
                <w:b/>
                <w:bCs/>
                <w:color w:val="000000" w:themeColor="text1"/>
                <w:sz w:val="18"/>
                <w:szCs w:val="18"/>
              </w:rPr>
              <w:t>701</w:t>
            </w:r>
          </w:p>
        </w:tc>
        <w:tc>
          <w:tcPr>
            <w:tcW w:w="754" w:type="pct"/>
            <w:tcBorders>
              <w:top w:val="nil"/>
              <w:left w:val="nil"/>
              <w:bottom w:val="nil"/>
              <w:right w:val="nil"/>
            </w:tcBorders>
            <w:vAlign w:val="bottom"/>
          </w:tcPr>
          <w:p w14:paraId="36F66C06" w14:textId="2E55E262" w:rsidR="00DC5EC0" w:rsidRPr="005D17AB" w:rsidRDefault="00DC5EC0" w:rsidP="00DC5EC0">
            <w:pPr>
              <w:tabs>
                <w:tab w:val="right" w:pos="1202"/>
              </w:tabs>
              <w:spacing w:after="0" w:line="301" w:lineRule="exact"/>
              <w:jc w:val="right"/>
              <w:outlineLvl w:val="0"/>
              <w:rPr>
                <w:rFonts w:ascii="Arial" w:eastAsia="Times New Roman" w:hAnsi="Arial" w:cs="Arial"/>
                <w:b/>
                <w:sz w:val="18"/>
                <w:szCs w:val="18"/>
                <w:lang w:val="en-US"/>
              </w:rPr>
            </w:pPr>
            <w:r w:rsidRPr="005D17AB">
              <w:rPr>
                <w:rFonts w:ascii="Arial" w:hAnsi="Arial" w:cs="Arial"/>
                <w:b/>
                <w:bCs/>
                <w:color w:val="000000" w:themeColor="text1"/>
                <w:sz w:val="18"/>
                <w:szCs w:val="18"/>
              </w:rPr>
              <w:t>1</w:t>
            </w:r>
            <w:r>
              <w:rPr>
                <w:rFonts w:ascii="Arial" w:hAnsi="Arial" w:cs="Arial"/>
                <w:b/>
                <w:bCs/>
                <w:color w:val="000000" w:themeColor="text1"/>
                <w:sz w:val="18"/>
                <w:szCs w:val="18"/>
              </w:rPr>
              <w:t>,</w:t>
            </w:r>
            <w:r w:rsidRPr="005D17AB">
              <w:rPr>
                <w:rFonts w:ascii="Arial" w:hAnsi="Arial" w:cs="Arial"/>
                <w:b/>
                <w:bCs/>
                <w:color w:val="000000" w:themeColor="text1"/>
                <w:sz w:val="18"/>
                <w:szCs w:val="18"/>
              </w:rPr>
              <w:t>498</w:t>
            </w:r>
            <w:r>
              <w:rPr>
                <w:rFonts w:ascii="Arial" w:hAnsi="Arial" w:cs="Arial"/>
                <w:b/>
                <w:bCs/>
                <w:color w:val="000000" w:themeColor="text1"/>
                <w:sz w:val="18"/>
                <w:szCs w:val="18"/>
              </w:rPr>
              <w:t>,</w:t>
            </w:r>
            <w:r w:rsidRPr="005D17AB">
              <w:rPr>
                <w:rFonts w:ascii="Arial" w:hAnsi="Arial" w:cs="Arial"/>
                <w:b/>
                <w:bCs/>
                <w:color w:val="000000" w:themeColor="text1"/>
                <w:sz w:val="18"/>
                <w:szCs w:val="18"/>
              </w:rPr>
              <w:t>634</w:t>
            </w:r>
          </w:p>
        </w:tc>
      </w:tr>
      <w:tr w:rsidR="00DC5EC0" w:rsidRPr="009E6DF2" w14:paraId="7D6A05BB" w14:textId="77777777" w:rsidTr="008D1607">
        <w:trPr>
          <w:trHeight w:val="211"/>
          <w:jc w:val="center"/>
        </w:trPr>
        <w:tc>
          <w:tcPr>
            <w:tcW w:w="1984" w:type="pct"/>
            <w:vAlign w:val="bottom"/>
          </w:tcPr>
          <w:p w14:paraId="228F5FD1" w14:textId="77777777" w:rsidR="00DC5EC0" w:rsidRPr="009E6DF2" w:rsidRDefault="00DC5EC0" w:rsidP="00DC5EC0">
            <w:pPr>
              <w:tabs>
                <w:tab w:val="right" w:pos="1202"/>
                <w:tab w:val="right" w:pos="9781"/>
              </w:tabs>
              <w:spacing w:after="0" w:line="240" w:lineRule="auto"/>
              <w:outlineLvl w:val="0"/>
              <w:rPr>
                <w:rFonts w:ascii="Arial" w:eastAsia="Times New Roman" w:hAnsi="Arial" w:cs="Arial"/>
                <w:bCs/>
                <w:sz w:val="18"/>
                <w:szCs w:val="18"/>
                <w:lang w:val="en-US"/>
              </w:rPr>
            </w:pPr>
            <w:bookmarkStart w:id="894" w:name="_Toc4063534"/>
            <w:r w:rsidRPr="009E6DF2">
              <w:rPr>
                <w:rFonts w:ascii="Arial" w:eastAsia="Times New Roman" w:hAnsi="Arial" w:cs="Arial"/>
                <w:bCs/>
                <w:sz w:val="18"/>
                <w:szCs w:val="18"/>
                <w:lang w:val="en-US"/>
              </w:rPr>
              <w:t>Credit risk weighted exposure amount</w:t>
            </w:r>
            <w:bookmarkEnd w:id="894"/>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vAlign w:val="bottom"/>
          </w:tcPr>
          <w:p w14:paraId="715BABC4" w14:textId="1E7BE6DE" w:rsidR="00DC5EC0" w:rsidRPr="009E6DF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8B214A">
              <w:rPr>
                <w:rFonts w:ascii="Arial" w:hAnsi="Arial" w:cs="Arial"/>
                <w:sz w:val="18"/>
                <w:szCs w:val="18"/>
              </w:rPr>
              <w:t>2</w:t>
            </w:r>
            <w:r>
              <w:rPr>
                <w:rFonts w:ascii="Arial" w:hAnsi="Arial" w:cs="Arial"/>
                <w:sz w:val="18"/>
                <w:szCs w:val="18"/>
              </w:rPr>
              <w:t>,</w:t>
            </w:r>
            <w:r w:rsidRPr="008B214A">
              <w:rPr>
                <w:rFonts w:ascii="Arial" w:hAnsi="Arial" w:cs="Arial"/>
                <w:sz w:val="18"/>
                <w:szCs w:val="18"/>
              </w:rPr>
              <w:t>350</w:t>
            </w:r>
            <w:r>
              <w:rPr>
                <w:rFonts w:ascii="Arial" w:hAnsi="Arial" w:cs="Arial"/>
                <w:sz w:val="18"/>
                <w:szCs w:val="18"/>
              </w:rPr>
              <w:t>,</w:t>
            </w:r>
            <w:r w:rsidRPr="008B214A">
              <w:rPr>
                <w:rFonts w:ascii="Arial" w:hAnsi="Arial" w:cs="Arial"/>
                <w:sz w:val="18"/>
                <w:szCs w:val="18"/>
              </w:rPr>
              <w:t>309</w:t>
            </w:r>
          </w:p>
        </w:tc>
        <w:tc>
          <w:tcPr>
            <w:tcW w:w="754" w:type="pct"/>
            <w:tcBorders>
              <w:top w:val="nil"/>
              <w:left w:val="nil"/>
              <w:bottom w:val="nil"/>
              <w:right w:val="nil"/>
            </w:tcBorders>
            <w:vAlign w:val="bottom"/>
          </w:tcPr>
          <w:p w14:paraId="64D96C0C" w14:textId="463D8838" w:rsidR="00DC5EC0" w:rsidRPr="009E6DF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2</w:t>
            </w:r>
            <w:r>
              <w:rPr>
                <w:rFonts w:ascii="Arial" w:hAnsi="Arial" w:cs="Arial"/>
                <w:color w:val="000000" w:themeColor="text1"/>
                <w:sz w:val="18"/>
                <w:szCs w:val="18"/>
              </w:rPr>
              <w:t>,</w:t>
            </w:r>
            <w:r w:rsidRPr="00BE5CD4">
              <w:rPr>
                <w:rFonts w:ascii="Arial" w:hAnsi="Arial" w:cs="Arial"/>
                <w:color w:val="000000" w:themeColor="text1"/>
                <w:sz w:val="18"/>
                <w:szCs w:val="18"/>
              </w:rPr>
              <w:t>398</w:t>
            </w:r>
            <w:r>
              <w:rPr>
                <w:rFonts w:ascii="Arial" w:hAnsi="Arial" w:cs="Arial"/>
                <w:color w:val="000000" w:themeColor="text1"/>
                <w:sz w:val="18"/>
                <w:szCs w:val="18"/>
              </w:rPr>
              <w:t>,</w:t>
            </w:r>
            <w:r w:rsidRPr="00BE5CD4">
              <w:rPr>
                <w:rFonts w:ascii="Arial" w:hAnsi="Arial" w:cs="Arial"/>
                <w:color w:val="000000" w:themeColor="text1"/>
                <w:sz w:val="18"/>
                <w:szCs w:val="18"/>
              </w:rPr>
              <w:t>598</w:t>
            </w:r>
          </w:p>
        </w:tc>
        <w:tc>
          <w:tcPr>
            <w:tcW w:w="754" w:type="pct"/>
            <w:tcBorders>
              <w:top w:val="nil"/>
              <w:left w:val="nil"/>
              <w:bottom w:val="nil"/>
              <w:right w:val="nil"/>
            </w:tcBorders>
            <w:vAlign w:val="bottom"/>
          </w:tcPr>
          <w:p w14:paraId="0412ED4B" w14:textId="1132410B" w:rsidR="00DC5EC0" w:rsidRPr="009E6DF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8B214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8B214A">
              <w:rPr>
                <w:rFonts w:ascii="Arial" w:eastAsia="Times New Roman" w:hAnsi="Arial" w:cs="Arial"/>
                <w:color w:val="000000" w:themeColor="text1"/>
                <w:sz w:val="18"/>
                <w:szCs w:val="18"/>
              </w:rPr>
              <w:t>347</w:t>
            </w:r>
            <w:r>
              <w:rPr>
                <w:rFonts w:ascii="Arial" w:eastAsia="Times New Roman" w:hAnsi="Arial" w:cs="Arial"/>
                <w:color w:val="000000" w:themeColor="text1"/>
                <w:sz w:val="18"/>
                <w:szCs w:val="18"/>
              </w:rPr>
              <w:t>,</w:t>
            </w:r>
            <w:r w:rsidRPr="008B214A">
              <w:rPr>
                <w:rFonts w:ascii="Arial" w:eastAsia="Times New Roman" w:hAnsi="Arial" w:cs="Arial"/>
                <w:color w:val="000000" w:themeColor="text1"/>
                <w:sz w:val="18"/>
                <w:szCs w:val="18"/>
              </w:rPr>
              <w:t>521</w:t>
            </w:r>
          </w:p>
        </w:tc>
        <w:tc>
          <w:tcPr>
            <w:tcW w:w="754" w:type="pct"/>
            <w:tcBorders>
              <w:top w:val="nil"/>
              <w:left w:val="nil"/>
              <w:bottom w:val="nil"/>
              <w:right w:val="nil"/>
            </w:tcBorders>
            <w:vAlign w:val="bottom"/>
          </w:tcPr>
          <w:p w14:paraId="6525FD0F" w14:textId="392D3685" w:rsidR="00DC5EC0" w:rsidRPr="005D17AB"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5D17AB">
              <w:rPr>
                <w:rFonts w:ascii="Arial" w:hAnsi="Arial" w:cs="Arial"/>
                <w:sz w:val="18"/>
                <w:szCs w:val="18"/>
              </w:rPr>
              <w:t>2</w:t>
            </w:r>
            <w:r>
              <w:rPr>
                <w:rFonts w:ascii="Arial" w:hAnsi="Arial" w:cs="Arial"/>
                <w:sz w:val="18"/>
                <w:szCs w:val="18"/>
              </w:rPr>
              <w:t>,</w:t>
            </w:r>
            <w:r w:rsidRPr="005D17AB">
              <w:rPr>
                <w:rFonts w:ascii="Arial" w:hAnsi="Arial" w:cs="Arial"/>
                <w:sz w:val="18"/>
                <w:szCs w:val="18"/>
              </w:rPr>
              <w:t>396</w:t>
            </w:r>
            <w:r>
              <w:rPr>
                <w:rFonts w:ascii="Arial" w:hAnsi="Arial" w:cs="Arial"/>
                <w:sz w:val="18"/>
                <w:szCs w:val="18"/>
              </w:rPr>
              <w:t>,</w:t>
            </w:r>
            <w:r w:rsidRPr="005D17AB">
              <w:rPr>
                <w:rFonts w:ascii="Arial" w:hAnsi="Arial" w:cs="Arial"/>
                <w:sz w:val="18"/>
                <w:szCs w:val="18"/>
              </w:rPr>
              <w:t>236</w:t>
            </w:r>
          </w:p>
        </w:tc>
      </w:tr>
      <w:tr w:rsidR="00DC5EC0" w:rsidRPr="009E6DF2" w14:paraId="5335E894" w14:textId="77777777" w:rsidTr="008D1607">
        <w:trPr>
          <w:trHeight w:val="211"/>
          <w:jc w:val="center"/>
        </w:trPr>
        <w:tc>
          <w:tcPr>
            <w:tcW w:w="1984" w:type="pct"/>
            <w:vAlign w:val="bottom"/>
          </w:tcPr>
          <w:p w14:paraId="676ADC9B" w14:textId="77777777" w:rsidR="00DC5EC0" w:rsidRPr="009E6DF2" w:rsidRDefault="00DC5EC0" w:rsidP="00DC5EC0">
            <w:pPr>
              <w:tabs>
                <w:tab w:val="right" w:pos="1202"/>
                <w:tab w:val="right" w:pos="9781"/>
              </w:tabs>
              <w:spacing w:after="0" w:line="240" w:lineRule="auto"/>
              <w:outlineLvl w:val="0"/>
              <w:rPr>
                <w:rFonts w:ascii="Arial" w:eastAsia="Times New Roman" w:hAnsi="Arial" w:cs="Arial"/>
                <w:bCs/>
                <w:sz w:val="18"/>
                <w:szCs w:val="18"/>
                <w:lang w:val="en-US"/>
              </w:rPr>
            </w:pPr>
            <w:bookmarkStart w:id="895" w:name="_Toc4063539"/>
            <w:r w:rsidRPr="009E6DF2">
              <w:rPr>
                <w:rFonts w:ascii="Arial" w:eastAsia="Times New Roman" w:hAnsi="Arial" w:cs="Arial"/>
                <w:bCs/>
                <w:sz w:val="18"/>
                <w:szCs w:val="18"/>
                <w:lang w:val="en-US"/>
              </w:rPr>
              <w:t>Capital requirements for operating risk</w:t>
            </w:r>
            <w:bookmarkEnd w:id="895"/>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vAlign w:val="bottom"/>
          </w:tcPr>
          <w:p w14:paraId="099E01F3" w14:textId="12549770" w:rsidR="00DC5EC0" w:rsidRPr="009E6DF2" w:rsidDel="0081020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8B214A">
              <w:rPr>
                <w:rFonts w:ascii="Arial" w:hAnsi="Arial" w:cs="Arial"/>
                <w:sz w:val="18"/>
                <w:szCs w:val="18"/>
              </w:rPr>
              <w:t>144</w:t>
            </w:r>
            <w:r>
              <w:rPr>
                <w:rFonts w:ascii="Arial" w:hAnsi="Arial" w:cs="Arial"/>
                <w:sz w:val="18"/>
                <w:szCs w:val="18"/>
              </w:rPr>
              <w:t>,</w:t>
            </w:r>
            <w:r w:rsidRPr="008B214A">
              <w:rPr>
                <w:rFonts w:ascii="Arial" w:hAnsi="Arial" w:cs="Arial"/>
                <w:sz w:val="18"/>
                <w:szCs w:val="18"/>
              </w:rPr>
              <w:t>263</w:t>
            </w:r>
          </w:p>
        </w:tc>
        <w:tc>
          <w:tcPr>
            <w:tcW w:w="754" w:type="pct"/>
            <w:tcBorders>
              <w:top w:val="nil"/>
              <w:left w:val="nil"/>
              <w:bottom w:val="nil"/>
              <w:right w:val="nil"/>
            </w:tcBorders>
            <w:vAlign w:val="bottom"/>
          </w:tcPr>
          <w:p w14:paraId="0DBD8060" w14:textId="60769BD1" w:rsidR="00DC5EC0" w:rsidRPr="009E6DF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144</w:t>
            </w:r>
            <w:r>
              <w:rPr>
                <w:rFonts w:ascii="Arial" w:hAnsi="Arial" w:cs="Arial"/>
                <w:color w:val="000000" w:themeColor="text1"/>
                <w:sz w:val="18"/>
                <w:szCs w:val="18"/>
              </w:rPr>
              <w:t>,</w:t>
            </w:r>
            <w:r w:rsidRPr="00BE5CD4">
              <w:rPr>
                <w:rFonts w:ascii="Arial" w:hAnsi="Arial" w:cs="Arial"/>
                <w:color w:val="000000" w:themeColor="text1"/>
                <w:sz w:val="18"/>
                <w:szCs w:val="18"/>
              </w:rPr>
              <w:t>263</w:t>
            </w:r>
          </w:p>
        </w:tc>
        <w:tc>
          <w:tcPr>
            <w:tcW w:w="754" w:type="pct"/>
            <w:tcBorders>
              <w:top w:val="nil"/>
              <w:left w:val="nil"/>
              <w:bottom w:val="nil"/>
              <w:right w:val="nil"/>
            </w:tcBorders>
            <w:vAlign w:val="bottom"/>
          </w:tcPr>
          <w:p w14:paraId="39F2A616" w14:textId="4FF60D66" w:rsidR="00DC5EC0" w:rsidRPr="009E6DF2" w:rsidDel="0081020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8B214A">
              <w:rPr>
                <w:rFonts w:ascii="Arial" w:eastAsia="Times New Roman" w:hAnsi="Arial" w:cs="Arial"/>
                <w:color w:val="000000" w:themeColor="text1"/>
                <w:sz w:val="18"/>
                <w:szCs w:val="18"/>
              </w:rPr>
              <w:t>139</w:t>
            </w:r>
            <w:r>
              <w:rPr>
                <w:rFonts w:ascii="Arial" w:eastAsia="Times New Roman" w:hAnsi="Arial" w:cs="Arial"/>
                <w:color w:val="000000" w:themeColor="text1"/>
                <w:sz w:val="18"/>
                <w:szCs w:val="18"/>
              </w:rPr>
              <w:t>,</w:t>
            </w:r>
            <w:r w:rsidRPr="008B214A">
              <w:rPr>
                <w:rFonts w:ascii="Arial" w:eastAsia="Times New Roman" w:hAnsi="Arial" w:cs="Arial"/>
                <w:color w:val="000000" w:themeColor="text1"/>
                <w:sz w:val="18"/>
                <w:szCs w:val="18"/>
              </w:rPr>
              <w:t>138</w:t>
            </w:r>
          </w:p>
        </w:tc>
        <w:tc>
          <w:tcPr>
            <w:tcW w:w="754" w:type="pct"/>
            <w:tcBorders>
              <w:top w:val="nil"/>
              <w:left w:val="nil"/>
              <w:bottom w:val="nil"/>
              <w:right w:val="nil"/>
            </w:tcBorders>
            <w:vAlign w:val="bottom"/>
          </w:tcPr>
          <w:p w14:paraId="2CDA7136" w14:textId="7E87BBF2" w:rsidR="00DC5EC0" w:rsidRPr="005D17AB" w:rsidRDefault="00DC5EC0" w:rsidP="00DC5EC0">
            <w:pPr>
              <w:tabs>
                <w:tab w:val="right" w:pos="1202"/>
              </w:tabs>
              <w:spacing w:after="0" w:line="301" w:lineRule="exact"/>
              <w:jc w:val="right"/>
              <w:outlineLvl w:val="0"/>
              <w:rPr>
                <w:rFonts w:ascii="Arial" w:eastAsia="Times New Roman" w:hAnsi="Arial" w:cs="Arial"/>
                <w:color w:val="000000"/>
                <w:sz w:val="18"/>
                <w:szCs w:val="18"/>
                <w:lang w:val="en-US"/>
              </w:rPr>
            </w:pPr>
            <w:r w:rsidRPr="005D17AB">
              <w:rPr>
                <w:rFonts w:ascii="Arial" w:hAnsi="Arial" w:cs="Arial"/>
                <w:sz w:val="18"/>
                <w:szCs w:val="18"/>
              </w:rPr>
              <w:t>139</w:t>
            </w:r>
            <w:r>
              <w:rPr>
                <w:rFonts w:ascii="Arial" w:hAnsi="Arial" w:cs="Arial"/>
                <w:sz w:val="18"/>
                <w:szCs w:val="18"/>
              </w:rPr>
              <w:t>,</w:t>
            </w:r>
            <w:r w:rsidRPr="005D17AB">
              <w:rPr>
                <w:rFonts w:ascii="Arial" w:hAnsi="Arial" w:cs="Arial"/>
                <w:sz w:val="18"/>
                <w:szCs w:val="18"/>
              </w:rPr>
              <w:t>138</w:t>
            </w:r>
          </w:p>
        </w:tc>
      </w:tr>
      <w:tr w:rsidR="00DC5EC0" w:rsidRPr="009E6DF2" w14:paraId="35F5C492" w14:textId="77777777" w:rsidTr="008D1607">
        <w:trPr>
          <w:trHeight w:val="211"/>
          <w:jc w:val="center"/>
        </w:trPr>
        <w:tc>
          <w:tcPr>
            <w:tcW w:w="1984" w:type="pct"/>
            <w:vAlign w:val="bottom"/>
          </w:tcPr>
          <w:p w14:paraId="562845F0" w14:textId="77777777" w:rsidR="00DC5EC0" w:rsidRPr="009E6DF2" w:rsidRDefault="00DC5EC0" w:rsidP="00DC5EC0">
            <w:pPr>
              <w:tabs>
                <w:tab w:val="right" w:pos="1202"/>
                <w:tab w:val="right" w:pos="9781"/>
              </w:tabs>
              <w:spacing w:after="0" w:line="240" w:lineRule="auto"/>
              <w:outlineLvl w:val="0"/>
              <w:rPr>
                <w:rFonts w:ascii="Arial" w:eastAsia="Times New Roman" w:hAnsi="Arial" w:cs="Arial"/>
                <w:bCs/>
                <w:sz w:val="18"/>
                <w:szCs w:val="18"/>
                <w:lang w:val="en-US"/>
              </w:rPr>
            </w:pPr>
            <w:bookmarkStart w:id="896" w:name="_Toc4063544"/>
            <w:r w:rsidRPr="009E6DF2">
              <w:rPr>
                <w:rFonts w:ascii="Arial" w:eastAsia="Times New Roman" w:hAnsi="Arial" w:cs="Arial"/>
                <w:bCs/>
                <w:sz w:val="18"/>
                <w:szCs w:val="18"/>
                <w:lang w:val="en-US"/>
              </w:rPr>
              <w:t>Capital requirements for currency risk</w:t>
            </w:r>
            <w:bookmarkEnd w:id="896"/>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vAlign w:val="bottom"/>
          </w:tcPr>
          <w:p w14:paraId="620FEFA9" w14:textId="52424D6C" w:rsidR="00DC5EC0" w:rsidRPr="009E6DF2" w:rsidDel="00810202" w:rsidRDefault="00DC5EC0" w:rsidP="00DC5EC0">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vAlign w:val="bottom"/>
          </w:tcPr>
          <w:p w14:paraId="186A20AE" w14:textId="536DC81D" w:rsidR="00DC5EC0" w:rsidRPr="009E6DF2" w:rsidRDefault="00DC5EC0" w:rsidP="00DC5EC0">
            <w:pPr>
              <w:tabs>
                <w:tab w:val="right" w:pos="1202"/>
              </w:tabs>
              <w:spacing w:after="0" w:line="301" w:lineRule="exact"/>
              <w:jc w:val="right"/>
              <w:outlineLvl w:val="0"/>
              <w:rPr>
                <w:rFonts w:ascii="Arial" w:eastAsia="Times New Roman" w:hAnsi="Arial" w:cs="Arial"/>
                <w:sz w:val="18"/>
                <w:szCs w:val="18"/>
                <w:lang w:val="en-US"/>
              </w:rPr>
            </w:pPr>
            <w:r w:rsidRPr="00BE5CD4">
              <w:rPr>
                <w:rFonts w:ascii="Arial" w:hAnsi="Arial" w:cs="Arial"/>
                <w:color w:val="000000" w:themeColor="text1"/>
                <w:sz w:val="18"/>
                <w:szCs w:val="18"/>
              </w:rPr>
              <w:t>-</w:t>
            </w:r>
          </w:p>
        </w:tc>
        <w:tc>
          <w:tcPr>
            <w:tcW w:w="754" w:type="pct"/>
            <w:tcBorders>
              <w:top w:val="nil"/>
              <w:left w:val="nil"/>
              <w:bottom w:val="nil"/>
              <w:right w:val="nil"/>
            </w:tcBorders>
            <w:vAlign w:val="bottom"/>
          </w:tcPr>
          <w:p w14:paraId="3A747779" w14:textId="2D6CEA0E" w:rsidR="00DC5EC0" w:rsidRPr="009E6DF2" w:rsidDel="00810202" w:rsidRDefault="00DC5EC0" w:rsidP="00DC5EC0">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4" w:type="pct"/>
            <w:tcBorders>
              <w:top w:val="nil"/>
              <w:left w:val="nil"/>
              <w:bottom w:val="nil"/>
              <w:right w:val="nil"/>
            </w:tcBorders>
            <w:vAlign w:val="bottom"/>
          </w:tcPr>
          <w:p w14:paraId="211822A4" w14:textId="35A2E71D" w:rsidR="00DC5EC0" w:rsidRPr="005D17AB" w:rsidRDefault="00DC5EC0" w:rsidP="00DC5EC0">
            <w:pPr>
              <w:tabs>
                <w:tab w:val="right" w:pos="1202"/>
              </w:tabs>
              <w:spacing w:after="0" w:line="301" w:lineRule="exact"/>
              <w:jc w:val="right"/>
              <w:outlineLvl w:val="0"/>
              <w:rPr>
                <w:rFonts w:ascii="Arial" w:eastAsia="Times New Roman" w:hAnsi="Arial" w:cs="Arial"/>
                <w:color w:val="000000"/>
                <w:sz w:val="18"/>
                <w:szCs w:val="18"/>
                <w:lang w:val="en-US"/>
              </w:rPr>
            </w:pPr>
            <w:r w:rsidRPr="005D17AB">
              <w:rPr>
                <w:rFonts w:ascii="Arial" w:hAnsi="Arial" w:cs="Arial"/>
                <w:sz w:val="18"/>
                <w:szCs w:val="18"/>
              </w:rPr>
              <w:t>-</w:t>
            </w:r>
          </w:p>
        </w:tc>
      </w:tr>
      <w:tr w:rsidR="00DC5EC0" w:rsidRPr="009E6DF2" w14:paraId="3C5CEBD3" w14:textId="77777777" w:rsidTr="008D1607">
        <w:trPr>
          <w:trHeight w:val="211"/>
          <w:jc w:val="center"/>
        </w:trPr>
        <w:tc>
          <w:tcPr>
            <w:tcW w:w="1984" w:type="pct"/>
            <w:vAlign w:val="bottom"/>
          </w:tcPr>
          <w:p w14:paraId="3082EA75" w14:textId="77777777" w:rsidR="00DC5EC0" w:rsidRPr="009E6DF2" w:rsidRDefault="00DC5EC0" w:rsidP="00DC5EC0">
            <w:pPr>
              <w:tabs>
                <w:tab w:val="right" w:pos="1202"/>
                <w:tab w:val="right" w:pos="9781"/>
              </w:tabs>
              <w:spacing w:after="0" w:line="240" w:lineRule="auto"/>
              <w:outlineLvl w:val="0"/>
              <w:rPr>
                <w:rFonts w:ascii="Arial" w:eastAsia="Times New Roman" w:hAnsi="Arial" w:cs="Arial"/>
                <w:b/>
                <w:bCs/>
                <w:sz w:val="18"/>
                <w:szCs w:val="18"/>
                <w:lang w:val="en-US"/>
              </w:rPr>
            </w:pPr>
            <w:bookmarkStart w:id="897" w:name="_Toc4063559"/>
            <w:r w:rsidRPr="009E6DF2">
              <w:rPr>
                <w:rFonts w:ascii="Arial" w:eastAsia="Times New Roman" w:hAnsi="Arial" w:cs="Arial"/>
                <w:b/>
                <w:bCs/>
                <w:sz w:val="18"/>
                <w:szCs w:val="18"/>
                <w:lang w:val="en-US"/>
              </w:rPr>
              <w:t>Total capital requirements</w:t>
            </w:r>
            <w:bookmarkEnd w:id="897"/>
          </w:p>
        </w:tc>
        <w:tc>
          <w:tcPr>
            <w:tcW w:w="754" w:type="pct"/>
            <w:tcBorders>
              <w:top w:val="nil"/>
              <w:left w:val="nil"/>
              <w:bottom w:val="nil"/>
              <w:right w:val="nil"/>
            </w:tcBorders>
            <w:vAlign w:val="bottom"/>
          </w:tcPr>
          <w:p w14:paraId="2969670B" w14:textId="54A108BE"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8B214A">
              <w:rPr>
                <w:rFonts w:ascii="Arial" w:hAnsi="Arial" w:cs="Arial"/>
                <w:b/>
                <w:bCs/>
                <w:sz w:val="18"/>
                <w:szCs w:val="18"/>
              </w:rPr>
              <w:t>2</w:t>
            </w:r>
            <w:r>
              <w:rPr>
                <w:rFonts w:ascii="Arial" w:hAnsi="Arial" w:cs="Arial"/>
                <w:b/>
                <w:bCs/>
                <w:sz w:val="18"/>
                <w:szCs w:val="18"/>
              </w:rPr>
              <w:t>,</w:t>
            </w:r>
            <w:r w:rsidRPr="008B214A">
              <w:rPr>
                <w:rFonts w:ascii="Arial" w:hAnsi="Arial" w:cs="Arial"/>
                <w:b/>
                <w:bCs/>
                <w:sz w:val="18"/>
                <w:szCs w:val="18"/>
              </w:rPr>
              <w:t>494</w:t>
            </w:r>
            <w:r>
              <w:rPr>
                <w:rFonts w:ascii="Arial" w:hAnsi="Arial" w:cs="Arial"/>
                <w:b/>
                <w:bCs/>
                <w:sz w:val="18"/>
                <w:szCs w:val="18"/>
              </w:rPr>
              <w:t>,</w:t>
            </w:r>
            <w:r w:rsidRPr="008B214A">
              <w:rPr>
                <w:rFonts w:ascii="Arial" w:hAnsi="Arial" w:cs="Arial"/>
                <w:b/>
                <w:bCs/>
                <w:sz w:val="18"/>
                <w:szCs w:val="18"/>
              </w:rPr>
              <w:t>572</w:t>
            </w:r>
          </w:p>
        </w:tc>
        <w:tc>
          <w:tcPr>
            <w:tcW w:w="754" w:type="pct"/>
            <w:tcBorders>
              <w:top w:val="nil"/>
              <w:left w:val="nil"/>
              <w:bottom w:val="nil"/>
              <w:right w:val="nil"/>
            </w:tcBorders>
            <w:vAlign w:val="bottom"/>
          </w:tcPr>
          <w:p w14:paraId="4BA2D0FC" w14:textId="45EB0B14"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BE5CD4">
              <w:rPr>
                <w:rFonts w:ascii="Arial" w:hAnsi="Arial" w:cs="Arial"/>
                <w:b/>
                <w:color w:val="000000" w:themeColor="text1"/>
                <w:sz w:val="18"/>
                <w:szCs w:val="18"/>
              </w:rPr>
              <w:t>2</w:t>
            </w:r>
            <w:r>
              <w:rPr>
                <w:rFonts w:ascii="Arial" w:hAnsi="Arial" w:cs="Arial"/>
                <w:b/>
                <w:color w:val="000000" w:themeColor="text1"/>
                <w:sz w:val="18"/>
                <w:szCs w:val="18"/>
              </w:rPr>
              <w:t>,</w:t>
            </w:r>
            <w:r w:rsidRPr="00BE5CD4">
              <w:rPr>
                <w:rFonts w:ascii="Arial" w:hAnsi="Arial" w:cs="Arial"/>
                <w:b/>
                <w:color w:val="000000" w:themeColor="text1"/>
                <w:sz w:val="18"/>
                <w:szCs w:val="18"/>
              </w:rPr>
              <w:t>542</w:t>
            </w:r>
            <w:r>
              <w:rPr>
                <w:rFonts w:ascii="Arial" w:hAnsi="Arial" w:cs="Arial"/>
                <w:b/>
                <w:color w:val="000000" w:themeColor="text1"/>
                <w:sz w:val="18"/>
                <w:szCs w:val="18"/>
              </w:rPr>
              <w:t>,</w:t>
            </w:r>
            <w:r w:rsidRPr="00BE5CD4">
              <w:rPr>
                <w:rFonts w:ascii="Arial" w:hAnsi="Arial" w:cs="Arial"/>
                <w:b/>
                <w:color w:val="000000" w:themeColor="text1"/>
                <w:sz w:val="18"/>
                <w:szCs w:val="18"/>
              </w:rPr>
              <w:t>861</w:t>
            </w:r>
          </w:p>
        </w:tc>
        <w:tc>
          <w:tcPr>
            <w:tcW w:w="754" w:type="pct"/>
            <w:tcBorders>
              <w:top w:val="nil"/>
              <w:left w:val="nil"/>
              <w:bottom w:val="nil"/>
              <w:right w:val="nil"/>
            </w:tcBorders>
            <w:vAlign w:val="bottom"/>
          </w:tcPr>
          <w:p w14:paraId="40383208" w14:textId="465BF96C" w:rsidR="00DC5EC0" w:rsidRPr="009E6DF2" w:rsidRDefault="00DC5EC0" w:rsidP="00DC5EC0">
            <w:pPr>
              <w:tabs>
                <w:tab w:val="right" w:pos="1202"/>
              </w:tabs>
              <w:spacing w:after="0" w:line="301" w:lineRule="exact"/>
              <w:jc w:val="right"/>
              <w:outlineLvl w:val="0"/>
              <w:rPr>
                <w:rFonts w:ascii="Arial" w:eastAsia="Times New Roman" w:hAnsi="Arial" w:cs="Arial"/>
                <w:b/>
                <w:bCs/>
                <w:sz w:val="18"/>
                <w:szCs w:val="18"/>
                <w:lang w:val="en-US"/>
              </w:rPr>
            </w:pPr>
            <w:r w:rsidRPr="008B214A">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8B214A">
              <w:rPr>
                <w:rFonts w:ascii="Arial" w:eastAsia="Times New Roman" w:hAnsi="Arial" w:cs="Arial"/>
                <w:b/>
                <w:bCs/>
                <w:color w:val="000000" w:themeColor="text1"/>
                <w:sz w:val="18"/>
                <w:szCs w:val="18"/>
              </w:rPr>
              <w:t>486</w:t>
            </w:r>
            <w:r>
              <w:rPr>
                <w:rFonts w:ascii="Arial" w:eastAsia="Times New Roman" w:hAnsi="Arial" w:cs="Arial"/>
                <w:b/>
                <w:bCs/>
                <w:color w:val="000000" w:themeColor="text1"/>
                <w:sz w:val="18"/>
                <w:szCs w:val="18"/>
              </w:rPr>
              <w:t>,</w:t>
            </w:r>
            <w:r w:rsidRPr="008B214A">
              <w:rPr>
                <w:rFonts w:ascii="Arial" w:eastAsia="Times New Roman" w:hAnsi="Arial" w:cs="Arial"/>
                <w:b/>
                <w:bCs/>
                <w:color w:val="000000" w:themeColor="text1"/>
                <w:sz w:val="18"/>
                <w:szCs w:val="18"/>
              </w:rPr>
              <w:t>659</w:t>
            </w:r>
          </w:p>
        </w:tc>
        <w:tc>
          <w:tcPr>
            <w:tcW w:w="754" w:type="pct"/>
            <w:tcBorders>
              <w:top w:val="nil"/>
              <w:left w:val="nil"/>
              <w:bottom w:val="nil"/>
              <w:right w:val="nil"/>
            </w:tcBorders>
            <w:vAlign w:val="bottom"/>
          </w:tcPr>
          <w:p w14:paraId="46E4389E" w14:textId="527791EF" w:rsidR="00DC5EC0" w:rsidRPr="005D17AB" w:rsidRDefault="00DC5EC0" w:rsidP="00DC5EC0">
            <w:pPr>
              <w:tabs>
                <w:tab w:val="right" w:pos="1202"/>
              </w:tabs>
              <w:spacing w:after="0" w:line="301" w:lineRule="exact"/>
              <w:jc w:val="right"/>
              <w:outlineLvl w:val="0"/>
              <w:rPr>
                <w:rFonts w:ascii="Arial" w:eastAsia="Times New Roman" w:hAnsi="Arial" w:cs="Arial"/>
                <w:b/>
                <w:sz w:val="18"/>
                <w:szCs w:val="18"/>
                <w:lang w:val="en-US"/>
              </w:rPr>
            </w:pPr>
            <w:r w:rsidRPr="005D17AB">
              <w:rPr>
                <w:rFonts w:ascii="Arial" w:hAnsi="Arial" w:cs="Arial"/>
                <w:b/>
                <w:color w:val="000000" w:themeColor="text1"/>
                <w:sz w:val="18"/>
                <w:szCs w:val="18"/>
              </w:rPr>
              <w:t>2</w:t>
            </w:r>
            <w:r>
              <w:rPr>
                <w:rFonts w:ascii="Arial" w:hAnsi="Arial" w:cs="Arial"/>
                <w:b/>
                <w:color w:val="000000" w:themeColor="text1"/>
                <w:sz w:val="18"/>
                <w:szCs w:val="18"/>
              </w:rPr>
              <w:t>,</w:t>
            </w:r>
            <w:r w:rsidRPr="005D17AB">
              <w:rPr>
                <w:rFonts w:ascii="Arial" w:hAnsi="Arial" w:cs="Arial"/>
                <w:b/>
                <w:color w:val="000000" w:themeColor="text1"/>
                <w:sz w:val="18"/>
                <w:szCs w:val="18"/>
              </w:rPr>
              <w:t>535</w:t>
            </w:r>
            <w:r>
              <w:rPr>
                <w:rFonts w:ascii="Arial" w:hAnsi="Arial" w:cs="Arial"/>
                <w:b/>
                <w:color w:val="000000" w:themeColor="text1"/>
                <w:sz w:val="18"/>
                <w:szCs w:val="18"/>
              </w:rPr>
              <w:t>,</w:t>
            </w:r>
            <w:r w:rsidRPr="005D17AB">
              <w:rPr>
                <w:rFonts w:ascii="Arial" w:hAnsi="Arial" w:cs="Arial"/>
                <w:b/>
                <w:color w:val="000000" w:themeColor="text1"/>
                <w:sz w:val="18"/>
                <w:szCs w:val="18"/>
              </w:rPr>
              <w:t>374</w:t>
            </w:r>
          </w:p>
        </w:tc>
      </w:tr>
      <w:tr w:rsidR="00DB1ED7" w:rsidRPr="009E6DF2" w14:paraId="62957F26" w14:textId="77777777" w:rsidTr="003475B0">
        <w:trPr>
          <w:trHeight w:val="211"/>
          <w:jc w:val="center"/>
        </w:trPr>
        <w:tc>
          <w:tcPr>
            <w:tcW w:w="1984" w:type="pct"/>
            <w:vAlign w:val="bottom"/>
          </w:tcPr>
          <w:p w14:paraId="53CFE31B" w14:textId="77777777" w:rsidR="00DB1ED7" w:rsidRPr="009E6DF2" w:rsidRDefault="00DB1ED7" w:rsidP="00DB1ED7">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vAlign w:val="bottom"/>
          </w:tcPr>
          <w:p w14:paraId="69485A66" w14:textId="77777777" w:rsidR="00DB1ED7" w:rsidRPr="009E6DF2" w:rsidDel="003D2ACC" w:rsidRDefault="00DB1ED7" w:rsidP="00DB1ED7">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vAlign w:val="bottom"/>
          </w:tcPr>
          <w:p w14:paraId="17C0E1DC" w14:textId="342E363A"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c>
          <w:tcPr>
            <w:tcW w:w="754" w:type="pct"/>
            <w:tcBorders>
              <w:top w:val="single" w:sz="12" w:space="0" w:color="auto"/>
              <w:bottom w:val="nil"/>
            </w:tcBorders>
            <w:vAlign w:val="bottom"/>
          </w:tcPr>
          <w:p w14:paraId="5DA5707D" w14:textId="77777777" w:rsidR="00DB1ED7" w:rsidRPr="009E6DF2" w:rsidDel="00810202" w:rsidRDefault="00DB1ED7" w:rsidP="00DB1ED7">
            <w:pPr>
              <w:tabs>
                <w:tab w:val="right" w:pos="1202"/>
              </w:tabs>
              <w:spacing w:after="0" w:line="240" w:lineRule="auto"/>
              <w:jc w:val="right"/>
              <w:outlineLvl w:val="0"/>
              <w:rPr>
                <w:rFonts w:ascii="Arial" w:eastAsia="Calibri" w:hAnsi="Arial" w:cs="Arial"/>
                <w:b/>
                <w:color w:val="000000"/>
                <w:sz w:val="18"/>
                <w:szCs w:val="18"/>
                <w:lang w:val="en-US"/>
              </w:rPr>
            </w:pPr>
            <w:bookmarkStart w:id="898" w:name="_Toc4063564"/>
            <w:r w:rsidRPr="009E6DF2">
              <w:rPr>
                <w:rFonts w:ascii="Arial" w:eastAsia="Times New Roman" w:hAnsi="Arial" w:cs="Arial"/>
                <w:b/>
                <w:sz w:val="18"/>
                <w:szCs w:val="18"/>
                <w:lang w:val="en-US"/>
              </w:rPr>
              <w:t>%</w:t>
            </w:r>
            <w:bookmarkEnd w:id="898"/>
          </w:p>
        </w:tc>
        <w:tc>
          <w:tcPr>
            <w:tcW w:w="754" w:type="pct"/>
            <w:tcBorders>
              <w:top w:val="single" w:sz="12" w:space="0" w:color="auto"/>
              <w:bottom w:val="nil"/>
            </w:tcBorders>
            <w:vAlign w:val="bottom"/>
          </w:tcPr>
          <w:p w14:paraId="2ED954C3" w14:textId="72CD745C" w:rsidR="00DB1ED7" w:rsidRPr="009E6DF2" w:rsidRDefault="00DB1ED7" w:rsidP="00DB1ED7">
            <w:pPr>
              <w:tabs>
                <w:tab w:val="right" w:pos="1202"/>
              </w:tabs>
              <w:spacing w:after="0" w:line="301" w:lineRule="exact"/>
              <w:jc w:val="right"/>
              <w:outlineLvl w:val="0"/>
              <w:rPr>
                <w:rFonts w:ascii="Arial" w:eastAsia="Times New Roman" w:hAnsi="Arial" w:cs="Arial"/>
                <w:b/>
                <w:color w:val="000000"/>
                <w:sz w:val="18"/>
                <w:szCs w:val="18"/>
                <w:lang w:val="en-US"/>
              </w:rPr>
            </w:pPr>
            <w:r w:rsidRPr="00587444">
              <w:rPr>
                <w:rFonts w:ascii="Arial" w:hAnsi="Arial" w:cs="Arial"/>
                <w:b/>
                <w:sz w:val="18"/>
                <w:szCs w:val="18"/>
              </w:rPr>
              <w:t>%</w:t>
            </w:r>
          </w:p>
        </w:tc>
      </w:tr>
      <w:tr w:rsidR="008A4FED" w:rsidRPr="009E6DF2" w14:paraId="4FD14E9C" w14:textId="77777777" w:rsidTr="00627B01">
        <w:trPr>
          <w:trHeight w:val="172"/>
          <w:jc w:val="center"/>
        </w:trPr>
        <w:tc>
          <w:tcPr>
            <w:tcW w:w="1984" w:type="pct"/>
            <w:vAlign w:val="bottom"/>
          </w:tcPr>
          <w:p w14:paraId="1C3BCB7E" w14:textId="77777777" w:rsidR="008A4FED" w:rsidRPr="009E6DF2" w:rsidRDefault="008A4FED" w:rsidP="008A4FED">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bottom w:val="single" w:sz="12" w:space="0" w:color="auto"/>
            </w:tcBorders>
            <w:vAlign w:val="bottom"/>
          </w:tcPr>
          <w:p w14:paraId="3CFA6FD3" w14:textId="1FBE9671" w:rsidR="008A4FED" w:rsidRPr="009E6DF2" w:rsidRDefault="00DC5EC0" w:rsidP="008A4FED">
            <w:pPr>
              <w:tabs>
                <w:tab w:val="right" w:pos="9781"/>
              </w:tabs>
              <w:spacing w:after="0" w:line="240" w:lineRule="auto"/>
              <w:jc w:val="right"/>
              <w:rPr>
                <w:rFonts w:ascii="Arial" w:eastAsia="Times New Roman" w:hAnsi="Arial" w:cs="Arial"/>
                <w:b/>
                <w:sz w:val="18"/>
                <w:szCs w:val="18"/>
                <w:lang w:val="en-US"/>
              </w:rPr>
            </w:pPr>
            <w:r w:rsidRPr="00DC5EC0">
              <w:rPr>
                <w:rFonts w:ascii="Arial" w:eastAsia="Times New Roman" w:hAnsi="Arial" w:cs="Arial"/>
                <w:b/>
                <w:sz w:val="18"/>
                <w:szCs w:val="18"/>
                <w:lang w:val="en-US"/>
              </w:rPr>
              <w:t>62</w:t>
            </w:r>
            <w:r>
              <w:rPr>
                <w:rFonts w:ascii="Arial" w:eastAsia="Times New Roman" w:hAnsi="Arial" w:cs="Arial"/>
                <w:b/>
                <w:sz w:val="18"/>
                <w:szCs w:val="18"/>
                <w:lang w:val="en-US"/>
              </w:rPr>
              <w:t>.</w:t>
            </w:r>
            <w:r w:rsidRPr="00DC5EC0">
              <w:rPr>
                <w:rFonts w:ascii="Arial" w:eastAsia="Times New Roman" w:hAnsi="Arial" w:cs="Arial"/>
                <w:b/>
                <w:sz w:val="18"/>
                <w:szCs w:val="18"/>
                <w:lang w:val="en-US"/>
              </w:rPr>
              <w:t>32</w:t>
            </w:r>
          </w:p>
        </w:tc>
        <w:tc>
          <w:tcPr>
            <w:tcW w:w="754" w:type="pct"/>
            <w:tcBorders>
              <w:top w:val="nil"/>
              <w:left w:val="nil"/>
              <w:bottom w:val="single" w:sz="12" w:space="0" w:color="auto"/>
              <w:right w:val="nil"/>
            </w:tcBorders>
            <w:vAlign w:val="center"/>
          </w:tcPr>
          <w:p w14:paraId="6EA0BD54" w14:textId="57322A8B" w:rsidR="008A4FED" w:rsidRPr="009E6DF2" w:rsidRDefault="008A4FED"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58.94</w:t>
            </w:r>
          </w:p>
        </w:tc>
        <w:tc>
          <w:tcPr>
            <w:tcW w:w="754" w:type="pct"/>
            <w:tcBorders>
              <w:top w:val="nil"/>
              <w:left w:val="nil"/>
              <w:bottom w:val="single" w:sz="12" w:space="0" w:color="auto"/>
              <w:right w:val="nil"/>
            </w:tcBorders>
            <w:vAlign w:val="center"/>
          </w:tcPr>
          <w:p w14:paraId="278C2AE4" w14:textId="545D1BC3" w:rsidR="008A4FED" w:rsidRPr="009E6DF2" w:rsidRDefault="00DC5EC0" w:rsidP="008A4FED">
            <w:pPr>
              <w:tabs>
                <w:tab w:val="right" w:pos="9781"/>
              </w:tabs>
              <w:spacing w:after="0" w:line="240" w:lineRule="auto"/>
              <w:jc w:val="right"/>
              <w:rPr>
                <w:rFonts w:ascii="Arial" w:eastAsia="Times New Roman" w:hAnsi="Arial" w:cs="Arial"/>
                <w:b/>
                <w:sz w:val="18"/>
                <w:szCs w:val="18"/>
                <w:lang w:val="en-US"/>
              </w:rPr>
            </w:pPr>
            <w:r w:rsidRPr="00DC5EC0">
              <w:rPr>
                <w:rFonts w:ascii="Arial" w:eastAsia="Times New Roman" w:hAnsi="Arial" w:cs="Arial"/>
                <w:b/>
                <w:sz w:val="18"/>
                <w:szCs w:val="18"/>
                <w:lang w:val="en-US"/>
              </w:rPr>
              <w:t>62</w:t>
            </w:r>
            <w:r>
              <w:rPr>
                <w:rFonts w:ascii="Arial" w:eastAsia="Times New Roman" w:hAnsi="Arial" w:cs="Arial"/>
                <w:b/>
                <w:sz w:val="18"/>
                <w:szCs w:val="18"/>
                <w:lang w:val="en-US"/>
              </w:rPr>
              <w:t>.</w:t>
            </w:r>
            <w:r w:rsidRPr="00DC5EC0">
              <w:rPr>
                <w:rFonts w:ascii="Arial" w:eastAsia="Times New Roman" w:hAnsi="Arial" w:cs="Arial"/>
                <w:b/>
                <w:sz w:val="18"/>
                <w:szCs w:val="18"/>
                <w:lang w:val="en-US"/>
              </w:rPr>
              <w:t>52</w:t>
            </w:r>
          </w:p>
        </w:tc>
        <w:tc>
          <w:tcPr>
            <w:tcW w:w="754" w:type="pct"/>
            <w:tcBorders>
              <w:top w:val="nil"/>
              <w:left w:val="nil"/>
              <w:bottom w:val="single" w:sz="12" w:space="0" w:color="auto"/>
              <w:right w:val="nil"/>
            </w:tcBorders>
            <w:vAlign w:val="center"/>
          </w:tcPr>
          <w:p w14:paraId="47562B8B" w14:textId="4D664FB4" w:rsidR="008A4FED" w:rsidRPr="009E6DF2" w:rsidRDefault="008A4FED" w:rsidP="008A4FE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bCs/>
                <w:color w:val="000000" w:themeColor="text1"/>
                <w:sz w:val="18"/>
                <w:szCs w:val="18"/>
              </w:rPr>
              <w:t>59.11</w:t>
            </w:r>
          </w:p>
        </w:tc>
      </w:tr>
      <w:tr w:rsidR="00DB1ED7" w:rsidRPr="009E6DF2" w14:paraId="68283845" w14:textId="77777777" w:rsidTr="003475B0">
        <w:trPr>
          <w:trHeight w:val="172"/>
          <w:jc w:val="center"/>
        </w:trPr>
        <w:tc>
          <w:tcPr>
            <w:tcW w:w="1984" w:type="pct"/>
            <w:vAlign w:val="bottom"/>
          </w:tcPr>
          <w:p w14:paraId="2BC18BB8" w14:textId="77777777" w:rsidR="00DB1ED7" w:rsidRPr="009E6DF2" w:rsidRDefault="00DB1ED7" w:rsidP="00DB1ED7">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DB1ED7" w:rsidRPr="009E6DF2" w:rsidDel="00865364" w:rsidRDefault="00DB1ED7" w:rsidP="00DB1ED7">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DB1ED7" w:rsidRPr="009E6DF2" w:rsidRDefault="00DB1ED7" w:rsidP="00DB1ED7">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DB1ED7" w:rsidRPr="009E6DF2" w:rsidDel="00865364" w:rsidRDefault="00DB1ED7" w:rsidP="00DB1ED7">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DB1ED7" w:rsidRPr="009E6DF2" w:rsidRDefault="00DB1ED7" w:rsidP="00DB1ED7">
            <w:pPr>
              <w:tabs>
                <w:tab w:val="right" w:pos="9781"/>
              </w:tabs>
              <w:spacing w:after="0" w:line="240" w:lineRule="auto"/>
              <w:jc w:val="right"/>
              <w:rPr>
                <w:rFonts w:ascii="Arial" w:eastAsia="Calibri" w:hAnsi="Arial" w:cs="Arial"/>
                <w:b/>
                <w:sz w:val="18"/>
                <w:szCs w:val="18"/>
                <w:lang w:val="en-US"/>
              </w:rPr>
            </w:pPr>
          </w:p>
        </w:tc>
      </w:tr>
      <w:tr w:rsidR="00DB1ED7" w:rsidRPr="009E6DF2" w14:paraId="0CD7EAFC" w14:textId="77777777" w:rsidTr="0040136A">
        <w:trPr>
          <w:trHeight w:val="172"/>
          <w:jc w:val="center"/>
        </w:trPr>
        <w:tc>
          <w:tcPr>
            <w:tcW w:w="1984" w:type="pct"/>
            <w:tcBorders>
              <w:bottom w:val="nil"/>
            </w:tcBorders>
            <w:vAlign w:val="bottom"/>
          </w:tcPr>
          <w:p w14:paraId="6A038B27" w14:textId="77777777" w:rsidR="00DB1ED7" w:rsidRPr="009E6DF2" w:rsidRDefault="00DB1ED7" w:rsidP="00DB1ED7">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4806BBC0" w14:textId="656CF5AE"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c>
          <w:tcPr>
            <w:tcW w:w="754" w:type="pct"/>
            <w:vAlign w:val="bottom"/>
          </w:tcPr>
          <w:p w14:paraId="455D8E37" w14:textId="77777777"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bookmarkStart w:id="899"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899"/>
          </w:p>
        </w:tc>
        <w:tc>
          <w:tcPr>
            <w:tcW w:w="754" w:type="pct"/>
            <w:vAlign w:val="center"/>
          </w:tcPr>
          <w:p w14:paraId="3125A92D" w14:textId="4E31B2C1" w:rsidR="00DB1ED7" w:rsidRPr="009E6DF2" w:rsidRDefault="00DB1ED7" w:rsidP="00DB1ED7">
            <w:pPr>
              <w:tabs>
                <w:tab w:val="right" w:pos="1202"/>
              </w:tabs>
              <w:spacing w:after="0" w:line="240" w:lineRule="auto"/>
              <w:jc w:val="right"/>
              <w:outlineLvl w:val="0"/>
              <w:rPr>
                <w:rFonts w:ascii="Arial" w:eastAsia="Times New Roman" w:hAnsi="Arial" w:cs="Arial"/>
                <w:b/>
                <w:sz w:val="18"/>
                <w:szCs w:val="18"/>
                <w:lang w:val="en-US"/>
              </w:rPr>
            </w:pPr>
            <w:r>
              <w:rPr>
                <w:rFonts w:ascii="Arial" w:hAnsi="Arial" w:cs="Arial"/>
                <w:b/>
                <w:bCs/>
                <w:sz w:val="18"/>
                <w:szCs w:val="18"/>
              </w:rPr>
              <w:t>EUR</w:t>
            </w:r>
            <w:r w:rsidRPr="00587444">
              <w:rPr>
                <w:rFonts w:ascii="Arial" w:hAnsi="Arial" w:cs="Arial"/>
                <w:b/>
                <w:bCs/>
                <w:sz w:val="18"/>
                <w:szCs w:val="18"/>
              </w:rPr>
              <w:t xml:space="preserve"> ‘000</w:t>
            </w:r>
          </w:p>
        </w:tc>
      </w:tr>
      <w:tr w:rsidR="00C90883" w:rsidRPr="009E6DF2" w14:paraId="16EB7DFA" w14:textId="77777777" w:rsidTr="005F6070">
        <w:trPr>
          <w:trHeight w:val="519"/>
          <w:jc w:val="center"/>
        </w:trPr>
        <w:tc>
          <w:tcPr>
            <w:tcW w:w="1984" w:type="pct"/>
            <w:tcBorders>
              <w:bottom w:val="nil"/>
            </w:tcBorders>
            <w:vAlign w:val="bottom"/>
          </w:tcPr>
          <w:p w14:paraId="525E6B89" w14:textId="77777777" w:rsidR="00C90883" w:rsidRPr="009E6DF2" w:rsidRDefault="00C90883" w:rsidP="00C90883">
            <w:pPr>
              <w:tabs>
                <w:tab w:val="right" w:pos="1202"/>
                <w:tab w:val="right" w:pos="9781"/>
              </w:tabs>
              <w:spacing w:after="0" w:line="240" w:lineRule="auto"/>
              <w:outlineLvl w:val="0"/>
              <w:rPr>
                <w:rFonts w:ascii="Arial" w:eastAsia="Times New Roman" w:hAnsi="Arial" w:cs="Arial"/>
                <w:b/>
                <w:bCs/>
                <w:sz w:val="18"/>
                <w:szCs w:val="18"/>
                <w:lang w:val="en-US"/>
              </w:rPr>
            </w:pPr>
            <w:bookmarkStart w:id="900" w:name="_Toc4063572"/>
            <w:r w:rsidRPr="009E6DF2">
              <w:rPr>
                <w:rFonts w:ascii="Arial" w:eastAsia="Times New Roman" w:hAnsi="Arial" w:cs="Arial"/>
                <w:b/>
                <w:bCs/>
                <w:sz w:val="18"/>
                <w:szCs w:val="18"/>
                <w:lang w:val="en-US"/>
              </w:rPr>
              <w:t xml:space="preserve">Own funds needed for ensuring </w:t>
            </w:r>
            <w:proofErr w:type="gramStart"/>
            <w:r w:rsidRPr="009E6DF2">
              <w:rPr>
                <w:rFonts w:ascii="Arial" w:eastAsia="Times New Roman" w:hAnsi="Arial" w:cs="Arial"/>
                <w:b/>
                <w:bCs/>
                <w:sz w:val="18"/>
                <w:szCs w:val="18"/>
                <w:lang w:val="en-US"/>
              </w:rPr>
              <w:t>capital</w:t>
            </w:r>
            <w:proofErr w:type="gramEnd"/>
            <w:r w:rsidRPr="009E6DF2">
              <w:rPr>
                <w:rFonts w:ascii="Arial" w:eastAsia="Times New Roman" w:hAnsi="Arial" w:cs="Arial"/>
                <w:b/>
                <w:bCs/>
                <w:sz w:val="18"/>
                <w:szCs w:val="18"/>
                <w:lang w:val="en-US"/>
              </w:rPr>
              <w:t xml:space="preserve"> </w:t>
            </w:r>
          </w:p>
          <w:p w14:paraId="0B504422" w14:textId="77777777" w:rsidR="00C90883" w:rsidRPr="009E6DF2" w:rsidRDefault="00C90883" w:rsidP="00C90883">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900"/>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18DDAEEB" w:rsidR="00C90883" w:rsidRPr="009E6DF2" w:rsidRDefault="00DC5EC0" w:rsidP="00C90883">
            <w:pPr>
              <w:tabs>
                <w:tab w:val="right" w:pos="1202"/>
              </w:tabs>
              <w:spacing w:after="0" w:line="240" w:lineRule="auto"/>
              <w:jc w:val="right"/>
              <w:outlineLvl w:val="0"/>
              <w:rPr>
                <w:rFonts w:ascii="Arial" w:eastAsia="Times New Roman" w:hAnsi="Arial" w:cs="Arial"/>
                <w:b/>
                <w:bCs/>
                <w:color w:val="000000"/>
                <w:sz w:val="18"/>
                <w:szCs w:val="18"/>
              </w:rPr>
            </w:pPr>
            <w:r w:rsidRPr="00DC5EC0">
              <w:rPr>
                <w:rFonts w:ascii="Arial" w:eastAsia="Times New Roman" w:hAnsi="Arial" w:cs="Arial"/>
                <w:b/>
                <w:bCs/>
                <w:color w:val="000000"/>
                <w:sz w:val="18"/>
                <w:szCs w:val="18"/>
              </w:rPr>
              <w:t>299,349</w:t>
            </w:r>
          </w:p>
        </w:tc>
        <w:tc>
          <w:tcPr>
            <w:tcW w:w="754" w:type="pct"/>
            <w:tcBorders>
              <w:bottom w:val="single" w:sz="12" w:space="0" w:color="auto"/>
            </w:tcBorders>
            <w:vAlign w:val="bottom"/>
          </w:tcPr>
          <w:p w14:paraId="76DBE437" w14:textId="6DE3598D" w:rsidR="00C90883" w:rsidRPr="009E6DF2" w:rsidRDefault="00C90883" w:rsidP="00C90883">
            <w:pPr>
              <w:tabs>
                <w:tab w:val="right" w:pos="1202"/>
              </w:tabs>
              <w:spacing w:after="0" w:line="240" w:lineRule="auto"/>
              <w:jc w:val="right"/>
              <w:outlineLvl w:val="0"/>
              <w:rPr>
                <w:rFonts w:ascii="Arial" w:eastAsia="Times New Roman" w:hAnsi="Arial" w:cs="Arial"/>
                <w:b/>
                <w:bCs/>
                <w:color w:val="000000"/>
                <w:sz w:val="18"/>
                <w:szCs w:val="18"/>
              </w:rPr>
            </w:pPr>
            <w:r w:rsidRPr="007F1E35">
              <w:rPr>
                <w:rFonts w:ascii="Arial" w:hAnsi="Arial" w:cs="Arial"/>
                <w:b/>
                <w:bCs/>
                <w:color w:val="000000" w:themeColor="text1"/>
                <w:sz w:val="18"/>
                <w:szCs w:val="18"/>
              </w:rPr>
              <w:t>305</w:t>
            </w:r>
            <w:r>
              <w:rPr>
                <w:rFonts w:ascii="Arial" w:hAnsi="Arial" w:cs="Arial"/>
                <w:b/>
                <w:bCs/>
                <w:color w:val="000000" w:themeColor="text1"/>
                <w:sz w:val="18"/>
                <w:szCs w:val="18"/>
              </w:rPr>
              <w:t>,</w:t>
            </w:r>
            <w:r w:rsidRPr="007F1E35">
              <w:rPr>
                <w:rFonts w:ascii="Arial" w:hAnsi="Arial" w:cs="Arial"/>
                <w:b/>
                <w:bCs/>
                <w:color w:val="000000" w:themeColor="text1"/>
                <w:sz w:val="18"/>
                <w:szCs w:val="18"/>
              </w:rPr>
              <w:t>143</w:t>
            </w:r>
          </w:p>
        </w:tc>
        <w:tc>
          <w:tcPr>
            <w:tcW w:w="754" w:type="pct"/>
            <w:tcBorders>
              <w:bottom w:val="single" w:sz="12" w:space="0" w:color="auto"/>
            </w:tcBorders>
            <w:vAlign w:val="bottom"/>
          </w:tcPr>
          <w:p w14:paraId="6CCF182D" w14:textId="1586491A" w:rsidR="00C90883" w:rsidRPr="009E6DF2" w:rsidRDefault="00DC5EC0" w:rsidP="00C90883">
            <w:pPr>
              <w:tabs>
                <w:tab w:val="right" w:pos="1202"/>
              </w:tabs>
              <w:spacing w:after="0" w:line="240" w:lineRule="auto"/>
              <w:jc w:val="right"/>
              <w:outlineLvl w:val="0"/>
              <w:rPr>
                <w:rFonts w:ascii="Arial" w:eastAsia="Times New Roman" w:hAnsi="Arial" w:cs="Arial"/>
                <w:b/>
                <w:bCs/>
                <w:color w:val="000000"/>
                <w:sz w:val="18"/>
                <w:szCs w:val="18"/>
              </w:rPr>
            </w:pPr>
            <w:r w:rsidRPr="00DC5EC0">
              <w:rPr>
                <w:rFonts w:ascii="Arial" w:eastAsia="Times New Roman" w:hAnsi="Arial" w:cs="Arial"/>
                <w:b/>
                <w:bCs/>
                <w:color w:val="000000"/>
                <w:sz w:val="18"/>
                <w:szCs w:val="18"/>
              </w:rPr>
              <w:t>298,399</w:t>
            </w:r>
          </w:p>
        </w:tc>
        <w:tc>
          <w:tcPr>
            <w:tcW w:w="754" w:type="pct"/>
            <w:tcBorders>
              <w:bottom w:val="single" w:sz="12" w:space="0" w:color="auto"/>
            </w:tcBorders>
            <w:vAlign w:val="bottom"/>
          </w:tcPr>
          <w:p w14:paraId="5FDF5C79" w14:textId="0CF87849" w:rsidR="00C90883" w:rsidRPr="009E6DF2" w:rsidRDefault="00C90883" w:rsidP="00C90883">
            <w:pPr>
              <w:tabs>
                <w:tab w:val="right" w:pos="1202"/>
              </w:tabs>
              <w:spacing w:after="0" w:line="240" w:lineRule="auto"/>
              <w:jc w:val="right"/>
              <w:outlineLvl w:val="0"/>
              <w:rPr>
                <w:rFonts w:ascii="Arial" w:eastAsia="Times New Roman" w:hAnsi="Arial" w:cs="Arial"/>
                <w:b/>
                <w:bCs/>
                <w:sz w:val="18"/>
                <w:szCs w:val="18"/>
                <w:lang w:val="en-US"/>
              </w:rPr>
            </w:pPr>
            <w:r w:rsidRPr="000F3AE0">
              <w:rPr>
                <w:rFonts w:ascii="Arial" w:hAnsi="Arial" w:cs="Arial"/>
                <w:b/>
                <w:bCs/>
                <w:color w:val="000000" w:themeColor="text1"/>
                <w:sz w:val="18"/>
                <w:szCs w:val="18"/>
              </w:rPr>
              <w:t>304</w:t>
            </w:r>
            <w:r>
              <w:rPr>
                <w:rFonts w:ascii="Arial" w:hAnsi="Arial" w:cs="Arial"/>
                <w:b/>
                <w:bCs/>
                <w:color w:val="000000" w:themeColor="text1"/>
                <w:sz w:val="18"/>
                <w:szCs w:val="18"/>
              </w:rPr>
              <w:t>,</w:t>
            </w:r>
            <w:r w:rsidRPr="000F3AE0">
              <w:rPr>
                <w:rFonts w:ascii="Arial" w:hAnsi="Arial" w:cs="Arial"/>
                <w:b/>
                <w:bCs/>
                <w:color w:val="000000" w:themeColor="text1"/>
                <w:sz w:val="18"/>
                <w:szCs w:val="18"/>
              </w:rPr>
              <w:t>245</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6696ECE" w14:textId="77777777" w:rsidR="00DC5EC0" w:rsidRDefault="00DC5EC0" w:rsidP="009E6DF2">
      <w:pPr>
        <w:spacing w:after="0" w:line="240" w:lineRule="auto"/>
        <w:jc w:val="both"/>
        <w:rPr>
          <w:rFonts w:ascii="Arial" w:eastAsia="Times New Roman" w:hAnsi="Arial" w:cs="Arial"/>
          <w:sz w:val="20"/>
          <w:szCs w:val="20"/>
          <w:lang w:val="en-US"/>
        </w:rPr>
        <w:sectPr w:rsidR="00DC5EC0" w:rsidSect="00F62F59">
          <w:pgSz w:w="11906" w:h="16838"/>
          <w:pgMar w:top="1418" w:right="1134" w:bottom="1077" w:left="1418" w:header="709" w:footer="709" w:gutter="0"/>
          <w:cols w:space="708"/>
          <w:docGrid w:linePitch="360"/>
        </w:sectPr>
      </w:pPr>
    </w:p>
    <w:p w14:paraId="2E2EA566" w14:textId="77777777" w:rsidR="00DC5EC0" w:rsidRDefault="00DC5EC0" w:rsidP="009E6DF2">
      <w:pPr>
        <w:spacing w:after="0" w:line="240" w:lineRule="auto"/>
        <w:jc w:val="both"/>
        <w:rPr>
          <w:rFonts w:ascii="Arial" w:eastAsia="Times New Roman" w:hAnsi="Arial" w:cs="Arial"/>
          <w:sz w:val="20"/>
          <w:szCs w:val="20"/>
          <w:lang w:val="en-US"/>
        </w:rPr>
      </w:pPr>
    </w:p>
    <w:p w14:paraId="77E4D364" w14:textId="77777777" w:rsidR="00F71327" w:rsidRPr="00F71327" w:rsidRDefault="00F71327" w:rsidP="00F71327">
      <w:pPr>
        <w:keepNext/>
        <w:spacing w:after="0" w:line="240" w:lineRule="auto"/>
        <w:ind w:left="709" w:hanging="709"/>
        <w:jc w:val="both"/>
        <w:rPr>
          <w:rFonts w:ascii="Arial" w:eastAsia="Times New Roman" w:hAnsi="Arial" w:cs="Arial"/>
          <w:b/>
          <w:bCs/>
          <w:spacing w:val="-3"/>
          <w:sz w:val="20"/>
          <w:szCs w:val="20"/>
          <w:lang w:val="en-GB"/>
        </w:rPr>
      </w:pPr>
      <w:r w:rsidRPr="00F71327">
        <w:rPr>
          <w:rFonts w:ascii="Arial" w:eastAsia="Times New Roman" w:hAnsi="Arial" w:cs="Arial"/>
          <w:b/>
          <w:bCs/>
          <w:sz w:val="20"/>
          <w:szCs w:val="20"/>
          <w:lang w:val="en-US"/>
        </w:rPr>
        <w:t>27</w:t>
      </w:r>
      <w:r w:rsidRPr="00F71327">
        <w:rPr>
          <w:rFonts w:ascii="Arial" w:eastAsia="Times New Roman" w:hAnsi="Arial" w:cs="Arial"/>
          <w:b/>
          <w:bCs/>
          <w:spacing w:val="-3"/>
          <w:sz w:val="20"/>
          <w:szCs w:val="20"/>
          <w:lang w:val="en-GB"/>
        </w:rPr>
        <w:t>. Events after the reporting period date</w:t>
      </w:r>
    </w:p>
    <w:p w14:paraId="60F9DC32" w14:textId="77777777" w:rsidR="00F71327" w:rsidRPr="00F71327" w:rsidRDefault="00F71327" w:rsidP="00F71327">
      <w:pPr>
        <w:keepNext/>
        <w:spacing w:after="0" w:line="240" w:lineRule="auto"/>
        <w:ind w:left="709" w:hanging="709"/>
        <w:jc w:val="both"/>
        <w:rPr>
          <w:rFonts w:ascii="Arial" w:eastAsia="Times New Roman" w:hAnsi="Arial" w:cs="Arial"/>
          <w:b/>
          <w:bCs/>
          <w:spacing w:val="-3"/>
          <w:sz w:val="20"/>
          <w:szCs w:val="20"/>
          <w:lang w:val="en-GB"/>
        </w:rPr>
      </w:pPr>
    </w:p>
    <w:p w14:paraId="6AC51953" w14:textId="2D4591DF" w:rsidR="00DC5EC0" w:rsidRDefault="00F71327" w:rsidP="00F71327">
      <w:pPr>
        <w:keepNext/>
        <w:spacing w:after="0" w:line="240" w:lineRule="auto"/>
        <w:ind w:left="709" w:hanging="709"/>
        <w:jc w:val="both"/>
        <w:rPr>
          <w:rFonts w:ascii="Arial" w:eastAsia="Times New Roman" w:hAnsi="Arial" w:cs="Arial"/>
          <w:b/>
          <w:bCs/>
          <w:spacing w:val="-3"/>
          <w:sz w:val="20"/>
          <w:szCs w:val="20"/>
          <w:lang w:val="en-GB"/>
        </w:rPr>
      </w:pPr>
      <w:r w:rsidRPr="00A60F05">
        <w:rPr>
          <w:rFonts w:ascii="Arial" w:eastAsia="Times New Roman" w:hAnsi="Arial" w:cs="Arial"/>
          <w:b/>
          <w:bCs/>
          <w:spacing w:val="-3"/>
          <w:sz w:val="20"/>
          <w:szCs w:val="20"/>
          <w:lang w:val="en-GB"/>
        </w:rPr>
        <w:t xml:space="preserve">27.1. Fund </w:t>
      </w:r>
      <w:proofErr w:type="gramStart"/>
      <w:r w:rsidRPr="00A60F05">
        <w:rPr>
          <w:rFonts w:ascii="Arial" w:eastAsia="Times New Roman" w:hAnsi="Arial" w:cs="Arial"/>
          <w:b/>
          <w:bCs/>
          <w:spacing w:val="-3"/>
          <w:sz w:val="20"/>
          <w:szCs w:val="20"/>
          <w:lang w:val="en-GB"/>
        </w:rPr>
        <w:t>raising</w:t>
      </w:r>
      <w:proofErr w:type="gramEnd"/>
    </w:p>
    <w:p w14:paraId="6159136E" w14:textId="77777777" w:rsidR="00F71327" w:rsidRPr="00F71327" w:rsidRDefault="00F71327" w:rsidP="00F71327">
      <w:pPr>
        <w:keepNext/>
        <w:spacing w:after="0" w:line="240" w:lineRule="auto"/>
        <w:jc w:val="both"/>
        <w:rPr>
          <w:rFonts w:ascii="Arial" w:eastAsia="Times New Roman" w:hAnsi="Arial" w:cs="Arial"/>
          <w:b/>
          <w:bCs/>
          <w:spacing w:val="-3"/>
          <w:sz w:val="20"/>
          <w:szCs w:val="20"/>
          <w:lang w:val="en-GB"/>
        </w:rPr>
      </w:pPr>
    </w:p>
    <w:p w14:paraId="0342AEFB" w14:textId="0C1234A7" w:rsidR="00DC5EC0" w:rsidRDefault="00F71327" w:rsidP="00F71327">
      <w:pPr>
        <w:suppressAutoHyphens/>
        <w:spacing w:after="0" w:line="240" w:lineRule="auto"/>
        <w:jc w:val="both"/>
        <w:rPr>
          <w:rFonts w:ascii="Arial" w:eastAsia="ArialMT" w:hAnsi="Arial" w:cs="Arial"/>
          <w:sz w:val="20"/>
          <w:szCs w:val="20"/>
          <w:lang w:val="en-US"/>
        </w:rPr>
      </w:pPr>
      <w:r w:rsidRPr="00F71327">
        <w:rPr>
          <w:rFonts w:ascii="Arial" w:eastAsia="ArialMT" w:hAnsi="Arial" w:cs="Arial"/>
          <w:sz w:val="20"/>
          <w:szCs w:val="20"/>
          <w:lang w:val="en-US"/>
        </w:rPr>
        <w:t xml:space="preserve">After the reporting period, at the beginning of the third quarter, HBOR signed a Finance Contract in the amount of EUR 150 million with the European Investment Bank (EIB) for financing Mid-Caps, the public </w:t>
      </w:r>
      <w:proofErr w:type="gramStart"/>
      <w:r w:rsidRPr="00F71327">
        <w:rPr>
          <w:rFonts w:ascii="Arial" w:eastAsia="ArialMT" w:hAnsi="Arial" w:cs="Arial"/>
          <w:sz w:val="20"/>
          <w:szCs w:val="20"/>
          <w:lang w:val="en-US"/>
        </w:rPr>
        <w:t>sector</w:t>
      </w:r>
      <w:proofErr w:type="gramEnd"/>
      <w:r w:rsidRPr="00F71327">
        <w:rPr>
          <w:rFonts w:ascii="Arial" w:eastAsia="ArialMT" w:hAnsi="Arial" w:cs="Arial"/>
          <w:sz w:val="20"/>
          <w:szCs w:val="20"/>
          <w:lang w:val="en-US"/>
        </w:rPr>
        <w:t xml:space="preserve"> and large private companies. Special emphasis of this loan will be put on promoting green investments, and it is the first tranche of a new financing accord between the two institutions, with a total value of EUR 350 million.</w:t>
      </w:r>
    </w:p>
    <w:p w14:paraId="11826077" w14:textId="77777777" w:rsidR="00F71327" w:rsidRDefault="00F71327" w:rsidP="00F71327">
      <w:pPr>
        <w:suppressAutoHyphens/>
        <w:spacing w:after="0" w:line="240" w:lineRule="auto"/>
        <w:jc w:val="both"/>
        <w:rPr>
          <w:rFonts w:ascii="Arial" w:eastAsia="ArialMT" w:hAnsi="Arial" w:cs="Arial"/>
          <w:sz w:val="20"/>
          <w:szCs w:val="20"/>
          <w:lang w:val="en-US"/>
        </w:rPr>
      </w:pPr>
    </w:p>
    <w:p w14:paraId="1BC88A0E" w14:textId="77777777" w:rsidR="00831F32" w:rsidRDefault="00831F32" w:rsidP="00F71327">
      <w:pPr>
        <w:suppressAutoHyphens/>
        <w:spacing w:after="0" w:line="240" w:lineRule="auto"/>
        <w:jc w:val="both"/>
        <w:rPr>
          <w:rFonts w:ascii="Arial" w:eastAsia="ArialMT" w:hAnsi="Arial" w:cs="Arial"/>
          <w:sz w:val="20"/>
          <w:szCs w:val="20"/>
          <w:lang w:val="en-US"/>
        </w:rPr>
      </w:pPr>
    </w:p>
    <w:p w14:paraId="4078AA04" w14:textId="77777777" w:rsidR="00831F32" w:rsidRPr="00831F32" w:rsidRDefault="00831F32" w:rsidP="00831F32">
      <w:pPr>
        <w:keepNext/>
        <w:spacing w:after="0" w:line="240" w:lineRule="auto"/>
        <w:ind w:left="709" w:hanging="709"/>
        <w:jc w:val="both"/>
        <w:rPr>
          <w:rFonts w:ascii="Arial" w:eastAsia="Times New Roman" w:hAnsi="Arial" w:cs="Arial"/>
          <w:b/>
          <w:bCs/>
          <w:spacing w:val="-3"/>
          <w:sz w:val="20"/>
          <w:szCs w:val="20"/>
          <w:lang w:val="en-GB"/>
        </w:rPr>
      </w:pPr>
      <w:r w:rsidRPr="00831F32">
        <w:rPr>
          <w:rFonts w:ascii="Arial" w:eastAsia="Times New Roman" w:hAnsi="Arial" w:cs="Arial"/>
          <w:b/>
          <w:bCs/>
          <w:spacing w:val="-3"/>
          <w:sz w:val="20"/>
          <w:szCs w:val="20"/>
          <w:lang w:val="en-GB"/>
        </w:rPr>
        <w:t>27.2. Supervisory Board of HBOR</w:t>
      </w:r>
    </w:p>
    <w:p w14:paraId="701F378A" w14:textId="77777777" w:rsidR="00831F32" w:rsidRPr="00DB74FF" w:rsidRDefault="00831F32" w:rsidP="00831F32">
      <w:pPr>
        <w:jc w:val="both"/>
        <w:rPr>
          <w:rFonts w:ascii="Arial" w:hAnsi="Arial" w:cs="Arial"/>
          <w:sz w:val="20"/>
          <w:szCs w:val="20"/>
          <w:lang w:val="en-GB"/>
        </w:rPr>
      </w:pPr>
    </w:p>
    <w:p w14:paraId="78A28C09" w14:textId="77777777" w:rsidR="00831F32" w:rsidRPr="00831F32" w:rsidRDefault="00831F32" w:rsidP="00831F32">
      <w:pPr>
        <w:suppressAutoHyphens/>
        <w:spacing w:after="0" w:line="240" w:lineRule="auto"/>
        <w:jc w:val="both"/>
        <w:rPr>
          <w:rFonts w:ascii="Arial" w:eastAsia="ArialMT" w:hAnsi="Arial" w:cs="Arial"/>
          <w:sz w:val="20"/>
          <w:szCs w:val="20"/>
          <w:lang w:val="en-US"/>
        </w:rPr>
      </w:pPr>
      <w:r w:rsidRPr="00831F32">
        <w:rPr>
          <w:rFonts w:ascii="Arial" w:eastAsia="ArialMT" w:hAnsi="Arial" w:cs="Arial"/>
          <w:sz w:val="20"/>
          <w:szCs w:val="20"/>
          <w:lang w:val="en-US"/>
        </w:rPr>
        <w:t xml:space="preserve">After the reporting period, on 15 July 2025, the Decision was made on the appointment of Nataša </w:t>
      </w:r>
      <w:proofErr w:type="spellStart"/>
      <w:r w:rsidRPr="00831F32">
        <w:rPr>
          <w:rFonts w:ascii="Arial" w:eastAsia="ArialMT" w:hAnsi="Arial" w:cs="Arial"/>
          <w:sz w:val="20"/>
          <w:szCs w:val="20"/>
          <w:lang w:val="en-US"/>
        </w:rPr>
        <w:t>Mikuš</w:t>
      </w:r>
      <w:proofErr w:type="spellEnd"/>
      <w:r w:rsidRPr="00831F32">
        <w:rPr>
          <w:rFonts w:ascii="Arial" w:eastAsia="ArialMT" w:hAnsi="Arial" w:cs="Arial"/>
          <w:sz w:val="20"/>
          <w:szCs w:val="20"/>
          <w:lang w:val="en-US"/>
        </w:rPr>
        <w:t xml:space="preserve"> Žigman as Minister of Regional Development and European Union Funds, whereby she began to serve as a Member of the Supervisory Board of HBOR.</w:t>
      </w:r>
    </w:p>
    <w:p w14:paraId="0EE32C7C" w14:textId="77777777" w:rsidR="00831F32" w:rsidRPr="00831F32" w:rsidRDefault="00831F32" w:rsidP="00831F32">
      <w:pPr>
        <w:suppressAutoHyphens/>
        <w:spacing w:after="0" w:line="240" w:lineRule="auto"/>
        <w:jc w:val="both"/>
        <w:rPr>
          <w:rFonts w:ascii="Arial" w:eastAsia="ArialMT" w:hAnsi="Arial" w:cs="Arial"/>
          <w:sz w:val="20"/>
          <w:szCs w:val="20"/>
          <w:lang w:val="en-US"/>
        </w:rPr>
      </w:pPr>
      <w:r w:rsidRPr="00831F32">
        <w:rPr>
          <w:rFonts w:ascii="Arial" w:eastAsia="ArialMT" w:hAnsi="Arial" w:cs="Arial"/>
          <w:sz w:val="20"/>
          <w:szCs w:val="20"/>
          <w:lang w:val="en-US"/>
        </w:rPr>
        <w:t xml:space="preserve">Previously, on 11 April 2025, the Decision was made on the dismissal of </w:t>
      </w:r>
      <w:proofErr w:type="spellStart"/>
      <w:r w:rsidRPr="00831F32">
        <w:rPr>
          <w:rFonts w:ascii="Arial" w:eastAsia="ArialMT" w:hAnsi="Arial" w:cs="Arial"/>
          <w:sz w:val="20"/>
          <w:szCs w:val="20"/>
          <w:lang w:val="en-US"/>
        </w:rPr>
        <w:t>Šime</w:t>
      </w:r>
      <w:proofErr w:type="spellEnd"/>
      <w:r w:rsidRPr="00831F32">
        <w:rPr>
          <w:rFonts w:ascii="Arial" w:eastAsia="ArialMT" w:hAnsi="Arial" w:cs="Arial"/>
          <w:sz w:val="20"/>
          <w:szCs w:val="20"/>
          <w:lang w:val="en-US"/>
        </w:rPr>
        <w:t xml:space="preserve"> Erlić from the position of Minister of Regional Development and European Union Funds, whereby he ceased to serve as a Member of the Supervisory Board of HBOR. </w:t>
      </w:r>
    </w:p>
    <w:p w14:paraId="1F870417" w14:textId="77777777" w:rsidR="00F71327" w:rsidRPr="00F71327" w:rsidRDefault="00F71327" w:rsidP="00F71327">
      <w:pPr>
        <w:suppressAutoHyphens/>
        <w:spacing w:after="0" w:line="240" w:lineRule="auto"/>
        <w:jc w:val="both"/>
        <w:rPr>
          <w:rFonts w:ascii="Arial" w:eastAsia="ArialMT" w:hAnsi="Arial" w:cs="Arial"/>
          <w:sz w:val="20"/>
          <w:szCs w:val="20"/>
          <w:lang w:val="en-US"/>
        </w:rPr>
      </w:pPr>
    </w:p>
    <w:p w14:paraId="0D7D3156" w14:textId="77777777" w:rsidR="00DC5EC0" w:rsidRDefault="00DC5EC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62F59">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24F84C0A" w:rsidR="00034B78" w:rsidRPr="00936FBC" w:rsidRDefault="00C45D5B"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30 Jun</w:t>
            </w:r>
            <w:r w:rsidR="00034B78">
              <w:rPr>
                <w:rFonts w:ascii="Arial" w:eastAsia="Times New Roman" w:hAnsi="Arial" w:cs="Arial"/>
                <w:b/>
                <w:bCs/>
                <w:sz w:val="18"/>
                <w:szCs w:val="18"/>
                <w:lang w:val="en-GB"/>
              </w:rPr>
              <w:t xml:space="preserve">, </w:t>
            </w:r>
            <w:r w:rsidR="00034B78" w:rsidRPr="00936FBC">
              <w:rPr>
                <w:rFonts w:ascii="Arial" w:eastAsia="Times New Roman" w:hAnsi="Arial" w:cs="Arial"/>
                <w:b/>
                <w:bCs/>
                <w:sz w:val="18"/>
                <w:szCs w:val="18"/>
                <w:lang w:val="en-GB"/>
              </w:rPr>
              <w:t>202</w:t>
            </w:r>
            <w:r w:rsidR="00DC209D">
              <w:rPr>
                <w:rFonts w:ascii="Arial" w:eastAsia="Times New Roman" w:hAnsi="Arial" w:cs="Arial"/>
                <w:b/>
                <w:bCs/>
                <w:sz w:val="18"/>
                <w:szCs w:val="18"/>
                <w:lang w:val="en-GB"/>
              </w:rPr>
              <w:t>5</w:t>
            </w:r>
          </w:p>
        </w:tc>
        <w:tc>
          <w:tcPr>
            <w:tcW w:w="1304" w:type="dxa"/>
            <w:hideMark/>
          </w:tcPr>
          <w:p w14:paraId="6921DA2A" w14:textId="3D886330" w:rsidR="00034B78" w:rsidRPr="00936FBC" w:rsidRDefault="00C45D5B"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30 Jun</w:t>
            </w:r>
            <w:r w:rsidR="00034B78" w:rsidRPr="00936FBC">
              <w:rPr>
                <w:rFonts w:ascii="Arial" w:eastAsia="Times New Roman" w:hAnsi="Arial" w:cs="Arial"/>
                <w:b/>
                <w:bCs/>
                <w:sz w:val="18"/>
                <w:szCs w:val="18"/>
                <w:lang w:val="en-GB"/>
              </w:rPr>
              <w:t>, 202</w:t>
            </w:r>
            <w:r w:rsidR="00DC209D">
              <w:rPr>
                <w:rFonts w:ascii="Arial" w:eastAsia="Times New Roman" w:hAnsi="Arial" w:cs="Arial"/>
                <w:b/>
                <w:bCs/>
                <w:sz w:val="18"/>
                <w:szCs w:val="18"/>
                <w:lang w:val="en-GB"/>
              </w:rPr>
              <w:t>4</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F71327" w:rsidRPr="00936FBC" w14:paraId="69E84AB2" w14:textId="77777777" w:rsidTr="00E575DD">
        <w:trPr>
          <w:trHeight w:val="68"/>
        </w:trPr>
        <w:tc>
          <w:tcPr>
            <w:tcW w:w="6576" w:type="dxa"/>
            <w:tcBorders>
              <w:top w:val="nil"/>
              <w:left w:val="nil"/>
              <w:bottom w:val="nil"/>
              <w:right w:val="nil"/>
            </w:tcBorders>
            <w:vAlign w:val="bottom"/>
          </w:tcPr>
          <w:p w14:paraId="78E8EC03" w14:textId="3985E8EE" w:rsidR="00F71327" w:rsidRPr="00034B78" w:rsidRDefault="00F71327" w:rsidP="00F71327">
            <w:pPr>
              <w:spacing w:after="0" w:line="220" w:lineRule="exact"/>
              <w:rPr>
                <w:rFonts w:ascii="Arial" w:eastAsia="Times New Roman" w:hAnsi="Arial" w:cs="Arial"/>
                <w:b/>
                <w:bCs/>
                <w:sz w:val="18"/>
                <w:szCs w:val="18"/>
                <w:highlight w:val="yellow"/>
                <w:lang w:val="en-GB"/>
              </w:rPr>
            </w:pPr>
            <w:proofErr w:type="spellStart"/>
            <w:r w:rsidRPr="0061071E">
              <w:rPr>
                <w:rFonts w:ascii="Arial" w:eastAsia="Times New Roman" w:hAnsi="Arial" w:cs="Arial"/>
                <w:b/>
                <w:color w:val="000000" w:themeColor="text1"/>
                <w:sz w:val="18"/>
                <w:szCs w:val="18"/>
              </w:rPr>
              <w:t>Income</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from</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insurance</w:t>
            </w:r>
            <w:proofErr w:type="spellEnd"/>
            <w:r w:rsidRPr="0061071E">
              <w:rPr>
                <w:rFonts w:ascii="Arial" w:eastAsia="Times New Roman" w:hAnsi="Arial" w:cs="Arial"/>
                <w:b/>
                <w:color w:val="000000" w:themeColor="text1"/>
                <w:sz w:val="18"/>
                <w:szCs w:val="18"/>
              </w:rPr>
              <w:t xml:space="preserve"> </w:t>
            </w:r>
            <w:proofErr w:type="spellStart"/>
            <w:r w:rsidRPr="0061071E">
              <w:rPr>
                <w:rFonts w:ascii="Arial" w:eastAsia="Times New Roman" w:hAnsi="Arial" w:cs="Arial"/>
                <w:b/>
                <w:color w:val="000000" w:themeColor="text1"/>
                <w:sz w:val="18"/>
                <w:szCs w:val="18"/>
              </w:rPr>
              <w:t>contracts</w:t>
            </w:r>
            <w:proofErr w:type="spellEnd"/>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noWrap/>
            <w:vAlign w:val="bottom"/>
          </w:tcPr>
          <w:p w14:paraId="1AB336CA" w14:textId="7679BDA9" w:rsidR="00F71327"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341</w:t>
            </w:r>
          </w:p>
        </w:tc>
        <w:tc>
          <w:tcPr>
            <w:tcW w:w="1304" w:type="dxa"/>
            <w:tcBorders>
              <w:top w:val="nil"/>
              <w:left w:val="nil"/>
              <w:bottom w:val="single" w:sz="12" w:space="0" w:color="auto"/>
              <w:right w:val="nil"/>
            </w:tcBorders>
            <w:vAlign w:val="bottom"/>
          </w:tcPr>
          <w:p w14:paraId="6849950F" w14:textId="7D23028F" w:rsidR="00F71327" w:rsidRDefault="00F71327" w:rsidP="00F71327">
            <w:pPr>
              <w:spacing w:after="0" w:line="220" w:lineRule="exact"/>
              <w:jc w:val="right"/>
              <w:rPr>
                <w:rFonts w:ascii="Arial" w:eastAsia="Times New Roman" w:hAnsi="Arial" w:cs="Arial"/>
                <w:b/>
                <w:bCs/>
                <w:sz w:val="18"/>
                <w:szCs w:val="18"/>
                <w:lang w:val="en-GB"/>
              </w:rPr>
            </w:pPr>
            <w:r w:rsidRPr="00EB7D23">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B7D23">
              <w:rPr>
                <w:rFonts w:ascii="Arial" w:eastAsia="Times New Roman" w:hAnsi="Arial" w:cs="Arial"/>
                <w:b/>
                <w:bCs/>
                <w:color w:val="000000" w:themeColor="text1"/>
                <w:sz w:val="18"/>
                <w:szCs w:val="18"/>
              </w:rPr>
              <w:t>374</w:t>
            </w:r>
          </w:p>
        </w:tc>
      </w:tr>
      <w:tr w:rsidR="00F71327" w:rsidRPr="00936FBC" w14:paraId="1037E8ED" w14:textId="77777777" w:rsidTr="00E575DD">
        <w:trPr>
          <w:trHeight w:val="20"/>
        </w:trPr>
        <w:tc>
          <w:tcPr>
            <w:tcW w:w="6576" w:type="dxa"/>
            <w:vAlign w:val="bottom"/>
          </w:tcPr>
          <w:p w14:paraId="0F867E3C" w14:textId="77777777" w:rsidR="00F71327" w:rsidRPr="00034B78" w:rsidRDefault="00F71327" w:rsidP="00F71327">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noWrap/>
            <w:vAlign w:val="bottom"/>
          </w:tcPr>
          <w:p w14:paraId="35A58908" w14:textId="77777777" w:rsidR="00F71327" w:rsidRPr="00034B78" w:rsidRDefault="00F71327" w:rsidP="00F71327">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F71327" w:rsidRPr="00034B78" w:rsidRDefault="00F71327" w:rsidP="00F71327">
            <w:pPr>
              <w:spacing w:after="0" w:line="240" w:lineRule="auto"/>
              <w:jc w:val="right"/>
              <w:rPr>
                <w:rFonts w:ascii="Arial" w:eastAsia="Times New Roman" w:hAnsi="Arial" w:cs="Arial"/>
                <w:b/>
                <w:bCs/>
                <w:sz w:val="6"/>
                <w:szCs w:val="6"/>
                <w:lang w:val="en-GB"/>
              </w:rPr>
            </w:pPr>
          </w:p>
        </w:tc>
      </w:tr>
      <w:tr w:rsidR="00F71327" w:rsidRPr="00936FBC" w14:paraId="0B7872B1" w14:textId="77777777" w:rsidTr="00E575DD">
        <w:trPr>
          <w:trHeight w:val="78"/>
        </w:trPr>
        <w:tc>
          <w:tcPr>
            <w:tcW w:w="6576" w:type="dxa"/>
            <w:vAlign w:val="bottom"/>
            <w:hideMark/>
          </w:tcPr>
          <w:p w14:paraId="4BEF8006"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noWrap/>
            <w:vAlign w:val="bottom"/>
          </w:tcPr>
          <w:p w14:paraId="3E0F3B4C"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13D20F02" w14:textId="77777777" w:rsidTr="00FB1715">
        <w:trPr>
          <w:trHeight w:val="47"/>
        </w:trPr>
        <w:tc>
          <w:tcPr>
            <w:tcW w:w="6576" w:type="dxa"/>
            <w:vAlign w:val="bottom"/>
            <w:hideMark/>
          </w:tcPr>
          <w:p w14:paraId="26D4A6ED"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noWrap/>
            <w:vAlign w:val="bottom"/>
          </w:tcPr>
          <w:p w14:paraId="47149588" w14:textId="376DFE05" w:rsidR="00F71327" w:rsidRPr="00936FBC" w:rsidRDefault="00F71327" w:rsidP="00F713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vAlign w:val="bottom"/>
          </w:tcPr>
          <w:p w14:paraId="7BB96E86" w14:textId="4326199E"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71327" w:rsidRPr="00936FBC" w14:paraId="419CC4A6" w14:textId="77777777" w:rsidTr="00FB1715">
        <w:trPr>
          <w:trHeight w:val="130"/>
        </w:trPr>
        <w:tc>
          <w:tcPr>
            <w:tcW w:w="6576" w:type="dxa"/>
            <w:vAlign w:val="bottom"/>
            <w:hideMark/>
          </w:tcPr>
          <w:p w14:paraId="7C966ACF"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noWrap/>
            <w:vAlign w:val="bottom"/>
          </w:tcPr>
          <w:p w14:paraId="318C720C" w14:textId="11B6E8F3" w:rsidR="00F71327" w:rsidRPr="00936FBC" w:rsidRDefault="00F71327" w:rsidP="00F713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vAlign w:val="bottom"/>
          </w:tcPr>
          <w:p w14:paraId="74001118" w14:textId="27B18B0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71327" w:rsidRPr="00936FBC" w14:paraId="2E5E2B81" w14:textId="77777777" w:rsidTr="00FB1715">
        <w:trPr>
          <w:trHeight w:val="132"/>
        </w:trPr>
        <w:tc>
          <w:tcPr>
            <w:tcW w:w="6576" w:type="dxa"/>
            <w:vAlign w:val="bottom"/>
            <w:hideMark/>
          </w:tcPr>
          <w:p w14:paraId="3630E2C1"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noWrap/>
            <w:vAlign w:val="bottom"/>
          </w:tcPr>
          <w:p w14:paraId="0C77E6C6" w14:textId="311371AB" w:rsidR="00F71327" w:rsidRPr="00936FBC" w:rsidRDefault="00F71327" w:rsidP="00F71327">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vAlign w:val="bottom"/>
          </w:tcPr>
          <w:p w14:paraId="6EDCF98B" w14:textId="612E7F9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F71327" w:rsidRPr="00936FBC" w14:paraId="53A834DF" w14:textId="77777777" w:rsidTr="00FB1715">
        <w:trPr>
          <w:trHeight w:val="118"/>
        </w:trPr>
        <w:tc>
          <w:tcPr>
            <w:tcW w:w="6576" w:type="dxa"/>
            <w:vAlign w:val="bottom"/>
            <w:hideMark/>
          </w:tcPr>
          <w:p w14:paraId="6DB7BDD1"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noWrap/>
            <w:vAlign w:val="bottom"/>
          </w:tcPr>
          <w:p w14:paraId="3CF9DF7B" w14:textId="51FC7A39" w:rsidR="00F71327" w:rsidRPr="00936FBC" w:rsidRDefault="00F71327" w:rsidP="00F71327">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vAlign w:val="bottom"/>
          </w:tcPr>
          <w:p w14:paraId="58FF4288" w14:textId="4FE11EEA"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71327" w:rsidRPr="00936FBC" w14:paraId="284FEB4A" w14:textId="77777777" w:rsidTr="00FB1715">
        <w:trPr>
          <w:trHeight w:val="42"/>
        </w:trPr>
        <w:tc>
          <w:tcPr>
            <w:tcW w:w="6576" w:type="dxa"/>
            <w:vAlign w:val="bottom"/>
          </w:tcPr>
          <w:p w14:paraId="77012434" w14:textId="77777777" w:rsidR="00F71327" w:rsidRPr="00936FBC" w:rsidRDefault="00F71327" w:rsidP="00F71327">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noWrap/>
            <w:vAlign w:val="bottom"/>
          </w:tcPr>
          <w:p w14:paraId="01D6CCE4"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vAlign w:val="bottom"/>
          </w:tcPr>
          <w:p w14:paraId="287EECD2"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165C1A75" w14:textId="77777777" w:rsidTr="00FB1715">
        <w:trPr>
          <w:trHeight w:val="107"/>
        </w:trPr>
        <w:tc>
          <w:tcPr>
            <w:tcW w:w="6576" w:type="dxa"/>
            <w:vAlign w:val="bottom"/>
            <w:hideMark/>
          </w:tcPr>
          <w:p w14:paraId="1D024CCD"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noWrap/>
            <w:vAlign w:val="bottom"/>
          </w:tcPr>
          <w:p w14:paraId="7C4922EB" w14:textId="5DE9B306" w:rsidR="00F71327" w:rsidRPr="00936FBC" w:rsidRDefault="00F71327" w:rsidP="00F71327">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vAlign w:val="bottom"/>
          </w:tcPr>
          <w:p w14:paraId="1CCD9865" w14:textId="0A6BE229"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71327" w:rsidRPr="00936FBC" w14:paraId="0D192552" w14:textId="77777777" w:rsidTr="00FB1715">
        <w:trPr>
          <w:trHeight w:val="183"/>
        </w:trPr>
        <w:tc>
          <w:tcPr>
            <w:tcW w:w="6576" w:type="dxa"/>
            <w:vAlign w:val="bottom"/>
            <w:hideMark/>
          </w:tcPr>
          <w:p w14:paraId="666FC415"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noWrap/>
            <w:vAlign w:val="bottom"/>
          </w:tcPr>
          <w:p w14:paraId="68C241B4" w14:textId="6985D09B" w:rsidR="00F71327" w:rsidRPr="00936FBC" w:rsidRDefault="00F71327" w:rsidP="00F71327">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vAlign w:val="bottom"/>
          </w:tcPr>
          <w:p w14:paraId="7F5F7BB1" w14:textId="67CFE8A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71327" w:rsidRPr="00936FBC" w14:paraId="6AA67C83" w14:textId="77777777" w:rsidTr="00FB1715">
        <w:trPr>
          <w:trHeight w:val="137"/>
        </w:trPr>
        <w:tc>
          <w:tcPr>
            <w:tcW w:w="6576" w:type="dxa"/>
            <w:vAlign w:val="bottom"/>
            <w:hideMark/>
          </w:tcPr>
          <w:p w14:paraId="18B9838C"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noWrap/>
            <w:vAlign w:val="bottom"/>
          </w:tcPr>
          <w:p w14:paraId="1FF853A6" w14:textId="4DA0CBEF"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vAlign w:val="bottom"/>
          </w:tcPr>
          <w:p w14:paraId="14ADCD37" w14:textId="2E1C48FF"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71327" w:rsidRPr="00936FBC" w14:paraId="65910B38" w14:textId="77777777" w:rsidTr="00FB1715">
        <w:trPr>
          <w:trHeight w:val="40"/>
        </w:trPr>
        <w:tc>
          <w:tcPr>
            <w:tcW w:w="6576" w:type="dxa"/>
            <w:vAlign w:val="bottom"/>
          </w:tcPr>
          <w:p w14:paraId="10039D03" w14:textId="77777777" w:rsidR="00F71327" w:rsidRPr="00936FBC" w:rsidRDefault="00F71327" w:rsidP="00F71327">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noWrap/>
            <w:vAlign w:val="bottom"/>
          </w:tcPr>
          <w:p w14:paraId="75AB3362"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vAlign w:val="bottom"/>
          </w:tcPr>
          <w:p w14:paraId="43DF38C1"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0E489CA8" w14:textId="77777777" w:rsidTr="00FB1715">
        <w:trPr>
          <w:trHeight w:val="159"/>
        </w:trPr>
        <w:tc>
          <w:tcPr>
            <w:tcW w:w="6576" w:type="dxa"/>
            <w:vAlign w:val="bottom"/>
            <w:hideMark/>
          </w:tcPr>
          <w:p w14:paraId="08684BA6"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noWrap/>
            <w:vAlign w:val="bottom"/>
          </w:tcPr>
          <w:p w14:paraId="242ACCCA" w14:textId="2CBC72CE" w:rsidR="00F71327" w:rsidRPr="00936FBC" w:rsidRDefault="00F71327" w:rsidP="00F71327">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vAlign w:val="bottom"/>
          </w:tcPr>
          <w:p w14:paraId="18FF1EAD" w14:textId="0E2936AE"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71327" w:rsidRPr="00936FBC" w14:paraId="6AB0116B" w14:textId="77777777" w:rsidTr="00FB1715">
        <w:trPr>
          <w:trHeight w:val="141"/>
        </w:trPr>
        <w:tc>
          <w:tcPr>
            <w:tcW w:w="6576" w:type="dxa"/>
            <w:vAlign w:val="bottom"/>
            <w:hideMark/>
          </w:tcPr>
          <w:p w14:paraId="12AE894A"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noWrap/>
            <w:vAlign w:val="bottom"/>
          </w:tcPr>
          <w:p w14:paraId="4CD58E75" w14:textId="548D20A7" w:rsidR="00F71327" w:rsidRPr="00936FBC" w:rsidRDefault="00F71327" w:rsidP="00F71327">
            <w:pPr>
              <w:spacing w:after="0" w:line="220" w:lineRule="exact"/>
              <w:jc w:val="right"/>
              <w:rPr>
                <w:rFonts w:ascii="Arial" w:eastAsia="Times New Roman" w:hAnsi="Arial" w:cs="Arial"/>
                <w:sz w:val="18"/>
                <w:szCs w:val="18"/>
                <w:lang w:val="en-US"/>
              </w:rPr>
            </w:pPr>
            <w:r w:rsidRPr="00280050">
              <w:rPr>
                <w:rFonts w:ascii="Arial" w:eastAsia="Times New Roman" w:hAnsi="Arial" w:cs="Arial"/>
                <w:bCs/>
                <w:color w:val="000000"/>
                <w:sz w:val="18"/>
                <w:szCs w:val="18"/>
              </w:rPr>
              <w:t>115</w:t>
            </w:r>
          </w:p>
        </w:tc>
        <w:tc>
          <w:tcPr>
            <w:tcW w:w="1304" w:type="dxa"/>
            <w:vAlign w:val="bottom"/>
          </w:tcPr>
          <w:p w14:paraId="37C70FA5" w14:textId="5E237518"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125</w:t>
            </w:r>
          </w:p>
        </w:tc>
      </w:tr>
      <w:tr w:rsidR="00F71327" w:rsidRPr="00936FBC" w14:paraId="36FEA63F" w14:textId="77777777" w:rsidTr="00FB1715">
        <w:trPr>
          <w:trHeight w:val="134"/>
        </w:trPr>
        <w:tc>
          <w:tcPr>
            <w:tcW w:w="6576" w:type="dxa"/>
            <w:vAlign w:val="bottom"/>
            <w:hideMark/>
          </w:tcPr>
          <w:p w14:paraId="7F9925F6"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noWrap/>
            <w:vAlign w:val="bottom"/>
          </w:tcPr>
          <w:p w14:paraId="31524461" w14:textId="452A7C03" w:rsidR="00F71327" w:rsidRPr="00936FBC" w:rsidRDefault="00F71327" w:rsidP="00F71327">
            <w:pPr>
              <w:spacing w:after="0" w:line="220" w:lineRule="exact"/>
              <w:jc w:val="right"/>
              <w:rPr>
                <w:rFonts w:ascii="Arial" w:eastAsia="Times New Roman" w:hAnsi="Arial" w:cs="Arial"/>
                <w:sz w:val="18"/>
                <w:szCs w:val="18"/>
                <w:lang w:val="en-US"/>
              </w:rPr>
            </w:pPr>
            <w:r w:rsidRPr="00280050">
              <w:rPr>
                <w:rFonts w:ascii="Arial" w:eastAsia="Times New Roman" w:hAnsi="Arial" w:cs="Arial"/>
                <w:bCs/>
                <w:color w:val="000000"/>
                <w:sz w:val="18"/>
                <w:szCs w:val="18"/>
              </w:rPr>
              <w:t>4</w:t>
            </w:r>
          </w:p>
        </w:tc>
        <w:tc>
          <w:tcPr>
            <w:tcW w:w="1304" w:type="dxa"/>
            <w:tcBorders>
              <w:top w:val="nil"/>
              <w:left w:val="nil"/>
              <w:bottom w:val="single" w:sz="4" w:space="0" w:color="auto"/>
              <w:right w:val="nil"/>
            </w:tcBorders>
            <w:vAlign w:val="bottom"/>
          </w:tcPr>
          <w:p w14:paraId="3C161A60" w14:textId="1150094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6</w:t>
            </w:r>
          </w:p>
        </w:tc>
      </w:tr>
      <w:tr w:rsidR="00F71327" w:rsidRPr="00936FBC" w14:paraId="6BED8267" w14:textId="77777777" w:rsidTr="00FB1715">
        <w:trPr>
          <w:trHeight w:val="120"/>
        </w:trPr>
        <w:tc>
          <w:tcPr>
            <w:tcW w:w="6576" w:type="dxa"/>
            <w:vAlign w:val="bottom"/>
            <w:hideMark/>
          </w:tcPr>
          <w:p w14:paraId="623CA2C4"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noWrap/>
            <w:vAlign w:val="bottom"/>
          </w:tcPr>
          <w:p w14:paraId="4B3D17EA" w14:textId="09E454A9" w:rsidR="00F71327" w:rsidRPr="00936FBC" w:rsidRDefault="00F71327" w:rsidP="00F71327">
            <w:pPr>
              <w:spacing w:after="0" w:line="220" w:lineRule="exact"/>
              <w:jc w:val="right"/>
              <w:rPr>
                <w:rFonts w:ascii="Arial" w:eastAsia="Times New Roman" w:hAnsi="Arial" w:cs="Arial"/>
                <w:b/>
                <w:bCs/>
                <w:sz w:val="18"/>
                <w:szCs w:val="18"/>
              </w:rPr>
            </w:pPr>
            <w:r w:rsidRPr="00280050">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460</w:t>
            </w:r>
          </w:p>
        </w:tc>
        <w:tc>
          <w:tcPr>
            <w:tcW w:w="1304" w:type="dxa"/>
            <w:tcBorders>
              <w:top w:val="single" w:sz="4" w:space="0" w:color="auto"/>
              <w:left w:val="nil"/>
              <w:bottom w:val="single" w:sz="12" w:space="0" w:color="auto"/>
              <w:right w:val="nil"/>
            </w:tcBorders>
            <w:vAlign w:val="bottom"/>
          </w:tcPr>
          <w:p w14:paraId="01CB3644" w14:textId="4681211E" w:rsidR="00F71327" w:rsidRPr="00936FBC" w:rsidRDefault="00F71327" w:rsidP="00F71327">
            <w:pPr>
              <w:spacing w:after="0" w:line="220" w:lineRule="exact"/>
              <w:jc w:val="right"/>
              <w:rPr>
                <w:rFonts w:ascii="Arial" w:eastAsia="Times New Roman" w:hAnsi="Arial" w:cs="Arial"/>
                <w:b/>
                <w:bCs/>
                <w:sz w:val="18"/>
                <w:szCs w:val="18"/>
                <w:lang w:val="en-GB"/>
              </w:rPr>
            </w:pPr>
            <w:r w:rsidRPr="00B2605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2605F">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0</w:t>
            </w:r>
            <w:r w:rsidRPr="00B2605F">
              <w:rPr>
                <w:rFonts w:ascii="Arial" w:eastAsia="Times New Roman" w:hAnsi="Arial" w:cs="Arial"/>
                <w:b/>
                <w:bCs/>
                <w:color w:val="000000" w:themeColor="text1"/>
                <w:sz w:val="18"/>
                <w:szCs w:val="18"/>
              </w:rPr>
              <w:t>5</w:t>
            </w:r>
          </w:p>
        </w:tc>
      </w:tr>
      <w:tr w:rsidR="00F71327" w:rsidRPr="00936FBC" w14:paraId="4BAF9ACB" w14:textId="77777777" w:rsidTr="00FB1715">
        <w:trPr>
          <w:trHeight w:val="20"/>
        </w:trPr>
        <w:tc>
          <w:tcPr>
            <w:tcW w:w="6576" w:type="dxa"/>
            <w:vAlign w:val="bottom"/>
          </w:tcPr>
          <w:p w14:paraId="11B09000" w14:textId="77777777" w:rsidR="00F71327" w:rsidRPr="00034B78" w:rsidRDefault="00F71327" w:rsidP="00F71327">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noWrap/>
            <w:vAlign w:val="bottom"/>
          </w:tcPr>
          <w:p w14:paraId="3D910DAB" w14:textId="77777777" w:rsidR="00F71327" w:rsidRPr="00034B78" w:rsidRDefault="00F71327" w:rsidP="00F71327">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vAlign w:val="bottom"/>
          </w:tcPr>
          <w:p w14:paraId="00C61F68" w14:textId="77777777" w:rsidR="00F71327" w:rsidRPr="00034B78" w:rsidRDefault="00F71327" w:rsidP="00F71327">
            <w:pPr>
              <w:spacing w:after="0" w:line="140" w:lineRule="exact"/>
              <w:jc w:val="right"/>
              <w:rPr>
                <w:rFonts w:ascii="Arial" w:eastAsia="Times New Roman" w:hAnsi="Arial" w:cs="Arial"/>
                <w:sz w:val="4"/>
                <w:szCs w:val="4"/>
                <w:lang w:val="en-GB"/>
              </w:rPr>
            </w:pPr>
          </w:p>
        </w:tc>
      </w:tr>
      <w:tr w:rsidR="00F71327" w:rsidRPr="00936FBC" w14:paraId="534CDD70" w14:textId="77777777" w:rsidTr="00FB1715">
        <w:trPr>
          <w:trHeight w:val="227"/>
        </w:trPr>
        <w:tc>
          <w:tcPr>
            <w:tcW w:w="6576" w:type="dxa"/>
            <w:vAlign w:val="bottom"/>
          </w:tcPr>
          <w:p w14:paraId="2AD23890" w14:textId="01FEC960" w:rsidR="00F71327" w:rsidRPr="00936FBC" w:rsidRDefault="00F71327" w:rsidP="00F71327">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noWrap/>
            <w:vAlign w:val="bottom"/>
          </w:tcPr>
          <w:p w14:paraId="5DD0B0F2" w14:textId="17909B82" w:rsidR="00F71327" w:rsidRPr="00034B78" w:rsidRDefault="00F71327" w:rsidP="00F71327">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280050">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280050">
              <w:rPr>
                <w:rFonts w:ascii="Arial" w:eastAsia="Times New Roman" w:hAnsi="Arial" w:cs="Arial"/>
                <w:b/>
                <w:bCs/>
                <w:color w:val="000000"/>
                <w:sz w:val="18"/>
                <w:szCs w:val="18"/>
              </w:rPr>
              <w:t>079</w:t>
            </w:r>
            <w:r>
              <w:rPr>
                <w:rFonts w:ascii="Arial" w:eastAsia="Times New Roman" w:hAnsi="Arial" w:cs="Arial"/>
                <w:b/>
                <w:bCs/>
                <w:color w:val="000000"/>
                <w:sz w:val="18"/>
                <w:szCs w:val="18"/>
              </w:rPr>
              <w:t>)</w:t>
            </w:r>
          </w:p>
        </w:tc>
        <w:tc>
          <w:tcPr>
            <w:tcW w:w="1304" w:type="dxa"/>
            <w:tcBorders>
              <w:bottom w:val="single" w:sz="12" w:space="0" w:color="auto"/>
            </w:tcBorders>
            <w:vAlign w:val="bottom"/>
          </w:tcPr>
          <w:p w14:paraId="2A211C71" w14:textId="62E04F71" w:rsidR="00F71327" w:rsidRPr="00034B78" w:rsidRDefault="00F71327" w:rsidP="00F71327">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123</w:t>
            </w:r>
            <w:r>
              <w:rPr>
                <w:rFonts w:ascii="Arial" w:eastAsia="Times New Roman" w:hAnsi="Arial" w:cs="Arial"/>
                <w:b/>
                <w:bCs/>
                <w:color w:val="000000"/>
                <w:sz w:val="18"/>
                <w:szCs w:val="18"/>
              </w:rPr>
              <w:t>)</w:t>
            </w:r>
          </w:p>
        </w:tc>
      </w:tr>
      <w:tr w:rsidR="00F71327" w:rsidRPr="00936FBC" w14:paraId="0C22B1E9" w14:textId="77777777" w:rsidTr="00E575DD">
        <w:trPr>
          <w:trHeight w:hRule="exact" w:val="284"/>
        </w:trPr>
        <w:tc>
          <w:tcPr>
            <w:tcW w:w="6576" w:type="dxa"/>
            <w:vAlign w:val="bottom"/>
          </w:tcPr>
          <w:p w14:paraId="780EDC1D" w14:textId="77777777" w:rsidR="00F71327" w:rsidRPr="002E6A8B" w:rsidRDefault="00F71327" w:rsidP="00F713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sz w:val="18"/>
                <w:szCs w:val="18"/>
                <w:lang w:eastAsia="hr-HR"/>
              </w:rPr>
            </w:pPr>
            <w:r w:rsidRPr="002E6A8B">
              <w:rPr>
                <w:rFonts w:ascii="Arial" w:eastAsia="Times New Roman" w:hAnsi="Arial" w:cs="Arial"/>
                <w:b/>
                <w:bCs/>
                <w:color w:val="202124"/>
                <w:sz w:val="18"/>
                <w:szCs w:val="18"/>
                <w:lang w:val="en" w:eastAsia="hr-HR"/>
              </w:rPr>
              <w:t>Net result of (passive) reinsurance contracts</w:t>
            </w:r>
          </w:p>
          <w:p w14:paraId="3B7EFF78" w14:textId="77777777" w:rsidR="00F71327" w:rsidRPr="00333A11" w:rsidRDefault="00F71327" w:rsidP="00F71327">
            <w:pPr>
              <w:spacing w:after="0" w:line="220" w:lineRule="exact"/>
              <w:rPr>
                <w:rFonts w:ascii="Arial" w:eastAsia="Times New Roman" w:hAnsi="Arial" w:cs="Arial"/>
                <w:b/>
                <w:bCs/>
                <w:sz w:val="18"/>
                <w:szCs w:val="18"/>
                <w:lang w:val="en-GB"/>
              </w:rPr>
            </w:pPr>
          </w:p>
        </w:tc>
        <w:tc>
          <w:tcPr>
            <w:tcW w:w="1456" w:type="dxa"/>
            <w:tcBorders>
              <w:bottom w:val="single" w:sz="12" w:space="0" w:color="auto"/>
            </w:tcBorders>
            <w:noWrap/>
            <w:vAlign w:val="bottom"/>
          </w:tcPr>
          <w:p w14:paraId="121B816D" w14:textId="21AA81FA" w:rsidR="00F71327" w:rsidRPr="00034B78" w:rsidRDefault="00F71327" w:rsidP="00F71327">
            <w:pPr>
              <w:spacing w:after="0" w:line="220" w:lineRule="exact"/>
              <w:jc w:val="right"/>
              <w:rPr>
                <w:rFonts w:ascii="Arial" w:eastAsia="Times New Roman" w:hAnsi="Arial" w:cs="Arial"/>
                <w:b/>
                <w:bCs/>
                <w:color w:val="000000" w:themeColor="text1"/>
                <w:sz w:val="18"/>
                <w:szCs w:val="18"/>
              </w:rPr>
            </w:pPr>
            <w:r w:rsidRPr="00280050">
              <w:rPr>
                <w:rFonts w:ascii="Arial" w:eastAsia="Times New Roman" w:hAnsi="Arial" w:cs="Arial"/>
                <w:b/>
                <w:bCs/>
                <w:color w:val="000000"/>
                <w:sz w:val="18"/>
                <w:szCs w:val="18"/>
              </w:rPr>
              <w:t>(31</w:t>
            </w:r>
            <w:r>
              <w:rPr>
                <w:rFonts w:ascii="Arial" w:eastAsia="Times New Roman" w:hAnsi="Arial" w:cs="Arial"/>
                <w:b/>
                <w:bCs/>
                <w:color w:val="000000"/>
                <w:sz w:val="18"/>
                <w:szCs w:val="18"/>
              </w:rPr>
              <w:t>8</w:t>
            </w:r>
            <w:r w:rsidRPr="00280050">
              <w:rPr>
                <w:rFonts w:ascii="Arial" w:eastAsia="Times New Roman" w:hAnsi="Arial" w:cs="Arial"/>
                <w:b/>
                <w:bCs/>
                <w:color w:val="000000"/>
                <w:sz w:val="18"/>
                <w:szCs w:val="18"/>
              </w:rPr>
              <w:t>)</w:t>
            </w:r>
          </w:p>
        </w:tc>
        <w:tc>
          <w:tcPr>
            <w:tcW w:w="1304" w:type="dxa"/>
            <w:tcBorders>
              <w:top w:val="single" w:sz="12" w:space="0" w:color="auto"/>
            </w:tcBorders>
            <w:vAlign w:val="bottom"/>
          </w:tcPr>
          <w:p w14:paraId="4440FC7A" w14:textId="52549032" w:rsidR="00F71327" w:rsidRDefault="00F71327" w:rsidP="00F71327">
            <w:pPr>
              <w:spacing w:after="0" w:line="220" w:lineRule="exact"/>
              <w:jc w:val="right"/>
              <w:rPr>
                <w:rFonts w:ascii="Arial" w:eastAsia="Times New Roman" w:hAnsi="Arial" w:cs="Arial"/>
                <w:b/>
                <w:bCs/>
                <w:color w:val="000000" w:themeColor="text1"/>
                <w:sz w:val="18"/>
                <w:szCs w:val="18"/>
              </w:rPr>
            </w:pPr>
            <w:r w:rsidRPr="00AD6DCF">
              <w:rPr>
                <w:rFonts w:ascii="Arial" w:eastAsia="Times New Roman" w:hAnsi="Arial" w:cs="Arial"/>
                <w:b/>
                <w:bCs/>
                <w:sz w:val="18"/>
                <w:szCs w:val="18"/>
                <w:lang w:val="en-GB"/>
              </w:rPr>
              <w:t>(319)</w:t>
            </w:r>
          </w:p>
        </w:tc>
      </w:tr>
      <w:tr w:rsidR="00F71327" w:rsidRPr="00936FBC" w14:paraId="6C88A657" w14:textId="77777777" w:rsidTr="00FB1715">
        <w:trPr>
          <w:trHeight w:val="57"/>
        </w:trPr>
        <w:tc>
          <w:tcPr>
            <w:tcW w:w="6576" w:type="dxa"/>
            <w:vAlign w:val="bottom"/>
          </w:tcPr>
          <w:p w14:paraId="46D7E8FB" w14:textId="77777777" w:rsidR="00F71327" w:rsidRPr="00936FBC" w:rsidRDefault="00F71327" w:rsidP="00F71327">
            <w:pPr>
              <w:spacing w:after="0" w:line="140" w:lineRule="exact"/>
              <w:rPr>
                <w:rFonts w:ascii="Arial" w:eastAsia="Times New Roman" w:hAnsi="Arial" w:cs="Arial"/>
                <w:sz w:val="18"/>
                <w:szCs w:val="18"/>
                <w:lang w:val="en-GB"/>
              </w:rPr>
            </w:pPr>
          </w:p>
        </w:tc>
        <w:tc>
          <w:tcPr>
            <w:tcW w:w="1456" w:type="dxa"/>
            <w:tcBorders>
              <w:top w:val="single" w:sz="12" w:space="0" w:color="auto"/>
            </w:tcBorders>
            <w:noWrap/>
            <w:vAlign w:val="bottom"/>
          </w:tcPr>
          <w:p w14:paraId="6411B01C"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vAlign w:val="bottom"/>
          </w:tcPr>
          <w:p w14:paraId="159E1497"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24069AFD" w14:textId="77777777" w:rsidTr="00FB1715">
        <w:trPr>
          <w:trHeight w:val="130"/>
        </w:trPr>
        <w:tc>
          <w:tcPr>
            <w:tcW w:w="6576" w:type="dxa"/>
            <w:vAlign w:val="bottom"/>
            <w:hideMark/>
          </w:tcPr>
          <w:p w14:paraId="51624E5E"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noWrap/>
            <w:vAlign w:val="bottom"/>
          </w:tcPr>
          <w:p w14:paraId="4365423E" w14:textId="25490CB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1EAB130D" w14:textId="6247A92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77F7E63A" w14:textId="77777777" w:rsidTr="00FB1715">
        <w:trPr>
          <w:trHeight w:val="130"/>
        </w:trPr>
        <w:tc>
          <w:tcPr>
            <w:tcW w:w="6576" w:type="dxa"/>
            <w:vAlign w:val="bottom"/>
            <w:hideMark/>
          </w:tcPr>
          <w:p w14:paraId="2C749768"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noWrap/>
            <w:vAlign w:val="bottom"/>
          </w:tcPr>
          <w:p w14:paraId="0FE12CCD" w14:textId="7E78B6F7"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4C807AE8" w14:textId="7230522B"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405C7807" w14:textId="77777777" w:rsidTr="00FB1715">
        <w:trPr>
          <w:trHeight w:val="130"/>
        </w:trPr>
        <w:tc>
          <w:tcPr>
            <w:tcW w:w="6576" w:type="dxa"/>
            <w:vAlign w:val="bottom"/>
            <w:hideMark/>
          </w:tcPr>
          <w:p w14:paraId="7C483800"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noWrap/>
            <w:vAlign w:val="bottom"/>
          </w:tcPr>
          <w:p w14:paraId="79995ECB" w14:textId="78102BAC"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0BD68943" w14:textId="42CD2D2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04A40D32" w14:textId="77777777" w:rsidTr="00FB1715">
        <w:trPr>
          <w:trHeight w:val="130"/>
        </w:trPr>
        <w:tc>
          <w:tcPr>
            <w:tcW w:w="6576" w:type="dxa"/>
            <w:vAlign w:val="bottom"/>
            <w:hideMark/>
          </w:tcPr>
          <w:p w14:paraId="36757039"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noWrap/>
            <w:vAlign w:val="bottom"/>
          </w:tcPr>
          <w:p w14:paraId="525EFFB7" w14:textId="1F684EC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vAlign w:val="bottom"/>
          </w:tcPr>
          <w:p w14:paraId="2184F47C" w14:textId="544978BF"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0C011EFB" w14:textId="77777777" w:rsidTr="00FB1715">
        <w:trPr>
          <w:trHeight w:val="130"/>
        </w:trPr>
        <w:tc>
          <w:tcPr>
            <w:tcW w:w="6576" w:type="dxa"/>
            <w:vAlign w:val="bottom"/>
            <w:hideMark/>
          </w:tcPr>
          <w:p w14:paraId="249AE9F8"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noWrap/>
            <w:vAlign w:val="bottom"/>
          </w:tcPr>
          <w:p w14:paraId="660E8869" w14:textId="7FA24A41" w:rsidR="00F71327" w:rsidRPr="00936FBC" w:rsidRDefault="00F71327" w:rsidP="00F71327">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vAlign w:val="bottom"/>
          </w:tcPr>
          <w:p w14:paraId="5694229F" w14:textId="21AA19D8" w:rsidR="00F71327" w:rsidRPr="00936FBC" w:rsidRDefault="00F71327" w:rsidP="00F71327">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F71327" w:rsidRPr="00936FBC" w14:paraId="1B80F48E" w14:textId="77777777" w:rsidTr="00FB1715">
        <w:trPr>
          <w:trHeight w:val="87"/>
        </w:trPr>
        <w:tc>
          <w:tcPr>
            <w:tcW w:w="6576" w:type="dxa"/>
            <w:vAlign w:val="bottom"/>
          </w:tcPr>
          <w:p w14:paraId="220E4845" w14:textId="77777777" w:rsidR="00F71327" w:rsidRPr="00936FBC" w:rsidRDefault="00F71327" w:rsidP="00F71327">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noWrap/>
            <w:vAlign w:val="bottom"/>
          </w:tcPr>
          <w:p w14:paraId="18F744AD"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vAlign w:val="bottom"/>
          </w:tcPr>
          <w:p w14:paraId="611270DF"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54DC8D33" w14:textId="77777777" w:rsidTr="00FB1715">
        <w:trPr>
          <w:trHeight w:val="174"/>
        </w:trPr>
        <w:tc>
          <w:tcPr>
            <w:tcW w:w="6576" w:type="dxa"/>
            <w:vAlign w:val="bottom"/>
            <w:hideMark/>
          </w:tcPr>
          <w:p w14:paraId="3D32A163"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noWrap/>
            <w:vAlign w:val="bottom"/>
          </w:tcPr>
          <w:p w14:paraId="5A661679" w14:textId="1007A164"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1979130D" w14:textId="15AE40DF"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2D131A56" w14:textId="77777777" w:rsidTr="00FB1715">
        <w:trPr>
          <w:trHeight w:val="105"/>
        </w:trPr>
        <w:tc>
          <w:tcPr>
            <w:tcW w:w="6576" w:type="dxa"/>
            <w:vAlign w:val="bottom"/>
            <w:hideMark/>
          </w:tcPr>
          <w:p w14:paraId="2C21AF33"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noWrap/>
            <w:vAlign w:val="bottom"/>
          </w:tcPr>
          <w:p w14:paraId="234B10EB" w14:textId="0FC743E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11D4D599" w14:textId="58FB76D7"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279D9980" w14:textId="77777777" w:rsidTr="00FB1715">
        <w:trPr>
          <w:trHeight w:val="148"/>
        </w:trPr>
        <w:tc>
          <w:tcPr>
            <w:tcW w:w="6576" w:type="dxa"/>
            <w:vAlign w:val="bottom"/>
            <w:hideMark/>
          </w:tcPr>
          <w:p w14:paraId="50E62138"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noWrap/>
            <w:vAlign w:val="bottom"/>
          </w:tcPr>
          <w:p w14:paraId="2795423A" w14:textId="6A8404AC"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vAlign w:val="bottom"/>
          </w:tcPr>
          <w:p w14:paraId="241A7F97" w14:textId="420AE90D"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2E858E5B" w14:textId="77777777" w:rsidTr="00FB1715">
        <w:trPr>
          <w:trHeight w:val="88"/>
        </w:trPr>
        <w:tc>
          <w:tcPr>
            <w:tcW w:w="6576" w:type="dxa"/>
            <w:vAlign w:val="bottom"/>
            <w:hideMark/>
          </w:tcPr>
          <w:p w14:paraId="64168E94"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noWrap/>
            <w:vAlign w:val="bottom"/>
          </w:tcPr>
          <w:p w14:paraId="50689DC1" w14:textId="65B436F0"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vAlign w:val="bottom"/>
          </w:tcPr>
          <w:p w14:paraId="5878D4B8" w14:textId="379B747C"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F71327" w:rsidRPr="00936FBC" w14:paraId="61C8DCB1" w14:textId="77777777" w:rsidTr="00FB1715">
        <w:trPr>
          <w:trHeight w:val="104"/>
        </w:trPr>
        <w:tc>
          <w:tcPr>
            <w:tcW w:w="6576" w:type="dxa"/>
            <w:vAlign w:val="bottom"/>
            <w:hideMark/>
          </w:tcPr>
          <w:p w14:paraId="54B30808"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noWrap/>
            <w:vAlign w:val="bottom"/>
          </w:tcPr>
          <w:p w14:paraId="734805FA" w14:textId="4DAC8A13"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vAlign w:val="bottom"/>
          </w:tcPr>
          <w:p w14:paraId="2D1A3751" w14:textId="61D08DF0"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F71327" w:rsidRPr="00936FBC" w14:paraId="5497A24B" w14:textId="77777777" w:rsidTr="00FB1715">
        <w:trPr>
          <w:trHeight w:val="40"/>
        </w:trPr>
        <w:tc>
          <w:tcPr>
            <w:tcW w:w="6576" w:type="dxa"/>
            <w:vAlign w:val="bottom"/>
          </w:tcPr>
          <w:p w14:paraId="71C749F7" w14:textId="77777777" w:rsidR="00F71327" w:rsidRPr="00936FBC" w:rsidRDefault="00F71327" w:rsidP="00F71327">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noWrap/>
            <w:vAlign w:val="bottom"/>
          </w:tcPr>
          <w:p w14:paraId="056D7681"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vAlign w:val="bottom"/>
          </w:tcPr>
          <w:p w14:paraId="5367EA62"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r>
      <w:tr w:rsidR="00F71327" w:rsidRPr="00936FBC" w14:paraId="4D68347F" w14:textId="77777777" w:rsidTr="00FB1715">
        <w:trPr>
          <w:trHeight w:val="166"/>
        </w:trPr>
        <w:tc>
          <w:tcPr>
            <w:tcW w:w="6576" w:type="dxa"/>
            <w:vAlign w:val="bottom"/>
            <w:hideMark/>
          </w:tcPr>
          <w:p w14:paraId="5839F847"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noWrap/>
            <w:vAlign w:val="bottom"/>
          </w:tcPr>
          <w:p w14:paraId="42F69E40" w14:textId="6F39E287"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vAlign w:val="bottom"/>
          </w:tcPr>
          <w:p w14:paraId="0A21CAA8" w14:textId="18E228AD"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71327" w:rsidRPr="00936FBC" w14:paraId="2EF796D4" w14:textId="77777777" w:rsidTr="00FB1715">
        <w:trPr>
          <w:trHeight w:val="97"/>
        </w:trPr>
        <w:tc>
          <w:tcPr>
            <w:tcW w:w="6576" w:type="dxa"/>
            <w:vAlign w:val="bottom"/>
            <w:hideMark/>
          </w:tcPr>
          <w:p w14:paraId="31B2BF15"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noWrap/>
            <w:vAlign w:val="bottom"/>
          </w:tcPr>
          <w:p w14:paraId="31596564" w14:textId="1AB436E7"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vAlign w:val="bottom"/>
          </w:tcPr>
          <w:p w14:paraId="4D938239" w14:textId="373F2B52"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71327" w:rsidRPr="00936FBC" w14:paraId="26162BBB" w14:textId="77777777" w:rsidTr="00FB1715">
        <w:trPr>
          <w:trHeight w:val="150"/>
        </w:trPr>
        <w:tc>
          <w:tcPr>
            <w:tcW w:w="6576" w:type="dxa"/>
            <w:vAlign w:val="bottom"/>
            <w:hideMark/>
          </w:tcPr>
          <w:p w14:paraId="6B621FD9"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noWrap/>
            <w:vAlign w:val="bottom"/>
          </w:tcPr>
          <w:p w14:paraId="2E6CCA0F" w14:textId="0EAAF817" w:rsidR="00F71327" w:rsidRPr="00936FBC" w:rsidRDefault="00F71327" w:rsidP="00F71327">
            <w:pPr>
              <w:spacing w:after="0" w:line="220" w:lineRule="exact"/>
              <w:jc w:val="right"/>
              <w:rPr>
                <w:rFonts w:ascii="Arial" w:eastAsia="Times New Roman" w:hAnsi="Arial" w:cs="Arial"/>
                <w:bCs/>
                <w:sz w:val="18"/>
                <w:szCs w:val="18"/>
                <w:lang w:val="en-GB"/>
              </w:rPr>
            </w:pPr>
            <w:r w:rsidRPr="00280050">
              <w:rPr>
                <w:rFonts w:ascii="Arial" w:eastAsia="Times New Roman" w:hAnsi="Arial" w:cs="Arial"/>
                <w:bCs/>
                <w:color w:val="000000"/>
                <w:sz w:val="18"/>
                <w:szCs w:val="18"/>
              </w:rPr>
              <w:t>(2)</w:t>
            </w:r>
          </w:p>
        </w:tc>
        <w:tc>
          <w:tcPr>
            <w:tcW w:w="1304" w:type="dxa"/>
            <w:vAlign w:val="bottom"/>
          </w:tcPr>
          <w:p w14:paraId="1E906F9A" w14:textId="0D6DC4A8"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71327" w:rsidRPr="00936FBC" w14:paraId="3BA3AB1C" w14:textId="77777777" w:rsidTr="00FB1715">
        <w:trPr>
          <w:trHeight w:val="194"/>
        </w:trPr>
        <w:tc>
          <w:tcPr>
            <w:tcW w:w="6576" w:type="dxa"/>
            <w:vAlign w:val="bottom"/>
            <w:hideMark/>
          </w:tcPr>
          <w:p w14:paraId="3B987508"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noWrap/>
            <w:vAlign w:val="bottom"/>
          </w:tcPr>
          <w:p w14:paraId="62CE9469" w14:textId="4FFC385C"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vAlign w:val="bottom"/>
          </w:tcPr>
          <w:p w14:paraId="2A207E8D" w14:textId="471E08AB"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r>
      <w:tr w:rsidR="00F71327" w:rsidRPr="00936FBC" w14:paraId="479BDDA5" w14:textId="77777777" w:rsidTr="00FB1715">
        <w:trPr>
          <w:trHeight w:val="78"/>
        </w:trPr>
        <w:tc>
          <w:tcPr>
            <w:tcW w:w="6576" w:type="dxa"/>
            <w:vAlign w:val="bottom"/>
            <w:hideMark/>
          </w:tcPr>
          <w:p w14:paraId="10E81A61"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noWrap/>
            <w:vAlign w:val="bottom"/>
          </w:tcPr>
          <w:p w14:paraId="3348C079" w14:textId="1A0B0F7F"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61</w:t>
            </w:r>
          </w:p>
        </w:tc>
        <w:tc>
          <w:tcPr>
            <w:tcW w:w="1304" w:type="dxa"/>
            <w:tcBorders>
              <w:top w:val="single" w:sz="4" w:space="0" w:color="auto"/>
              <w:left w:val="nil"/>
              <w:bottom w:val="single" w:sz="12" w:space="0" w:color="auto"/>
              <w:right w:val="nil"/>
            </w:tcBorders>
            <w:vAlign w:val="bottom"/>
          </w:tcPr>
          <w:p w14:paraId="090CB581" w14:textId="663F6554"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63</w:t>
            </w:r>
          </w:p>
        </w:tc>
      </w:tr>
      <w:tr w:rsidR="00F71327" w:rsidRPr="00936FBC" w14:paraId="4729ACB9" w14:textId="77777777" w:rsidTr="00FB1715">
        <w:trPr>
          <w:trHeight w:val="40"/>
        </w:trPr>
        <w:tc>
          <w:tcPr>
            <w:tcW w:w="6576" w:type="dxa"/>
            <w:vAlign w:val="bottom"/>
          </w:tcPr>
          <w:p w14:paraId="4192DD3B" w14:textId="77777777" w:rsidR="00F71327" w:rsidRPr="00936FBC" w:rsidRDefault="00F71327" w:rsidP="00F71327">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noWrap/>
            <w:vAlign w:val="bottom"/>
          </w:tcPr>
          <w:p w14:paraId="3A3DF58E"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vAlign w:val="bottom"/>
          </w:tcPr>
          <w:p w14:paraId="7602093F"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r>
      <w:tr w:rsidR="00F71327" w:rsidRPr="00936FBC" w14:paraId="4214AFD5" w14:textId="77777777" w:rsidTr="00FB1715">
        <w:trPr>
          <w:trHeight w:val="109"/>
        </w:trPr>
        <w:tc>
          <w:tcPr>
            <w:tcW w:w="6576" w:type="dxa"/>
            <w:vAlign w:val="bottom"/>
            <w:hideMark/>
          </w:tcPr>
          <w:p w14:paraId="24D41258"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noWrap/>
            <w:vAlign w:val="bottom"/>
          </w:tcPr>
          <w:p w14:paraId="76D08B56" w14:textId="355E2818"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vAlign w:val="bottom"/>
          </w:tcPr>
          <w:p w14:paraId="397E6C7C" w14:textId="591C5706"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F71327" w:rsidRPr="00936FBC" w14:paraId="2F4CAD61" w14:textId="77777777" w:rsidTr="00FB1715">
        <w:trPr>
          <w:trHeight w:val="116"/>
        </w:trPr>
        <w:tc>
          <w:tcPr>
            <w:tcW w:w="6576" w:type="dxa"/>
            <w:vAlign w:val="bottom"/>
          </w:tcPr>
          <w:p w14:paraId="2EAA4F9A" w14:textId="77777777" w:rsidR="00F71327" w:rsidRPr="00936FBC" w:rsidRDefault="00F71327" w:rsidP="00F71327">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noWrap/>
            <w:vAlign w:val="bottom"/>
          </w:tcPr>
          <w:p w14:paraId="56BC9CE3"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vAlign w:val="bottom"/>
          </w:tcPr>
          <w:p w14:paraId="1CDB976B"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r>
      <w:tr w:rsidR="00F71327" w:rsidRPr="00936FBC" w14:paraId="1B1803D8" w14:textId="77777777" w:rsidTr="00FB1715">
        <w:trPr>
          <w:trHeight w:val="144"/>
        </w:trPr>
        <w:tc>
          <w:tcPr>
            <w:tcW w:w="6576" w:type="dxa"/>
            <w:vAlign w:val="bottom"/>
            <w:hideMark/>
          </w:tcPr>
          <w:p w14:paraId="2BA41CFC" w14:textId="0696E110"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 xml:space="preserve">Profit for the </w:t>
            </w:r>
            <w:r>
              <w:rPr>
                <w:rFonts w:ascii="Arial" w:eastAsia="Times New Roman" w:hAnsi="Arial" w:cs="Arial"/>
                <w:b/>
                <w:bCs/>
                <w:sz w:val="18"/>
                <w:szCs w:val="18"/>
                <w:lang w:val="en-GB"/>
              </w:rPr>
              <w:t>period</w:t>
            </w:r>
          </w:p>
        </w:tc>
        <w:tc>
          <w:tcPr>
            <w:tcW w:w="1456" w:type="dxa"/>
            <w:tcBorders>
              <w:top w:val="single" w:sz="4" w:space="0" w:color="auto"/>
              <w:left w:val="nil"/>
              <w:bottom w:val="single" w:sz="12" w:space="0" w:color="auto"/>
              <w:right w:val="nil"/>
            </w:tcBorders>
            <w:noWrap/>
            <w:vAlign w:val="bottom"/>
          </w:tcPr>
          <w:p w14:paraId="51F8B29B" w14:textId="7834F9F5"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61</w:t>
            </w:r>
          </w:p>
        </w:tc>
        <w:tc>
          <w:tcPr>
            <w:tcW w:w="1304" w:type="dxa"/>
            <w:tcBorders>
              <w:top w:val="single" w:sz="4" w:space="0" w:color="auto"/>
              <w:left w:val="nil"/>
              <w:bottom w:val="single" w:sz="12" w:space="0" w:color="auto"/>
              <w:right w:val="nil"/>
            </w:tcBorders>
            <w:vAlign w:val="bottom"/>
          </w:tcPr>
          <w:p w14:paraId="4CE8D3F4" w14:textId="2F436D27"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63</w:t>
            </w:r>
          </w:p>
        </w:tc>
      </w:tr>
      <w:tr w:rsidR="00F71327" w:rsidRPr="00936FBC" w14:paraId="2C89F41C" w14:textId="77777777" w:rsidTr="00FB1715">
        <w:trPr>
          <w:trHeight w:val="20"/>
        </w:trPr>
        <w:tc>
          <w:tcPr>
            <w:tcW w:w="6576" w:type="dxa"/>
            <w:vAlign w:val="bottom"/>
          </w:tcPr>
          <w:p w14:paraId="035844E6" w14:textId="77777777" w:rsidR="00F71327" w:rsidRPr="00FB1715" w:rsidRDefault="00F71327" w:rsidP="00F71327">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noWrap/>
            <w:vAlign w:val="bottom"/>
          </w:tcPr>
          <w:p w14:paraId="6C57CD58" w14:textId="77777777" w:rsidR="00F71327" w:rsidRPr="00FB1715" w:rsidRDefault="00F71327" w:rsidP="00F71327">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7F6DA618" w14:textId="77777777" w:rsidR="00F71327" w:rsidRPr="00FB1715" w:rsidRDefault="00F71327" w:rsidP="00F71327">
            <w:pPr>
              <w:spacing w:after="0" w:line="240" w:lineRule="auto"/>
              <w:jc w:val="right"/>
              <w:rPr>
                <w:rFonts w:ascii="Arial" w:eastAsia="Times New Roman" w:hAnsi="Arial" w:cs="Arial"/>
                <w:b/>
                <w:bCs/>
                <w:sz w:val="6"/>
                <w:szCs w:val="6"/>
                <w:lang w:val="en-GB"/>
              </w:rPr>
            </w:pPr>
          </w:p>
        </w:tc>
      </w:tr>
      <w:tr w:rsidR="00F71327" w:rsidRPr="00936FBC" w14:paraId="7E332A83" w14:textId="77777777" w:rsidTr="00873DB4">
        <w:trPr>
          <w:trHeight w:val="228"/>
        </w:trPr>
        <w:tc>
          <w:tcPr>
            <w:tcW w:w="6576" w:type="dxa"/>
            <w:vAlign w:val="bottom"/>
            <w:hideMark/>
          </w:tcPr>
          <w:p w14:paraId="4366A6B8"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noWrap/>
            <w:vAlign w:val="bottom"/>
          </w:tcPr>
          <w:p w14:paraId="5416C4CC" w14:textId="77777777" w:rsidR="00F71327" w:rsidRPr="00936FBC" w:rsidRDefault="00F71327" w:rsidP="00F71327">
            <w:pPr>
              <w:spacing w:after="0" w:line="220" w:lineRule="exact"/>
              <w:jc w:val="right"/>
              <w:rPr>
                <w:rFonts w:ascii="Arial" w:eastAsia="Times New Roman" w:hAnsi="Arial" w:cs="Arial"/>
                <w:b/>
                <w:bCs/>
                <w:sz w:val="18"/>
                <w:szCs w:val="18"/>
                <w:lang w:val="en-GB"/>
              </w:rPr>
            </w:pPr>
          </w:p>
        </w:tc>
        <w:tc>
          <w:tcPr>
            <w:tcW w:w="1304" w:type="dxa"/>
          </w:tcPr>
          <w:p w14:paraId="0888ABCA" w14:textId="48BF4131" w:rsidR="00F71327" w:rsidRPr="00936FBC" w:rsidRDefault="00F71327" w:rsidP="00F71327">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F71327" w:rsidRPr="00936FBC" w14:paraId="20DC3215" w14:textId="77777777" w:rsidTr="00873DB4">
        <w:trPr>
          <w:trHeight w:val="257"/>
        </w:trPr>
        <w:tc>
          <w:tcPr>
            <w:tcW w:w="6576" w:type="dxa"/>
            <w:vAlign w:val="bottom"/>
            <w:hideMark/>
          </w:tcPr>
          <w:p w14:paraId="0BF2E465"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noWrap/>
            <w:vAlign w:val="bottom"/>
          </w:tcPr>
          <w:p w14:paraId="0030B376" w14:textId="236612A8"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Pr>
          <w:p w14:paraId="67617541" w14:textId="6C34CE56" w:rsidR="00F71327" w:rsidRPr="00936FBC" w:rsidRDefault="00F71327" w:rsidP="00F71327">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F71327" w:rsidRPr="00936FBC" w14:paraId="7E76D0AD" w14:textId="77777777" w:rsidTr="00FB1715">
        <w:trPr>
          <w:trHeight w:val="99"/>
        </w:trPr>
        <w:tc>
          <w:tcPr>
            <w:tcW w:w="6576" w:type="dxa"/>
            <w:vAlign w:val="bottom"/>
            <w:hideMark/>
          </w:tcPr>
          <w:p w14:paraId="3A7A0DF8"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noWrap/>
            <w:vAlign w:val="bottom"/>
          </w:tcPr>
          <w:p w14:paraId="7776C1BA" w14:textId="1DE68B2E"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vAlign w:val="bottom"/>
          </w:tcPr>
          <w:p w14:paraId="21F2E639" w14:textId="40DCBBC4" w:rsidR="00F71327" w:rsidRPr="00936FBC" w:rsidRDefault="00F71327" w:rsidP="00F71327">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r>
      <w:tr w:rsidR="00F71327" w:rsidRPr="00936FBC" w14:paraId="1B173824" w14:textId="77777777" w:rsidTr="00FB1715">
        <w:trPr>
          <w:trHeight w:val="69"/>
        </w:trPr>
        <w:tc>
          <w:tcPr>
            <w:tcW w:w="6576" w:type="dxa"/>
            <w:vAlign w:val="bottom"/>
          </w:tcPr>
          <w:p w14:paraId="2F3070FD" w14:textId="77777777" w:rsidR="00F71327" w:rsidRPr="00936FBC" w:rsidRDefault="00F71327" w:rsidP="00F71327">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noWrap/>
            <w:vAlign w:val="bottom"/>
          </w:tcPr>
          <w:p w14:paraId="706B625D"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vAlign w:val="bottom"/>
          </w:tcPr>
          <w:p w14:paraId="62A97C6C"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r>
      <w:tr w:rsidR="00F71327" w:rsidRPr="00936FBC" w14:paraId="1990E0E7" w14:textId="77777777" w:rsidTr="00FB1715">
        <w:trPr>
          <w:trHeight w:val="132"/>
        </w:trPr>
        <w:tc>
          <w:tcPr>
            <w:tcW w:w="6576" w:type="dxa"/>
            <w:vAlign w:val="bottom"/>
            <w:hideMark/>
          </w:tcPr>
          <w:p w14:paraId="64D18F0C"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noWrap/>
            <w:vAlign w:val="bottom"/>
          </w:tcPr>
          <w:p w14:paraId="5669B49F" w14:textId="77777777" w:rsidR="00F71327" w:rsidRPr="00936FBC" w:rsidRDefault="00F71327" w:rsidP="00F71327">
            <w:pPr>
              <w:spacing w:after="0" w:line="220" w:lineRule="exact"/>
              <w:jc w:val="right"/>
              <w:rPr>
                <w:rFonts w:ascii="Arial" w:eastAsia="Times New Roman" w:hAnsi="Arial" w:cs="Arial"/>
                <w:b/>
                <w:bCs/>
                <w:sz w:val="18"/>
                <w:szCs w:val="18"/>
                <w:lang w:val="en-GB"/>
              </w:rPr>
            </w:pPr>
          </w:p>
        </w:tc>
        <w:tc>
          <w:tcPr>
            <w:tcW w:w="1304" w:type="dxa"/>
            <w:vAlign w:val="bottom"/>
          </w:tcPr>
          <w:p w14:paraId="30431BDE" w14:textId="77777777" w:rsidR="00F71327" w:rsidRPr="00936FBC" w:rsidRDefault="00F71327" w:rsidP="00F71327">
            <w:pPr>
              <w:spacing w:after="0" w:line="220" w:lineRule="exact"/>
              <w:jc w:val="right"/>
              <w:rPr>
                <w:rFonts w:ascii="Arial" w:eastAsia="Times New Roman" w:hAnsi="Arial" w:cs="Arial"/>
                <w:b/>
                <w:bCs/>
                <w:sz w:val="18"/>
                <w:szCs w:val="18"/>
                <w:lang w:val="en-GB"/>
              </w:rPr>
            </w:pPr>
          </w:p>
        </w:tc>
      </w:tr>
      <w:tr w:rsidR="00F71327" w:rsidRPr="00936FBC" w14:paraId="1BC626C3" w14:textId="77777777" w:rsidTr="00FB1715">
        <w:trPr>
          <w:trHeight w:val="123"/>
        </w:trPr>
        <w:tc>
          <w:tcPr>
            <w:tcW w:w="6576" w:type="dxa"/>
            <w:vAlign w:val="bottom"/>
            <w:hideMark/>
          </w:tcPr>
          <w:p w14:paraId="6610BBCF"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noWrap/>
            <w:vAlign w:val="bottom"/>
          </w:tcPr>
          <w:p w14:paraId="2B01CF63" w14:textId="30761683" w:rsidR="00F71327" w:rsidRPr="00936FBC" w:rsidRDefault="00F71327" w:rsidP="00F71327">
            <w:pPr>
              <w:spacing w:after="0" w:line="220" w:lineRule="exact"/>
              <w:jc w:val="right"/>
              <w:rPr>
                <w:rFonts w:ascii="Arial" w:eastAsia="Times New Roman" w:hAnsi="Arial" w:cs="Arial"/>
                <w:bCs/>
                <w:sz w:val="18"/>
                <w:szCs w:val="18"/>
                <w:lang w:val="en-GB"/>
              </w:rPr>
            </w:pPr>
            <w:r w:rsidRPr="00280050">
              <w:rPr>
                <w:rFonts w:ascii="Arial" w:eastAsia="Times New Roman" w:hAnsi="Arial" w:cs="Arial"/>
                <w:bCs/>
                <w:color w:val="000000" w:themeColor="text1"/>
                <w:sz w:val="18"/>
                <w:szCs w:val="18"/>
              </w:rPr>
              <w:t>21</w:t>
            </w:r>
          </w:p>
        </w:tc>
        <w:tc>
          <w:tcPr>
            <w:tcW w:w="1304" w:type="dxa"/>
            <w:vAlign w:val="bottom"/>
          </w:tcPr>
          <w:p w14:paraId="7F7DE4F9" w14:textId="6F1C3839"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33</w:t>
            </w:r>
          </w:p>
        </w:tc>
      </w:tr>
      <w:tr w:rsidR="00F71327" w:rsidRPr="00936FBC" w14:paraId="045C1A36" w14:textId="77777777" w:rsidTr="00FB1715">
        <w:trPr>
          <w:trHeight w:val="190"/>
        </w:trPr>
        <w:tc>
          <w:tcPr>
            <w:tcW w:w="6576" w:type="dxa"/>
            <w:vAlign w:val="bottom"/>
            <w:hideMark/>
          </w:tcPr>
          <w:p w14:paraId="1BC9B586"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noWrap/>
            <w:vAlign w:val="bottom"/>
          </w:tcPr>
          <w:p w14:paraId="24458F60" w14:textId="3D4A7F46" w:rsidR="00F71327" w:rsidRPr="00936FBC" w:rsidRDefault="00F71327" w:rsidP="00F71327">
            <w:pPr>
              <w:spacing w:after="0" w:line="220" w:lineRule="exact"/>
              <w:jc w:val="right"/>
              <w:rPr>
                <w:rFonts w:ascii="Arial" w:eastAsia="Times New Roman" w:hAnsi="Arial" w:cs="Arial"/>
                <w:bCs/>
                <w:sz w:val="18"/>
                <w:szCs w:val="18"/>
                <w:lang w:val="en-GB"/>
              </w:rPr>
            </w:pPr>
            <w:r w:rsidRPr="00280050">
              <w:rPr>
                <w:rFonts w:ascii="Arial" w:eastAsia="Times New Roman" w:hAnsi="Arial" w:cs="Arial"/>
                <w:bCs/>
                <w:color w:val="000000" w:themeColor="text1"/>
                <w:sz w:val="18"/>
                <w:szCs w:val="18"/>
              </w:rPr>
              <w:t>(83)</w:t>
            </w:r>
          </w:p>
        </w:tc>
        <w:tc>
          <w:tcPr>
            <w:tcW w:w="1304" w:type="dxa"/>
            <w:vAlign w:val="bottom"/>
          </w:tcPr>
          <w:p w14:paraId="1B9A2A79" w14:textId="28A5E3BC"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(52)</w:t>
            </w:r>
          </w:p>
        </w:tc>
      </w:tr>
      <w:tr w:rsidR="00F71327" w:rsidRPr="00936FBC" w14:paraId="3F9039F9" w14:textId="77777777" w:rsidTr="00FB1715">
        <w:trPr>
          <w:trHeight w:val="190"/>
        </w:trPr>
        <w:tc>
          <w:tcPr>
            <w:tcW w:w="6576" w:type="dxa"/>
            <w:vAlign w:val="bottom"/>
            <w:hideMark/>
          </w:tcPr>
          <w:p w14:paraId="5C662A36"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noWrap/>
            <w:vAlign w:val="bottom"/>
          </w:tcPr>
          <w:p w14:paraId="566E33FB" w14:textId="6E01788B"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vAlign w:val="bottom"/>
          </w:tcPr>
          <w:p w14:paraId="5CCD0045" w14:textId="7F1E750A"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w:t>
            </w:r>
          </w:p>
        </w:tc>
      </w:tr>
      <w:tr w:rsidR="00F71327" w:rsidRPr="00936FBC" w14:paraId="7BBF5FC0" w14:textId="77777777" w:rsidTr="00FB1715">
        <w:trPr>
          <w:trHeight w:val="109"/>
        </w:trPr>
        <w:tc>
          <w:tcPr>
            <w:tcW w:w="6576" w:type="dxa"/>
            <w:vAlign w:val="bottom"/>
            <w:hideMark/>
          </w:tcPr>
          <w:p w14:paraId="1B0CD64F"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noWrap/>
            <w:vAlign w:val="bottom"/>
          </w:tcPr>
          <w:p w14:paraId="568647CD" w14:textId="497A5DB6" w:rsidR="00F71327" w:rsidRPr="00936FBC" w:rsidRDefault="00F71327" w:rsidP="00F71327">
            <w:pPr>
              <w:spacing w:after="0" w:line="220" w:lineRule="exact"/>
              <w:jc w:val="right"/>
              <w:rPr>
                <w:rFonts w:ascii="Arial" w:eastAsia="Times New Roman" w:hAnsi="Arial" w:cs="Arial"/>
                <w:bCs/>
                <w:sz w:val="18"/>
                <w:szCs w:val="18"/>
                <w:lang w:val="en-GB"/>
              </w:rPr>
            </w:pPr>
            <w:r w:rsidRPr="00280050">
              <w:rPr>
                <w:rFonts w:ascii="Arial" w:eastAsia="Times New Roman" w:hAnsi="Arial" w:cs="Arial"/>
                <w:bCs/>
                <w:color w:val="000000" w:themeColor="text1"/>
                <w:sz w:val="18"/>
                <w:szCs w:val="18"/>
              </w:rPr>
              <w:t>11</w:t>
            </w:r>
          </w:p>
        </w:tc>
        <w:tc>
          <w:tcPr>
            <w:tcW w:w="1304" w:type="dxa"/>
            <w:tcBorders>
              <w:top w:val="nil"/>
              <w:left w:val="nil"/>
              <w:bottom w:val="single" w:sz="4" w:space="0" w:color="auto"/>
              <w:right w:val="nil"/>
            </w:tcBorders>
            <w:vAlign w:val="bottom"/>
          </w:tcPr>
          <w:p w14:paraId="787D58AA" w14:textId="4E7D075A"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3</w:t>
            </w:r>
          </w:p>
        </w:tc>
      </w:tr>
      <w:tr w:rsidR="00F71327" w:rsidRPr="00936FBC" w14:paraId="1BD72DB5" w14:textId="77777777" w:rsidTr="00FB1715">
        <w:trPr>
          <w:trHeight w:val="228"/>
        </w:trPr>
        <w:tc>
          <w:tcPr>
            <w:tcW w:w="6576" w:type="dxa"/>
            <w:vAlign w:val="bottom"/>
            <w:hideMark/>
          </w:tcPr>
          <w:p w14:paraId="77C93B76"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noWrap/>
            <w:vAlign w:val="bottom"/>
          </w:tcPr>
          <w:p w14:paraId="7DFB21AA" w14:textId="7669FAA3"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color w:val="000000" w:themeColor="text1"/>
                <w:sz w:val="18"/>
                <w:szCs w:val="18"/>
              </w:rPr>
              <w:t>(51)</w:t>
            </w:r>
          </w:p>
        </w:tc>
        <w:tc>
          <w:tcPr>
            <w:tcW w:w="1304" w:type="dxa"/>
            <w:tcBorders>
              <w:top w:val="single" w:sz="4" w:space="0" w:color="auto"/>
              <w:left w:val="nil"/>
              <w:bottom w:val="single" w:sz="12" w:space="0" w:color="auto"/>
              <w:right w:val="nil"/>
            </w:tcBorders>
            <w:vAlign w:val="bottom"/>
          </w:tcPr>
          <w:p w14:paraId="26476415" w14:textId="2D8FF850"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(17)</w:t>
            </w:r>
          </w:p>
        </w:tc>
      </w:tr>
      <w:tr w:rsidR="00F71327" w:rsidRPr="00936FBC" w14:paraId="5C0CB9B1" w14:textId="77777777" w:rsidTr="002E6A8B">
        <w:trPr>
          <w:trHeight w:val="44"/>
        </w:trPr>
        <w:tc>
          <w:tcPr>
            <w:tcW w:w="6576" w:type="dxa"/>
            <w:vAlign w:val="bottom"/>
          </w:tcPr>
          <w:p w14:paraId="29013573" w14:textId="77777777" w:rsidR="00F71327" w:rsidRPr="00936FBC" w:rsidRDefault="00F71327" w:rsidP="00F71327">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noWrap/>
            <w:vAlign w:val="bottom"/>
          </w:tcPr>
          <w:p w14:paraId="2E6C3533"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vAlign w:val="bottom"/>
          </w:tcPr>
          <w:p w14:paraId="0841B6C1"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r>
      <w:tr w:rsidR="00F71327" w:rsidRPr="00936FBC" w14:paraId="34B9F8A9" w14:textId="77777777" w:rsidTr="002E6A8B">
        <w:trPr>
          <w:trHeight w:val="101"/>
        </w:trPr>
        <w:tc>
          <w:tcPr>
            <w:tcW w:w="6576" w:type="dxa"/>
            <w:vAlign w:val="bottom"/>
            <w:hideMark/>
          </w:tcPr>
          <w:p w14:paraId="6F3CA240"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12" w:space="0" w:color="auto"/>
            </w:tcBorders>
            <w:noWrap/>
            <w:vAlign w:val="bottom"/>
          </w:tcPr>
          <w:p w14:paraId="0429611F" w14:textId="5AC13227"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color w:val="000000" w:themeColor="text1"/>
                <w:sz w:val="18"/>
                <w:szCs w:val="18"/>
              </w:rPr>
              <w:t>(51)</w:t>
            </w:r>
          </w:p>
        </w:tc>
        <w:tc>
          <w:tcPr>
            <w:tcW w:w="1304" w:type="dxa"/>
            <w:tcBorders>
              <w:bottom w:val="single" w:sz="12" w:space="0" w:color="auto"/>
            </w:tcBorders>
            <w:vAlign w:val="bottom"/>
          </w:tcPr>
          <w:p w14:paraId="427F9D15" w14:textId="0735EF21"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(17)</w:t>
            </w:r>
          </w:p>
        </w:tc>
      </w:tr>
      <w:tr w:rsidR="00F71327" w:rsidRPr="00936FBC" w14:paraId="1A0BFDD0" w14:textId="77777777" w:rsidTr="002E6A8B">
        <w:trPr>
          <w:trHeight w:val="70"/>
        </w:trPr>
        <w:tc>
          <w:tcPr>
            <w:tcW w:w="6576" w:type="dxa"/>
            <w:vAlign w:val="bottom"/>
          </w:tcPr>
          <w:p w14:paraId="5D85308D" w14:textId="77777777" w:rsidR="00F71327" w:rsidRPr="00936FBC" w:rsidRDefault="00F71327" w:rsidP="00F71327">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noWrap/>
            <w:vAlign w:val="bottom"/>
          </w:tcPr>
          <w:p w14:paraId="59A48429"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vAlign w:val="bottom"/>
          </w:tcPr>
          <w:p w14:paraId="176F0B2A"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r>
      <w:tr w:rsidR="00F71327" w:rsidRPr="00936FBC" w14:paraId="7355F08C" w14:textId="77777777" w:rsidTr="00FB1715">
        <w:trPr>
          <w:trHeight w:val="132"/>
        </w:trPr>
        <w:tc>
          <w:tcPr>
            <w:tcW w:w="6576" w:type="dxa"/>
            <w:vAlign w:val="bottom"/>
            <w:hideMark/>
          </w:tcPr>
          <w:p w14:paraId="5914C6D7"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noWrap/>
            <w:vAlign w:val="bottom"/>
          </w:tcPr>
          <w:p w14:paraId="0D1CFB61" w14:textId="40ADF495"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10</w:t>
            </w:r>
          </w:p>
        </w:tc>
        <w:tc>
          <w:tcPr>
            <w:tcW w:w="1304" w:type="dxa"/>
            <w:tcBorders>
              <w:left w:val="nil"/>
              <w:bottom w:val="single" w:sz="12" w:space="0" w:color="auto"/>
              <w:right w:val="nil"/>
            </w:tcBorders>
            <w:vAlign w:val="bottom"/>
          </w:tcPr>
          <w:p w14:paraId="2BE4607A" w14:textId="3B238534"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46</w:t>
            </w:r>
          </w:p>
        </w:tc>
      </w:tr>
      <w:tr w:rsidR="00F71327" w:rsidRPr="00936FBC" w14:paraId="6EAB4758" w14:textId="77777777" w:rsidTr="00FB1715">
        <w:trPr>
          <w:trHeight w:val="57"/>
        </w:trPr>
        <w:tc>
          <w:tcPr>
            <w:tcW w:w="6576" w:type="dxa"/>
            <w:vAlign w:val="bottom"/>
          </w:tcPr>
          <w:p w14:paraId="42FA2EF5" w14:textId="77777777" w:rsidR="00F71327" w:rsidRPr="00FB1715" w:rsidRDefault="00F71327" w:rsidP="00F71327">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noWrap/>
            <w:vAlign w:val="bottom"/>
          </w:tcPr>
          <w:p w14:paraId="12E84FD6" w14:textId="77777777" w:rsidR="00F71327" w:rsidRPr="00FB1715" w:rsidRDefault="00F71327" w:rsidP="00F71327">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vAlign w:val="bottom"/>
          </w:tcPr>
          <w:p w14:paraId="754B8E9E" w14:textId="77777777" w:rsidR="00F71327" w:rsidRPr="00FB1715" w:rsidRDefault="00F71327" w:rsidP="00F71327">
            <w:pPr>
              <w:spacing w:after="0" w:line="240" w:lineRule="auto"/>
              <w:jc w:val="right"/>
              <w:rPr>
                <w:rFonts w:ascii="Arial" w:eastAsia="Times New Roman" w:hAnsi="Arial" w:cs="Arial"/>
                <w:bCs/>
                <w:color w:val="000000"/>
                <w:sz w:val="8"/>
                <w:szCs w:val="8"/>
              </w:rPr>
            </w:pPr>
          </w:p>
        </w:tc>
      </w:tr>
      <w:tr w:rsidR="00F71327" w:rsidRPr="00936FBC" w14:paraId="4F963FF8" w14:textId="77777777" w:rsidTr="00FB1715">
        <w:trPr>
          <w:trHeight w:val="74"/>
        </w:trPr>
        <w:tc>
          <w:tcPr>
            <w:tcW w:w="6576" w:type="dxa"/>
            <w:vAlign w:val="bottom"/>
            <w:hideMark/>
          </w:tcPr>
          <w:p w14:paraId="3BDCF63A"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noWrap/>
            <w:vAlign w:val="bottom"/>
          </w:tcPr>
          <w:p w14:paraId="26DEE145" w14:textId="77777777" w:rsidR="00F71327" w:rsidRPr="00936FBC" w:rsidRDefault="00F71327" w:rsidP="00F71327">
            <w:pPr>
              <w:spacing w:after="0" w:line="220" w:lineRule="exact"/>
              <w:jc w:val="right"/>
              <w:rPr>
                <w:rFonts w:ascii="Arial" w:eastAsia="Times New Roman" w:hAnsi="Arial" w:cs="Arial"/>
                <w:bCs/>
                <w:sz w:val="18"/>
                <w:szCs w:val="18"/>
                <w:lang w:val="en-GB"/>
              </w:rPr>
            </w:pPr>
          </w:p>
        </w:tc>
        <w:tc>
          <w:tcPr>
            <w:tcW w:w="1304" w:type="dxa"/>
            <w:vAlign w:val="bottom"/>
          </w:tcPr>
          <w:p w14:paraId="4F74D182" w14:textId="77777777" w:rsidR="00F71327" w:rsidRPr="00936FBC" w:rsidRDefault="00F71327" w:rsidP="00F71327">
            <w:pPr>
              <w:spacing w:after="0" w:line="220" w:lineRule="exact"/>
              <w:jc w:val="right"/>
              <w:rPr>
                <w:rFonts w:ascii="Arial" w:eastAsia="Times New Roman" w:hAnsi="Arial" w:cs="Arial"/>
                <w:bCs/>
                <w:sz w:val="18"/>
                <w:szCs w:val="18"/>
                <w:lang w:val="en-GB"/>
              </w:rPr>
            </w:pPr>
          </w:p>
        </w:tc>
      </w:tr>
      <w:tr w:rsidR="00F71327" w:rsidRPr="00936FBC" w14:paraId="379D873F" w14:textId="77777777" w:rsidTr="00FB1715">
        <w:trPr>
          <w:trHeight w:val="58"/>
        </w:trPr>
        <w:tc>
          <w:tcPr>
            <w:tcW w:w="6576" w:type="dxa"/>
            <w:vAlign w:val="bottom"/>
            <w:hideMark/>
          </w:tcPr>
          <w:p w14:paraId="5220DB78" w14:textId="77777777" w:rsidR="00F71327" w:rsidRPr="00936FBC" w:rsidRDefault="00F71327" w:rsidP="00F71327">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noWrap/>
            <w:vAlign w:val="bottom"/>
          </w:tcPr>
          <w:p w14:paraId="51906448" w14:textId="6C8CDFFA"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10</w:t>
            </w:r>
          </w:p>
        </w:tc>
        <w:tc>
          <w:tcPr>
            <w:tcW w:w="1304" w:type="dxa"/>
            <w:tcBorders>
              <w:top w:val="nil"/>
              <w:left w:val="nil"/>
              <w:bottom w:val="single" w:sz="12" w:space="0" w:color="auto"/>
              <w:right w:val="nil"/>
            </w:tcBorders>
            <w:vAlign w:val="bottom"/>
          </w:tcPr>
          <w:p w14:paraId="2B640842" w14:textId="5CB9E8EA"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46</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62F59">
          <w:headerReference w:type="default" r:id="rId26"/>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03D13FB4" w:rsidR="00936FBC" w:rsidRPr="00936FBC" w:rsidRDefault="00C45D5B"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Jun</w:t>
            </w:r>
            <w:r w:rsidR="00936FBC" w:rsidRPr="00936FBC">
              <w:rPr>
                <w:rFonts w:ascii="Arial" w:eastAsia="Times New Roman" w:hAnsi="Arial" w:cs="Arial"/>
                <w:b/>
                <w:bCs/>
                <w:sz w:val="18"/>
                <w:szCs w:val="18"/>
                <w:lang w:val="en-GB"/>
              </w:rPr>
              <w:t xml:space="preserve"> 3</w:t>
            </w:r>
            <w:r>
              <w:rPr>
                <w:rFonts w:ascii="Arial" w:eastAsia="Times New Roman" w:hAnsi="Arial" w:cs="Arial"/>
                <w:b/>
                <w:bCs/>
                <w:sz w:val="18"/>
                <w:szCs w:val="18"/>
                <w:lang w:val="en-GB"/>
              </w:rPr>
              <w:t>0</w:t>
            </w:r>
            <w:r w:rsidR="00936FBC" w:rsidRPr="00936FBC">
              <w:rPr>
                <w:rFonts w:ascii="Arial" w:eastAsia="Times New Roman" w:hAnsi="Arial" w:cs="Arial"/>
                <w:b/>
                <w:bCs/>
                <w:sz w:val="18"/>
                <w:szCs w:val="18"/>
                <w:lang w:val="en-GB"/>
              </w:rPr>
              <w:t>, 202</w:t>
            </w:r>
            <w:r w:rsidR="00A10DF3">
              <w:rPr>
                <w:rFonts w:ascii="Arial" w:eastAsia="Times New Roman" w:hAnsi="Arial" w:cs="Arial"/>
                <w:b/>
                <w:bCs/>
                <w:sz w:val="18"/>
                <w:szCs w:val="18"/>
                <w:lang w:val="en-GB"/>
              </w:rPr>
              <w:t>5</w:t>
            </w:r>
          </w:p>
        </w:tc>
        <w:tc>
          <w:tcPr>
            <w:tcW w:w="1338" w:type="dxa"/>
            <w:hideMark/>
          </w:tcPr>
          <w:p w14:paraId="31395F56" w14:textId="5BBCB1D7"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sidR="00A10DF3">
              <w:rPr>
                <w:rFonts w:ascii="Arial" w:eastAsia="Times New Roman" w:hAnsi="Arial" w:cs="Arial"/>
                <w:b/>
                <w:bCs/>
                <w:sz w:val="18"/>
                <w:szCs w:val="18"/>
                <w:lang w:val="en-GB"/>
              </w:rPr>
              <w:t>4</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F71327" w:rsidRPr="00936FBC" w14:paraId="7684D21D" w14:textId="77777777" w:rsidTr="00981C6A">
        <w:trPr>
          <w:trHeight w:val="181"/>
        </w:trPr>
        <w:tc>
          <w:tcPr>
            <w:tcW w:w="5840" w:type="dxa"/>
            <w:vAlign w:val="bottom"/>
            <w:hideMark/>
          </w:tcPr>
          <w:p w14:paraId="03BA1926"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noWrap/>
            <w:vAlign w:val="bottom"/>
          </w:tcPr>
          <w:p w14:paraId="15638A3E" w14:textId="274DD40C"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hAnsi="Arial" w:cs="Arial"/>
                <w:color w:val="000000" w:themeColor="text1"/>
                <w:sz w:val="18"/>
                <w:szCs w:val="18"/>
              </w:rPr>
              <w:t>127</w:t>
            </w:r>
          </w:p>
        </w:tc>
        <w:tc>
          <w:tcPr>
            <w:tcW w:w="1338" w:type="dxa"/>
            <w:vAlign w:val="bottom"/>
          </w:tcPr>
          <w:p w14:paraId="26BB3249" w14:textId="52114436"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146</w:t>
            </w:r>
          </w:p>
        </w:tc>
      </w:tr>
      <w:tr w:rsidR="00F71327" w:rsidRPr="00936FBC" w14:paraId="53D6C411" w14:textId="77777777" w:rsidTr="00981C6A">
        <w:trPr>
          <w:trHeight w:val="181"/>
        </w:trPr>
        <w:tc>
          <w:tcPr>
            <w:tcW w:w="5840" w:type="dxa"/>
            <w:vAlign w:val="bottom"/>
            <w:hideMark/>
          </w:tcPr>
          <w:p w14:paraId="607D9A32"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noWrap/>
            <w:vAlign w:val="bottom"/>
          </w:tcPr>
          <w:p w14:paraId="4D914D26" w14:textId="6FCC8C00"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hAnsi="Arial" w:cs="Arial"/>
                <w:color w:val="000000" w:themeColor="text1"/>
                <w:sz w:val="18"/>
                <w:szCs w:val="18"/>
              </w:rPr>
              <w:t>54</w:t>
            </w:r>
          </w:p>
        </w:tc>
        <w:tc>
          <w:tcPr>
            <w:tcW w:w="1338" w:type="dxa"/>
            <w:vAlign w:val="bottom"/>
          </w:tcPr>
          <w:p w14:paraId="5A49949A" w14:textId="7B72B005"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67</w:t>
            </w:r>
          </w:p>
        </w:tc>
      </w:tr>
      <w:tr w:rsidR="00F71327" w:rsidRPr="00936FBC" w14:paraId="3B1378B4" w14:textId="77777777" w:rsidTr="005E2CA7">
        <w:trPr>
          <w:trHeight w:val="181"/>
        </w:trPr>
        <w:tc>
          <w:tcPr>
            <w:tcW w:w="5840" w:type="dxa"/>
            <w:vAlign w:val="bottom"/>
          </w:tcPr>
          <w:p w14:paraId="712C9E22"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noWrap/>
            <w:vAlign w:val="bottom"/>
          </w:tcPr>
          <w:p w14:paraId="57BB7603" w14:textId="1523CC52"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117</w:t>
            </w:r>
          </w:p>
        </w:tc>
        <w:tc>
          <w:tcPr>
            <w:tcW w:w="1338" w:type="dxa"/>
            <w:vAlign w:val="bottom"/>
          </w:tcPr>
          <w:p w14:paraId="4DAB2E13" w14:textId="79D798F0" w:rsidR="00F71327" w:rsidRPr="00936FBC" w:rsidRDefault="00F71327" w:rsidP="00F71327">
            <w:pPr>
              <w:spacing w:after="0" w:line="220" w:lineRule="exact"/>
              <w:jc w:val="right"/>
              <w:rPr>
                <w:rFonts w:ascii="Arial" w:eastAsia="Times New Roman" w:hAnsi="Arial" w:cs="Arial"/>
                <w:color w:val="000000"/>
                <w:sz w:val="18"/>
                <w:szCs w:val="18"/>
                <w:lang w:val="en-US"/>
              </w:rPr>
            </w:pPr>
            <w:r w:rsidRPr="00791BE4">
              <w:rPr>
                <w:rFonts w:ascii="Arial" w:hAnsi="Arial" w:cs="Arial"/>
                <w:color w:val="000000" w:themeColor="text1"/>
                <w:sz w:val="18"/>
                <w:szCs w:val="18"/>
              </w:rPr>
              <w:t>91</w:t>
            </w:r>
          </w:p>
        </w:tc>
      </w:tr>
      <w:tr w:rsidR="00F71327" w:rsidRPr="00936FBC" w14:paraId="74EA3526" w14:textId="77777777" w:rsidTr="00936FBC">
        <w:trPr>
          <w:trHeight w:val="165"/>
        </w:trPr>
        <w:tc>
          <w:tcPr>
            <w:tcW w:w="5840" w:type="dxa"/>
            <w:vAlign w:val="bottom"/>
            <w:hideMark/>
          </w:tcPr>
          <w:p w14:paraId="750A5725"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noWrap/>
            <w:vAlign w:val="bottom"/>
          </w:tcPr>
          <w:p w14:paraId="28BE2AC4" w14:textId="1962240F"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298</w:t>
            </w:r>
          </w:p>
        </w:tc>
        <w:tc>
          <w:tcPr>
            <w:tcW w:w="1338" w:type="dxa"/>
            <w:tcBorders>
              <w:top w:val="single" w:sz="4" w:space="0" w:color="auto"/>
              <w:left w:val="nil"/>
              <w:bottom w:val="single" w:sz="12" w:space="0" w:color="auto"/>
              <w:right w:val="nil"/>
            </w:tcBorders>
            <w:vAlign w:val="bottom"/>
          </w:tcPr>
          <w:p w14:paraId="227B72A7" w14:textId="5F132965"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304</w:t>
            </w:r>
          </w:p>
        </w:tc>
      </w:tr>
      <w:tr w:rsidR="00F71327" w:rsidRPr="00936FBC" w14:paraId="260C168F" w14:textId="77777777" w:rsidTr="003475B0">
        <w:trPr>
          <w:trHeight w:val="60"/>
        </w:trPr>
        <w:tc>
          <w:tcPr>
            <w:tcW w:w="5840" w:type="dxa"/>
            <w:vAlign w:val="bottom"/>
          </w:tcPr>
          <w:p w14:paraId="5805F3C1"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noWrap/>
            <w:vAlign w:val="bottom"/>
          </w:tcPr>
          <w:p w14:paraId="7765242D"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vAlign w:val="bottom"/>
          </w:tcPr>
          <w:p w14:paraId="7E29D638"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28688C29" w14:textId="77777777" w:rsidTr="003475B0">
        <w:trPr>
          <w:trHeight w:val="149"/>
        </w:trPr>
        <w:tc>
          <w:tcPr>
            <w:tcW w:w="5840" w:type="dxa"/>
            <w:vAlign w:val="bottom"/>
            <w:hideMark/>
          </w:tcPr>
          <w:p w14:paraId="38CA3B4D"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noWrap/>
            <w:vAlign w:val="bottom"/>
          </w:tcPr>
          <w:p w14:paraId="4151BA29"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38" w:type="dxa"/>
            <w:vAlign w:val="bottom"/>
          </w:tcPr>
          <w:p w14:paraId="775F91C8"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207EABBE" w14:textId="77777777" w:rsidTr="00936FBC">
        <w:trPr>
          <w:trHeight w:val="255"/>
        </w:trPr>
        <w:tc>
          <w:tcPr>
            <w:tcW w:w="5840" w:type="dxa"/>
            <w:vAlign w:val="bottom"/>
            <w:hideMark/>
          </w:tcPr>
          <w:p w14:paraId="4DD5C6F4"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noWrap/>
            <w:vAlign w:val="bottom"/>
          </w:tcPr>
          <w:p w14:paraId="1D3E521D" w14:textId="650E04C0"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280050">
              <w:rPr>
                <w:rFonts w:ascii="Arial" w:eastAsia="Times New Roman" w:hAnsi="Arial" w:cs="Arial"/>
                <w:color w:val="000000" w:themeColor="text1"/>
                <w:sz w:val="18"/>
                <w:szCs w:val="18"/>
              </w:rPr>
              <w:t>502</w:t>
            </w:r>
          </w:p>
        </w:tc>
        <w:tc>
          <w:tcPr>
            <w:tcW w:w="1338" w:type="dxa"/>
            <w:vAlign w:val="bottom"/>
          </w:tcPr>
          <w:p w14:paraId="7AE0E358" w14:textId="7D27EB6B"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6</w:t>
            </w:r>
            <w:r>
              <w:rPr>
                <w:rFonts w:ascii="Arial" w:hAnsi="Arial" w:cs="Arial"/>
                <w:color w:val="000000" w:themeColor="text1"/>
                <w:sz w:val="18"/>
                <w:szCs w:val="18"/>
              </w:rPr>
              <w:t>,</w:t>
            </w:r>
            <w:r w:rsidRPr="00791BE4">
              <w:rPr>
                <w:rFonts w:ascii="Arial" w:hAnsi="Arial" w:cs="Arial"/>
                <w:color w:val="000000" w:themeColor="text1"/>
                <w:sz w:val="18"/>
                <w:szCs w:val="18"/>
              </w:rPr>
              <w:t>165</w:t>
            </w:r>
          </w:p>
        </w:tc>
      </w:tr>
      <w:tr w:rsidR="00F71327" w:rsidRPr="00936FBC" w14:paraId="4CD0CF21" w14:textId="77777777" w:rsidTr="003475B0">
        <w:trPr>
          <w:trHeight w:val="255"/>
        </w:trPr>
        <w:tc>
          <w:tcPr>
            <w:tcW w:w="5840" w:type="dxa"/>
            <w:vAlign w:val="bottom"/>
          </w:tcPr>
          <w:p w14:paraId="368F6CC5"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noWrap/>
            <w:vAlign w:val="bottom"/>
          </w:tcPr>
          <w:p w14:paraId="374C85C1" w14:textId="65D92785"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280050">
              <w:rPr>
                <w:rFonts w:ascii="Arial" w:eastAsia="Times New Roman" w:hAnsi="Arial" w:cs="Arial"/>
                <w:color w:val="000000" w:themeColor="text1"/>
                <w:sz w:val="18"/>
                <w:szCs w:val="18"/>
              </w:rPr>
              <w:t>158</w:t>
            </w:r>
          </w:p>
        </w:tc>
        <w:tc>
          <w:tcPr>
            <w:tcW w:w="1338" w:type="dxa"/>
            <w:vAlign w:val="bottom"/>
          </w:tcPr>
          <w:p w14:paraId="0DB3FBD5" w14:textId="7F7F5F01" w:rsidR="00F71327" w:rsidRPr="00936FBC" w:rsidRDefault="00F71327" w:rsidP="00F71327">
            <w:pPr>
              <w:spacing w:after="0" w:line="220" w:lineRule="exact"/>
              <w:jc w:val="right"/>
              <w:rPr>
                <w:rFonts w:ascii="Arial" w:eastAsia="Times New Roman" w:hAnsi="Arial" w:cs="Arial"/>
                <w:color w:val="000000"/>
                <w:sz w:val="18"/>
                <w:szCs w:val="18"/>
              </w:rPr>
            </w:pPr>
            <w:r w:rsidRPr="00791BE4">
              <w:rPr>
                <w:rFonts w:ascii="Arial" w:hAnsi="Arial" w:cs="Arial"/>
                <w:color w:val="000000" w:themeColor="text1"/>
                <w:sz w:val="18"/>
                <w:szCs w:val="18"/>
              </w:rPr>
              <w:t>3</w:t>
            </w:r>
            <w:r>
              <w:rPr>
                <w:rFonts w:ascii="Arial" w:hAnsi="Arial" w:cs="Arial"/>
                <w:color w:val="000000" w:themeColor="text1"/>
                <w:sz w:val="18"/>
                <w:szCs w:val="18"/>
              </w:rPr>
              <w:t>,</w:t>
            </w:r>
            <w:r w:rsidRPr="00791BE4">
              <w:rPr>
                <w:rFonts w:ascii="Arial" w:hAnsi="Arial" w:cs="Arial"/>
                <w:color w:val="000000" w:themeColor="text1"/>
                <w:sz w:val="18"/>
                <w:szCs w:val="18"/>
              </w:rPr>
              <w:t>461</w:t>
            </w:r>
          </w:p>
        </w:tc>
      </w:tr>
      <w:tr w:rsidR="00F71327" w:rsidRPr="00936FBC" w14:paraId="24FA060F" w14:textId="77777777" w:rsidTr="00936FBC">
        <w:trPr>
          <w:trHeight w:val="255"/>
        </w:trPr>
        <w:tc>
          <w:tcPr>
            <w:tcW w:w="5840" w:type="dxa"/>
            <w:vAlign w:val="bottom"/>
          </w:tcPr>
          <w:p w14:paraId="7CE68031" w14:textId="11A84278" w:rsidR="00F71327" w:rsidRPr="00936FBC" w:rsidRDefault="00F71327" w:rsidP="00F71327">
            <w:pPr>
              <w:spacing w:after="0" w:line="220" w:lineRule="exact"/>
              <w:rPr>
                <w:rFonts w:ascii="Arial" w:eastAsia="Times New Roman" w:hAnsi="Arial" w:cs="Arial"/>
                <w:sz w:val="18"/>
                <w:szCs w:val="18"/>
                <w:lang w:val="en-GB"/>
              </w:rPr>
            </w:pPr>
            <w:r w:rsidRPr="00110F3E">
              <w:rPr>
                <w:rFonts w:ascii="Arial" w:hAnsi="Arial" w:cs="Arial"/>
                <w:sz w:val="18"/>
                <w:szCs w:val="18"/>
                <w:lang w:val="en-GB"/>
              </w:rPr>
              <w:t>Assets related to insurance contracts</w:t>
            </w:r>
          </w:p>
        </w:tc>
        <w:tc>
          <w:tcPr>
            <w:tcW w:w="1337" w:type="dxa"/>
            <w:noWrap/>
            <w:vAlign w:val="bottom"/>
          </w:tcPr>
          <w:p w14:paraId="31D0CD5D" w14:textId="56CDF720"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768</w:t>
            </w:r>
          </w:p>
        </w:tc>
        <w:tc>
          <w:tcPr>
            <w:tcW w:w="1338" w:type="dxa"/>
            <w:vAlign w:val="bottom"/>
          </w:tcPr>
          <w:p w14:paraId="3263427A" w14:textId="546CA25F" w:rsidR="00F71327" w:rsidRPr="00D81915" w:rsidRDefault="00F71327" w:rsidP="00F71327">
            <w:pPr>
              <w:spacing w:after="0" w:line="220" w:lineRule="exact"/>
              <w:jc w:val="right"/>
              <w:rPr>
                <w:rFonts w:ascii="Arial" w:eastAsia="Times New Roman" w:hAnsi="Arial" w:cs="Arial"/>
                <w:color w:val="000000" w:themeColor="text1"/>
                <w:sz w:val="18"/>
                <w:szCs w:val="18"/>
              </w:rPr>
            </w:pPr>
            <w:r w:rsidRPr="00791BE4">
              <w:rPr>
                <w:rFonts w:ascii="Arial" w:hAnsi="Arial" w:cs="Arial"/>
                <w:color w:val="000000" w:themeColor="text1"/>
                <w:sz w:val="18"/>
                <w:szCs w:val="18"/>
              </w:rPr>
              <w:t>683</w:t>
            </w:r>
          </w:p>
        </w:tc>
      </w:tr>
      <w:tr w:rsidR="00F71327" w:rsidRPr="00936FBC" w14:paraId="7B2DD460" w14:textId="77777777" w:rsidTr="00936FBC">
        <w:trPr>
          <w:trHeight w:val="255"/>
        </w:trPr>
        <w:tc>
          <w:tcPr>
            <w:tcW w:w="5840" w:type="dxa"/>
            <w:vAlign w:val="bottom"/>
            <w:hideMark/>
          </w:tcPr>
          <w:p w14:paraId="01A6FA09"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noWrap/>
            <w:vAlign w:val="bottom"/>
          </w:tcPr>
          <w:p w14:paraId="7DD2E4F6" w14:textId="368E705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vAlign w:val="bottom"/>
          </w:tcPr>
          <w:p w14:paraId="1EA6AC54" w14:textId="669DFDD6" w:rsidR="00F71327" w:rsidRPr="00936FBC" w:rsidRDefault="00F71327" w:rsidP="00F7132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F71327" w:rsidRPr="00936FBC" w14:paraId="7F4A7FB1" w14:textId="77777777" w:rsidTr="00936FBC">
        <w:trPr>
          <w:trHeight w:val="255"/>
        </w:trPr>
        <w:tc>
          <w:tcPr>
            <w:tcW w:w="5840" w:type="dxa"/>
            <w:vAlign w:val="bottom"/>
            <w:hideMark/>
          </w:tcPr>
          <w:p w14:paraId="28395A1E"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noWrap/>
            <w:vAlign w:val="bottom"/>
          </w:tcPr>
          <w:p w14:paraId="3B42F276" w14:textId="1178EB7D"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94</w:t>
            </w:r>
          </w:p>
        </w:tc>
        <w:tc>
          <w:tcPr>
            <w:tcW w:w="1338" w:type="dxa"/>
            <w:vAlign w:val="bottom"/>
          </w:tcPr>
          <w:p w14:paraId="125C703D" w14:textId="561FE716"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59</w:t>
            </w:r>
          </w:p>
        </w:tc>
      </w:tr>
      <w:tr w:rsidR="00F71327" w:rsidRPr="00936FBC" w14:paraId="580672A8" w14:textId="77777777" w:rsidTr="00936FBC">
        <w:trPr>
          <w:trHeight w:val="255"/>
        </w:trPr>
        <w:tc>
          <w:tcPr>
            <w:tcW w:w="5840" w:type="dxa"/>
            <w:vAlign w:val="bottom"/>
            <w:hideMark/>
          </w:tcPr>
          <w:p w14:paraId="68119798"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noWrap/>
            <w:vAlign w:val="bottom"/>
          </w:tcPr>
          <w:p w14:paraId="05F18A73" w14:textId="66EED620"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331</w:t>
            </w:r>
          </w:p>
        </w:tc>
        <w:tc>
          <w:tcPr>
            <w:tcW w:w="1338" w:type="dxa"/>
            <w:tcBorders>
              <w:top w:val="nil"/>
              <w:left w:val="nil"/>
              <w:bottom w:val="single" w:sz="4" w:space="0" w:color="auto"/>
              <w:right w:val="nil"/>
            </w:tcBorders>
            <w:vAlign w:val="bottom"/>
          </w:tcPr>
          <w:p w14:paraId="1E59044B" w14:textId="20F129DC"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518</w:t>
            </w:r>
          </w:p>
        </w:tc>
      </w:tr>
      <w:tr w:rsidR="00F71327" w:rsidRPr="00936FBC" w14:paraId="2C8F735E" w14:textId="77777777" w:rsidTr="00936FBC">
        <w:trPr>
          <w:trHeight w:val="191"/>
        </w:trPr>
        <w:tc>
          <w:tcPr>
            <w:tcW w:w="5840" w:type="dxa"/>
            <w:vAlign w:val="bottom"/>
            <w:hideMark/>
          </w:tcPr>
          <w:p w14:paraId="0A6986D4"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noWrap/>
            <w:vAlign w:val="bottom"/>
          </w:tcPr>
          <w:p w14:paraId="0D6626CB" w14:textId="739980E8"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853</w:t>
            </w:r>
          </w:p>
        </w:tc>
        <w:tc>
          <w:tcPr>
            <w:tcW w:w="1338" w:type="dxa"/>
            <w:tcBorders>
              <w:top w:val="single" w:sz="4" w:space="0" w:color="auto"/>
              <w:left w:val="nil"/>
              <w:bottom w:val="single" w:sz="12" w:space="0" w:color="auto"/>
              <w:right w:val="nil"/>
            </w:tcBorders>
            <w:vAlign w:val="bottom"/>
          </w:tcPr>
          <w:p w14:paraId="22EB00EE" w14:textId="5EDFA1DB"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10</w:t>
            </w:r>
            <w:r>
              <w:rPr>
                <w:rFonts w:ascii="Arial" w:hAnsi="Arial" w:cs="Arial"/>
                <w:b/>
                <w:bCs/>
                <w:color w:val="000000" w:themeColor="text1"/>
                <w:sz w:val="18"/>
                <w:szCs w:val="18"/>
              </w:rPr>
              <w:t>,</w:t>
            </w:r>
            <w:r w:rsidRPr="00791BE4">
              <w:rPr>
                <w:rFonts w:ascii="Arial" w:hAnsi="Arial" w:cs="Arial"/>
                <w:b/>
                <w:bCs/>
                <w:color w:val="000000" w:themeColor="text1"/>
                <w:sz w:val="18"/>
                <w:szCs w:val="18"/>
              </w:rPr>
              <w:t>886</w:t>
            </w:r>
          </w:p>
        </w:tc>
      </w:tr>
      <w:tr w:rsidR="00F71327" w:rsidRPr="00936FBC" w14:paraId="4DDC2B2B" w14:textId="77777777" w:rsidTr="003475B0">
        <w:trPr>
          <w:trHeight w:val="56"/>
        </w:trPr>
        <w:tc>
          <w:tcPr>
            <w:tcW w:w="5840" w:type="dxa"/>
            <w:vAlign w:val="bottom"/>
          </w:tcPr>
          <w:p w14:paraId="1649ACE0"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noWrap/>
            <w:vAlign w:val="bottom"/>
          </w:tcPr>
          <w:p w14:paraId="2379CB0B"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vAlign w:val="bottom"/>
          </w:tcPr>
          <w:p w14:paraId="126F2B48"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5BB0128A" w14:textId="77777777" w:rsidTr="00936FBC">
        <w:trPr>
          <w:trHeight w:val="221"/>
        </w:trPr>
        <w:tc>
          <w:tcPr>
            <w:tcW w:w="5840" w:type="dxa"/>
            <w:vAlign w:val="bottom"/>
            <w:hideMark/>
          </w:tcPr>
          <w:p w14:paraId="1270EB70"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noWrap/>
            <w:vAlign w:val="bottom"/>
          </w:tcPr>
          <w:p w14:paraId="1104E0DC" w14:textId="62F34B13"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151</w:t>
            </w:r>
          </w:p>
        </w:tc>
        <w:tc>
          <w:tcPr>
            <w:tcW w:w="1338" w:type="dxa"/>
            <w:tcBorders>
              <w:top w:val="single" w:sz="4" w:space="0" w:color="auto"/>
              <w:left w:val="nil"/>
              <w:bottom w:val="single" w:sz="12" w:space="0" w:color="auto"/>
              <w:right w:val="nil"/>
            </w:tcBorders>
            <w:vAlign w:val="bottom"/>
          </w:tcPr>
          <w:p w14:paraId="0333221B" w14:textId="44512C98"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11</w:t>
            </w:r>
            <w:r>
              <w:rPr>
                <w:rFonts w:ascii="Arial" w:hAnsi="Arial" w:cs="Arial"/>
                <w:b/>
                <w:bCs/>
                <w:color w:val="000000" w:themeColor="text1"/>
                <w:sz w:val="18"/>
                <w:szCs w:val="18"/>
              </w:rPr>
              <w:t>,</w:t>
            </w:r>
            <w:r w:rsidRPr="00791BE4">
              <w:rPr>
                <w:rFonts w:ascii="Arial" w:hAnsi="Arial" w:cs="Arial"/>
                <w:b/>
                <w:bCs/>
                <w:color w:val="000000" w:themeColor="text1"/>
                <w:sz w:val="18"/>
                <w:szCs w:val="18"/>
              </w:rPr>
              <w:t>190</w:t>
            </w:r>
          </w:p>
        </w:tc>
      </w:tr>
      <w:tr w:rsidR="00F71327" w:rsidRPr="00936FBC" w14:paraId="64CA9784" w14:textId="77777777" w:rsidTr="003475B0">
        <w:trPr>
          <w:trHeight w:val="74"/>
        </w:trPr>
        <w:tc>
          <w:tcPr>
            <w:tcW w:w="5840" w:type="dxa"/>
            <w:vAlign w:val="bottom"/>
          </w:tcPr>
          <w:p w14:paraId="0CC422D6"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noWrap/>
            <w:vAlign w:val="bottom"/>
          </w:tcPr>
          <w:p w14:paraId="5B792908"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vAlign w:val="bottom"/>
          </w:tcPr>
          <w:p w14:paraId="52280813" w14:textId="77777777" w:rsidR="00F71327" w:rsidRPr="00936FBC" w:rsidRDefault="00F71327" w:rsidP="00F71327">
            <w:pPr>
              <w:spacing w:after="0" w:line="140" w:lineRule="exact"/>
              <w:jc w:val="right"/>
              <w:rPr>
                <w:rFonts w:ascii="Arial" w:eastAsia="Times New Roman" w:hAnsi="Arial" w:cs="Arial"/>
                <w:bCs/>
                <w:sz w:val="18"/>
                <w:szCs w:val="18"/>
                <w:lang w:val="en-GB"/>
              </w:rPr>
            </w:pPr>
          </w:p>
        </w:tc>
      </w:tr>
      <w:tr w:rsidR="00F71327" w:rsidRPr="00936FBC" w14:paraId="57BAE8F2" w14:textId="77777777" w:rsidTr="003475B0">
        <w:trPr>
          <w:trHeight w:val="197"/>
        </w:trPr>
        <w:tc>
          <w:tcPr>
            <w:tcW w:w="5840" w:type="dxa"/>
            <w:vAlign w:val="bottom"/>
            <w:hideMark/>
          </w:tcPr>
          <w:p w14:paraId="4B23A242"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noWrap/>
            <w:vAlign w:val="bottom"/>
          </w:tcPr>
          <w:p w14:paraId="311488C2" w14:textId="77777777" w:rsidR="00F71327" w:rsidRPr="00936FBC" w:rsidRDefault="00F71327" w:rsidP="00F71327">
            <w:pPr>
              <w:spacing w:after="0" w:line="220" w:lineRule="exact"/>
              <w:jc w:val="right"/>
              <w:rPr>
                <w:rFonts w:ascii="Arial" w:eastAsia="Times New Roman" w:hAnsi="Arial" w:cs="Arial"/>
                <w:bCs/>
                <w:sz w:val="18"/>
                <w:szCs w:val="18"/>
                <w:lang w:val="en-GB"/>
              </w:rPr>
            </w:pPr>
          </w:p>
        </w:tc>
        <w:tc>
          <w:tcPr>
            <w:tcW w:w="1338" w:type="dxa"/>
            <w:vAlign w:val="bottom"/>
          </w:tcPr>
          <w:p w14:paraId="7BCF3897" w14:textId="77777777" w:rsidR="00F71327" w:rsidRPr="00936FBC" w:rsidRDefault="00F71327" w:rsidP="00F71327">
            <w:pPr>
              <w:spacing w:after="0" w:line="220" w:lineRule="exact"/>
              <w:jc w:val="right"/>
              <w:rPr>
                <w:rFonts w:ascii="Arial" w:eastAsia="Times New Roman" w:hAnsi="Arial" w:cs="Arial"/>
                <w:bCs/>
                <w:sz w:val="18"/>
                <w:szCs w:val="18"/>
                <w:lang w:val="en-GB"/>
              </w:rPr>
            </w:pPr>
          </w:p>
        </w:tc>
      </w:tr>
      <w:tr w:rsidR="00F71327" w:rsidRPr="00936FBC" w14:paraId="7A79CC9B" w14:textId="77777777" w:rsidTr="003475B0">
        <w:trPr>
          <w:trHeight w:val="187"/>
        </w:trPr>
        <w:tc>
          <w:tcPr>
            <w:tcW w:w="5840" w:type="dxa"/>
            <w:vAlign w:val="bottom"/>
            <w:hideMark/>
          </w:tcPr>
          <w:p w14:paraId="388781ED"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noWrap/>
            <w:vAlign w:val="bottom"/>
          </w:tcPr>
          <w:p w14:paraId="41903E29"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38" w:type="dxa"/>
            <w:vAlign w:val="bottom"/>
          </w:tcPr>
          <w:p w14:paraId="55AD754C"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3C3E7A37" w14:textId="77777777" w:rsidTr="00E41897">
        <w:trPr>
          <w:trHeight w:val="187"/>
        </w:trPr>
        <w:tc>
          <w:tcPr>
            <w:tcW w:w="5840" w:type="dxa"/>
            <w:vAlign w:val="bottom"/>
            <w:hideMark/>
          </w:tcPr>
          <w:p w14:paraId="2DAB5B02"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noWrap/>
            <w:vAlign w:val="bottom"/>
          </w:tcPr>
          <w:p w14:paraId="21CF2994" w14:textId="2A940F6A"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sz w:val="18"/>
                <w:szCs w:val="18"/>
              </w:rPr>
              <w:t>7</w:t>
            </w:r>
            <w:r>
              <w:rPr>
                <w:rFonts w:ascii="Arial" w:hAnsi="Arial" w:cs="Arial"/>
                <w:sz w:val="18"/>
                <w:szCs w:val="18"/>
              </w:rPr>
              <w:t>,</w:t>
            </w:r>
            <w:r w:rsidRPr="00791BE4">
              <w:rPr>
                <w:rFonts w:ascii="Arial" w:hAnsi="Arial" w:cs="Arial"/>
                <w:sz w:val="18"/>
                <w:szCs w:val="18"/>
              </w:rPr>
              <w:t>648</w:t>
            </w:r>
          </w:p>
        </w:tc>
        <w:tc>
          <w:tcPr>
            <w:tcW w:w="1338" w:type="dxa"/>
          </w:tcPr>
          <w:p w14:paraId="237AE20B" w14:textId="1CB100C7"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sz w:val="18"/>
                <w:szCs w:val="18"/>
              </w:rPr>
              <w:t>7</w:t>
            </w:r>
            <w:r>
              <w:rPr>
                <w:rFonts w:ascii="Arial" w:hAnsi="Arial" w:cs="Arial"/>
                <w:sz w:val="18"/>
                <w:szCs w:val="18"/>
              </w:rPr>
              <w:t>,</w:t>
            </w:r>
            <w:r w:rsidRPr="00791BE4">
              <w:rPr>
                <w:rFonts w:ascii="Arial" w:hAnsi="Arial" w:cs="Arial"/>
                <w:sz w:val="18"/>
                <w:szCs w:val="18"/>
              </w:rPr>
              <w:t>648</w:t>
            </w:r>
          </w:p>
        </w:tc>
      </w:tr>
      <w:tr w:rsidR="00F71327" w:rsidRPr="00936FBC" w14:paraId="47F1FAB1" w14:textId="77777777" w:rsidTr="00E41897">
        <w:trPr>
          <w:trHeight w:val="187"/>
        </w:trPr>
        <w:tc>
          <w:tcPr>
            <w:tcW w:w="5840" w:type="dxa"/>
            <w:vAlign w:val="bottom"/>
            <w:hideMark/>
          </w:tcPr>
          <w:p w14:paraId="43E36EFD"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noWrap/>
            <w:vAlign w:val="bottom"/>
          </w:tcPr>
          <w:p w14:paraId="0725C60B" w14:textId="0D20247C"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hAnsi="Arial" w:cs="Arial"/>
                <w:sz w:val="18"/>
                <w:szCs w:val="18"/>
              </w:rPr>
              <w:t>1</w:t>
            </w:r>
            <w:r>
              <w:rPr>
                <w:rFonts w:ascii="Arial" w:hAnsi="Arial" w:cs="Arial"/>
                <w:sz w:val="18"/>
                <w:szCs w:val="18"/>
              </w:rPr>
              <w:t>,</w:t>
            </w:r>
            <w:r w:rsidRPr="00280050">
              <w:rPr>
                <w:rFonts w:ascii="Arial" w:hAnsi="Arial" w:cs="Arial"/>
                <w:sz w:val="18"/>
                <w:szCs w:val="18"/>
              </w:rPr>
              <w:t>092</w:t>
            </w:r>
          </w:p>
        </w:tc>
        <w:tc>
          <w:tcPr>
            <w:tcW w:w="1338" w:type="dxa"/>
          </w:tcPr>
          <w:p w14:paraId="4F2B3736" w14:textId="4D7787CB"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sz w:val="18"/>
                <w:szCs w:val="18"/>
              </w:rPr>
              <w:t>806</w:t>
            </w:r>
          </w:p>
        </w:tc>
      </w:tr>
      <w:tr w:rsidR="00F71327" w:rsidRPr="00936FBC" w14:paraId="5F79457A" w14:textId="77777777" w:rsidTr="00E41897">
        <w:trPr>
          <w:trHeight w:val="187"/>
        </w:trPr>
        <w:tc>
          <w:tcPr>
            <w:tcW w:w="5840" w:type="dxa"/>
            <w:vAlign w:val="bottom"/>
            <w:hideMark/>
          </w:tcPr>
          <w:p w14:paraId="292B3D9B"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noWrap/>
            <w:vAlign w:val="bottom"/>
          </w:tcPr>
          <w:p w14:paraId="7AE72CF6" w14:textId="25246DC2" w:rsidR="00F71327" w:rsidRPr="00936FBC" w:rsidRDefault="00F71327" w:rsidP="00F71327">
            <w:pPr>
              <w:spacing w:after="0" w:line="220" w:lineRule="exact"/>
              <w:jc w:val="right"/>
              <w:rPr>
                <w:rFonts w:ascii="Arial" w:eastAsia="Times New Roman" w:hAnsi="Arial" w:cs="Arial"/>
                <w:sz w:val="18"/>
                <w:szCs w:val="18"/>
              </w:rPr>
            </w:pPr>
            <w:r>
              <w:rPr>
                <w:rFonts w:ascii="Arial" w:hAnsi="Arial" w:cs="Arial"/>
                <w:sz w:val="18"/>
                <w:szCs w:val="18"/>
              </w:rPr>
              <w:t>(</w:t>
            </w:r>
            <w:r w:rsidRPr="00280050">
              <w:rPr>
                <w:rFonts w:ascii="Arial" w:hAnsi="Arial" w:cs="Arial"/>
                <w:sz w:val="18"/>
                <w:szCs w:val="18"/>
              </w:rPr>
              <w:t>549</w:t>
            </w:r>
            <w:r>
              <w:rPr>
                <w:rFonts w:ascii="Arial" w:hAnsi="Arial" w:cs="Arial"/>
                <w:sz w:val="18"/>
                <w:szCs w:val="18"/>
              </w:rPr>
              <w:t>)</w:t>
            </w:r>
          </w:p>
        </w:tc>
        <w:tc>
          <w:tcPr>
            <w:tcW w:w="1338" w:type="dxa"/>
          </w:tcPr>
          <w:p w14:paraId="11B4C86A" w14:textId="7DA144BE" w:rsidR="00F71327" w:rsidRPr="00936FBC" w:rsidRDefault="00F71327" w:rsidP="00F71327">
            <w:pPr>
              <w:spacing w:after="0" w:line="220" w:lineRule="exact"/>
              <w:jc w:val="right"/>
              <w:rPr>
                <w:rFonts w:ascii="Arial" w:eastAsia="Times New Roman" w:hAnsi="Arial" w:cs="Arial"/>
                <w:sz w:val="18"/>
                <w:szCs w:val="18"/>
                <w:lang w:val="en-GB"/>
              </w:rPr>
            </w:pPr>
            <w:r>
              <w:rPr>
                <w:rFonts w:ascii="Arial" w:hAnsi="Arial" w:cs="Arial"/>
                <w:sz w:val="18"/>
                <w:szCs w:val="18"/>
              </w:rPr>
              <w:t>(</w:t>
            </w:r>
            <w:r w:rsidRPr="00791BE4">
              <w:rPr>
                <w:rFonts w:ascii="Arial" w:hAnsi="Arial" w:cs="Arial"/>
                <w:sz w:val="18"/>
                <w:szCs w:val="18"/>
              </w:rPr>
              <w:t>498</w:t>
            </w:r>
            <w:r>
              <w:rPr>
                <w:rFonts w:ascii="Arial" w:hAnsi="Arial" w:cs="Arial"/>
                <w:sz w:val="18"/>
                <w:szCs w:val="18"/>
              </w:rPr>
              <w:t>)</w:t>
            </w:r>
          </w:p>
        </w:tc>
      </w:tr>
      <w:tr w:rsidR="00F71327" w:rsidRPr="00936FBC" w14:paraId="4E946E55" w14:textId="77777777" w:rsidTr="00E41897">
        <w:trPr>
          <w:trHeight w:val="187"/>
        </w:trPr>
        <w:tc>
          <w:tcPr>
            <w:tcW w:w="5840" w:type="dxa"/>
            <w:vAlign w:val="bottom"/>
            <w:hideMark/>
          </w:tcPr>
          <w:p w14:paraId="4A6B3149" w14:textId="60C20195"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Profit for the </w:t>
            </w:r>
            <w:r>
              <w:rPr>
                <w:rFonts w:ascii="Arial" w:eastAsia="Times New Roman" w:hAnsi="Arial" w:cs="Arial"/>
                <w:sz w:val="18"/>
                <w:szCs w:val="18"/>
                <w:lang w:val="en-GB"/>
              </w:rPr>
              <w:t>period</w:t>
            </w:r>
          </w:p>
        </w:tc>
        <w:tc>
          <w:tcPr>
            <w:tcW w:w="1337" w:type="dxa"/>
            <w:tcBorders>
              <w:top w:val="nil"/>
              <w:left w:val="nil"/>
              <w:bottom w:val="single" w:sz="4" w:space="0" w:color="auto"/>
              <w:right w:val="nil"/>
            </w:tcBorders>
            <w:noWrap/>
            <w:vAlign w:val="bottom"/>
          </w:tcPr>
          <w:p w14:paraId="0D4EA0CE" w14:textId="0193749C" w:rsidR="00F71327" w:rsidRPr="00936FBC" w:rsidRDefault="00F71327" w:rsidP="00F71327">
            <w:pPr>
              <w:spacing w:after="0" w:line="220" w:lineRule="exact"/>
              <w:jc w:val="right"/>
              <w:rPr>
                <w:rFonts w:ascii="Arial" w:eastAsia="Times New Roman" w:hAnsi="Arial" w:cs="Arial"/>
                <w:sz w:val="18"/>
                <w:szCs w:val="18"/>
              </w:rPr>
            </w:pPr>
            <w:r w:rsidRPr="00280050">
              <w:rPr>
                <w:rFonts w:ascii="Arial" w:hAnsi="Arial" w:cs="Arial"/>
                <w:sz w:val="18"/>
                <w:szCs w:val="18"/>
              </w:rPr>
              <w:t>61</w:t>
            </w:r>
          </w:p>
        </w:tc>
        <w:tc>
          <w:tcPr>
            <w:tcW w:w="1338" w:type="dxa"/>
            <w:tcBorders>
              <w:top w:val="nil"/>
              <w:left w:val="nil"/>
              <w:bottom w:val="single" w:sz="4" w:space="0" w:color="auto"/>
              <w:right w:val="nil"/>
            </w:tcBorders>
          </w:tcPr>
          <w:p w14:paraId="1C7BA5CD" w14:textId="2ED73099"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sz w:val="18"/>
                <w:szCs w:val="18"/>
              </w:rPr>
              <w:t>285</w:t>
            </w:r>
          </w:p>
        </w:tc>
      </w:tr>
      <w:tr w:rsidR="00F71327" w:rsidRPr="00936FBC" w14:paraId="5A7D23B1" w14:textId="77777777" w:rsidTr="00E41897">
        <w:trPr>
          <w:trHeight w:val="167"/>
        </w:trPr>
        <w:tc>
          <w:tcPr>
            <w:tcW w:w="5840" w:type="dxa"/>
            <w:vAlign w:val="bottom"/>
            <w:hideMark/>
          </w:tcPr>
          <w:p w14:paraId="2F5989F2"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noWrap/>
            <w:vAlign w:val="bottom"/>
          </w:tcPr>
          <w:p w14:paraId="190DE54E" w14:textId="10ED42F1"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8</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252</w:t>
            </w:r>
          </w:p>
        </w:tc>
        <w:tc>
          <w:tcPr>
            <w:tcW w:w="1338" w:type="dxa"/>
            <w:tcBorders>
              <w:top w:val="single" w:sz="4" w:space="0" w:color="auto"/>
              <w:left w:val="nil"/>
              <w:bottom w:val="single" w:sz="12" w:space="0" w:color="auto"/>
              <w:right w:val="nil"/>
            </w:tcBorders>
          </w:tcPr>
          <w:p w14:paraId="45229363" w14:textId="107035ED"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sz w:val="18"/>
                <w:szCs w:val="18"/>
              </w:rPr>
              <w:t>8</w:t>
            </w:r>
            <w:r>
              <w:rPr>
                <w:rFonts w:ascii="Arial" w:hAnsi="Arial" w:cs="Arial"/>
                <w:b/>
                <w:bCs/>
                <w:sz w:val="18"/>
                <w:szCs w:val="18"/>
              </w:rPr>
              <w:t>,</w:t>
            </w:r>
            <w:r w:rsidRPr="00791BE4">
              <w:rPr>
                <w:rFonts w:ascii="Arial" w:hAnsi="Arial" w:cs="Arial"/>
                <w:b/>
                <w:bCs/>
                <w:sz w:val="18"/>
                <w:szCs w:val="18"/>
              </w:rPr>
              <w:t>241</w:t>
            </w:r>
          </w:p>
        </w:tc>
      </w:tr>
      <w:tr w:rsidR="00F71327" w:rsidRPr="00936FBC" w14:paraId="59718258" w14:textId="77777777" w:rsidTr="003475B0">
        <w:trPr>
          <w:trHeight w:val="96"/>
        </w:trPr>
        <w:tc>
          <w:tcPr>
            <w:tcW w:w="5840" w:type="dxa"/>
            <w:vAlign w:val="bottom"/>
          </w:tcPr>
          <w:p w14:paraId="0DCF1844"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noWrap/>
            <w:vAlign w:val="bottom"/>
          </w:tcPr>
          <w:p w14:paraId="5CE2AFCF"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vAlign w:val="bottom"/>
          </w:tcPr>
          <w:p w14:paraId="7F7F807F"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234E6127" w14:textId="77777777" w:rsidTr="003475B0">
        <w:trPr>
          <w:trHeight w:val="165"/>
        </w:trPr>
        <w:tc>
          <w:tcPr>
            <w:tcW w:w="5840" w:type="dxa"/>
            <w:vAlign w:val="bottom"/>
            <w:hideMark/>
          </w:tcPr>
          <w:p w14:paraId="72A24DB2"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noWrap/>
            <w:vAlign w:val="bottom"/>
          </w:tcPr>
          <w:p w14:paraId="578B9CCD"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38" w:type="dxa"/>
            <w:vAlign w:val="bottom"/>
          </w:tcPr>
          <w:p w14:paraId="220B371F"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02213049" w14:textId="77777777" w:rsidTr="002E7C19">
        <w:trPr>
          <w:trHeight w:val="165"/>
        </w:trPr>
        <w:tc>
          <w:tcPr>
            <w:tcW w:w="5840" w:type="dxa"/>
            <w:tcBorders>
              <w:top w:val="nil"/>
              <w:left w:val="nil"/>
              <w:right w:val="nil"/>
            </w:tcBorders>
            <w:vAlign w:val="bottom"/>
          </w:tcPr>
          <w:p w14:paraId="151EE37A" w14:textId="433969DA" w:rsidR="00F71327" w:rsidRPr="00FB1715" w:rsidRDefault="00F71327" w:rsidP="00F71327">
            <w:pPr>
              <w:spacing w:after="0" w:line="220" w:lineRule="exact"/>
              <w:rPr>
                <w:rFonts w:ascii="Arial" w:eastAsia="Times New Roman" w:hAnsi="Arial" w:cs="Arial"/>
                <w:b/>
                <w:sz w:val="18"/>
                <w:szCs w:val="18"/>
                <w:highlight w:val="yellow"/>
                <w:lang w:val="en-GB"/>
              </w:rPr>
            </w:pPr>
            <w:bookmarkStart w:id="901" w:name="_Hlk135816256"/>
            <w:proofErr w:type="spellStart"/>
            <w:r w:rsidRPr="00266088">
              <w:rPr>
                <w:rFonts w:ascii="Arial" w:eastAsia="Times New Roman" w:hAnsi="Arial" w:cs="Arial"/>
                <w:bCs/>
                <w:color w:val="000000" w:themeColor="text1"/>
                <w:sz w:val="18"/>
                <w:szCs w:val="18"/>
              </w:rPr>
              <w:t>Liabilities</w:t>
            </w:r>
            <w:proofErr w:type="spellEnd"/>
            <w:r w:rsidRPr="00266088">
              <w:rPr>
                <w:rFonts w:ascii="Arial" w:eastAsia="Times New Roman" w:hAnsi="Arial" w:cs="Arial"/>
                <w:bCs/>
                <w:color w:val="000000" w:themeColor="text1"/>
                <w:sz w:val="18"/>
                <w:szCs w:val="18"/>
              </w:rPr>
              <w:t xml:space="preserve"> for </w:t>
            </w:r>
            <w:proofErr w:type="spellStart"/>
            <w:r w:rsidRPr="00266088">
              <w:rPr>
                <w:rFonts w:ascii="Arial" w:eastAsia="Times New Roman" w:hAnsi="Arial" w:cs="Arial"/>
                <w:bCs/>
                <w:color w:val="000000" w:themeColor="text1"/>
                <w:sz w:val="18"/>
                <w:szCs w:val="18"/>
              </w:rPr>
              <w:t>remaining</w:t>
            </w:r>
            <w:proofErr w:type="spellEnd"/>
            <w:r w:rsidRPr="00266088">
              <w:rPr>
                <w:rFonts w:ascii="Arial" w:eastAsia="Times New Roman" w:hAnsi="Arial" w:cs="Arial"/>
                <w:bCs/>
                <w:color w:val="000000" w:themeColor="text1"/>
                <w:sz w:val="18"/>
                <w:szCs w:val="18"/>
              </w:rPr>
              <w:t xml:space="preserve"> </w:t>
            </w:r>
            <w:proofErr w:type="spellStart"/>
            <w:r w:rsidRPr="00266088">
              <w:rPr>
                <w:rFonts w:ascii="Arial" w:eastAsia="Times New Roman" w:hAnsi="Arial" w:cs="Arial"/>
                <w:bCs/>
                <w:color w:val="000000" w:themeColor="text1"/>
                <w:sz w:val="18"/>
                <w:szCs w:val="18"/>
              </w:rPr>
              <w:t>coverage</w:t>
            </w:r>
            <w:proofErr w:type="spellEnd"/>
          </w:p>
        </w:tc>
        <w:tc>
          <w:tcPr>
            <w:tcW w:w="1337" w:type="dxa"/>
            <w:noWrap/>
            <w:vAlign w:val="bottom"/>
          </w:tcPr>
          <w:p w14:paraId="5D097352" w14:textId="792DC8DA"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280050">
              <w:rPr>
                <w:rFonts w:ascii="Arial" w:eastAsia="Times New Roman" w:hAnsi="Arial" w:cs="Arial"/>
                <w:bCs/>
                <w:color w:val="000000" w:themeColor="text1"/>
                <w:sz w:val="18"/>
                <w:szCs w:val="18"/>
              </w:rPr>
              <w:t>142</w:t>
            </w:r>
          </w:p>
        </w:tc>
        <w:tc>
          <w:tcPr>
            <w:tcW w:w="1338" w:type="dxa"/>
            <w:vAlign w:val="bottom"/>
          </w:tcPr>
          <w:p w14:paraId="4E99ECE0" w14:textId="3BD17E7E"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w:t>
            </w:r>
            <w:r>
              <w:rPr>
                <w:rFonts w:ascii="Arial" w:hAnsi="Arial" w:cs="Arial"/>
                <w:color w:val="000000" w:themeColor="text1"/>
                <w:sz w:val="18"/>
                <w:szCs w:val="18"/>
              </w:rPr>
              <w:t>,</w:t>
            </w:r>
            <w:r w:rsidRPr="00791BE4">
              <w:rPr>
                <w:rFonts w:ascii="Arial" w:hAnsi="Arial" w:cs="Arial"/>
                <w:color w:val="000000" w:themeColor="text1"/>
                <w:sz w:val="18"/>
                <w:szCs w:val="18"/>
              </w:rPr>
              <w:t>053</w:t>
            </w:r>
          </w:p>
        </w:tc>
      </w:tr>
      <w:tr w:rsidR="00F71327" w:rsidRPr="00936FBC" w14:paraId="5A9E3D75" w14:textId="77777777" w:rsidTr="002E7C19">
        <w:trPr>
          <w:trHeight w:val="165"/>
        </w:trPr>
        <w:tc>
          <w:tcPr>
            <w:tcW w:w="5840" w:type="dxa"/>
            <w:tcBorders>
              <w:top w:val="nil"/>
              <w:left w:val="nil"/>
              <w:right w:val="nil"/>
            </w:tcBorders>
            <w:vAlign w:val="bottom"/>
          </w:tcPr>
          <w:p w14:paraId="00ABDBE1" w14:textId="1E9EA064" w:rsidR="00F71327" w:rsidRPr="00FB1715" w:rsidRDefault="00F71327" w:rsidP="00F71327">
            <w:pPr>
              <w:spacing w:after="0" w:line="220" w:lineRule="exact"/>
              <w:rPr>
                <w:rFonts w:ascii="Arial" w:eastAsia="Times New Roman" w:hAnsi="Arial" w:cs="Arial"/>
                <w:b/>
                <w:sz w:val="18"/>
                <w:szCs w:val="18"/>
                <w:highlight w:val="yellow"/>
                <w:lang w:val="en-GB"/>
              </w:rPr>
            </w:pPr>
            <w:proofErr w:type="spellStart"/>
            <w:r w:rsidRPr="00266088">
              <w:rPr>
                <w:rFonts w:ascii="Arial" w:eastAsia="Times New Roman" w:hAnsi="Arial" w:cs="Arial"/>
                <w:bCs/>
                <w:color w:val="000000" w:themeColor="text1"/>
                <w:sz w:val="18"/>
                <w:szCs w:val="18"/>
              </w:rPr>
              <w:t>Liabilities</w:t>
            </w:r>
            <w:proofErr w:type="spellEnd"/>
            <w:r w:rsidRPr="00266088">
              <w:rPr>
                <w:rFonts w:ascii="Arial" w:eastAsia="Times New Roman" w:hAnsi="Arial" w:cs="Arial"/>
                <w:bCs/>
                <w:color w:val="000000" w:themeColor="text1"/>
                <w:sz w:val="18"/>
                <w:szCs w:val="18"/>
              </w:rPr>
              <w:t xml:space="preserve"> for </w:t>
            </w:r>
            <w:proofErr w:type="spellStart"/>
            <w:r w:rsidRPr="00266088">
              <w:rPr>
                <w:rFonts w:ascii="Arial" w:eastAsia="Times New Roman" w:hAnsi="Arial" w:cs="Arial"/>
                <w:bCs/>
                <w:color w:val="000000" w:themeColor="text1"/>
                <w:sz w:val="18"/>
                <w:szCs w:val="18"/>
              </w:rPr>
              <w:t>incurred</w:t>
            </w:r>
            <w:proofErr w:type="spellEnd"/>
            <w:r w:rsidRPr="00266088">
              <w:rPr>
                <w:rFonts w:ascii="Arial" w:eastAsia="Times New Roman" w:hAnsi="Arial" w:cs="Arial"/>
                <w:bCs/>
                <w:color w:val="000000" w:themeColor="text1"/>
                <w:sz w:val="18"/>
                <w:szCs w:val="18"/>
              </w:rPr>
              <w:t xml:space="preserve"> </w:t>
            </w:r>
            <w:proofErr w:type="spellStart"/>
            <w:r w:rsidRPr="00266088">
              <w:rPr>
                <w:rFonts w:ascii="Arial" w:eastAsia="Times New Roman" w:hAnsi="Arial" w:cs="Arial"/>
                <w:bCs/>
                <w:color w:val="000000" w:themeColor="text1"/>
                <w:sz w:val="18"/>
                <w:szCs w:val="18"/>
              </w:rPr>
              <w:t>claims</w:t>
            </w:r>
            <w:proofErr w:type="spellEnd"/>
          </w:p>
        </w:tc>
        <w:tc>
          <w:tcPr>
            <w:tcW w:w="1337" w:type="dxa"/>
            <w:noWrap/>
            <w:vAlign w:val="bottom"/>
          </w:tcPr>
          <w:p w14:paraId="5C1EFC50" w14:textId="6C7F4C77"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280050">
              <w:rPr>
                <w:rFonts w:ascii="Arial" w:eastAsia="Times New Roman" w:hAnsi="Arial" w:cs="Arial"/>
                <w:bCs/>
                <w:color w:val="000000" w:themeColor="text1"/>
                <w:sz w:val="18"/>
                <w:szCs w:val="18"/>
              </w:rPr>
              <w:t>544</w:t>
            </w:r>
          </w:p>
        </w:tc>
        <w:tc>
          <w:tcPr>
            <w:tcW w:w="1338" w:type="dxa"/>
            <w:vAlign w:val="bottom"/>
          </w:tcPr>
          <w:p w14:paraId="2BC25E09" w14:textId="6EEE86DB"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1</w:t>
            </w:r>
            <w:r>
              <w:rPr>
                <w:rFonts w:ascii="Arial" w:hAnsi="Arial" w:cs="Arial"/>
                <w:color w:val="000000" w:themeColor="text1"/>
                <w:sz w:val="18"/>
                <w:szCs w:val="18"/>
              </w:rPr>
              <w:t>,</w:t>
            </w:r>
            <w:r w:rsidRPr="00791BE4">
              <w:rPr>
                <w:rFonts w:ascii="Arial" w:hAnsi="Arial" w:cs="Arial"/>
                <w:color w:val="000000" w:themeColor="text1"/>
                <w:sz w:val="18"/>
                <w:szCs w:val="18"/>
              </w:rPr>
              <w:t>633</w:t>
            </w:r>
          </w:p>
        </w:tc>
      </w:tr>
      <w:bookmarkEnd w:id="901"/>
      <w:tr w:rsidR="00F71327" w:rsidRPr="00936FBC" w14:paraId="278E4E0D" w14:textId="77777777" w:rsidTr="005E2CA7">
        <w:trPr>
          <w:trHeight w:val="165"/>
        </w:trPr>
        <w:tc>
          <w:tcPr>
            <w:tcW w:w="5840" w:type="dxa"/>
            <w:vAlign w:val="bottom"/>
            <w:hideMark/>
          </w:tcPr>
          <w:p w14:paraId="10F1D430"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noWrap/>
            <w:vAlign w:val="bottom"/>
          </w:tcPr>
          <w:p w14:paraId="2865DFB3" w14:textId="6AA55DCD"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vAlign w:val="bottom"/>
          </w:tcPr>
          <w:p w14:paraId="67439A96" w14:textId="4FB86CA7" w:rsidR="00F71327" w:rsidRPr="00936FBC" w:rsidRDefault="00F71327" w:rsidP="00F7132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F71327" w:rsidRPr="00936FBC" w14:paraId="419E942D" w14:textId="77777777" w:rsidTr="005E2CA7">
        <w:trPr>
          <w:trHeight w:val="165"/>
        </w:trPr>
        <w:tc>
          <w:tcPr>
            <w:tcW w:w="5840" w:type="dxa"/>
            <w:vAlign w:val="bottom"/>
            <w:hideMark/>
          </w:tcPr>
          <w:p w14:paraId="19550F3C"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noWrap/>
            <w:vAlign w:val="bottom"/>
          </w:tcPr>
          <w:p w14:paraId="6F362159" w14:textId="650C62F4"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vAlign w:val="bottom"/>
          </w:tcPr>
          <w:p w14:paraId="0AAA4826" w14:textId="712D2E7D" w:rsidR="00F71327" w:rsidRPr="00936FBC" w:rsidRDefault="00F71327" w:rsidP="00F7132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F71327" w:rsidRPr="00936FBC" w14:paraId="6C6DE44C" w14:textId="77777777" w:rsidTr="005E2CA7">
        <w:trPr>
          <w:trHeight w:val="183"/>
        </w:trPr>
        <w:tc>
          <w:tcPr>
            <w:tcW w:w="5840" w:type="dxa"/>
            <w:vAlign w:val="bottom"/>
          </w:tcPr>
          <w:p w14:paraId="7BA748ED" w14:textId="77777777" w:rsidR="00F71327" w:rsidRPr="00936FBC" w:rsidRDefault="00F71327" w:rsidP="00F71327">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noWrap/>
            <w:vAlign w:val="bottom"/>
          </w:tcPr>
          <w:p w14:paraId="5BA5B058" w14:textId="273D108C"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686</w:t>
            </w:r>
          </w:p>
        </w:tc>
        <w:tc>
          <w:tcPr>
            <w:tcW w:w="1338" w:type="dxa"/>
            <w:tcBorders>
              <w:top w:val="single" w:sz="4" w:space="0" w:color="auto"/>
              <w:left w:val="nil"/>
              <w:bottom w:val="single" w:sz="12" w:space="0" w:color="auto"/>
              <w:right w:val="nil"/>
            </w:tcBorders>
            <w:vAlign w:val="bottom"/>
          </w:tcPr>
          <w:p w14:paraId="7E6B10BB" w14:textId="6D5D59DC"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2</w:t>
            </w:r>
            <w:r>
              <w:rPr>
                <w:rFonts w:ascii="Arial" w:hAnsi="Arial" w:cs="Arial"/>
                <w:b/>
                <w:bCs/>
                <w:color w:val="000000" w:themeColor="text1"/>
                <w:sz w:val="18"/>
                <w:szCs w:val="18"/>
              </w:rPr>
              <w:t>,</w:t>
            </w:r>
            <w:r w:rsidRPr="00791BE4">
              <w:rPr>
                <w:rFonts w:ascii="Arial" w:hAnsi="Arial" w:cs="Arial"/>
                <w:b/>
                <w:bCs/>
                <w:color w:val="000000" w:themeColor="text1"/>
                <w:sz w:val="18"/>
                <w:szCs w:val="18"/>
              </w:rPr>
              <w:t>686</w:t>
            </w:r>
          </w:p>
        </w:tc>
      </w:tr>
      <w:tr w:rsidR="00F71327" w:rsidRPr="00936FBC" w14:paraId="480DA10D" w14:textId="77777777" w:rsidTr="003475B0">
        <w:trPr>
          <w:trHeight w:val="121"/>
        </w:trPr>
        <w:tc>
          <w:tcPr>
            <w:tcW w:w="5840" w:type="dxa"/>
            <w:vAlign w:val="bottom"/>
          </w:tcPr>
          <w:p w14:paraId="4EDC15F2"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noWrap/>
            <w:vAlign w:val="bottom"/>
          </w:tcPr>
          <w:p w14:paraId="6C42B2C3"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vAlign w:val="bottom"/>
          </w:tcPr>
          <w:p w14:paraId="55D0D87A"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7FE30F1D" w14:textId="77777777" w:rsidTr="003475B0">
        <w:trPr>
          <w:trHeight w:val="241"/>
        </w:trPr>
        <w:tc>
          <w:tcPr>
            <w:tcW w:w="5840" w:type="dxa"/>
            <w:vAlign w:val="bottom"/>
            <w:hideMark/>
          </w:tcPr>
          <w:p w14:paraId="4DE85CAB"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noWrap/>
            <w:vAlign w:val="bottom"/>
          </w:tcPr>
          <w:p w14:paraId="6637EA01"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38" w:type="dxa"/>
            <w:vAlign w:val="bottom"/>
          </w:tcPr>
          <w:p w14:paraId="0A19190F"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65DBB964" w14:textId="77777777" w:rsidTr="00491BBD">
        <w:trPr>
          <w:trHeight w:val="146"/>
        </w:trPr>
        <w:tc>
          <w:tcPr>
            <w:tcW w:w="5840" w:type="dxa"/>
            <w:vAlign w:val="bottom"/>
            <w:hideMark/>
          </w:tcPr>
          <w:p w14:paraId="44C7D45B"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noWrap/>
            <w:vAlign w:val="bottom"/>
          </w:tcPr>
          <w:p w14:paraId="412A749C" w14:textId="6CB07F88"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vAlign w:val="bottom"/>
          </w:tcPr>
          <w:p w14:paraId="14C85E70" w14:textId="314D2EDB" w:rsidR="00F71327" w:rsidRPr="00936FBC" w:rsidRDefault="00F71327" w:rsidP="00F7132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F71327" w:rsidRPr="00936FBC" w14:paraId="1BAFD06C" w14:textId="77777777" w:rsidTr="008D1607">
        <w:trPr>
          <w:trHeight w:val="205"/>
        </w:trPr>
        <w:tc>
          <w:tcPr>
            <w:tcW w:w="5840" w:type="dxa"/>
            <w:vAlign w:val="bottom"/>
          </w:tcPr>
          <w:p w14:paraId="20DA3A85" w14:textId="7C8D003B" w:rsidR="00F71327" w:rsidRPr="00936FBC" w:rsidRDefault="00F71327" w:rsidP="00F71327">
            <w:pPr>
              <w:spacing w:after="0" w:line="220" w:lineRule="exact"/>
              <w:rPr>
                <w:rFonts w:ascii="Arial" w:eastAsia="Times New Roman" w:hAnsi="Arial" w:cs="Arial"/>
                <w:sz w:val="18"/>
                <w:szCs w:val="18"/>
                <w:lang w:val="en-GB"/>
              </w:rPr>
            </w:pPr>
            <w:r>
              <w:rPr>
                <w:rFonts w:ascii="Arial" w:hAnsi="Arial" w:cs="Arial"/>
                <w:color w:val="202124"/>
                <w:sz w:val="18"/>
                <w:szCs w:val="18"/>
                <w:lang w:val="en" w:eastAsia="hr-HR"/>
              </w:rPr>
              <w:t>D</w:t>
            </w:r>
            <w:r w:rsidRPr="00BF529D">
              <w:rPr>
                <w:rFonts w:ascii="Arial" w:hAnsi="Arial" w:cs="Arial"/>
                <w:color w:val="202124"/>
                <w:sz w:val="18"/>
                <w:szCs w:val="18"/>
                <w:lang w:val="en" w:eastAsia="hr-HR"/>
              </w:rPr>
              <w:t xml:space="preserve">eferred and current tax </w:t>
            </w:r>
            <w:r>
              <w:rPr>
                <w:rFonts w:ascii="Arial" w:hAnsi="Arial" w:cs="Arial"/>
                <w:color w:val="202124"/>
                <w:sz w:val="18"/>
                <w:szCs w:val="18"/>
                <w:lang w:val="en" w:eastAsia="hr-HR"/>
              </w:rPr>
              <w:t>liability</w:t>
            </w:r>
          </w:p>
        </w:tc>
        <w:tc>
          <w:tcPr>
            <w:tcW w:w="1337" w:type="dxa"/>
            <w:noWrap/>
            <w:vAlign w:val="bottom"/>
          </w:tcPr>
          <w:p w14:paraId="6F03BA88" w14:textId="4A1978D8"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vAlign w:val="bottom"/>
          </w:tcPr>
          <w:p w14:paraId="7D17F8C6" w14:textId="790B4A9E"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46</w:t>
            </w:r>
          </w:p>
        </w:tc>
      </w:tr>
      <w:tr w:rsidR="00F71327" w:rsidRPr="00936FBC" w14:paraId="77E7655F" w14:textId="77777777" w:rsidTr="008D1607">
        <w:trPr>
          <w:trHeight w:val="205"/>
        </w:trPr>
        <w:tc>
          <w:tcPr>
            <w:tcW w:w="5840" w:type="dxa"/>
            <w:vAlign w:val="bottom"/>
            <w:hideMark/>
          </w:tcPr>
          <w:p w14:paraId="39640ED7"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noWrap/>
            <w:vAlign w:val="bottom"/>
          </w:tcPr>
          <w:p w14:paraId="4E9A1BF5" w14:textId="4E3DDACC"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213</w:t>
            </w:r>
          </w:p>
        </w:tc>
        <w:tc>
          <w:tcPr>
            <w:tcW w:w="1338" w:type="dxa"/>
            <w:tcBorders>
              <w:top w:val="nil"/>
              <w:left w:val="nil"/>
              <w:bottom w:val="single" w:sz="4" w:space="0" w:color="auto"/>
              <w:right w:val="nil"/>
            </w:tcBorders>
            <w:vAlign w:val="bottom"/>
          </w:tcPr>
          <w:p w14:paraId="092F5548" w14:textId="413A7F0B" w:rsidR="00F71327" w:rsidRPr="00936FBC" w:rsidRDefault="00F71327" w:rsidP="00F71327">
            <w:pPr>
              <w:spacing w:after="0" w:line="220" w:lineRule="exact"/>
              <w:jc w:val="right"/>
              <w:rPr>
                <w:rFonts w:ascii="Arial" w:eastAsia="Times New Roman" w:hAnsi="Arial" w:cs="Arial"/>
                <w:sz w:val="18"/>
                <w:szCs w:val="18"/>
                <w:lang w:val="en-GB"/>
              </w:rPr>
            </w:pPr>
            <w:r w:rsidRPr="00791BE4">
              <w:rPr>
                <w:rFonts w:ascii="Arial" w:hAnsi="Arial" w:cs="Arial"/>
                <w:color w:val="000000" w:themeColor="text1"/>
                <w:sz w:val="18"/>
                <w:szCs w:val="18"/>
              </w:rPr>
              <w:t>217</w:t>
            </w:r>
          </w:p>
        </w:tc>
      </w:tr>
      <w:tr w:rsidR="00F71327" w:rsidRPr="00936FBC" w14:paraId="45178D2B" w14:textId="77777777" w:rsidTr="005E2CA7">
        <w:trPr>
          <w:trHeight w:val="145"/>
        </w:trPr>
        <w:tc>
          <w:tcPr>
            <w:tcW w:w="5840" w:type="dxa"/>
            <w:vAlign w:val="bottom"/>
            <w:hideMark/>
          </w:tcPr>
          <w:p w14:paraId="0328F2E3"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noWrap/>
            <w:vAlign w:val="bottom"/>
          </w:tcPr>
          <w:p w14:paraId="54FAAE3A" w14:textId="35FFA644"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213</w:t>
            </w:r>
          </w:p>
        </w:tc>
        <w:tc>
          <w:tcPr>
            <w:tcW w:w="1338" w:type="dxa"/>
            <w:tcBorders>
              <w:top w:val="single" w:sz="4" w:space="0" w:color="auto"/>
              <w:left w:val="nil"/>
              <w:bottom w:val="single" w:sz="12" w:space="0" w:color="auto"/>
              <w:right w:val="nil"/>
            </w:tcBorders>
            <w:vAlign w:val="bottom"/>
          </w:tcPr>
          <w:p w14:paraId="2FFAD704" w14:textId="7C289558"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263</w:t>
            </w:r>
          </w:p>
        </w:tc>
      </w:tr>
      <w:tr w:rsidR="00F71327" w:rsidRPr="00936FBC" w14:paraId="16430865" w14:textId="77777777" w:rsidTr="003475B0">
        <w:trPr>
          <w:trHeight w:val="56"/>
        </w:trPr>
        <w:tc>
          <w:tcPr>
            <w:tcW w:w="5840" w:type="dxa"/>
            <w:vAlign w:val="bottom"/>
          </w:tcPr>
          <w:p w14:paraId="338F86DC" w14:textId="77777777" w:rsidR="00F71327" w:rsidRPr="00936FBC" w:rsidRDefault="00F71327" w:rsidP="00F71327">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noWrap/>
            <w:vAlign w:val="bottom"/>
          </w:tcPr>
          <w:p w14:paraId="24357067"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vAlign w:val="bottom"/>
          </w:tcPr>
          <w:p w14:paraId="3125E806" w14:textId="77777777" w:rsidR="00F71327" w:rsidRPr="00936FBC" w:rsidRDefault="00F71327" w:rsidP="00F71327">
            <w:pPr>
              <w:spacing w:after="0" w:line="140" w:lineRule="exact"/>
              <w:jc w:val="right"/>
              <w:rPr>
                <w:rFonts w:ascii="Arial" w:eastAsia="Times New Roman" w:hAnsi="Arial" w:cs="Arial"/>
                <w:b/>
                <w:bCs/>
                <w:sz w:val="18"/>
                <w:szCs w:val="18"/>
                <w:lang w:val="en-GB"/>
              </w:rPr>
            </w:pPr>
          </w:p>
        </w:tc>
      </w:tr>
      <w:tr w:rsidR="00F71327" w:rsidRPr="00936FBC" w14:paraId="618C12A0" w14:textId="77777777" w:rsidTr="00936FBC">
        <w:trPr>
          <w:trHeight w:val="231"/>
        </w:trPr>
        <w:tc>
          <w:tcPr>
            <w:tcW w:w="5840" w:type="dxa"/>
            <w:vAlign w:val="bottom"/>
            <w:hideMark/>
          </w:tcPr>
          <w:p w14:paraId="24A5D8D8"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noWrap/>
            <w:vAlign w:val="bottom"/>
          </w:tcPr>
          <w:p w14:paraId="097C9B42" w14:textId="2B9A5698" w:rsidR="00F71327" w:rsidRPr="00936FBC" w:rsidRDefault="00F71327" w:rsidP="00F71327">
            <w:pPr>
              <w:spacing w:after="0" w:line="220" w:lineRule="exact"/>
              <w:jc w:val="right"/>
              <w:rPr>
                <w:rFonts w:ascii="Arial" w:eastAsia="Times New Roman" w:hAnsi="Arial" w:cs="Arial"/>
                <w:b/>
                <w:bCs/>
                <w:sz w:val="18"/>
                <w:szCs w:val="18"/>
                <w:lang w:val="en-GB"/>
              </w:rPr>
            </w:pPr>
            <w:r w:rsidRPr="00280050">
              <w:rPr>
                <w:rFonts w:ascii="Arial" w:eastAsia="Times New Roman" w:hAnsi="Arial" w:cs="Arial"/>
                <w:b/>
                <w:bCs/>
                <w:color w:val="000000" w:themeColor="text1"/>
                <w:sz w:val="18"/>
                <w:szCs w:val="18"/>
              </w:rPr>
              <w:t>11</w:t>
            </w:r>
            <w:r>
              <w:rPr>
                <w:rFonts w:ascii="Arial" w:eastAsia="Times New Roman" w:hAnsi="Arial" w:cs="Arial"/>
                <w:b/>
                <w:bCs/>
                <w:color w:val="000000" w:themeColor="text1"/>
                <w:sz w:val="18"/>
                <w:szCs w:val="18"/>
              </w:rPr>
              <w:t>,</w:t>
            </w:r>
            <w:r w:rsidRPr="00280050">
              <w:rPr>
                <w:rFonts w:ascii="Arial" w:eastAsia="Times New Roman" w:hAnsi="Arial" w:cs="Arial"/>
                <w:b/>
                <w:bCs/>
                <w:color w:val="000000" w:themeColor="text1"/>
                <w:sz w:val="18"/>
                <w:szCs w:val="18"/>
              </w:rPr>
              <w:t>151</w:t>
            </w:r>
          </w:p>
        </w:tc>
        <w:tc>
          <w:tcPr>
            <w:tcW w:w="1338" w:type="dxa"/>
            <w:tcBorders>
              <w:top w:val="single" w:sz="4" w:space="0" w:color="auto"/>
              <w:left w:val="nil"/>
              <w:bottom w:val="single" w:sz="12" w:space="0" w:color="auto"/>
              <w:right w:val="nil"/>
            </w:tcBorders>
            <w:vAlign w:val="bottom"/>
          </w:tcPr>
          <w:p w14:paraId="0C5CDCB7" w14:textId="3BF654B1" w:rsidR="00F71327" w:rsidRPr="00936FBC" w:rsidRDefault="00F71327" w:rsidP="00F71327">
            <w:pPr>
              <w:spacing w:after="0" w:line="220" w:lineRule="exact"/>
              <w:jc w:val="right"/>
              <w:rPr>
                <w:rFonts w:ascii="Arial" w:eastAsia="Times New Roman" w:hAnsi="Arial" w:cs="Arial"/>
                <w:b/>
                <w:bCs/>
                <w:sz w:val="18"/>
                <w:szCs w:val="18"/>
                <w:lang w:val="en-GB"/>
              </w:rPr>
            </w:pPr>
            <w:r w:rsidRPr="00791BE4">
              <w:rPr>
                <w:rFonts w:ascii="Arial" w:hAnsi="Arial" w:cs="Arial"/>
                <w:b/>
                <w:bCs/>
                <w:color w:val="000000" w:themeColor="text1"/>
                <w:sz w:val="18"/>
                <w:szCs w:val="18"/>
              </w:rPr>
              <w:t>11</w:t>
            </w:r>
            <w:r>
              <w:rPr>
                <w:rFonts w:ascii="Arial" w:hAnsi="Arial" w:cs="Arial"/>
                <w:b/>
                <w:bCs/>
                <w:color w:val="000000" w:themeColor="text1"/>
                <w:sz w:val="18"/>
                <w:szCs w:val="18"/>
              </w:rPr>
              <w:t>,</w:t>
            </w:r>
            <w:r w:rsidRPr="00791BE4">
              <w:rPr>
                <w:rFonts w:ascii="Arial" w:hAnsi="Arial" w:cs="Arial"/>
                <w:b/>
                <w:bCs/>
                <w:color w:val="000000" w:themeColor="text1"/>
                <w:sz w:val="18"/>
                <w:szCs w:val="18"/>
              </w:rPr>
              <w:t>190</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27"/>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936FBC" w14:paraId="1F7E2391" w14:textId="77777777" w:rsidTr="00936FBC">
        <w:trPr>
          <w:trHeight w:val="65"/>
        </w:trPr>
        <w:tc>
          <w:tcPr>
            <w:tcW w:w="6549" w:type="dxa"/>
          </w:tcPr>
          <w:p w14:paraId="553D9B06"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936FBC"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936FBC" w:rsidRDefault="00936FBC" w:rsidP="00936FBC">
            <w:pPr>
              <w:spacing w:after="0" w:line="140" w:lineRule="exact"/>
              <w:jc w:val="right"/>
              <w:rPr>
                <w:rFonts w:ascii="Arial" w:eastAsia="Times New Roman" w:hAnsi="Arial" w:cs="Arial"/>
                <w:sz w:val="18"/>
                <w:szCs w:val="18"/>
                <w:lang w:val="en-GB"/>
              </w:rPr>
            </w:pPr>
          </w:p>
        </w:tc>
      </w:tr>
      <w:tr w:rsidR="00936FBC" w:rsidRPr="00936FBC" w14:paraId="5E194EA7" w14:textId="77777777" w:rsidTr="00936FBC">
        <w:trPr>
          <w:trHeight w:val="118"/>
        </w:trPr>
        <w:tc>
          <w:tcPr>
            <w:tcW w:w="6549" w:type="dxa"/>
            <w:vAlign w:val="bottom"/>
          </w:tcPr>
          <w:p w14:paraId="45273D47"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7F465ED9"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w:t>
            </w:r>
            <w:r w:rsidR="00C45D5B">
              <w:rPr>
                <w:rFonts w:ascii="Arial" w:eastAsia="Times New Roman" w:hAnsi="Arial" w:cs="Arial"/>
                <w:b/>
                <w:bCs/>
                <w:sz w:val="18"/>
                <w:szCs w:val="18"/>
                <w:lang w:val="en-GB"/>
              </w:rPr>
              <w:t>0</w:t>
            </w:r>
            <w:r>
              <w:rPr>
                <w:rFonts w:ascii="Arial" w:eastAsia="Times New Roman" w:hAnsi="Arial" w:cs="Arial"/>
                <w:b/>
                <w:bCs/>
                <w:sz w:val="18"/>
                <w:szCs w:val="18"/>
                <w:lang w:val="en-GB"/>
              </w:rPr>
              <w:t xml:space="preserve"> </w:t>
            </w:r>
            <w:r w:rsidR="00C45D5B">
              <w:rPr>
                <w:rFonts w:ascii="Arial" w:eastAsia="Times New Roman" w:hAnsi="Arial" w:cs="Arial"/>
                <w:b/>
                <w:bCs/>
                <w:sz w:val="18"/>
                <w:szCs w:val="18"/>
                <w:lang w:val="en-GB"/>
              </w:rPr>
              <w:t>Jun</w:t>
            </w:r>
            <w:r>
              <w:rPr>
                <w:rFonts w:ascii="Arial" w:eastAsia="Times New Roman" w:hAnsi="Arial" w:cs="Arial"/>
                <w:b/>
                <w:bCs/>
                <w:sz w:val="18"/>
                <w:szCs w:val="18"/>
                <w:lang w:val="en-GB"/>
              </w:rPr>
              <w:t xml:space="preserve">, </w:t>
            </w:r>
            <w:r w:rsidRPr="00936FBC">
              <w:rPr>
                <w:rFonts w:ascii="Arial" w:eastAsia="Times New Roman" w:hAnsi="Arial" w:cs="Arial"/>
                <w:b/>
                <w:bCs/>
                <w:sz w:val="18"/>
                <w:szCs w:val="18"/>
                <w:lang w:val="en-GB"/>
              </w:rPr>
              <w:t>202</w:t>
            </w:r>
            <w:r w:rsidR="00273D28">
              <w:rPr>
                <w:rFonts w:ascii="Arial" w:eastAsia="Times New Roman" w:hAnsi="Arial" w:cs="Arial"/>
                <w:b/>
                <w:bCs/>
                <w:sz w:val="18"/>
                <w:szCs w:val="18"/>
                <w:lang w:val="en-GB"/>
              </w:rPr>
              <w:t>5</w:t>
            </w:r>
          </w:p>
        </w:tc>
        <w:tc>
          <w:tcPr>
            <w:tcW w:w="1304" w:type="dxa"/>
            <w:hideMark/>
          </w:tcPr>
          <w:p w14:paraId="37A8B44A" w14:textId="4DDDC4D6" w:rsidR="00936FBC" w:rsidRPr="00936FBC" w:rsidRDefault="00C45D5B"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30 Jun</w:t>
            </w:r>
            <w:r w:rsidR="00936FBC" w:rsidRPr="00936FBC">
              <w:rPr>
                <w:rFonts w:ascii="Arial" w:eastAsia="Times New Roman" w:hAnsi="Arial" w:cs="Arial"/>
                <w:b/>
                <w:bCs/>
                <w:sz w:val="18"/>
                <w:szCs w:val="18"/>
                <w:lang w:val="en-GB"/>
              </w:rPr>
              <w:t>, 202</w:t>
            </w:r>
            <w:r w:rsidR="00273D28">
              <w:rPr>
                <w:rFonts w:ascii="Arial" w:eastAsia="Times New Roman" w:hAnsi="Arial" w:cs="Arial"/>
                <w:b/>
                <w:bCs/>
                <w:sz w:val="18"/>
                <w:szCs w:val="18"/>
                <w:lang w:val="en-GB"/>
              </w:rPr>
              <w:t>4</w:t>
            </w:r>
          </w:p>
        </w:tc>
      </w:tr>
      <w:tr w:rsidR="00936FBC" w:rsidRPr="00936FBC" w14:paraId="56D4C3D8" w14:textId="77777777" w:rsidTr="00936FBC">
        <w:trPr>
          <w:trHeight w:val="94"/>
        </w:trPr>
        <w:tc>
          <w:tcPr>
            <w:tcW w:w="6549" w:type="dxa"/>
            <w:vAlign w:val="bottom"/>
          </w:tcPr>
          <w:p w14:paraId="0BEB395C"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6C320AC9" w14:textId="76D4286A"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27FA0FA1" w14:textId="77777777" w:rsidTr="00936FBC">
        <w:trPr>
          <w:trHeight w:val="58"/>
        </w:trPr>
        <w:tc>
          <w:tcPr>
            <w:tcW w:w="6549" w:type="dxa"/>
            <w:vAlign w:val="bottom"/>
          </w:tcPr>
          <w:p w14:paraId="3B6A1501"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15714D9E" w14:textId="77777777" w:rsidTr="00936FBC">
        <w:trPr>
          <w:trHeight w:val="69"/>
        </w:trPr>
        <w:tc>
          <w:tcPr>
            <w:tcW w:w="6549" w:type="dxa"/>
            <w:vAlign w:val="bottom"/>
            <w:hideMark/>
          </w:tcPr>
          <w:p w14:paraId="3F36672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F71327" w:rsidRPr="00936FBC" w14:paraId="681EAD9A" w14:textId="77777777" w:rsidTr="00936FBC">
        <w:trPr>
          <w:trHeight w:val="65"/>
        </w:trPr>
        <w:tc>
          <w:tcPr>
            <w:tcW w:w="6549" w:type="dxa"/>
            <w:vAlign w:val="bottom"/>
            <w:hideMark/>
          </w:tcPr>
          <w:p w14:paraId="36BB6005"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before income tax</w:t>
            </w:r>
          </w:p>
        </w:tc>
        <w:tc>
          <w:tcPr>
            <w:tcW w:w="1339" w:type="dxa"/>
            <w:noWrap/>
            <w:vAlign w:val="bottom"/>
          </w:tcPr>
          <w:p w14:paraId="4D5F6D71" w14:textId="5A42B7DB"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61</w:t>
            </w:r>
          </w:p>
        </w:tc>
        <w:tc>
          <w:tcPr>
            <w:tcW w:w="1304" w:type="dxa"/>
            <w:vAlign w:val="bottom"/>
          </w:tcPr>
          <w:p w14:paraId="60F668C8" w14:textId="258F6595"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63</w:t>
            </w:r>
          </w:p>
        </w:tc>
      </w:tr>
      <w:tr w:rsidR="00F71327" w:rsidRPr="00936FBC" w14:paraId="0310107B" w14:textId="77777777" w:rsidTr="00936FBC">
        <w:trPr>
          <w:trHeight w:val="179"/>
        </w:trPr>
        <w:tc>
          <w:tcPr>
            <w:tcW w:w="6549" w:type="dxa"/>
            <w:vAlign w:val="bottom"/>
            <w:hideMark/>
          </w:tcPr>
          <w:p w14:paraId="7BF6CAD4" w14:textId="77777777" w:rsidR="00F71327" w:rsidRPr="00936FBC" w:rsidRDefault="00F71327" w:rsidP="00F71327">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Adjustments to reconcile to net cash from and used in operating activities:</w:t>
            </w:r>
          </w:p>
        </w:tc>
        <w:tc>
          <w:tcPr>
            <w:tcW w:w="1339" w:type="dxa"/>
            <w:noWrap/>
            <w:vAlign w:val="bottom"/>
          </w:tcPr>
          <w:p w14:paraId="45D017B5"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04" w:type="dxa"/>
            <w:vAlign w:val="bottom"/>
          </w:tcPr>
          <w:p w14:paraId="5B2A5BC9"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1AC7750B" w14:textId="77777777" w:rsidTr="00936FBC">
        <w:trPr>
          <w:trHeight w:val="179"/>
        </w:trPr>
        <w:tc>
          <w:tcPr>
            <w:tcW w:w="6549" w:type="dxa"/>
            <w:vAlign w:val="bottom"/>
            <w:hideMark/>
          </w:tcPr>
          <w:p w14:paraId="1A54E5B9"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Depreciation</w:t>
            </w:r>
          </w:p>
        </w:tc>
        <w:tc>
          <w:tcPr>
            <w:tcW w:w="1339" w:type="dxa"/>
            <w:noWrap/>
            <w:vAlign w:val="bottom"/>
          </w:tcPr>
          <w:p w14:paraId="45FDB609" w14:textId="4C94427F"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40</w:t>
            </w:r>
          </w:p>
        </w:tc>
        <w:tc>
          <w:tcPr>
            <w:tcW w:w="1304" w:type="dxa"/>
            <w:vAlign w:val="bottom"/>
          </w:tcPr>
          <w:p w14:paraId="313D6138" w14:textId="0938C6C5"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41</w:t>
            </w:r>
          </w:p>
        </w:tc>
      </w:tr>
      <w:tr w:rsidR="00F71327" w:rsidRPr="00936FBC" w14:paraId="059DACB0" w14:textId="77777777" w:rsidTr="00936FBC">
        <w:trPr>
          <w:trHeight w:val="179"/>
        </w:trPr>
        <w:tc>
          <w:tcPr>
            <w:tcW w:w="6549" w:type="dxa"/>
            <w:vAlign w:val="bottom"/>
            <w:hideMark/>
          </w:tcPr>
          <w:p w14:paraId="70E1D659"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Impairment loss and provisions</w:t>
            </w:r>
          </w:p>
        </w:tc>
        <w:tc>
          <w:tcPr>
            <w:tcW w:w="1339" w:type="dxa"/>
            <w:noWrap/>
            <w:vAlign w:val="bottom"/>
          </w:tcPr>
          <w:p w14:paraId="22E90CBE" w14:textId="6EC7D83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c>
          <w:tcPr>
            <w:tcW w:w="1304" w:type="dxa"/>
            <w:vAlign w:val="bottom"/>
          </w:tcPr>
          <w:p w14:paraId="619AAAF7" w14:textId="622E2B89"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r>
      <w:tr w:rsidR="00F71327" w:rsidRPr="00936FBC" w14:paraId="146A8C78" w14:textId="77777777" w:rsidTr="00936FBC">
        <w:trPr>
          <w:trHeight w:val="183"/>
        </w:trPr>
        <w:tc>
          <w:tcPr>
            <w:tcW w:w="6549" w:type="dxa"/>
            <w:vAlign w:val="bottom"/>
            <w:hideMark/>
          </w:tcPr>
          <w:p w14:paraId="0CF67F15"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Income tax</w:t>
            </w:r>
          </w:p>
        </w:tc>
        <w:tc>
          <w:tcPr>
            <w:tcW w:w="1339" w:type="dxa"/>
            <w:noWrap/>
            <w:vAlign w:val="bottom"/>
          </w:tcPr>
          <w:p w14:paraId="6776035F" w14:textId="03BF1DF6"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280050">
              <w:rPr>
                <w:rFonts w:ascii="Arial" w:eastAsia="Times New Roman" w:hAnsi="Arial" w:cs="Arial"/>
                <w:color w:val="000000" w:themeColor="text1"/>
                <w:sz w:val="18"/>
                <w:szCs w:val="18"/>
              </w:rPr>
              <w:t>22</w:t>
            </w:r>
            <w:r>
              <w:rPr>
                <w:rFonts w:ascii="Arial" w:eastAsia="Times New Roman" w:hAnsi="Arial" w:cs="Arial"/>
                <w:color w:val="000000" w:themeColor="text1"/>
                <w:sz w:val="18"/>
                <w:szCs w:val="18"/>
              </w:rPr>
              <w:t>)</w:t>
            </w:r>
          </w:p>
        </w:tc>
        <w:tc>
          <w:tcPr>
            <w:tcW w:w="1304" w:type="dxa"/>
            <w:vAlign w:val="bottom"/>
          </w:tcPr>
          <w:p w14:paraId="356C3CF0" w14:textId="20491AE9"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w:t>
            </w:r>
          </w:p>
        </w:tc>
      </w:tr>
      <w:tr w:rsidR="00F71327" w:rsidRPr="00936FBC" w14:paraId="441265DD" w14:textId="77777777" w:rsidTr="00936FBC">
        <w:trPr>
          <w:trHeight w:val="183"/>
        </w:trPr>
        <w:tc>
          <w:tcPr>
            <w:tcW w:w="6549" w:type="dxa"/>
            <w:vAlign w:val="bottom"/>
            <w:hideMark/>
          </w:tcPr>
          <w:p w14:paraId="569BA3CB"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Accrued interest</w:t>
            </w:r>
          </w:p>
        </w:tc>
        <w:tc>
          <w:tcPr>
            <w:tcW w:w="1339" w:type="dxa"/>
            <w:noWrap/>
            <w:vAlign w:val="bottom"/>
          </w:tcPr>
          <w:p w14:paraId="2BE79889" w14:textId="55ED27A1"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13</w:t>
            </w:r>
          </w:p>
        </w:tc>
        <w:tc>
          <w:tcPr>
            <w:tcW w:w="1304" w:type="dxa"/>
            <w:vAlign w:val="bottom"/>
          </w:tcPr>
          <w:p w14:paraId="6ED387EC" w14:textId="2F9A24F4"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(39)</w:t>
            </w:r>
          </w:p>
        </w:tc>
      </w:tr>
      <w:tr w:rsidR="00F71327" w:rsidRPr="00936FBC" w14:paraId="286AACEA" w14:textId="77777777" w:rsidTr="00936FBC">
        <w:trPr>
          <w:trHeight w:val="183"/>
        </w:trPr>
        <w:tc>
          <w:tcPr>
            <w:tcW w:w="6549" w:type="dxa"/>
            <w:vAlign w:val="bottom"/>
          </w:tcPr>
          <w:p w14:paraId="10DAB651"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w:t>
            </w:r>
          </w:p>
        </w:tc>
        <w:tc>
          <w:tcPr>
            <w:tcW w:w="1339" w:type="dxa"/>
            <w:noWrap/>
            <w:vAlign w:val="bottom"/>
          </w:tcPr>
          <w:p w14:paraId="3190EB89" w14:textId="06162D59"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vAlign w:val="bottom"/>
          </w:tcPr>
          <w:p w14:paraId="1FA8C3C2" w14:textId="478862FB" w:rsidR="00F71327" w:rsidRPr="00936FBC" w:rsidRDefault="00F71327" w:rsidP="00F71327">
            <w:pPr>
              <w:spacing w:after="0" w:line="220" w:lineRule="exact"/>
              <w:jc w:val="right"/>
              <w:rPr>
                <w:rFonts w:ascii="Arial" w:eastAsia="Times New Roman" w:hAnsi="Arial" w:cs="Arial"/>
                <w:bCs/>
                <w:sz w:val="18"/>
                <w:szCs w:val="18"/>
              </w:rPr>
            </w:pPr>
            <w:r>
              <w:rPr>
                <w:rFonts w:ascii="Arial" w:eastAsia="Times New Roman" w:hAnsi="Arial" w:cs="Arial"/>
                <w:color w:val="000000" w:themeColor="text1"/>
                <w:sz w:val="18"/>
                <w:szCs w:val="18"/>
              </w:rPr>
              <w:t>-</w:t>
            </w:r>
          </w:p>
        </w:tc>
      </w:tr>
      <w:tr w:rsidR="00F71327" w:rsidRPr="00936FBC" w14:paraId="2ED0F7C3" w14:textId="77777777" w:rsidTr="00936FBC">
        <w:trPr>
          <w:trHeight w:val="183"/>
        </w:trPr>
        <w:tc>
          <w:tcPr>
            <w:tcW w:w="6549" w:type="dxa"/>
            <w:vAlign w:val="bottom"/>
          </w:tcPr>
          <w:p w14:paraId="7B7B9D27" w14:textId="2798C03D" w:rsidR="00F71327" w:rsidRPr="00936FBC" w:rsidRDefault="00F71327" w:rsidP="00F71327">
            <w:pPr>
              <w:spacing w:after="0" w:line="220" w:lineRule="exact"/>
              <w:rPr>
                <w:rFonts w:ascii="Arial" w:eastAsia="Times New Roman" w:hAnsi="Arial" w:cs="Arial"/>
                <w:sz w:val="18"/>
                <w:szCs w:val="18"/>
                <w:lang w:val="en-GB"/>
              </w:rPr>
            </w:pPr>
            <w:proofErr w:type="spellStart"/>
            <w:r>
              <w:rPr>
                <w:rFonts w:ascii="Arial" w:eastAsia="Times New Roman" w:hAnsi="Arial" w:cs="Arial"/>
                <w:sz w:val="18"/>
                <w:szCs w:val="18"/>
                <w:lang w:val="en-GB"/>
              </w:rPr>
              <w:t>Premiun</w:t>
            </w:r>
            <w:proofErr w:type="spellEnd"/>
            <w:r>
              <w:rPr>
                <w:rFonts w:ascii="Arial" w:eastAsia="Times New Roman" w:hAnsi="Arial" w:cs="Arial"/>
                <w:sz w:val="18"/>
                <w:szCs w:val="18"/>
                <w:lang w:val="en-GB"/>
              </w:rPr>
              <w:t>/discount from FVOCI</w:t>
            </w:r>
          </w:p>
        </w:tc>
        <w:tc>
          <w:tcPr>
            <w:tcW w:w="1339" w:type="dxa"/>
            <w:noWrap/>
            <w:vAlign w:val="bottom"/>
          </w:tcPr>
          <w:p w14:paraId="5048CDE3" w14:textId="1BD66B5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c>
          <w:tcPr>
            <w:tcW w:w="1304" w:type="dxa"/>
            <w:vAlign w:val="bottom"/>
          </w:tcPr>
          <w:p w14:paraId="140F6CE3" w14:textId="564A15D1" w:rsidR="00F71327" w:rsidRDefault="00F71327" w:rsidP="00F71327">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r>
      <w:tr w:rsidR="00F71327" w:rsidRPr="00936FBC" w14:paraId="00D7CF80" w14:textId="77777777" w:rsidTr="00936FBC">
        <w:trPr>
          <w:trHeight w:val="163"/>
        </w:trPr>
        <w:tc>
          <w:tcPr>
            <w:tcW w:w="6549" w:type="dxa"/>
            <w:vAlign w:val="bottom"/>
            <w:hideMark/>
          </w:tcPr>
          <w:p w14:paraId="1F7852C5" w14:textId="77777777" w:rsidR="00F71327" w:rsidRPr="00936FBC" w:rsidRDefault="00F71327" w:rsidP="00F71327">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Operating profit before working capital changes</w:t>
            </w:r>
          </w:p>
        </w:tc>
        <w:tc>
          <w:tcPr>
            <w:tcW w:w="1339" w:type="dxa"/>
            <w:noWrap/>
            <w:vAlign w:val="bottom"/>
          </w:tcPr>
          <w:p w14:paraId="660C0729" w14:textId="0BE12222" w:rsidR="00F71327" w:rsidRPr="00936FBC" w:rsidRDefault="00F71327" w:rsidP="00F71327">
            <w:pPr>
              <w:spacing w:after="0" w:line="220" w:lineRule="exact"/>
              <w:jc w:val="right"/>
              <w:rPr>
                <w:rFonts w:ascii="Arial" w:eastAsia="Times New Roman" w:hAnsi="Arial" w:cs="Arial"/>
                <w:bCs/>
                <w:i/>
                <w:sz w:val="18"/>
                <w:szCs w:val="18"/>
                <w:lang w:val="en-GB"/>
              </w:rPr>
            </w:pPr>
            <w:r w:rsidRPr="00280050">
              <w:rPr>
                <w:rFonts w:ascii="Arial" w:eastAsia="Times New Roman" w:hAnsi="Arial" w:cs="Arial"/>
                <w:bCs/>
                <w:i/>
                <w:color w:val="000000" w:themeColor="text1"/>
                <w:sz w:val="18"/>
                <w:szCs w:val="18"/>
              </w:rPr>
              <w:t>92</w:t>
            </w:r>
          </w:p>
        </w:tc>
        <w:tc>
          <w:tcPr>
            <w:tcW w:w="1304" w:type="dxa"/>
            <w:vAlign w:val="bottom"/>
          </w:tcPr>
          <w:p w14:paraId="767BA78D" w14:textId="7333DC92" w:rsidR="00F71327" w:rsidRPr="00936FBC" w:rsidRDefault="00F71327" w:rsidP="00F71327">
            <w:pPr>
              <w:spacing w:after="0" w:line="220" w:lineRule="exact"/>
              <w:jc w:val="right"/>
              <w:rPr>
                <w:rFonts w:ascii="Arial" w:eastAsia="Times New Roman" w:hAnsi="Arial" w:cs="Arial"/>
                <w:bCs/>
                <w:i/>
                <w:sz w:val="18"/>
                <w:szCs w:val="18"/>
                <w:lang w:val="en-GB"/>
              </w:rPr>
            </w:pPr>
            <w:r w:rsidRPr="00AD6DCF">
              <w:rPr>
                <w:rFonts w:ascii="Arial" w:eastAsia="Times New Roman" w:hAnsi="Arial" w:cs="Arial"/>
                <w:i/>
                <w:iCs/>
                <w:color w:val="000000" w:themeColor="text1"/>
                <w:sz w:val="18"/>
                <w:szCs w:val="18"/>
              </w:rPr>
              <w:t>63</w:t>
            </w:r>
          </w:p>
        </w:tc>
      </w:tr>
      <w:tr w:rsidR="00F71327" w:rsidRPr="00936FBC" w14:paraId="315F38E6" w14:textId="77777777" w:rsidTr="00936FBC">
        <w:trPr>
          <w:trHeight w:val="59"/>
        </w:trPr>
        <w:tc>
          <w:tcPr>
            <w:tcW w:w="6549" w:type="dxa"/>
            <w:vAlign w:val="bottom"/>
          </w:tcPr>
          <w:p w14:paraId="72401DF7"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9" w:type="dxa"/>
            <w:noWrap/>
            <w:vAlign w:val="bottom"/>
          </w:tcPr>
          <w:p w14:paraId="20CA7CFA"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vAlign w:val="bottom"/>
          </w:tcPr>
          <w:p w14:paraId="13294596"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43885A47" w14:textId="77777777" w:rsidTr="00936FBC">
        <w:trPr>
          <w:trHeight w:val="147"/>
        </w:trPr>
        <w:tc>
          <w:tcPr>
            <w:tcW w:w="6549" w:type="dxa"/>
            <w:vAlign w:val="bottom"/>
            <w:hideMark/>
          </w:tcPr>
          <w:p w14:paraId="2D16AC3E"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Changes in operating assets and liabilities:</w:t>
            </w:r>
          </w:p>
        </w:tc>
        <w:tc>
          <w:tcPr>
            <w:tcW w:w="1339" w:type="dxa"/>
            <w:noWrap/>
            <w:vAlign w:val="bottom"/>
          </w:tcPr>
          <w:p w14:paraId="59DA9473"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04" w:type="dxa"/>
            <w:vAlign w:val="bottom"/>
          </w:tcPr>
          <w:p w14:paraId="317DD605"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1B4C5752" w14:textId="77777777" w:rsidTr="00936FBC">
        <w:trPr>
          <w:trHeight w:val="147"/>
        </w:trPr>
        <w:tc>
          <w:tcPr>
            <w:tcW w:w="6549" w:type="dxa"/>
            <w:vAlign w:val="bottom"/>
          </w:tcPr>
          <w:p w14:paraId="21E2398C" w14:textId="4BACC584" w:rsidR="00F71327" w:rsidRPr="00EE050D" w:rsidRDefault="00F71327" w:rsidP="00F71327">
            <w:pPr>
              <w:spacing w:after="0" w:line="220" w:lineRule="exact"/>
              <w:rPr>
                <w:rFonts w:ascii="Arial" w:eastAsia="Times New Roman" w:hAnsi="Arial" w:cs="Arial"/>
                <w:sz w:val="18"/>
                <w:szCs w:val="18"/>
                <w:lang w:val="en-GB"/>
              </w:rPr>
            </w:pPr>
            <w:r w:rsidRPr="00EE050D">
              <w:rPr>
                <w:rFonts w:ascii="Arial" w:eastAsia="Times New Roman" w:hAnsi="Arial" w:cs="Arial"/>
                <w:sz w:val="18"/>
                <w:szCs w:val="18"/>
                <w:lang w:val="en-GB"/>
              </w:rPr>
              <w:t>Net decrease</w:t>
            </w:r>
            <w:r w:rsidR="00730235">
              <w:rPr>
                <w:rFonts w:ascii="Arial" w:eastAsia="Times New Roman" w:hAnsi="Arial" w:cs="Arial"/>
                <w:sz w:val="18"/>
                <w:szCs w:val="18"/>
                <w:lang w:val="en-GB"/>
              </w:rPr>
              <w:t>/(increase)</w:t>
            </w:r>
            <w:r w:rsidRPr="00EE050D">
              <w:rPr>
                <w:rFonts w:ascii="Arial" w:eastAsia="Times New Roman" w:hAnsi="Arial" w:cs="Arial"/>
                <w:sz w:val="18"/>
                <w:szCs w:val="18"/>
                <w:lang w:val="en-GB"/>
              </w:rPr>
              <w:t xml:space="preserve"> in deposits with other banks, before impairment</w:t>
            </w:r>
          </w:p>
        </w:tc>
        <w:tc>
          <w:tcPr>
            <w:tcW w:w="1339" w:type="dxa"/>
            <w:noWrap/>
            <w:vAlign w:val="bottom"/>
          </w:tcPr>
          <w:p w14:paraId="7EC68713" w14:textId="56E71BF0"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290</w:t>
            </w:r>
          </w:p>
        </w:tc>
        <w:tc>
          <w:tcPr>
            <w:tcW w:w="1304" w:type="dxa"/>
            <w:vAlign w:val="bottom"/>
          </w:tcPr>
          <w:p w14:paraId="2138CE3A" w14:textId="70B53BA0"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(401)</w:t>
            </w:r>
          </w:p>
        </w:tc>
      </w:tr>
      <w:tr w:rsidR="00F71327" w:rsidRPr="00936FBC" w14:paraId="16DB1002" w14:textId="77777777" w:rsidTr="00936FBC">
        <w:trPr>
          <w:trHeight w:val="253"/>
        </w:trPr>
        <w:tc>
          <w:tcPr>
            <w:tcW w:w="6549" w:type="dxa"/>
            <w:vAlign w:val="bottom"/>
            <w:hideMark/>
          </w:tcPr>
          <w:p w14:paraId="251FA143"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Decrease of discount in assets available for sale and assets held to maturity </w:t>
            </w:r>
          </w:p>
        </w:tc>
        <w:tc>
          <w:tcPr>
            <w:tcW w:w="1339" w:type="dxa"/>
            <w:noWrap/>
            <w:vAlign w:val="bottom"/>
          </w:tcPr>
          <w:p w14:paraId="497A5D0F" w14:textId="7B2798C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vAlign w:val="bottom"/>
          </w:tcPr>
          <w:p w14:paraId="7650DA7E" w14:textId="73BD4DF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71327" w:rsidRPr="00936FBC" w14:paraId="01CAFD78" w14:textId="77777777" w:rsidTr="00936FBC">
        <w:trPr>
          <w:trHeight w:val="253"/>
        </w:trPr>
        <w:tc>
          <w:tcPr>
            <w:tcW w:w="6549" w:type="dxa"/>
            <w:vAlign w:val="bottom"/>
            <w:hideMark/>
          </w:tcPr>
          <w:p w14:paraId="6D01D67E"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receivables</w:t>
            </w:r>
          </w:p>
        </w:tc>
        <w:tc>
          <w:tcPr>
            <w:tcW w:w="1339" w:type="dxa"/>
            <w:noWrap/>
            <w:vAlign w:val="bottom"/>
          </w:tcPr>
          <w:p w14:paraId="7A8EA1B2" w14:textId="391C2AC3"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(85)</w:t>
            </w:r>
          </w:p>
        </w:tc>
        <w:tc>
          <w:tcPr>
            <w:tcW w:w="1304" w:type="dxa"/>
            <w:vAlign w:val="bottom"/>
          </w:tcPr>
          <w:p w14:paraId="4CDE28AB" w14:textId="40655C8B"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130</w:t>
            </w:r>
          </w:p>
        </w:tc>
      </w:tr>
      <w:tr w:rsidR="00F71327" w:rsidRPr="00936FBC" w14:paraId="045AE0B2" w14:textId="77777777" w:rsidTr="00936FBC">
        <w:trPr>
          <w:trHeight w:val="253"/>
        </w:trPr>
        <w:tc>
          <w:tcPr>
            <w:tcW w:w="6549" w:type="dxa"/>
            <w:vAlign w:val="bottom"/>
            <w:hideMark/>
          </w:tcPr>
          <w:p w14:paraId="636A93CC" w14:textId="764A23DD"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Net (increase) in other assets</w:t>
            </w:r>
          </w:p>
        </w:tc>
        <w:tc>
          <w:tcPr>
            <w:tcW w:w="1339" w:type="dxa"/>
            <w:noWrap/>
            <w:vAlign w:val="bottom"/>
          </w:tcPr>
          <w:p w14:paraId="0AB4E397" w14:textId="08A13E0E" w:rsidR="00F71327" w:rsidRPr="00936FBC" w:rsidRDefault="00F71327" w:rsidP="00F71327">
            <w:pPr>
              <w:spacing w:after="0" w:line="220" w:lineRule="exact"/>
              <w:jc w:val="right"/>
              <w:rPr>
                <w:rFonts w:ascii="Arial" w:eastAsia="Times New Roman" w:hAnsi="Arial" w:cs="Arial"/>
                <w:sz w:val="18"/>
                <w:szCs w:val="18"/>
                <w:lang w:val="en-GB"/>
              </w:rPr>
            </w:pPr>
            <w:r w:rsidRPr="00280050">
              <w:rPr>
                <w:rFonts w:ascii="Arial" w:eastAsia="Times New Roman" w:hAnsi="Arial" w:cs="Arial"/>
                <w:color w:val="000000" w:themeColor="text1"/>
                <w:sz w:val="18"/>
                <w:szCs w:val="18"/>
              </w:rPr>
              <w:t>(34)</w:t>
            </w:r>
          </w:p>
        </w:tc>
        <w:tc>
          <w:tcPr>
            <w:tcW w:w="1304" w:type="dxa"/>
            <w:vAlign w:val="bottom"/>
          </w:tcPr>
          <w:p w14:paraId="588BC03E" w14:textId="0B9C098E"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(31)</w:t>
            </w:r>
          </w:p>
        </w:tc>
      </w:tr>
      <w:tr w:rsidR="00F71327" w:rsidRPr="00936FBC" w14:paraId="6DC0F09E" w14:textId="77777777" w:rsidTr="00936FBC">
        <w:trPr>
          <w:trHeight w:val="253"/>
        </w:trPr>
        <w:tc>
          <w:tcPr>
            <w:tcW w:w="6549" w:type="dxa"/>
            <w:vAlign w:val="bottom"/>
            <w:hideMark/>
          </w:tcPr>
          <w:p w14:paraId="2D6ABBCC" w14:textId="77777777"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 xml:space="preserve">Net decrease of assets and liabilities from insurance operations </w:t>
            </w:r>
          </w:p>
        </w:tc>
        <w:tc>
          <w:tcPr>
            <w:tcW w:w="1339" w:type="dxa"/>
            <w:noWrap/>
            <w:vAlign w:val="bottom"/>
          </w:tcPr>
          <w:p w14:paraId="72B33E40" w14:textId="2CD64FF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vAlign w:val="bottom"/>
          </w:tcPr>
          <w:p w14:paraId="6167FF7B" w14:textId="7C2743E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71327" w:rsidRPr="00936FBC" w14:paraId="3C9D89F8" w14:textId="77777777" w:rsidTr="00936FBC">
        <w:trPr>
          <w:trHeight w:val="253"/>
        </w:trPr>
        <w:tc>
          <w:tcPr>
            <w:tcW w:w="6549" w:type="dxa"/>
            <w:vAlign w:val="bottom"/>
            <w:hideMark/>
          </w:tcPr>
          <w:p w14:paraId="1DDBBC8F" w14:textId="6DD60E79"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 xml:space="preserve">Net </w:t>
            </w:r>
            <w:r w:rsidR="00730235" w:rsidRPr="00730235">
              <w:rPr>
                <w:rFonts w:ascii="Arial" w:eastAsia="Times New Roman" w:hAnsi="Arial" w:cs="Arial"/>
                <w:sz w:val="18"/>
                <w:szCs w:val="18"/>
                <w:lang w:val="en-GB"/>
              </w:rPr>
              <w:t>(</w:t>
            </w:r>
            <w:r w:rsidRPr="00730235">
              <w:rPr>
                <w:rFonts w:ascii="Arial" w:eastAsia="Times New Roman" w:hAnsi="Arial" w:cs="Arial"/>
                <w:sz w:val="18"/>
                <w:szCs w:val="18"/>
                <w:lang w:val="en-GB"/>
              </w:rPr>
              <w:t>decrease) in technical provisions</w:t>
            </w:r>
          </w:p>
        </w:tc>
        <w:tc>
          <w:tcPr>
            <w:tcW w:w="1339" w:type="dxa"/>
            <w:noWrap/>
            <w:vAlign w:val="bottom"/>
          </w:tcPr>
          <w:p w14:paraId="11DD87CE" w14:textId="34C5948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vAlign w:val="bottom"/>
          </w:tcPr>
          <w:p w14:paraId="7AAF92BE" w14:textId="096410E4"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w:t>
            </w:r>
          </w:p>
        </w:tc>
      </w:tr>
      <w:tr w:rsidR="00F71327" w:rsidRPr="00936FBC" w14:paraId="48D0E575" w14:textId="77777777" w:rsidTr="00936FBC">
        <w:trPr>
          <w:trHeight w:val="253"/>
        </w:trPr>
        <w:tc>
          <w:tcPr>
            <w:tcW w:w="6549" w:type="dxa"/>
            <w:vAlign w:val="bottom"/>
            <w:hideMark/>
          </w:tcPr>
          <w:p w14:paraId="02C2CE2F" w14:textId="4538426E"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 xml:space="preserve">Net </w:t>
            </w:r>
            <w:r w:rsidR="00730235" w:rsidRPr="00730235">
              <w:rPr>
                <w:rFonts w:ascii="Arial" w:eastAsia="Times New Roman" w:hAnsi="Arial" w:cs="Arial"/>
                <w:sz w:val="18"/>
                <w:szCs w:val="18"/>
                <w:lang w:val="en-GB"/>
              </w:rPr>
              <w:t>(decrease)/</w:t>
            </w:r>
            <w:r w:rsidRPr="00730235">
              <w:rPr>
                <w:rFonts w:ascii="Arial" w:eastAsia="Times New Roman" w:hAnsi="Arial" w:cs="Arial"/>
                <w:sz w:val="18"/>
                <w:szCs w:val="18"/>
                <w:lang w:val="en-GB"/>
              </w:rPr>
              <w:t>increase in other liabilities</w:t>
            </w:r>
          </w:p>
        </w:tc>
        <w:tc>
          <w:tcPr>
            <w:tcW w:w="1339" w:type="dxa"/>
            <w:tcBorders>
              <w:top w:val="nil"/>
              <w:left w:val="nil"/>
              <w:bottom w:val="single" w:sz="4" w:space="0" w:color="auto"/>
              <w:right w:val="nil"/>
            </w:tcBorders>
            <w:noWrap/>
            <w:vAlign w:val="bottom"/>
          </w:tcPr>
          <w:p w14:paraId="066C8172" w14:textId="1ADF35C4" w:rsidR="00F71327" w:rsidRPr="00936FBC" w:rsidRDefault="00F71327" w:rsidP="00F71327">
            <w:pPr>
              <w:spacing w:after="0" w:line="220" w:lineRule="exact"/>
              <w:jc w:val="right"/>
              <w:rPr>
                <w:rFonts w:ascii="Arial" w:eastAsia="Times New Roman" w:hAnsi="Arial" w:cs="Arial"/>
                <w:sz w:val="18"/>
                <w:szCs w:val="18"/>
                <w:lang w:val="en-GB"/>
              </w:rPr>
            </w:pPr>
            <w:r w:rsidRPr="00473BBC">
              <w:rPr>
                <w:rFonts w:ascii="Arial" w:eastAsia="Times New Roman" w:hAnsi="Arial" w:cs="Arial"/>
                <w:color w:val="000000" w:themeColor="text1"/>
                <w:sz w:val="18"/>
                <w:szCs w:val="18"/>
              </w:rPr>
              <w:t>(1)</w:t>
            </w:r>
          </w:p>
        </w:tc>
        <w:tc>
          <w:tcPr>
            <w:tcW w:w="1304" w:type="dxa"/>
            <w:tcBorders>
              <w:top w:val="nil"/>
              <w:left w:val="nil"/>
              <w:bottom w:val="single" w:sz="4" w:space="0" w:color="auto"/>
              <w:right w:val="nil"/>
            </w:tcBorders>
            <w:vAlign w:val="bottom"/>
          </w:tcPr>
          <w:p w14:paraId="0BAEB7E1" w14:textId="5EE8C1EF"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115</w:t>
            </w:r>
          </w:p>
        </w:tc>
      </w:tr>
      <w:tr w:rsidR="00F71327" w:rsidRPr="00936FBC" w14:paraId="148CAB3A" w14:textId="77777777" w:rsidTr="00936FBC">
        <w:trPr>
          <w:trHeight w:val="189"/>
        </w:trPr>
        <w:tc>
          <w:tcPr>
            <w:tcW w:w="6549" w:type="dxa"/>
            <w:vAlign w:val="bottom"/>
            <w:hideMark/>
          </w:tcPr>
          <w:p w14:paraId="10FF82F7" w14:textId="47F6207B" w:rsidR="00F71327" w:rsidRPr="00730235" w:rsidRDefault="00F71327" w:rsidP="00F71327">
            <w:pPr>
              <w:spacing w:after="0" w:line="220" w:lineRule="exact"/>
              <w:rPr>
                <w:rFonts w:ascii="Arial" w:eastAsia="Times New Roman" w:hAnsi="Arial" w:cs="Arial"/>
                <w:b/>
                <w:bCs/>
                <w:sz w:val="18"/>
                <w:szCs w:val="18"/>
                <w:lang w:val="en-GB"/>
              </w:rPr>
            </w:pPr>
            <w:r w:rsidRPr="00730235">
              <w:rPr>
                <w:rFonts w:ascii="Arial" w:eastAsia="Times New Roman" w:hAnsi="Arial" w:cs="Arial"/>
                <w:b/>
                <w:bCs/>
                <w:sz w:val="18"/>
                <w:szCs w:val="18"/>
                <w:lang w:val="en-GB"/>
              </w:rPr>
              <w:t>Net cash provided from</w:t>
            </w:r>
            <w:proofErr w:type="gramStart"/>
            <w:r w:rsidRPr="00730235">
              <w:rPr>
                <w:rFonts w:ascii="Arial" w:eastAsia="Times New Roman" w:hAnsi="Arial" w:cs="Arial"/>
                <w:b/>
                <w:bCs/>
                <w:sz w:val="18"/>
                <w:szCs w:val="18"/>
                <w:lang w:val="en-GB"/>
              </w:rPr>
              <w:t>/(</w:t>
            </w:r>
            <w:proofErr w:type="gramEnd"/>
            <w:r w:rsidRPr="00730235">
              <w:rPr>
                <w:rFonts w:ascii="Arial" w:eastAsia="Times New Roman" w:hAnsi="Arial" w:cs="Arial"/>
                <w:b/>
                <w:bCs/>
                <w:sz w:val="18"/>
                <w:szCs w:val="18"/>
                <w:lang w:val="en-GB"/>
              </w:rPr>
              <w:t>used in) operating activities</w:t>
            </w:r>
          </w:p>
        </w:tc>
        <w:tc>
          <w:tcPr>
            <w:tcW w:w="1339" w:type="dxa"/>
            <w:tcBorders>
              <w:top w:val="single" w:sz="4" w:space="0" w:color="auto"/>
              <w:left w:val="nil"/>
              <w:bottom w:val="nil"/>
              <w:right w:val="nil"/>
            </w:tcBorders>
            <w:noWrap/>
            <w:vAlign w:val="bottom"/>
          </w:tcPr>
          <w:p w14:paraId="354FF8ED" w14:textId="001E6152" w:rsidR="00F71327" w:rsidRPr="00936FBC" w:rsidRDefault="00F71327" w:rsidP="00F71327">
            <w:pPr>
              <w:spacing w:after="0" w:line="220" w:lineRule="exact"/>
              <w:jc w:val="right"/>
              <w:rPr>
                <w:rFonts w:ascii="Arial" w:eastAsia="Times New Roman" w:hAnsi="Arial" w:cs="Arial"/>
                <w:b/>
                <w:bCs/>
                <w:sz w:val="18"/>
                <w:szCs w:val="18"/>
                <w:lang w:val="en-GB"/>
              </w:rPr>
            </w:pPr>
            <w:r w:rsidRPr="00473BBC">
              <w:rPr>
                <w:rFonts w:ascii="Arial" w:eastAsia="Times New Roman" w:hAnsi="Arial" w:cs="Arial"/>
                <w:b/>
                <w:bCs/>
                <w:color w:val="000000" w:themeColor="text1"/>
                <w:sz w:val="18"/>
                <w:szCs w:val="18"/>
              </w:rPr>
              <w:t>262</w:t>
            </w:r>
          </w:p>
        </w:tc>
        <w:tc>
          <w:tcPr>
            <w:tcW w:w="1304" w:type="dxa"/>
            <w:tcBorders>
              <w:top w:val="single" w:sz="4" w:space="0" w:color="auto"/>
              <w:left w:val="nil"/>
              <w:bottom w:val="nil"/>
              <w:right w:val="nil"/>
            </w:tcBorders>
            <w:vAlign w:val="bottom"/>
          </w:tcPr>
          <w:p w14:paraId="580D629B" w14:textId="2264D620"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(156)</w:t>
            </w:r>
          </w:p>
        </w:tc>
      </w:tr>
      <w:tr w:rsidR="00273D28" w:rsidRPr="00936FBC" w14:paraId="6684B612" w14:textId="77777777" w:rsidTr="00936FBC">
        <w:trPr>
          <w:trHeight w:val="73"/>
        </w:trPr>
        <w:tc>
          <w:tcPr>
            <w:tcW w:w="6549" w:type="dxa"/>
            <w:vAlign w:val="bottom"/>
          </w:tcPr>
          <w:p w14:paraId="73919E84" w14:textId="77777777" w:rsidR="00273D28" w:rsidRPr="00936FBC" w:rsidRDefault="00273D28" w:rsidP="00273D28">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noWrap/>
            <w:vAlign w:val="bottom"/>
          </w:tcPr>
          <w:p w14:paraId="347B34FA" w14:textId="77777777" w:rsidR="00273D28" w:rsidRPr="00936FBC" w:rsidRDefault="00273D28" w:rsidP="00273D28">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vAlign w:val="bottom"/>
          </w:tcPr>
          <w:p w14:paraId="75AC1A95" w14:textId="77777777" w:rsidR="00273D28" w:rsidRPr="00936FBC" w:rsidRDefault="00273D28" w:rsidP="00273D28">
            <w:pPr>
              <w:spacing w:after="0" w:line="140" w:lineRule="exact"/>
              <w:jc w:val="right"/>
              <w:rPr>
                <w:rFonts w:ascii="Arial" w:eastAsia="Times New Roman" w:hAnsi="Arial" w:cs="Arial"/>
                <w:bCs/>
                <w:sz w:val="18"/>
                <w:szCs w:val="18"/>
                <w:lang w:val="en-GB"/>
              </w:rPr>
            </w:pPr>
          </w:p>
        </w:tc>
      </w:tr>
      <w:tr w:rsidR="00273D28" w:rsidRPr="00936FBC" w14:paraId="13E87E6E" w14:textId="77777777" w:rsidTr="00936FBC">
        <w:trPr>
          <w:trHeight w:val="195"/>
        </w:trPr>
        <w:tc>
          <w:tcPr>
            <w:tcW w:w="6549" w:type="dxa"/>
            <w:vAlign w:val="bottom"/>
            <w:hideMark/>
          </w:tcPr>
          <w:p w14:paraId="0C49B8C5" w14:textId="77777777" w:rsidR="00273D28" w:rsidRPr="00936FBC" w:rsidRDefault="00273D28" w:rsidP="00273D28">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Investment activities</w:t>
            </w:r>
          </w:p>
        </w:tc>
        <w:tc>
          <w:tcPr>
            <w:tcW w:w="1339" w:type="dxa"/>
            <w:noWrap/>
            <w:vAlign w:val="bottom"/>
          </w:tcPr>
          <w:p w14:paraId="03420415" w14:textId="77777777" w:rsidR="00273D28" w:rsidRPr="00936FBC" w:rsidRDefault="00273D28" w:rsidP="00273D28">
            <w:pPr>
              <w:spacing w:after="0" w:line="220" w:lineRule="exact"/>
              <w:jc w:val="right"/>
              <w:rPr>
                <w:rFonts w:ascii="Arial" w:eastAsia="Times New Roman" w:hAnsi="Arial" w:cs="Arial"/>
                <w:bCs/>
                <w:sz w:val="18"/>
                <w:szCs w:val="18"/>
                <w:lang w:val="en-GB"/>
              </w:rPr>
            </w:pPr>
          </w:p>
        </w:tc>
        <w:tc>
          <w:tcPr>
            <w:tcW w:w="1304" w:type="dxa"/>
            <w:vAlign w:val="bottom"/>
          </w:tcPr>
          <w:p w14:paraId="16A35B0B" w14:textId="77777777" w:rsidR="00273D28" w:rsidRPr="00936FBC" w:rsidRDefault="00273D28" w:rsidP="00273D28">
            <w:pPr>
              <w:spacing w:after="0" w:line="220" w:lineRule="exact"/>
              <w:jc w:val="right"/>
              <w:rPr>
                <w:rFonts w:ascii="Arial" w:eastAsia="Times New Roman" w:hAnsi="Arial" w:cs="Arial"/>
                <w:bCs/>
                <w:sz w:val="18"/>
                <w:szCs w:val="18"/>
                <w:lang w:val="en-GB"/>
              </w:rPr>
            </w:pPr>
          </w:p>
        </w:tc>
      </w:tr>
      <w:tr w:rsidR="00F71327" w:rsidRPr="00936FBC" w14:paraId="44BDFFBF" w14:textId="77777777" w:rsidTr="00936FBC">
        <w:trPr>
          <w:trHeight w:val="195"/>
        </w:trPr>
        <w:tc>
          <w:tcPr>
            <w:tcW w:w="6549" w:type="dxa"/>
            <w:vAlign w:val="bottom"/>
          </w:tcPr>
          <w:p w14:paraId="4202A614" w14:textId="682BFA31" w:rsidR="00F71327" w:rsidRPr="00573B9C" w:rsidRDefault="00573B9C" w:rsidP="00F71327">
            <w:pPr>
              <w:spacing w:after="0" w:line="220" w:lineRule="exact"/>
              <w:rPr>
                <w:rFonts w:ascii="Arial" w:eastAsia="Times New Roman" w:hAnsi="Arial" w:cs="Arial"/>
                <w:bCs/>
                <w:sz w:val="18"/>
                <w:szCs w:val="18"/>
                <w:lang w:val="en-GB"/>
              </w:rPr>
            </w:pPr>
            <w:r w:rsidRPr="00573B9C">
              <w:rPr>
                <w:rFonts w:ascii="Arial" w:eastAsia="Times New Roman" w:hAnsi="Arial" w:cs="Arial"/>
                <w:bCs/>
                <w:sz w:val="18"/>
                <w:szCs w:val="18"/>
                <w:lang w:val="en-GB"/>
              </w:rPr>
              <w:t>Net (increase) in assets available for sale</w:t>
            </w:r>
          </w:p>
        </w:tc>
        <w:tc>
          <w:tcPr>
            <w:tcW w:w="1339" w:type="dxa"/>
            <w:noWrap/>
            <w:vAlign w:val="bottom"/>
          </w:tcPr>
          <w:p w14:paraId="7AAA3111" w14:textId="19807D51" w:rsidR="00F71327" w:rsidRPr="00936FBC" w:rsidRDefault="00F71327"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r w:rsidRPr="00473BBC">
              <w:rPr>
                <w:rFonts w:ascii="Arial" w:eastAsia="Times New Roman" w:hAnsi="Arial" w:cs="Arial"/>
                <w:bCs/>
                <w:color w:val="000000" w:themeColor="text1"/>
                <w:sz w:val="18"/>
                <w:szCs w:val="18"/>
              </w:rPr>
              <w:t>441</w:t>
            </w:r>
            <w:r>
              <w:rPr>
                <w:rFonts w:ascii="Arial" w:eastAsia="Times New Roman" w:hAnsi="Arial" w:cs="Arial"/>
                <w:bCs/>
                <w:color w:val="000000" w:themeColor="text1"/>
                <w:sz w:val="18"/>
                <w:szCs w:val="18"/>
              </w:rPr>
              <w:t>)</w:t>
            </w:r>
          </w:p>
        </w:tc>
        <w:tc>
          <w:tcPr>
            <w:tcW w:w="1304" w:type="dxa"/>
            <w:vAlign w:val="bottom"/>
          </w:tcPr>
          <w:p w14:paraId="6E2962BE" w14:textId="18C085E3" w:rsidR="00F71327" w:rsidRPr="00936FBC" w:rsidRDefault="00573B9C" w:rsidP="00F71327">
            <w:pPr>
              <w:spacing w:after="0" w:line="220" w:lineRule="exact"/>
              <w:jc w:val="right"/>
              <w:rPr>
                <w:rFonts w:ascii="Arial" w:eastAsia="Times New Roman" w:hAnsi="Arial" w:cs="Arial"/>
                <w:bCs/>
                <w:sz w:val="18"/>
                <w:szCs w:val="18"/>
                <w:lang w:val="en-GB"/>
              </w:rPr>
            </w:pPr>
            <w:r>
              <w:rPr>
                <w:rFonts w:ascii="Arial" w:eastAsia="Times New Roman" w:hAnsi="Arial" w:cs="Arial"/>
                <w:bCs/>
                <w:sz w:val="18"/>
                <w:szCs w:val="18"/>
                <w:lang w:val="en-GB"/>
              </w:rPr>
              <w:t>-</w:t>
            </w:r>
          </w:p>
        </w:tc>
      </w:tr>
      <w:tr w:rsidR="00F71327" w:rsidRPr="00936FBC" w14:paraId="54AB0614" w14:textId="77777777" w:rsidTr="00FB1715">
        <w:trPr>
          <w:trHeight w:val="185"/>
        </w:trPr>
        <w:tc>
          <w:tcPr>
            <w:tcW w:w="6549" w:type="dxa"/>
            <w:vAlign w:val="bottom"/>
            <w:hideMark/>
          </w:tcPr>
          <w:p w14:paraId="6F8CCAFC"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noWrap/>
            <w:vAlign w:val="bottom"/>
          </w:tcPr>
          <w:p w14:paraId="07541438" w14:textId="71543ED5" w:rsidR="00F71327" w:rsidRPr="00936FBC" w:rsidRDefault="00F71327" w:rsidP="00F71327">
            <w:pPr>
              <w:spacing w:after="0" w:line="220" w:lineRule="exact"/>
              <w:jc w:val="right"/>
              <w:rPr>
                <w:rFonts w:ascii="Arial" w:eastAsia="Times New Roman" w:hAnsi="Arial" w:cs="Arial"/>
                <w:sz w:val="18"/>
                <w:szCs w:val="18"/>
                <w:lang w:val="en-GB"/>
              </w:rPr>
            </w:pPr>
            <w:r w:rsidRPr="00473BBC">
              <w:rPr>
                <w:rFonts w:ascii="Arial" w:eastAsia="Times New Roman" w:hAnsi="Arial" w:cs="Arial"/>
                <w:color w:val="000000" w:themeColor="text1"/>
                <w:sz w:val="18"/>
                <w:szCs w:val="18"/>
              </w:rPr>
              <w:t>(8)</w:t>
            </w:r>
          </w:p>
        </w:tc>
        <w:tc>
          <w:tcPr>
            <w:tcW w:w="1304" w:type="dxa"/>
            <w:tcBorders>
              <w:top w:val="nil"/>
              <w:left w:val="nil"/>
              <w:bottom w:val="single" w:sz="4" w:space="0" w:color="auto"/>
              <w:right w:val="nil"/>
            </w:tcBorders>
            <w:vAlign w:val="bottom"/>
          </w:tcPr>
          <w:p w14:paraId="3F9866C2" w14:textId="77C83F86"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(148)</w:t>
            </w:r>
          </w:p>
        </w:tc>
      </w:tr>
      <w:tr w:rsidR="00F71327" w:rsidRPr="00EE7AD2" w14:paraId="25E556C3" w14:textId="77777777" w:rsidTr="00C8704D">
        <w:trPr>
          <w:trHeight w:val="165"/>
        </w:trPr>
        <w:tc>
          <w:tcPr>
            <w:tcW w:w="6549" w:type="dxa"/>
            <w:vAlign w:val="bottom"/>
            <w:hideMark/>
          </w:tcPr>
          <w:p w14:paraId="401512CB" w14:textId="77777777"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 xml:space="preserve">Net cash </w:t>
            </w:r>
            <w:r w:rsidRPr="00730235">
              <w:rPr>
                <w:rFonts w:ascii="Arial" w:eastAsia="Times New Roman" w:hAnsi="Arial" w:cs="Arial"/>
                <w:b/>
                <w:bCs/>
                <w:sz w:val="18"/>
                <w:szCs w:val="18"/>
                <w:lang w:val="en-GB"/>
              </w:rPr>
              <w:t>(used in)</w:t>
            </w:r>
            <w:r w:rsidRPr="00936FBC">
              <w:rPr>
                <w:rFonts w:ascii="Arial" w:eastAsia="Times New Roman" w:hAnsi="Arial" w:cs="Arial"/>
                <w:b/>
                <w:bCs/>
                <w:sz w:val="18"/>
                <w:szCs w:val="18"/>
                <w:lang w:val="en-GB"/>
              </w:rPr>
              <w:t xml:space="preserve"> investment activities</w:t>
            </w:r>
          </w:p>
        </w:tc>
        <w:tc>
          <w:tcPr>
            <w:tcW w:w="1339" w:type="dxa"/>
            <w:tcBorders>
              <w:top w:val="nil"/>
              <w:left w:val="nil"/>
              <w:bottom w:val="single" w:sz="4" w:space="0" w:color="auto"/>
              <w:right w:val="nil"/>
            </w:tcBorders>
            <w:noWrap/>
            <w:vAlign w:val="bottom"/>
          </w:tcPr>
          <w:p w14:paraId="037ED44F" w14:textId="47FB5C6F" w:rsidR="00F71327" w:rsidRPr="00936FBC" w:rsidRDefault="00F71327" w:rsidP="00F71327">
            <w:pPr>
              <w:spacing w:after="0" w:line="220" w:lineRule="exact"/>
              <w:jc w:val="right"/>
              <w:rPr>
                <w:rFonts w:ascii="Arial" w:eastAsia="Times New Roman" w:hAnsi="Arial" w:cs="Arial"/>
                <w:b/>
                <w:bCs/>
                <w:sz w:val="18"/>
                <w:szCs w:val="18"/>
                <w:lang w:val="en-GB"/>
              </w:rPr>
            </w:pPr>
            <w:r w:rsidRPr="00473BBC">
              <w:rPr>
                <w:rFonts w:ascii="Arial" w:eastAsia="Times New Roman" w:hAnsi="Arial" w:cs="Arial"/>
                <w:b/>
                <w:bCs/>
                <w:color w:val="000000" w:themeColor="text1"/>
                <w:sz w:val="18"/>
                <w:szCs w:val="18"/>
              </w:rPr>
              <w:t>(449)</w:t>
            </w:r>
          </w:p>
        </w:tc>
        <w:tc>
          <w:tcPr>
            <w:tcW w:w="1304" w:type="dxa"/>
            <w:tcBorders>
              <w:top w:val="nil"/>
              <w:left w:val="nil"/>
              <w:bottom w:val="single" w:sz="4" w:space="0" w:color="auto"/>
              <w:right w:val="nil"/>
            </w:tcBorders>
            <w:vAlign w:val="bottom"/>
          </w:tcPr>
          <w:p w14:paraId="33A39704" w14:textId="5839E766" w:rsidR="00F71327" w:rsidRPr="00EE7AD2" w:rsidRDefault="00F71327" w:rsidP="00F71327">
            <w:pPr>
              <w:spacing w:after="0" w:line="220" w:lineRule="exact"/>
              <w:jc w:val="right"/>
              <w:rPr>
                <w:rFonts w:ascii="Arial" w:eastAsia="Times New Roman" w:hAnsi="Arial" w:cs="Arial"/>
                <w:b/>
                <w:bCs/>
                <w:sz w:val="18"/>
                <w:szCs w:val="18"/>
                <w:lang w:val="en-GB"/>
              </w:rPr>
            </w:pPr>
            <w:r w:rsidRPr="00042C30">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8</w:t>
            </w:r>
            <w:r w:rsidRPr="00042C30">
              <w:rPr>
                <w:rFonts w:ascii="Arial" w:eastAsia="Times New Roman" w:hAnsi="Arial" w:cs="Arial"/>
                <w:b/>
                <w:bCs/>
                <w:color w:val="000000" w:themeColor="text1"/>
                <w:sz w:val="18"/>
                <w:szCs w:val="18"/>
              </w:rPr>
              <w:t>)</w:t>
            </w:r>
          </w:p>
        </w:tc>
      </w:tr>
      <w:tr w:rsidR="00273D28" w:rsidRPr="00936FBC" w14:paraId="36E877B3" w14:textId="77777777" w:rsidTr="00FB1715">
        <w:trPr>
          <w:trHeight w:val="165"/>
        </w:trPr>
        <w:tc>
          <w:tcPr>
            <w:tcW w:w="6549" w:type="dxa"/>
            <w:vAlign w:val="bottom"/>
          </w:tcPr>
          <w:p w14:paraId="6A3E364D" w14:textId="77777777" w:rsidR="00273D28" w:rsidRPr="00936FBC" w:rsidRDefault="00273D28" w:rsidP="00273D28">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noWrap/>
            <w:vAlign w:val="bottom"/>
          </w:tcPr>
          <w:p w14:paraId="6FB62267" w14:textId="77777777" w:rsidR="00273D28" w:rsidRPr="00936FBC" w:rsidRDefault="00273D28" w:rsidP="00273D28">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vAlign w:val="bottom"/>
          </w:tcPr>
          <w:p w14:paraId="3952C1FA" w14:textId="77777777" w:rsidR="00273D28" w:rsidRPr="00936FBC" w:rsidRDefault="00273D28" w:rsidP="00273D28">
            <w:pPr>
              <w:spacing w:after="0" w:line="220" w:lineRule="exact"/>
              <w:jc w:val="right"/>
              <w:rPr>
                <w:rFonts w:ascii="Arial" w:eastAsia="Times New Roman" w:hAnsi="Arial" w:cs="Arial"/>
                <w:b/>
                <w:bCs/>
                <w:color w:val="000000"/>
                <w:sz w:val="18"/>
                <w:szCs w:val="18"/>
              </w:rPr>
            </w:pPr>
          </w:p>
        </w:tc>
      </w:tr>
      <w:tr w:rsidR="00273D28" w:rsidRPr="00936FBC" w14:paraId="5205901D" w14:textId="77777777" w:rsidTr="008D1607">
        <w:trPr>
          <w:trHeight w:val="165"/>
        </w:trPr>
        <w:tc>
          <w:tcPr>
            <w:tcW w:w="6549" w:type="dxa"/>
            <w:vAlign w:val="bottom"/>
          </w:tcPr>
          <w:p w14:paraId="0F44ECBD" w14:textId="77777777" w:rsidR="00273D28" w:rsidRPr="00936FBC" w:rsidRDefault="00273D28" w:rsidP="00273D28">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Financing activities</w:t>
            </w:r>
          </w:p>
        </w:tc>
        <w:tc>
          <w:tcPr>
            <w:tcW w:w="1339" w:type="dxa"/>
            <w:tcBorders>
              <w:left w:val="nil"/>
              <w:right w:val="nil"/>
            </w:tcBorders>
            <w:noWrap/>
            <w:vAlign w:val="bottom"/>
          </w:tcPr>
          <w:p w14:paraId="623AD8EA" w14:textId="77777777" w:rsidR="00273D28" w:rsidRPr="00936FBC" w:rsidRDefault="00273D28" w:rsidP="00273D28">
            <w:pPr>
              <w:spacing w:after="0" w:line="220" w:lineRule="exact"/>
              <w:jc w:val="right"/>
              <w:rPr>
                <w:rFonts w:ascii="Arial" w:eastAsia="Times New Roman" w:hAnsi="Arial" w:cs="Arial"/>
                <w:b/>
                <w:bCs/>
                <w:sz w:val="18"/>
                <w:szCs w:val="18"/>
                <w:lang w:val="en-GB"/>
              </w:rPr>
            </w:pPr>
          </w:p>
        </w:tc>
        <w:tc>
          <w:tcPr>
            <w:tcW w:w="1304" w:type="dxa"/>
            <w:tcBorders>
              <w:left w:val="nil"/>
              <w:right w:val="nil"/>
            </w:tcBorders>
            <w:vAlign w:val="bottom"/>
          </w:tcPr>
          <w:p w14:paraId="06A06313" w14:textId="77777777" w:rsidR="00273D28" w:rsidRPr="00936FBC" w:rsidRDefault="00273D28" w:rsidP="00273D28">
            <w:pPr>
              <w:spacing w:after="0" w:line="220" w:lineRule="exact"/>
              <w:jc w:val="right"/>
              <w:rPr>
                <w:rFonts w:ascii="Arial" w:eastAsia="Times New Roman" w:hAnsi="Arial" w:cs="Arial"/>
                <w:b/>
                <w:bCs/>
                <w:color w:val="000000"/>
                <w:sz w:val="18"/>
                <w:szCs w:val="18"/>
              </w:rPr>
            </w:pPr>
          </w:p>
        </w:tc>
      </w:tr>
      <w:tr w:rsidR="00F71327" w:rsidRPr="00936FBC" w14:paraId="6A1F9CC4" w14:textId="77777777" w:rsidTr="00BB5B2A">
        <w:trPr>
          <w:trHeight w:val="165"/>
        </w:trPr>
        <w:tc>
          <w:tcPr>
            <w:tcW w:w="6549" w:type="dxa"/>
            <w:vAlign w:val="bottom"/>
          </w:tcPr>
          <w:p w14:paraId="3A769BED"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founder’s capital</w:t>
            </w:r>
          </w:p>
        </w:tc>
        <w:tc>
          <w:tcPr>
            <w:tcW w:w="1339" w:type="dxa"/>
            <w:tcBorders>
              <w:left w:val="nil"/>
              <w:bottom w:val="nil"/>
              <w:right w:val="nil"/>
            </w:tcBorders>
            <w:noWrap/>
            <w:vAlign w:val="bottom"/>
          </w:tcPr>
          <w:p w14:paraId="7348A272" w14:textId="1359AC6A" w:rsidR="00F71327" w:rsidRPr="00491135"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tcBorders>
              <w:left w:val="nil"/>
              <w:bottom w:val="nil"/>
              <w:right w:val="nil"/>
            </w:tcBorders>
            <w:vAlign w:val="bottom"/>
          </w:tcPr>
          <w:p w14:paraId="448CD6F7" w14:textId="657ADC55" w:rsidR="00F71327" w:rsidRPr="00936FBC" w:rsidRDefault="00F71327" w:rsidP="00F71327">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F71327" w:rsidRPr="00936FBC" w14:paraId="4299AB8E" w14:textId="77777777" w:rsidTr="008D1607">
        <w:trPr>
          <w:trHeight w:val="165"/>
        </w:trPr>
        <w:tc>
          <w:tcPr>
            <w:tcW w:w="6549" w:type="dxa"/>
            <w:vAlign w:val="bottom"/>
          </w:tcPr>
          <w:p w14:paraId="1CD40597" w14:textId="29D175C3" w:rsidR="00F71327" w:rsidRPr="00936FBC" w:rsidRDefault="00F71327" w:rsidP="00F71327">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Other adjustments</w:t>
            </w:r>
          </w:p>
        </w:tc>
        <w:tc>
          <w:tcPr>
            <w:tcW w:w="1339" w:type="dxa"/>
            <w:tcBorders>
              <w:left w:val="nil"/>
              <w:bottom w:val="single" w:sz="4" w:space="0" w:color="auto"/>
              <w:right w:val="nil"/>
            </w:tcBorders>
            <w:noWrap/>
            <w:vAlign w:val="bottom"/>
          </w:tcPr>
          <w:p w14:paraId="0CE72C3A" w14:textId="72382BE8" w:rsidR="00F71327" w:rsidRDefault="00F71327" w:rsidP="00F71327">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304" w:type="dxa"/>
            <w:tcBorders>
              <w:left w:val="nil"/>
              <w:bottom w:val="single" w:sz="4" w:space="0" w:color="auto"/>
              <w:right w:val="nil"/>
            </w:tcBorders>
            <w:vAlign w:val="bottom"/>
          </w:tcPr>
          <w:p w14:paraId="1B9873A8" w14:textId="3563862A" w:rsidR="00F71327" w:rsidRDefault="00F71327" w:rsidP="00F71327">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F71327" w:rsidRPr="00936FBC" w14:paraId="510784CC" w14:textId="77777777" w:rsidTr="00936FBC">
        <w:trPr>
          <w:trHeight w:val="165"/>
        </w:trPr>
        <w:tc>
          <w:tcPr>
            <w:tcW w:w="6549" w:type="dxa"/>
            <w:vAlign w:val="bottom"/>
          </w:tcPr>
          <w:p w14:paraId="59CDFFA4" w14:textId="31253610" w:rsidR="00F71327" w:rsidRPr="00936FBC" w:rsidRDefault="00F71327" w:rsidP="00F7132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 xml:space="preserve">Net cash </w:t>
            </w:r>
            <w:r w:rsidRPr="00F71327">
              <w:rPr>
                <w:rFonts w:ascii="Arial" w:eastAsia="Times New Roman" w:hAnsi="Arial" w:cs="Arial"/>
                <w:b/>
                <w:bCs/>
                <w:sz w:val="18"/>
                <w:szCs w:val="18"/>
                <w:lang w:val="en-GB"/>
              </w:rPr>
              <w:t xml:space="preserve">(used in) </w:t>
            </w:r>
            <w:r w:rsidRPr="00936FBC">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noWrap/>
            <w:vAlign w:val="bottom"/>
          </w:tcPr>
          <w:p w14:paraId="4ED51AC2" w14:textId="6FF95578" w:rsidR="00F71327" w:rsidRPr="00936FBC" w:rsidRDefault="00F71327" w:rsidP="00F7132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vAlign w:val="bottom"/>
          </w:tcPr>
          <w:p w14:paraId="607058B2" w14:textId="461ED891" w:rsidR="00F71327" w:rsidRPr="00936FBC" w:rsidRDefault="00F71327" w:rsidP="00F71327">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(12)</w:t>
            </w:r>
          </w:p>
        </w:tc>
      </w:tr>
      <w:tr w:rsidR="00F71327" w:rsidRPr="00936FBC" w14:paraId="20BF2803" w14:textId="77777777" w:rsidTr="00936FBC">
        <w:trPr>
          <w:trHeight w:val="95"/>
        </w:trPr>
        <w:tc>
          <w:tcPr>
            <w:tcW w:w="6549" w:type="dxa"/>
            <w:vAlign w:val="bottom"/>
          </w:tcPr>
          <w:p w14:paraId="287E61AC"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noWrap/>
            <w:vAlign w:val="bottom"/>
          </w:tcPr>
          <w:p w14:paraId="1375DBFA"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vAlign w:val="bottom"/>
          </w:tcPr>
          <w:p w14:paraId="2B84CD27"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4ED29292" w14:textId="77777777" w:rsidTr="00936FBC">
        <w:trPr>
          <w:trHeight w:val="163"/>
        </w:trPr>
        <w:tc>
          <w:tcPr>
            <w:tcW w:w="6549" w:type="dxa"/>
            <w:vAlign w:val="bottom"/>
            <w:hideMark/>
          </w:tcPr>
          <w:p w14:paraId="606EC292"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Effect of foreign currency to cash and cash equivalents</w:t>
            </w:r>
          </w:p>
        </w:tc>
        <w:tc>
          <w:tcPr>
            <w:tcW w:w="1339" w:type="dxa"/>
            <w:noWrap/>
            <w:vAlign w:val="bottom"/>
          </w:tcPr>
          <w:p w14:paraId="142B3FD2" w14:textId="77777777" w:rsidR="00F71327" w:rsidRPr="00936FBC" w:rsidRDefault="00F71327" w:rsidP="00F71327">
            <w:pPr>
              <w:spacing w:after="0" w:line="220" w:lineRule="exact"/>
              <w:jc w:val="right"/>
              <w:rPr>
                <w:rFonts w:ascii="Arial" w:eastAsia="Times New Roman" w:hAnsi="Arial" w:cs="Arial"/>
                <w:sz w:val="18"/>
                <w:szCs w:val="18"/>
                <w:lang w:val="en-GB"/>
              </w:rPr>
            </w:pPr>
          </w:p>
        </w:tc>
        <w:tc>
          <w:tcPr>
            <w:tcW w:w="1304" w:type="dxa"/>
            <w:vAlign w:val="bottom"/>
          </w:tcPr>
          <w:p w14:paraId="5A3C1A87" w14:textId="77777777" w:rsidR="00F71327" w:rsidRPr="00936FBC" w:rsidRDefault="00F71327" w:rsidP="00F71327">
            <w:pPr>
              <w:spacing w:after="0" w:line="220" w:lineRule="exact"/>
              <w:jc w:val="right"/>
              <w:rPr>
                <w:rFonts w:ascii="Arial" w:eastAsia="Times New Roman" w:hAnsi="Arial" w:cs="Arial"/>
                <w:sz w:val="18"/>
                <w:szCs w:val="18"/>
                <w:lang w:val="en-GB"/>
              </w:rPr>
            </w:pPr>
          </w:p>
        </w:tc>
      </w:tr>
      <w:tr w:rsidR="00F71327" w:rsidRPr="00936FBC" w14:paraId="35BF78A4" w14:textId="77777777" w:rsidTr="00936FBC">
        <w:trPr>
          <w:trHeight w:val="163"/>
        </w:trPr>
        <w:tc>
          <w:tcPr>
            <w:tcW w:w="6549" w:type="dxa"/>
            <w:vAlign w:val="bottom"/>
            <w:hideMark/>
          </w:tcPr>
          <w:p w14:paraId="7F4DC998" w14:textId="77777777" w:rsidR="00F71327" w:rsidRPr="00936FBC" w:rsidRDefault="00F71327" w:rsidP="00F7132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foreign exchange</w:t>
            </w:r>
          </w:p>
        </w:tc>
        <w:tc>
          <w:tcPr>
            <w:tcW w:w="1339" w:type="dxa"/>
            <w:noWrap/>
            <w:vAlign w:val="bottom"/>
          </w:tcPr>
          <w:p w14:paraId="663BD543" w14:textId="4B50D5E7"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vAlign w:val="bottom"/>
          </w:tcPr>
          <w:p w14:paraId="20714DB9" w14:textId="28670E5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r>
      <w:tr w:rsidR="00F71327" w:rsidRPr="00936FBC" w14:paraId="05D493EE" w14:textId="77777777" w:rsidTr="00936FBC">
        <w:trPr>
          <w:trHeight w:val="163"/>
        </w:trPr>
        <w:tc>
          <w:tcPr>
            <w:tcW w:w="6549" w:type="dxa"/>
            <w:vAlign w:val="bottom"/>
            <w:hideMark/>
          </w:tcPr>
          <w:p w14:paraId="0D83FB88" w14:textId="77777777"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noWrap/>
            <w:vAlign w:val="bottom"/>
          </w:tcPr>
          <w:p w14:paraId="1B553C9E" w14:textId="772ADBC0" w:rsidR="00F71327" w:rsidRPr="00936FBC" w:rsidRDefault="00F71327" w:rsidP="00F71327">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nil"/>
              <w:right w:val="nil"/>
            </w:tcBorders>
            <w:vAlign w:val="bottom"/>
          </w:tcPr>
          <w:p w14:paraId="30033352" w14:textId="149CF286" w:rsidR="00F71327" w:rsidRPr="00936FBC" w:rsidRDefault="00F71327" w:rsidP="00F71327">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w:t>
            </w:r>
          </w:p>
        </w:tc>
      </w:tr>
      <w:tr w:rsidR="00F71327" w:rsidRPr="00936FBC" w14:paraId="57DB7A55" w14:textId="77777777" w:rsidTr="00936FBC">
        <w:trPr>
          <w:trHeight w:val="55"/>
        </w:trPr>
        <w:tc>
          <w:tcPr>
            <w:tcW w:w="6549" w:type="dxa"/>
            <w:vAlign w:val="bottom"/>
          </w:tcPr>
          <w:p w14:paraId="473BBB59"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noWrap/>
            <w:vAlign w:val="bottom"/>
          </w:tcPr>
          <w:p w14:paraId="598F0D69"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vAlign w:val="bottom"/>
          </w:tcPr>
          <w:p w14:paraId="60026B4E"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03C6EEF1" w14:textId="77777777" w:rsidTr="00936FBC">
        <w:trPr>
          <w:trHeight w:val="163"/>
        </w:trPr>
        <w:tc>
          <w:tcPr>
            <w:tcW w:w="6549" w:type="dxa"/>
            <w:vAlign w:val="bottom"/>
            <w:hideMark/>
          </w:tcPr>
          <w:p w14:paraId="19F0F768" w14:textId="42C3D33E"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Net</w:t>
            </w:r>
            <w:r w:rsidR="00730235">
              <w:rPr>
                <w:rFonts w:ascii="Times New Roman" w:eastAsia="Times New Roman" w:hAnsi="Times New Roman" w:cs="Times New Roman"/>
                <w:sz w:val="24"/>
                <w:szCs w:val="24"/>
                <w:lang w:val="en-US"/>
              </w:rPr>
              <w:t xml:space="preserve"> </w:t>
            </w:r>
            <w:r w:rsidRPr="00730235">
              <w:rPr>
                <w:rFonts w:ascii="Arial" w:eastAsia="Times New Roman" w:hAnsi="Arial" w:cs="Arial"/>
                <w:sz w:val="18"/>
                <w:szCs w:val="18"/>
                <w:lang w:val="en-GB"/>
              </w:rPr>
              <w:t>(decrease) in cash and cash equivalents</w:t>
            </w:r>
          </w:p>
        </w:tc>
        <w:tc>
          <w:tcPr>
            <w:tcW w:w="1339" w:type="dxa"/>
            <w:noWrap/>
            <w:vAlign w:val="bottom"/>
          </w:tcPr>
          <w:p w14:paraId="4C50132B" w14:textId="423D56FA"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473BBC">
              <w:rPr>
                <w:rFonts w:ascii="Arial" w:eastAsia="Times New Roman" w:hAnsi="Arial" w:cs="Arial"/>
                <w:color w:val="000000" w:themeColor="text1"/>
                <w:sz w:val="18"/>
                <w:szCs w:val="18"/>
              </w:rPr>
              <w:t>187</w:t>
            </w:r>
            <w:r>
              <w:rPr>
                <w:rFonts w:ascii="Arial" w:eastAsia="Times New Roman" w:hAnsi="Arial" w:cs="Arial"/>
                <w:color w:val="000000" w:themeColor="text1"/>
                <w:sz w:val="18"/>
                <w:szCs w:val="18"/>
              </w:rPr>
              <w:t>)</w:t>
            </w:r>
          </w:p>
        </w:tc>
        <w:tc>
          <w:tcPr>
            <w:tcW w:w="1304" w:type="dxa"/>
            <w:vAlign w:val="bottom"/>
          </w:tcPr>
          <w:p w14:paraId="36FC2FEA" w14:textId="6410C1E3"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(316)</w:t>
            </w:r>
          </w:p>
        </w:tc>
      </w:tr>
      <w:tr w:rsidR="00F71327" w:rsidRPr="00936FBC" w14:paraId="1E84886F" w14:textId="77777777" w:rsidTr="00936FBC">
        <w:trPr>
          <w:trHeight w:val="65"/>
        </w:trPr>
        <w:tc>
          <w:tcPr>
            <w:tcW w:w="6549" w:type="dxa"/>
            <w:vAlign w:val="bottom"/>
          </w:tcPr>
          <w:p w14:paraId="01C9393E" w14:textId="77777777" w:rsidR="00F71327" w:rsidRPr="00730235" w:rsidRDefault="00F71327" w:rsidP="00F71327">
            <w:pPr>
              <w:spacing w:after="0" w:line="140" w:lineRule="exact"/>
              <w:rPr>
                <w:rFonts w:ascii="Arial" w:eastAsia="Times New Roman" w:hAnsi="Arial" w:cs="Arial"/>
                <w:sz w:val="18"/>
                <w:szCs w:val="18"/>
                <w:lang w:val="en-GB"/>
              </w:rPr>
            </w:pPr>
          </w:p>
        </w:tc>
        <w:tc>
          <w:tcPr>
            <w:tcW w:w="1339" w:type="dxa"/>
            <w:noWrap/>
            <w:vAlign w:val="bottom"/>
          </w:tcPr>
          <w:p w14:paraId="1FA5C103"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vAlign w:val="bottom"/>
          </w:tcPr>
          <w:p w14:paraId="34EA607E"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3E7C2669" w14:textId="77777777" w:rsidTr="00936FBC">
        <w:trPr>
          <w:trHeight w:val="163"/>
        </w:trPr>
        <w:tc>
          <w:tcPr>
            <w:tcW w:w="6549" w:type="dxa"/>
            <w:vAlign w:val="bottom"/>
            <w:hideMark/>
          </w:tcPr>
          <w:p w14:paraId="5D72C8D0" w14:textId="77777777"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Balance as of 1 January</w:t>
            </w:r>
          </w:p>
        </w:tc>
        <w:tc>
          <w:tcPr>
            <w:tcW w:w="1339" w:type="dxa"/>
            <w:noWrap/>
            <w:vAlign w:val="bottom"/>
          </w:tcPr>
          <w:p w14:paraId="178EC023" w14:textId="463E82F8" w:rsidR="00F71327" w:rsidRPr="00936FBC" w:rsidRDefault="00F71327" w:rsidP="00F71327">
            <w:pPr>
              <w:spacing w:after="0" w:line="220" w:lineRule="exact"/>
              <w:jc w:val="right"/>
              <w:rPr>
                <w:rFonts w:ascii="Arial" w:eastAsia="Times New Roman" w:hAnsi="Arial" w:cs="Arial"/>
                <w:sz w:val="18"/>
                <w:szCs w:val="18"/>
                <w:lang w:val="en-GB"/>
              </w:rPr>
            </w:pPr>
            <w:r w:rsidRPr="00473BBC">
              <w:rPr>
                <w:rFonts w:ascii="Arial" w:eastAsia="Times New Roman" w:hAnsi="Arial" w:cs="Arial"/>
                <w:color w:val="000000" w:themeColor="text1"/>
                <w:sz w:val="18"/>
                <w:szCs w:val="18"/>
              </w:rPr>
              <w:t>518</w:t>
            </w:r>
          </w:p>
        </w:tc>
        <w:tc>
          <w:tcPr>
            <w:tcW w:w="1304" w:type="dxa"/>
            <w:vAlign w:val="bottom"/>
          </w:tcPr>
          <w:p w14:paraId="5A6DB9C2" w14:textId="71EB1F0B"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590</w:t>
            </w:r>
          </w:p>
        </w:tc>
      </w:tr>
      <w:tr w:rsidR="00F71327" w:rsidRPr="00936FBC" w14:paraId="426C4DEB" w14:textId="77777777" w:rsidTr="00936FBC">
        <w:trPr>
          <w:trHeight w:val="163"/>
        </w:trPr>
        <w:tc>
          <w:tcPr>
            <w:tcW w:w="6549" w:type="dxa"/>
            <w:vAlign w:val="bottom"/>
            <w:hideMark/>
          </w:tcPr>
          <w:p w14:paraId="3BDA694E" w14:textId="1C69881C" w:rsidR="00F71327" w:rsidRPr="00730235" w:rsidRDefault="00F71327" w:rsidP="00F71327">
            <w:pPr>
              <w:spacing w:after="0" w:line="220" w:lineRule="exact"/>
              <w:rPr>
                <w:rFonts w:ascii="Arial" w:eastAsia="Times New Roman" w:hAnsi="Arial" w:cs="Arial"/>
                <w:sz w:val="18"/>
                <w:szCs w:val="18"/>
                <w:lang w:val="en-GB"/>
              </w:rPr>
            </w:pPr>
            <w:r w:rsidRPr="00730235">
              <w:rPr>
                <w:rFonts w:ascii="Arial" w:eastAsia="Times New Roman" w:hAnsi="Arial" w:cs="Arial"/>
                <w:sz w:val="18"/>
                <w:szCs w:val="18"/>
                <w:lang w:val="en-GB"/>
              </w:rPr>
              <w:t>Net (decrease) in cash</w:t>
            </w:r>
          </w:p>
        </w:tc>
        <w:tc>
          <w:tcPr>
            <w:tcW w:w="1339" w:type="dxa"/>
            <w:noWrap/>
            <w:vAlign w:val="bottom"/>
          </w:tcPr>
          <w:p w14:paraId="4506A309" w14:textId="67334F3D" w:rsidR="00F71327" w:rsidRPr="00936FBC" w:rsidRDefault="00F71327" w:rsidP="00F71327">
            <w:pPr>
              <w:spacing w:after="0" w:line="220" w:lineRule="exact"/>
              <w:jc w:val="right"/>
              <w:rPr>
                <w:rFonts w:ascii="Arial" w:eastAsia="Times New Roman" w:hAnsi="Arial" w:cs="Arial"/>
                <w:sz w:val="18"/>
                <w:szCs w:val="18"/>
                <w:lang w:val="en-GB"/>
              </w:rPr>
            </w:pPr>
            <w:r w:rsidRPr="00473BBC">
              <w:rPr>
                <w:rFonts w:ascii="Arial" w:eastAsia="Times New Roman" w:hAnsi="Arial" w:cs="Arial"/>
                <w:color w:val="000000" w:themeColor="text1"/>
                <w:sz w:val="18"/>
                <w:szCs w:val="18"/>
              </w:rPr>
              <w:t>(187)</w:t>
            </w:r>
          </w:p>
        </w:tc>
        <w:tc>
          <w:tcPr>
            <w:tcW w:w="1304" w:type="dxa"/>
            <w:vAlign w:val="bottom"/>
          </w:tcPr>
          <w:p w14:paraId="2AA977F9" w14:textId="6412D351" w:rsidR="00F71327" w:rsidRPr="00936FBC" w:rsidRDefault="00F71327" w:rsidP="00F71327">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(316)</w:t>
            </w:r>
          </w:p>
        </w:tc>
      </w:tr>
      <w:tr w:rsidR="00F71327" w:rsidRPr="00936FBC" w14:paraId="530E1A9E" w14:textId="77777777" w:rsidTr="00936FBC">
        <w:trPr>
          <w:trHeight w:val="65"/>
        </w:trPr>
        <w:tc>
          <w:tcPr>
            <w:tcW w:w="6549" w:type="dxa"/>
            <w:vAlign w:val="bottom"/>
          </w:tcPr>
          <w:p w14:paraId="4FF60EA1" w14:textId="77777777" w:rsidR="00F71327" w:rsidRPr="00936FBC" w:rsidRDefault="00F71327" w:rsidP="00F71327">
            <w:pPr>
              <w:spacing w:after="0" w:line="140" w:lineRule="exact"/>
              <w:rPr>
                <w:rFonts w:ascii="Arial" w:eastAsia="Times New Roman" w:hAnsi="Arial" w:cs="Arial"/>
                <w:sz w:val="18"/>
                <w:szCs w:val="18"/>
                <w:lang w:val="en-GB"/>
              </w:rPr>
            </w:pPr>
          </w:p>
        </w:tc>
        <w:tc>
          <w:tcPr>
            <w:tcW w:w="1339" w:type="dxa"/>
            <w:noWrap/>
            <w:vAlign w:val="bottom"/>
          </w:tcPr>
          <w:p w14:paraId="2D9C23A9" w14:textId="77777777" w:rsidR="00F71327" w:rsidRPr="00936FBC" w:rsidRDefault="00F71327" w:rsidP="00F71327">
            <w:pPr>
              <w:spacing w:after="0" w:line="140" w:lineRule="exact"/>
              <w:jc w:val="right"/>
              <w:rPr>
                <w:rFonts w:ascii="Arial" w:eastAsia="Times New Roman" w:hAnsi="Arial" w:cs="Arial"/>
                <w:sz w:val="18"/>
                <w:szCs w:val="18"/>
                <w:lang w:val="en-GB"/>
              </w:rPr>
            </w:pPr>
          </w:p>
        </w:tc>
        <w:tc>
          <w:tcPr>
            <w:tcW w:w="1304" w:type="dxa"/>
            <w:vAlign w:val="bottom"/>
          </w:tcPr>
          <w:p w14:paraId="5A10D6D2" w14:textId="77777777" w:rsidR="00F71327" w:rsidRPr="00936FBC" w:rsidRDefault="00F71327" w:rsidP="00F71327">
            <w:pPr>
              <w:spacing w:after="0" w:line="140" w:lineRule="exact"/>
              <w:jc w:val="right"/>
              <w:rPr>
                <w:rFonts w:ascii="Arial" w:eastAsia="Times New Roman" w:hAnsi="Arial" w:cs="Arial"/>
                <w:sz w:val="18"/>
                <w:szCs w:val="18"/>
                <w:lang w:val="en-GB"/>
              </w:rPr>
            </w:pPr>
          </w:p>
        </w:tc>
      </w:tr>
      <w:tr w:rsidR="00F71327" w:rsidRPr="00936FBC" w14:paraId="63E2884C" w14:textId="77777777" w:rsidTr="00936FBC">
        <w:trPr>
          <w:trHeight w:val="163"/>
        </w:trPr>
        <w:tc>
          <w:tcPr>
            <w:tcW w:w="6549" w:type="dxa"/>
            <w:vAlign w:val="bottom"/>
            <w:hideMark/>
          </w:tcPr>
          <w:p w14:paraId="5F20018E" w14:textId="4DEF6943" w:rsidR="00F71327" w:rsidRPr="00936FBC" w:rsidRDefault="00F71327" w:rsidP="00F7132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Balance as of 3</w:t>
            </w:r>
            <w:r>
              <w:rPr>
                <w:rFonts w:ascii="Arial" w:eastAsia="Times New Roman" w:hAnsi="Arial" w:cs="Arial"/>
                <w:b/>
                <w:sz w:val="18"/>
                <w:szCs w:val="18"/>
                <w:lang w:val="en-GB"/>
              </w:rPr>
              <w:t>0</w:t>
            </w:r>
            <w:r w:rsidRPr="00936FBC">
              <w:rPr>
                <w:rFonts w:ascii="Arial" w:eastAsia="Times New Roman" w:hAnsi="Arial" w:cs="Arial"/>
                <w:b/>
                <w:sz w:val="18"/>
                <w:szCs w:val="18"/>
                <w:lang w:val="en-GB"/>
              </w:rPr>
              <w:t xml:space="preserve"> </w:t>
            </w:r>
            <w:r>
              <w:rPr>
                <w:rFonts w:ascii="Arial" w:eastAsia="Times New Roman" w:hAnsi="Arial" w:cs="Arial"/>
                <w:b/>
                <w:sz w:val="18"/>
                <w:szCs w:val="18"/>
                <w:lang w:val="en-GB"/>
              </w:rPr>
              <w:t>June</w:t>
            </w:r>
          </w:p>
        </w:tc>
        <w:tc>
          <w:tcPr>
            <w:tcW w:w="1339" w:type="dxa"/>
            <w:tcBorders>
              <w:top w:val="single" w:sz="4" w:space="0" w:color="auto"/>
              <w:left w:val="nil"/>
              <w:bottom w:val="single" w:sz="12" w:space="0" w:color="auto"/>
              <w:right w:val="nil"/>
            </w:tcBorders>
            <w:noWrap/>
            <w:vAlign w:val="bottom"/>
          </w:tcPr>
          <w:p w14:paraId="69E87C79" w14:textId="3673CD9F" w:rsidR="00F71327" w:rsidRPr="00936FBC" w:rsidRDefault="00F71327" w:rsidP="00F71327">
            <w:pPr>
              <w:spacing w:after="0" w:line="220" w:lineRule="exact"/>
              <w:jc w:val="right"/>
              <w:rPr>
                <w:rFonts w:ascii="Arial" w:eastAsia="Times New Roman" w:hAnsi="Arial" w:cs="Arial"/>
                <w:b/>
                <w:sz w:val="18"/>
                <w:szCs w:val="18"/>
                <w:lang w:val="en-GB"/>
              </w:rPr>
            </w:pPr>
            <w:r w:rsidRPr="00473BBC">
              <w:rPr>
                <w:rFonts w:ascii="Arial" w:eastAsia="Times New Roman" w:hAnsi="Arial" w:cs="Arial"/>
                <w:b/>
                <w:color w:val="000000" w:themeColor="text1"/>
                <w:sz w:val="18"/>
                <w:szCs w:val="18"/>
              </w:rPr>
              <w:t>331</w:t>
            </w:r>
          </w:p>
        </w:tc>
        <w:tc>
          <w:tcPr>
            <w:tcW w:w="1304" w:type="dxa"/>
            <w:tcBorders>
              <w:top w:val="single" w:sz="4" w:space="0" w:color="auto"/>
              <w:left w:val="nil"/>
              <w:bottom w:val="single" w:sz="12" w:space="0" w:color="auto"/>
              <w:right w:val="nil"/>
            </w:tcBorders>
            <w:vAlign w:val="bottom"/>
          </w:tcPr>
          <w:p w14:paraId="16FC30A3" w14:textId="4141C10A" w:rsidR="00F71327" w:rsidRPr="00936FBC" w:rsidRDefault="00F71327" w:rsidP="00F71327">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274</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28"/>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2" w:name="_Toc4063577"/>
            <w:r w:rsidRPr="00D22BD7">
              <w:rPr>
                <w:rFonts w:ascii="Arial" w:eastAsia="Times New Roman" w:hAnsi="Arial" w:cs="Arial"/>
                <w:b/>
                <w:iCs/>
                <w:sz w:val="17"/>
                <w:szCs w:val="17"/>
                <w:lang w:val="en-US"/>
              </w:rPr>
              <w:t>Share</w:t>
            </w:r>
            <w:bookmarkEnd w:id="902"/>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3" w:name="_Toc4063578"/>
            <w:r w:rsidRPr="00D22BD7">
              <w:rPr>
                <w:rFonts w:ascii="Arial" w:eastAsia="Times New Roman" w:hAnsi="Arial" w:cs="Arial"/>
                <w:b/>
                <w:iCs/>
                <w:sz w:val="17"/>
                <w:szCs w:val="17"/>
                <w:lang w:val="en-US"/>
              </w:rPr>
              <w:t>capital</w:t>
            </w:r>
            <w:bookmarkEnd w:id="903"/>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904" w:name="_Toc4063579"/>
            <w:r w:rsidRPr="00D22BD7">
              <w:rPr>
                <w:rFonts w:ascii="Arial" w:eastAsia="Times New Roman" w:hAnsi="Arial" w:cs="Arial"/>
                <w:b/>
                <w:iCs/>
                <w:sz w:val="17"/>
                <w:szCs w:val="17"/>
                <w:lang w:val="en-US"/>
              </w:rPr>
              <w:t>Retained earnings and reserves</w:t>
            </w:r>
            <w:bookmarkEnd w:id="904"/>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5" w:name="_Toc4063580"/>
            <w:r w:rsidRPr="00D22BD7">
              <w:rPr>
                <w:rFonts w:ascii="Arial" w:eastAsia="Times New Roman" w:hAnsi="Arial" w:cs="Arial"/>
                <w:b/>
                <w:iCs/>
                <w:sz w:val="17"/>
                <w:szCs w:val="17"/>
                <w:lang w:val="en-US"/>
              </w:rPr>
              <w:t>Other reserves</w:t>
            </w:r>
            <w:bookmarkEnd w:id="905"/>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6" w:name="_Toc4063581"/>
            <w:r w:rsidRPr="00D22BD7">
              <w:rPr>
                <w:rFonts w:ascii="Arial" w:eastAsia="Times New Roman" w:hAnsi="Arial" w:cs="Arial"/>
                <w:b/>
                <w:iCs/>
                <w:sz w:val="17"/>
                <w:szCs w:val="17"/>
                <w:lang w:val="en-US"/>
              </w:rPr>
              <w:t xml:space="preserve">Profit/(loss) for the </w:t>
            </w:r>
            <w:bookmarkEnd w:id="906"/>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907" w:name="_Toc4063582"/>
            <w:r w:rsidRPr="00D22BD7">
              <w:rPr>
                <w:rFonts w:ascii="Arial" w:eastAsia="Times New Roman" w:hAnsi="Arial" w:cs="Arial"/>
                <w:b/>
                <w:iCs/>
                <w:sz w:val="17"/>
                <w:szCs w:val="17"/>
                <w:lang w:val="en-US"/>
              </w:rPr>
              <w:t>Total equity attributable to the equity holders of the Company</w:t>
            </w:r>
            <w:bookmarkEnd w:id="907"/>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8" w:name="_Toc4063583"/>
            <w:r w:rsidRPr="00D22BD7">
              <w:rPr>
                <w:rFonts w:ascii="Arial" w:eastAsia="Times New Roman" w:hAnsi="Arial" w:cs="Arial"/>
                <w:b/>
                <w:iCs/>
                <w:sz w:val="17"/>
                <w:szCs w:val="17"/>
                <w:lang w:val="en-US"/>
              </w:rPr>
              <w:t>Total</w:t>
            </w:r>
            <w:bookmarkEnd w:id="908"/>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909" w:name="_Toc4063584"/>
            <w:r w:rsidRPr="00D22BD7">
              <w:rPr>
                <w:rFonts w:ascii="Arial" w:eastAsia="Times New Roman" w:hAnsi="Arial" w:cs="Arial"/>
                <w:b/>
                <w:iCs/>
                <w:sz w:val="17"/>
                <w:szCs w:val="17"/>
                <w:lang w:val="en-US"/>
              </w:rPr>
              <w:t>equity</w:t>
            </w:r>
            <w:bookmarkEnd w:id="909"/>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0"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0"/>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1"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1"/>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2"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2"/>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3"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3"/>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4"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4"/>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15"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15"/>
          </w:p>
        </w:tc>
      </w:tr>
      <w:tr w:rsidR="007E3FB0" w:rsidRPr="00D22BD7" w14:paraId="5BF0FE5F" w14:textId="77777777" w:rsidTr="00C5322D">
        <w:trPr>
          <w:trHeight w:val="470"/>
        </w:trPr>
        <w:tc>
          <w:tcPr>
            <w:tcW w:w="1167" w:type="pct"/>
            <w:vAlign w:val="bottom"/>
            <w:hideMark/>
          </w:tcPr>
          <w:p w14:paraId="1F580D14" w14:textId="77777777" w:rsidR="007E3FB0" w:rsidRDefault="007E3FB0" w:rsidP="007E3FB0">
            <w:pPr>
              <w:tabs>
                <w:tab w:val="right" w:pos="1202"/>
              </w:tabs>
              <w:spacing w:after="0" w:line="240" w:lineRule="exact"/>
              <w:outlineLvl w:val="0"/>
              <w:rPr>
                <w:rFonts w:ascii="Arial" w:eastAsia="Times New Roman" w:hAnsi="Arial" w:cs="Arial"/>
                <w:b/>
                <w:iCs/>
                <w:sz w:val="17"/>
                <w:szCs w:val="17"/>
                <w:lang w:val="en-US"/>
              </w:rPr>
            </w:pPr>
            <w:bookmarkStart w:id="916" w:name="_Toc4063591"/>
            <w:r w:rsidRPr="00D22BD7">
              <w:rPr>
                <w:rFonts w:ascii="Arial" w:eastAsia="Times New Roman" w:hAnsi="Arial" w:cs="Arial"/>
                <w:b/>
                <w:iCs/>
                <w:sz w:val="17"/>
                <w:szCs w:val="17"/>
                <w:lang w:val="en-US"/>
              </w:rPr>
              <w:t xml:space="preserve">Balance as of </w:t>
            </w:r>
          </w:p>
          <w:p w14:paraId="5B0044CA" w14:textId="4C41A87F" w:rsidR="007E3FB0" w:rsidRPr="00D22BD7" w:rsidRDefault="007E3FB0" w:rsidP="007E3FB0">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916"/>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345BD5EC" w14:textId="1D90D0C3"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648</w:t>
            </w:r>
          </w:p>
        </w:tc>
        <w:tc>
          <w:tcPr>
            <w:tcW w:w="639" w:type="pct"/>
            <w:tcBorders>
              <w:top w:val="nil"/>
              <w:left w:val="nil"/>
              <w:bottom w:val="single" w:sz="12" w:space="0" w:color="auto"/>
              <w:right w:val="nil"/>
            </w:tcBorders>
            <w:vAlign w:val="bottom"/>
          </w:tcPr>
          <w:p w14:paraId="422A7EB9" w14:textId="06ACB26A"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663</w:t>
            </w:r>
          </w:p>
        </w:tc>
        <w:tc>
          <w:tcPr>
            <w:tcW w:w="639" w:type="pct"/>
            <w:tcBorders>
              <w:top w:val="nil"/>
              <w:left w:val="nil"/>
              <w:bottom w:val="single" w:sz="12" w:space="0" w:color="auto"/>
              <w:right w:val="nil"/>
            </w:tcBorders>
            <w:vAlign w:val="bottom"/>
          </w:tcPr>
          <w:p w14:paraId="734C5DB0" w14:textId="3EE80A62"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(611)</w:t>
            </w:r>
          </w:p>
        </w:tc>
        <w:tc>
          <w:tcPr>
            <w:tcW w:w="639" w:type="pct"/>
            <w:tcBorders>
              <w:top w:val="nil"/>
              <w:left w:val="nil"/>
              <w:bottom w:val="single" w:sz="12" w:space="0" w:color="auto"/>
              <w:right w:val="nil"/>
            </w:tcBorders>
            <w:vAlign w:val="bottom"/>
          </w:tcPr>
          <w:p w14:paraId="53B32B03" w14:textId="311DE138"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105</w:t>
            </w:r>
          </w:p>
        </w:tc>
        <w:tc>
          <w:tcPr>
            <w:tcW w:w="639" w:type="pct"/>
            <w:tcBorders>
              <w:top w:val="nil"/>
              <w:left w:val="nil"/>
              <w:bottom w:val="single" w:sz="12" w:space="0" w:color="auto"/>
              <w:right w:val="nil"/>
            </w:tcBorders>
            <w:vAlign w:val="bottom"/>
          </w:tcPr>
          <w:p w14:paraId="1B85F885" w14:textId="167B384B"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c>
          <w:tcPr>
            <w:tcW w:w="638" w:type="pct"/>
            <w:tcBorders>
              <w:top w:val="nil"/>
              <w:left w:val="nil"/>
              <w:bottom w:val="single" w:sz="12" w:space="0" w:color="auto"/>
              <w:right w:val="nil"/>
            </w:tcBorders>
            <w:vAlign w:val="bottom"/>
          </w:tcPr>
          <w:p w14:paraId="7D9BC567" w14:textId="69EA77D9" w:rsidR="007E3FB0" w:rsidRPr="00D22BD7" w:rsidRDefault="007E3FB0" w:rsidP="007E3FB0">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r>
      <w:tr w:rsidR="000C0410" w:rsidRPr="00D22BD7" w14:paraId="082EAFD1" w14:textId="77777777" w:rsidTr="00584C0E">
        <w:trPr>
          <w:trHeight w:val="76"/>
        </w:trPr>
        <w:tc>
          <w:tcPr>
            <w:tcW w:w="1167" w:type="pct"/>
            <w:vAlign w:val="bottom"/>
            <w:hideMark/>
          </w:tcPr>
          <w:p w14:paraId="475B6963" w14:textId="77777777" w:rsidR="000C0410" w:rsidRPr="00D22BD7" w:rsidRDefault="000C0410" w:rsidP="000C0410">
            <w:pPr>
              <w:tabs>
                <w:tab w:val="right" w:pos="1202"/>
              </w:tabs>
              <w:spacing w:after="0" w:line="240" w:lineRule="exact"/>
              <w:outlineLvl w:val="0"/>
              <w:rPr>
                <w:rFonts w:ascii="Arial" w:eastAsia="Times New Roman" w:hAnsi="Arial" w:cs="Arial"/>
                <w:iCs/>
                <w:sz w:val="17"/>
                <w:szCs w:val="17"/>
                <w:lang w:val="en-US"/>
              </w:rPr>
            </w:pPr>
            <w:bookmarkStart w:id="917" w:name="_Toc4063598"/>
            <w:r w:rsidRPr="00D22BD7">
              <w:rPr>
                <w:rFonts w:ascii="Arial" w:eastAsia="Times New Roman" w:hAnsi="Arial" w:cs="Arial"/>
                <w:iCs/>
                <w:sz w:val="17"/>
                <w:szCs w:val="17"/>
                <w:lang w:val="en-US"/>
              </w:rPr>
              <w:t>Profit for the</w:t>
            </w:r>
            <w:bookmarkEnd w:id="917"/>
            <w:r w:rsidRPr="00D22BD7">
              <w:rPr>
                <w:rFonts w:ascii="Arial" w:eastAsia="Times New Roman" w:hAnsi="Arial" w:cs="Arial"/>
                <w:iCs/>
                <w:sz w:val="17"/>
                <w:szCs w:val="17"/>
                <w:lang w:val="en-US"/>
              </w:rPr>
              <w:t xml:space="preserve"> period</w:t>
            </w:r>
          </w:p>
        </w:tc>
        <w:tc>
          <w:tcPr>
            <w:tcW w:w="639" w:type="pct"/>
            <w:vAlign w:val="bottom"/>
          </w:tcPr>
          <w:p w14:paraId="18E6E3DE" w14:textId="51C8BCA8"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1CFA551F"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4AA042CE"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012FA9B0"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63</w:t>
            </w:r>
          </w:p>
        </w:tc>
        <w:tc>
          <w:tcPr>
            <w:tcW w:w="639" w:type="pct"/>
            <w:vAlign w:val="bottom"/>
          </w:tcPr>
          <w:p w14:paraId="5975C5C9" w14:textId="1C8D780B"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63</w:t>
            </w:r>
          </w:p>
        </w:tc>
        <w:tc>
          <w:tcPr>
            <w:tcW w:w="638" w:type="pct"/>
            <w:tcBorders>
              <w:top w:val="nil"/>
              <w:left w:val="nil"/>
              <w:bottom w:val="nil"/>
              <w:right w:val="nil"/>
            </w:tcBorders>
            <w:vAlign w:val="bottom"/>
          </w:tcPr>
          <w:p w14:paraId="16319BB2" w14:textId="7A42ECD3"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63</w:t>
            </w:r>
          </w:p>
        </w:tc>
      </w:tr>
      <w:tr w:rsidR="000C0410" w:rsidRPr="00D22BD7" w14:paraId="04DA8467" w14:textId="77777777" w:rsidTr="00584C0E">
        <w:trPr>
          <w:trHeight w:val="76"/>
        </w:trPr>
        <w:tc>
          <w:tcPr>
            <w:tcW w:w="1167" w:type="pct"/>
            <w:vAlign w:val="bottom"/>
            <w:hideMark/>
          </w:tcPr>
          <w:p w14:paraId="021BA897" w14:textId="77777777" w:rsidR="000C0410" w:rsidRPr="00D22BD7" w:rsidRDefault="000C0410" w:rsidP="000C0410">
            <w:pPr>
              <w:tabs>
                <w:tab w:val="right" w:pos="1202"/>
              </w:tabs>
              <w:spacing w:after="0" w:line="240" w:lineRule="exact"/>
              <w:outlineLvl w:val="0"/>
              <w:rPr>
                <w:rFonts w:ascii="Arial" w:eastAsia="Times New Roman" w:hAnsi="Arial" w:cs="Arial"/>
                <w:iCs/>
                <w:sz w:val="17"/>
                <w:szCs w:val="17"/>
                <w:lang w:val="en-US"/>
              </w:rPr>
            </w:pPr>
            <w:bookmarkStart w:id="918" w:name="_Toc4063605"/>
            <w:r w:rsidRPr="00D22BD7">
              <w:rPr>
                <w:rFonts w:ascii="Arial" w:eastAsia="Times New Roman" w:hAnsi="Arial" w:cs="Arial"/>
                <w:iCs/>
                <w:sz w:val="17"/>
                <w:szCs w:val="17"/>
                <w:lang w:val="en-US"/>
              </w:rPr>
              <w:t>Other comprehensive income</w:t>
            </w:r>
            <w:bookmarkEnd w:id="918"/>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74845425"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139D10D8"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0B9BFC9F"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(17)</w:t>
            </w:r>
          </w:p>
        </w:tc>
        <w:tc>
          <w:tcPr>
            <w:tcW w:w="639" w:type="pct"/>
            <w:tcBorders>
              <w:bottom w:val="single" w:sz="4" w:space="0" w:color="auto"/>
            </w:tcBorders>
            <w:vAlign w:val="bottom"/>
          </w:tcPr>
          <w:p w14:paraId="76B55BC9" w14:textId="7A37248B"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3081DEF6"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c>
          <w:tcPr>
            <w:tcW w:w="638" w:type="pct"/>
            <w:tcBorders>
              <w:top w:val="nil"/>
              <w:left w:val="nil"/>
              <w:bottom w:val="single" w:sz="4" w:space="0" w:color="auto"/>
              <w:right w:val="nil"/>
            </w:tcBorders>
            <w:vAlign w:val="bottom"/>
          </w:tcPr>
          <w:p w14:paraId="5BE1E9FD" w14:textId="01533D97"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r>
      <w:tr w:rsidR="00CE07D3" w:rsidRPr="00D22BD7" w14:paraId="7AB64A9C" w14:textId="77777777" w:rsidTr="00584C0E">
        <w:trPr>
          <w:trHeight w:val="131"/>
        </w:trPr>
        <w:tc>
          <w:tcPr>
            <w:tcW w:w="1167" w:type="pct"/>
            <w:vAlign w:val="bottom"/>
          </w:tcPr>
          <w:p w14:paraId="4E160FB3" w14:textId="77777777" w:rsidR="00CE07D3" w:rsidRPr="00D22BD7" w:rsidRDefault="00CE07D3" w:rsidP="00CE07D3">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CE07D3" w:rsidRPr="00D22BD7" w:rsidRDefault="00CE07D3" w:rsidP="00CE07D3">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CE07D3" w:rsidRPr="00D22BD7" w:rsidRDefault="00CE07D3" w:rsidP="00CE07D3">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0C0410" w:rsidRPr="00D22BD7" w14:paraId="7CF1BD1B" w14:textId="77777777" w:rsidTr="0082486F">
        <w:trPr>
          <w:trHeight w:val="76"/>
        </w:trPr>
        <w:tc>
          <w:tcPr>
            <w:tcW w:w="1167" w:type="pct"/>
            <w:vAlign w:val="bottom"/>
            <w:hideMark/>
          </w:tcPr>
          <w:p w14:paraId="3E5945DF" w14:textId="77777777" w:rsidR="000C0410" w:rsidRPr="00D22BD7" w:rsidRDefault="000C0410" w:rsidP="000C0410">
            <w:pPr>
              <w:tabs>
                <w:tab w:val="right" w:pos="1202"/>
              </w:tabs>
              <w:spacing w:after="0" w:line="200" w:lineRule="exact"/>
              <w:outlineLvl w:val="0"/>
              <w:rPr>
                <w:rFonts w:ascii="Arial" w:eastAsia="Times New Roman" w:hAnsi="Arial" w:cs="Arial"/>
                <w:iCs/>
                <w:sz w:val="17"/>
                <w:szCs w:val="17"/>
                <w:lang w:val="en-US"/>
              </w:rPr>
            </w:pPr>
            <w:bookmarkStart w:id="919" w:name="_Toc4063612"/>
            <w:r w:rsidRPr="00D22BD7">
              <w:rPr>
                <w:rFonts w:ascii="Arial" w:eastAsia="Times New Roman" w:hAnsi="Arial" w:cs="Arial"/>
                <w:iCs/>
                <w:sz w:val="17"/>
                <w:szCs w:val="17"/>
                <w:lang w:val="en-US"/>
              </w:rPr>
              <w:t>Total comprehensive income</w:t>
            </w:r>
            <w:bookmarkEnd w:id="919"/>
            <w:r w:rsidRPr="00D22BD7">
              <w:rPr>
                <w:rFonts w:ascii="Arial" w:eastAsia="Times New Roman" w:hAnsi="Arial" w:cs="Arial"/>
                <w:iCs/>
                <w:sz w:val="17"/>
                <w:szCs w:val="17"/>
                <w:lang w:val="en-US"/>
              </w:rPr>
              <w:t>/loss</w:t>
            </w:r>
          </w:p>
        </w:tc>
        <w:tc>
          <w:tcPr>
            <w:tcW w:w="639" w:type="pct"/>
            <w:tcBorders>
              <w:left w:val="nil"/>
              <w:bottom w:val="single" w:sz="4" w:space="0" w:color="auto"/>
              <w:right w:val="nil"/>
            </w:tcBorders>
            <w:vAlign w:val="bottom"/>
          </w:tcPr>
          <w:p w14:paraId="01DA57F4" w14:textId="41C6A21C"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306CDA3F" w14:textId="7C45F43E"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AFD7BFA" w14:textId="22B7FA31"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(17)</w:t>
            </w:r>
          </w:p>
        </w:tc>
        <w:tc>
          <w:tcPr>
            <w:tcW w:w="639" w:type="pct"/>
            <w:tcBorders>
              <w:bottom w:val="single" w:sz="4" w:space="0" w:color="auto"/>
            </w:tcBorders>
            <w:vAlign w:val="bottom"/>
          </w:tcPr>
          <w:p w14:paraId="498A158A" w14:textId="0705F376"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63</w:t>
            </w:r>
          </w:p>
        </w:tc>
        <w:tc>
          <w:tcPr>
            <w:tcW w:w="639" w:type="pct"/>
            <w:tcBorders>
              <w:bottom w:val="single" w:sz="4" w:space="0" w:color="auto"/>
            </w:tcBorders>
            <w:vAlign w:val="bottom"/>
          </w:tcPr>
          <w:p w14:paraId="5169224D" w14:textId="0A599830"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46</w:t>
            </w:r>
          </w:p>
        </w:tc>
        <w:tc>
          <w:tcPr>
            <w:tcW w:w="638" w:type="pct"/>
            <w:tcBorders>
              <w:top w:val="nil"/>
              <w:left w:val="nil"/>
              <w:bottom w:val="single" w:sz="4" w:space="0" w:color="auto"/>
              <w:right w:val="nil"/>
            </w:tcBorders>
            <w:vAlign w:val="bottom"/>
          </w:tcPr>
          <w:p w14:paraId="4955D5A3" w14:textId="2A302442"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46</w:t>
            </w:r>
          </w:p>
        </w:tc>
      </w:tr>
      <w:tr w:rsidR="009E7238" w:rsidRPr="00D22BD7" w14:paraId="3FBC4293" w14:textId="77777777" w:rsidTr="00584C0E">
        <w:trPr>
          <w:trHeight w:val="131"/>
        </w:trPr>
        <w:tc>
          <w:tcPr>
            <w:tcW w:w="1167" w:type="pct"/>
            <w:vAlign w:val="bottom"/>
          </w:tcPr>
          <w:p w14:paraId="60F0AE6A" w14:textId="77777777" w:rsidR="009E7238" w:rsidRPr="00D22BD7" w:rsidRDefault="009E7238" w:rsidP="009E7238">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9E7238" w:rsidRPr="00D22BD7" w:rsidRDefault="009E7238" w:rsidP="009E7238">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0C0410" w:rsidRPr="00D22BD7" w14:paraId="32DC35F4" w14:textId="77777777" w:rsidTr="008B0438">
        <w:trPr>
          <w:trHeight w:val="460"/>
        </w:trPr>
        <w:tc>
          <w:tcPr>
            <w:tcW w:w="1167" w:type="pct"/>
            <w:vAlign w:val="bottom"/>
            <w:hideMark/>
          </w:tcPr>
          <w:p w14:paraId="3452D207" w14:textId="2A639B29" w:rsidR="000C0410" w:rsidRPr="00D22BD7" w:rsidRDefault="000C0410" w:rsidP="000C0410">
            <w:pPr>
              <w:tabs>
                <w:tab w:val="right" w:pos="1202"/>
              </w:tabs>
              <w:spacing w:after="0" w:line="200" w:lineRule="exact"/>
              <w:outlineLvl w:val="0"/>
              <w:rPr>
                <w:rFonts w:ascii="Arial" w:eastAsia="Times New Roman" w:hAnsi="Arial" w:cs="Arial"/>
                <w:i/>
                <w:iCs/>
                <w:sz w:val="17"/>
                <w:szCs w:val="17"/>
                <w:lang w:val="en-US"/>
              </w:rPr>
            </w:pPr>
            <w:bookmarkStart w:id="920"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D22BD7">
              <w:rPr>
                <w:rFonts w:ascii="Arial" w:eastAsia="Times New Roman" w:hAnsi="Arial" w:cs="Arial"/>
                <w:iCs/>
                <w:sz w:val="17"/>
                <w:szCs w:val="17"/>
                <w:lang w:val="en-US"/>
              </w:rPr>
              <w:t xml:space="preserve"> to retained earnings</w:t>
            </w:r>
            <w:bookmarkEnd w:id="920"/>
          </w:p>
        </w:tc>
        <w:tc>
          <w:tcPr>
            <w:tcW w:w="639" w:type="pct"/>
            <w:tcBorders>
              <w:top w:val="nil"/>
              <w:left w:val="nil"/>
              <w:right w:val="nil"/>
            </w:tcBorders>
            <w:vAlign w:val="bottom"/>
          </w:tcPr>
          <w:p w14:paraId="68501B1A" w14:textId="19CFA41F"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642C9600" w14:textId="4DD7F042"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105</w:t>
            </w:r>
          </w:p>
        </w:tc>
        <w:tc>
          <w:tcPr>
            <w:tcW w:w="639" w:type="pct"/>
            <w:tcBorders>
              <w:top w:val="nil"/>
              <w:left w:val="nil"/>
              <w:right w:val="nil"/>
            </w:tcBorders>
            <w:vAlign w:val="bottom"/>
          </w:tcPr>
          <w:p w14:paraId="1D836AE0" w14:textId="7028FA40"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55A7C3ED" w14:textId="6F156721" w:rsidR="000C0410" w:rsidRPr="00D22BD7" w:rsidRDefault="000C0410" w:rsidP="000C0410">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(105)</w:t>
            </w:r>
          </w:p>
        </w:tc>
        <w:tc>
          <w:tcPr>
            <w:tcW w:w="639" w:type="pct"/>
            <w:tcBorders>
              <w:top w:val="nil"/>
              <w:left w:val="nil"/>
              <w:right w:val="nil"/>
            </w:tcBorders>
            <w:vAlign w:val="bottom"/>
          </w:tcPr>
          <w:p w14:paraId="20144FEA" w14:textId="23223CD3" w:rsidR="000C0410" w:rsidRPr="0044355C" w:rsidRDefault="000C0410" w:rsidP="000C0410">
            <w:pPr>
              <w:tabs>
                <w:tab w:val="right" w:pos="1202"/>
              </w:tabs>
              <w:spacing w:after="0" w:line="301" w:lineRule="exact"/>
              <w:jc w:val="right"/>
              <w:outlineLvl w:val="0"/>
              <w:rPr>
                <w:rFonts w:ascii="Arial" w:eastAsia="Times New Roman" w:hAnsi="Arial" w:cs="Arial"/>
                <w:b/>
                <w:bCs/>
                <w:iCs/>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464A7E4D" w14:textId="73842A6A"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r>
      <w:tr w:rsidR="000C0410" w:rsidRPr="00D22BD7" w14:paraId="5CB910AD" w14:textId="77777777" w:rsidTr="008B0438">
        <w:trPr>
          <w:trHeight w:val="460"/>
        </w:trPr>
        <w:tc>
          <w:tcPr>
            <w:tcW w:w="1167" w:type="pct"/>
            <w:vAlign w:val="bottom"/>
          </w:tcPr>
          <w:p w14:paraId="59C642A0" w14:textId="6A7CFD1E" w:rsidR="000C0410" w:rsidRPr="00D22BD7" w:rsidRDefault="000C0410" w:rsidP="000C0410">
            <w:pPr>
              <w:tabs>
                <w:tab w:val="right" w:pos="1202"/>
              </w:tabs>
              <w:spacing w:after="0" w:line="200" w:lineRule="exact"/>
              <w:outlineLvl w:val="0"/>
              <w:rPr>
                <w:rFonts w:ascii="Arial" w:eastAsia="Times New Roman" w:hAnsi="Arial" w:cs="Arial"/>
                <w:iCs/>
                <w:sz w:val="17"/>
                <w:szCs w:val="17"/>
                <w:lang w:val="en-US"/>
              </w:rPr>
            </w:pPr>
            <w:proofErr w:type="spellStart"/>
            <w:r w:rsidRPr="002B23B5">
              <w:rPr>
                <w:rFonts w:ascii="Arial" w:hAnsi="Arial" w:cs="Arial"/>
                <w:iCs/>
                <w:sz w:val="17"/>
                <w:szCs w:val="17"/>
              </w:rPr>
              <w:t>Other</w:t>
            </w:r>
            <w:proofErr w:type="spellEnd"/>
            <w:r w:rsidRPr="002B23B5">
              <w:rPr>
                <w:rFonts w:ascii="Arial" w:hAnsi="Arial" w:cs="Arial"/>
                <w:iCs/>
                <w:sz w:val="17"/>
                <w:szCs w:val="17"/>
              </w:rPr>
              <w:t xml:space="preserve"> </w:t>
            </w:r>
            <w:proofErr w:type="spellStart"/>
            <w:r w:rsidRPr="002B23B5">
              <w:rPr>
                <w:rFonts w:ascii="Arial" w:hAnsi="Arial" w:cs="Arial"/>
                <w:iCs/>
                <w:sz w:val="17"/>
                <w:szCs w:val="17"/>
              </w:rPr>
              <w:t>adjustments</w:t>
            </w:r>
            <w:proofErr w:type="spellEnd"/>
          </w:p>
        </w:tc>
        <w:tc>
          <w:tcPr>
            <w:tcW w:w="639" w:type="pct"/>
            <w:tcBorders>
              <w:top w:val="nil"/>
              <w:left w:val="nil"/>
              <w:right w:val="nil"/>
            </w:tcBorders>
            <w:vAlign w:val="bottom"/>
          </w:tcPr>
          <w:p w14:paraId="25F6EABD" w14:textId="305C1474" w:rsidR="000C0410" w:rsidRDefault="000C0410" w:rsidP="000C0410">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w:t>
            </w:r>
          </w:p>
        </w:tc>
        <w:tc>
          <w:tcPr>
            <w:tcW w:w="639" w:type="pct"/>
            <w:tcBorders>
              <w:top w:val="nil"/>
              <w:left w:val="nil"/>
              <w:right w:val="nil"/>
            </w:tcBorders>
            <w:vAlign w:val="bottom"/>
          </w:tcPr>
          <w:p w14:paraId="0C981CBF" w14:textId="57896800" w:rsidR="000C0410" w:rsidRDefault="000C0410" w:rsidP="000C0410">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38</w:t>
            </w:r>
          </w:p>
        </w:tc>
        <w:tc>
          <w:tcPr>
            <w:tcW w:w="639" w:type="pct"/>
            <w:tcBorders>
              <w:top w:val="nil"/>
              <w:left w:val="nil"/>
              <w:right w:val="nil"/>
            </w:tcBorders>
            <w:vAlign w:val="bottom"/>
          </w:tcPr>
          <w:p w14:paraId="429374D2" w14:textId="4D67BB3D" w:rsidR="000C0410" w:rsidRDefault="000C0410" w:rsidP="000C0410">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(22)</w:t>
            </w:r>
          </w:p>
        </w:tc>
        <w:tc>
          <w:tcPr>
            <w:tcW w:w="639" w:type="pct"/>
            <w:tcBorders>
              <w:top w:val="nil"/>
              <w:left w:val="nil"/>
              <w:right w:val="nil"/>
            </w:tcBorders>
            <w:vAlign w:val="bottom"/>
          </w:tcPr>
          <w:p w14:paraId="2DF5874A" w14:textId="1F86FAF0" w:rsidR="000C0410" w:rsidRDefault="000C0410" w:rsidP="000C0410">
            <w:pPr>
              <w:tabs>
                <w:tab w:val="right" w:pos="1202"/>
              </w:tabs>
              <w:spacing w:after="0" w:line="301" w:lineRule="exact"/>
              <w:jc w:val="right"/>
              <w:outlineLvl w:val="0"/>
              <w:rPr>
                <w:rFonts w:ascii="Arial" w:hAnsi="Arial" w:cs="Arial"/>
                <w:color w:val="000000"/>
                <w:sz w:val="17"/>
                <w:szCs w:val="17"/>
              </w:rPr>
            </w:pPr>
            <w:r>
              <w:rPr>
                <w:rFonts w:ascii="Arial" w:hAnsi="Arial" w:cs="Arial"/>
                <w:color w:val="000000"/>
                <w:sz w:val="17"/>
                <w:szCs w:val="17"/>
              </w:rPr>
              <w:t>-</w:t>
            </w:r>
          </w:p>
        </w:tc>
        <w:tc>
          <w:tcPr>
            <w:tcW w:w="639" w:type="pct"/>
            <w:tcBorders>
              <w:top w:val="nil"/>
              <w:left w:val="nil"/>
              <w:right w:val="nil"/>
            </w:tcBorders>
            <w:vAlign w:val="bottom"/>
          </w:tcPr>
          <w:p w14:paraId="3F53E40B" w14:textId="1855929F" w:rsidR="000C0410" w:rsidRPr="0044355C" w:rsidRDefault="000C0410" w:rsidP="000C0410">
            <w:pPr>
              <w:tabs>
                <w:tab w:val="right" w:pos="1202"/>
              </w:tabs>
              <w:spacing w:after="0" w:line="301" w:lineRule="exact"/>
              <w:jc w:val="right"/>
              <w:outlineLvl w:val="0"/>
              <w:rPr>
                <w:rFonts w:ascii="Arial" w:hAnsi="Arial" w:cs="Arial"/>
                <w:b/>
                <w:bCs/>
                <w:color w:val="000000"/>
                <w:sz w:val="17"/>
                <w:szCs w:val="17"/>
              </w:rPr>
            </w:pPr>
            <w:r>
              <w:rPr>
                <w:rFonts w:ascii="Arial" w:hAnsi="Arial" w:cs="Arial"/>
                <w:b/>
                <w:bCs/>
                <w:color w:val="000000"/>
                <w:sz w:val="17"/>
                <w:szCs w:val="17"/>
              </w:rPr>
              <w:t>16</w:t>
            </w:r>
          </w:p>
        </w:tc>
        <w:tc>
          <w:tcPr>
            <w:tcW w:w="638" w:type="pct"/>
            <w:tcBorders>
              <w:top w:val="nil"/>
              <w:left w:val="nil"/>
              <w:right w:val="nil"/>
            </w:tcBorders>
            <w:vAlign w:val="bottom"/>
          </w:tcPr>
          <w:p w14:paraId="106062C0" w14:textId="25E6918A" w:rsidR="000C0410" w:rsidRDefault="000C0410" w:rsidP="000C0410">
            <w:pPr>
              <w:tabs>
                <w:tab w:val="right" w:pos="1202"/>
              </w:tabs>
              <w:spacing w:after="0" w:line="301" w:lineRule="exact"/>
              <w:jc w:val="right"/>
              <w:outlineLvl w:val="0"/>
              <w:rPr>
                <w:rFonts w:ascii="Arial" w:hAnsi="Arial" w:cs="Arial"/>
                <w:b/>
                <w:bCs/>
                <w:color w:val="000000"/>
                <w:sz w:val="17"/>
                <w:szCs w:val="17"/>
              </w:rPr>
            </w:pPr>
            <w:r>
              <w:rPr>
                <w:rFonts w:ascii="Arial" w:hAnsi="Arial" w:cs="Arial"/>
                <w:b/>
                <w:bCs/>
                <w:color w:val="000000"/>
                <w:sz w:val="17"/>
                <w:szCs w:val="17"/>
              </w:rPr>
              <w:t>16</w:t>
            </w:r>
          </w:p>
        </w:tc>
      </w:tr>
      <w:tr w:rsidR="001B1F92" w:rsidRPr="00D22BD7" w14:paraId="51E1FB7C" w14:textId="77777777" w:rsidTr="00584C0E">
        <w:trPr>
          <w:trHeight w:val="131"/>
        </w:trPr>
        <w:tc>
          <w:tcPr>
            <w:tcW w:w="1167" w:type="pct"/>
            <w:vAlign w:val="bottom"/>
          </w:tcPr>
          <w:p w14:paraId="450E8D49" w14:textId="77777777" w:rsidR="001B1F92" w:rsidRPr="00D22BD7" w:rsidRDefault="001B1F92" w:rsidP="001B1F92">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1B1F92" w:rsidRPr="00D22BD7" w:rsidRDefault="001B1F92" w:rsidP="001B1F92">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0C0410" w:rsidRPr="00D22BD7" w14:paraId="6D57987D" w14:textId="77777777" w:rsidTr="00584C0E">
        <w:trPr>
          <w:trHeight w:val="340"/>
        </w:trPr>
        <w:tc>
          <w:tcPr>
            <w:tcW w:w="1167" w:type="pct"/>
            <w:vAlign w:val="bottom"/>
            <w:hideMark/>
          </w:tcPr>
          <w:p w14:paraId="79A3F7DA" w14:textId="77777777" w:rsidR="000C0410" w:rsidRDefault="000C0410" w:rsidP="000C0410">
            <w:pPr>
              <w:tabs>
                <w:tab w:val="right" w:pos="1202"/>
              </w:tabs>
              <w:spacing w:after="0" w:line="240" w:lineRule="exact"/>
              <w:outlineLvl w:val="0"/>
              <w:rPr>
                <w:rFonts w:ascii="Arial" w:eastAsia="Times New Roman" w:hAnsi="Arial" w:cs="Arial"/>
                <w:b/>
                <w:iCs/>
                <w:sz w:val="17"/>
                <w:szCs w:val="17"/>
                <w:lang w:val="en-US"/>
              </w:rPr>
            </w:pPr>
            <w:bookmarkStart w:id="921" w:name="_Toc4063626"/>
            <w:r w:rsidRPr="00D22BD7">
              <w:rPr>
                <w:rFonts w:ascii="Arial" w:eastAsia="Times New Roman" w:hAnsi="Arial" w:cs="Arial"/>
                <w:b/>
                <w:iCs/>
                <w:sz w:val="17"/>
                <w:szCs w:val="17"/>
                <w:lang w:val="en-US"/>
              </w:rPr>
              <w:t xml:space="preserve">Balance as of </w:t>
            </w:r>
          </w:p>
          <w:p w14:paraId="6579A441" w14:textId="6644EDCF" w:rsidR="000C0410" w:rsidRPr="00D22BD7" w:rsidRDefault="000C0410" w:rsidP="000C0410">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0</w:t>
            </w:r>
            <w:r w:rsidRPr="00D22BD7">
              <w:rPr>
                <w:rFonts w:ascii="Arial" w:eastAsia="Times New Roman" w:hAnsi="Arial" w:cs="Arial"/>
                <w:b/>
                <w:iCs/>
                <w:sz w:val="17"/>
                <w:szCs w:val="17"/>
                <w:lang w:val="en-US"/>
              </w:rPr>
              <w:t xml:space="preserve"> </w:t>
            </w:r>
            <w:bookmarkEnd w:id="921"/>
            <w:r>
              <w:rPr>
                <w:rFonts w:ascii="Arial" w:eastAsia="Times New Roman" w:hAnsi="Arial" w:cs="Arial"/>
                <w:b/>
                <w:iCs/>
                <w:sz w:val="17"/>
                <w:szCs w:val="17"/>
                <w:lang w:val="en-US"/>
              </w:rPr>
              <w:t>June</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069F3426" w14:textId="4283E3A7"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6</w:t>
            </w:r>
            <w:r>
              <w:rPr>
                <w:rFonts w:ascii="Arial" w:hAnsi="Arial" w:cs="Arial"/>
                <w:b/>
                <w:bCs/>
                <w:color w:val="000000"/>
                <w:sz w:val="17"/>
                <w:szCs w:val="17"/>
              </w:rPr>
              <w:t>48</w:t>
            </w:r>
          </w:p>
        </w:tc>
        <w:tc>
          <w:tcPr>
            <w:tcW w:w="639" w:type="pct"/>
            <w:tcBorders>
              <w:top w:val="nil"/>
              <w:left w:val="nil"/>
              <w:bottom w:val="single" w:sz="12" w:space="0" w:color="auto"/>
              <w:right w:val="nil"/>
            </w:tcBorders>
            <w:vAlign w:val="bottom"/>
          </w:tcPr>
          <w:p w14:paraId="24A043D0" w14:textId="58C15DA6"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806</w:t>
            </w:r>
          </w:p>
        </w:tc>
        <w:tc>
          <w:tcPr>
            <w:tcW w:w="639" w:type="pct"/>
            <w:tcBorders>
              <w:top w:val="nil"/>
              <w:left w:val="nil"/>
              <w:bottom w:val="single" w:sz="12" w:space="0" w:color="auto"/>
              <w:right w:val="nil"/>
            </w:tcBorders>
            <w:vAlign w:val="bottom"/>
          </w:tcPr>
          <w:p w14:paraId="33564A45" w14:textId="0D329D4C"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(650)</w:t>
            </w:r>
          </w:p>
        </w:tc>
        <w:tc>
          <w:tcPr>
            <w:tcW w:w="639" w:type="pct"/>
            <w:tcBorders>
              <w:top w:val="nil"/>
              <w:left w:val="nil"/>
              <w:bottom w:val="single" w:sz="12" w:space="0" w:color="auto"/>
              <w:right w:val="nil"/>
            </w:tcBorders>
            <w:vAlign w:val="bottom"/>
          </w:tcPr>
          <w:p w14:paraId="106C0C64" w14:textId="69C926FA"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63</w:t>
            </w:r>
          </w:p>
        </w:tc>
        <w:tc>
          <w:tcPr>
            <w:tcW w:w="639" w:type="pct"/>
            <w:tcBorders>
              <w:top w:val="nil"/>
              <w:left w:val="nil"/>
              <w:bottom w:val="single" w:sz="12" w:space="0" w:color="auto"/>
              <w:right w:val="nil"/>
            </w:tcBorders>
            <w:vAlign w:val="bottom"/>
          </w:tcPr>
          <w:p w14:paraId="1C240B35" w14:textId="64E931C4"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w:t>
            </w:r>
            <w:r>
              <w:rPr>
                <w:rFonts w:ascii="Arial" w:hAnsi="Arial" w:cs="Arial"/>
                <w:b/>
                <w:bCs/>
                <w:color w:val="000000"/>
                <w:sz w:val="17"/>
                <w:szCs w:val="17"/>
              </w:rPr>
              <w:t>67</w:t>
            </w:r>
          </w:p>
        </w:tc>
        <w:tc>
          <w:tcPr>
            <w:tcW w:w="638" w:type="pct"/>
            <w:tcBorders>
              <w:top w:val="nil"/>
              <w:left w:val="nil"/>
              <w:bottom w:val="single" w:sz="12" w:space="0" w:color="auto"/>
              <w:right w:val="nil"/>
            </w:tcBorders>
            <w:vAlign w:val="bottom"/>
          </w:tcPr>
          <w:p w14:paraId="2DCEB08B" w14:textId="61270A16" w:rsidR="000C0410" w:rsidRPr="00D22BD7" w:rsidRDefault="000C0410" w:rsidP="000C0410">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w:t>
            </w:r>
            <w:r>
              <w:rPr>
                <w:rFonts w:ascii="Arial" w:hAnsi="Arial" w:cs="Arial"/>
                <w:b/>
                <w:bCs/>
                <w:color w:val="000000"/>
                <w:sz w:val="17"/>
                <w:szCs w:val="17"/>
              </w:rPr>
              <w:t>67</w:t>
            </w:r>
          </w:p>
        </w:tc>
      </w:tr>
      <w:tr w:rsidR="001B1F92" w:rsidRPr="00D22BD7" w14:paraId="2CA2347C" w14:textId="77777777" w:rsidTr="00584C0E">
        <w:trPr>
          <w:trHeight w:val="75"/>
        </w:trPr>
        <w:tc>
          <w:tcPr>
            <w:tcW w:w="1167" w:type="pct"/>
            <w:vAlign w:val="bottom"/>
          </w:tcPr>
          <w:p w14:paraId="5481E500" w14:textId="77777777" w:rsidR="001B1F92" w:rsidRPr="00D22BD7" w:rsidRDefault="001B1F92" w:rsidP="001B1F92">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1B1F92" w:rsidRPr="00D22BD7" w:rsidRDefault="001B1F92" w:rsidP="001B1F92">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BB064D" w:rsidRPr="00D22BD7" w14:paraId="16D5597C" w14:textId="77777777" w:rsidTr="00584C0E">
        <w:trPr>
          <w:trHeight w:val="241"/>
        </w:trPr>
        <w:tc>
          <w:tcPr>
            <w:tcW w:w="1167" w:type="pct"/>
            <w:vAlign w:val="bottom"/>
          </w:tcPr>
          <w:p w14:paraId="214A457F" w14:textId="77777777" w:rsidR="00BB064D" w:rsidRDefault="00BB064D" w:rsidP="00BB064D">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291E6BBC" w:rsidR="00BB064D" w:rsidRPr="00D22BD7" w:rsidRDefault="00BB064D" w:rsidP="00BB064D">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5</w:t>
            </w:r>
          </w:p>
        </w:tc>
        <w:tc>
          <w:tcPr>
            <w:tcW w:w="639" w:type="pct"/>
            <w:tcBorders>
              <w:top w:val="nil"/>
              <w:left w:val="nil"/>
              <w:bottom w:val="single" w:sz="12" w:space="0" w:color="auto"/>
              <w:right w:val="nil"/>
            </w:tcBorders>
            <w:vAlign w:val="bottom"/>
          </w:tcPr>
          <w:p w14:paraId="34B0028A" w14:textId="4E24F7BA"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7</w:t>
            </w:r>
            <w:r>
              <w:rPr>
                <w:rFonts w:ascii="Arial" w:hAnsi="Arial" w:cs="Arial"/>
                <w:b/>
                <w:bCs/>
                <w:sz w:val="17"/>
                <w:szCs w:val="17"/>
              </w:rPr>
              <w:t>,</w:t>
            </w:r>
            <w:r w:rsidRPr="00220618">
              <w:rPr>
                <w:rFonts w:ascii="Arial" w:hAnsi="Arial" w:cs="Arial"/>
                <w:b/>
                <w:bCs/>
                <w:sz w:val="17"/>
                <w:szCs w:val="17"/>
              </w:rPr>
              <w:t>648</w:t>
            </w:r>
          </w:p>
        </w:tc>
        <w:tc>
          <w:tcPr>
            <w:tcW w:w="639" w:type="pct"/>
            <w:tcBorders>
              <w:top w:val="nil"/>
              <w:left w:val="nil"/>
              <w:bottom w:val="single" w:sz="12" w:space="0" w:color="auto"/>
              <w:right w:val="nil"/>
            </w:tcBorders>
            <w:vAlign w:val="bottom"/>
          </w:tcPr>
          <w:p w14:paraId="5F5E3130" w14:textId="711FC088"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806</w:t>
            </w:r>
          </w:p>
        </w:tc>
        <w:tc>
          <w:tcPr>
            <w:tcW w:w="639" w:type="pct"/>
            <w:tcBorders>
              <w:top w:val="nil"/>
              <w:left w:val="nil"/>
              <w:bottom w:val="single" w:sz="12" w:space="0" w:color="auto"/>
              <w:right w:val="nil"/>
            </w:tcBorders>
            <w:vAlign w:val="bottom"/>
          </w:tcPr>
          <w:p w14:paraId="3B91DC19" w14:textId="6A2A1E29"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sz w:val="17"/>
                <w:szCs w:val="17"/>
              </w:rPr>
              <w:t>(</w:t>
            </w:r>
            <w:r w:rsidRPr="00220618">
              <w:rPr>
                <w:rFonts w:ascii="Arial" w:hAnsi="Arial" w:cs="Arial"/>
                <w:b/>
                <w:bCs/>
                <w:sz w:val="17"/>
                <w:szCs w:val="17"/>
              </w:rPr>
              <w:t>498</w:t>
            </w:r>
            <w:r>
              <w:rPr>
                <w:rFonts w:ascii="Arial" w:hAnsi="Arial" w:cs="Arial"/>
                <w:b/>
                <w:bCs/>
                <w:sz w:val="17"/>
                <w:szCs w:val="17"/>
              </w:rPr>
              <w:t>)</w:t>
            </w:r>
          </w:p>
        </w:tc>
        <w:tc>
          <w:tcPr>
            <w:tcW w:w="639" w:type="pct"/>
            <w:tcBorders>
              <w:top w:val="nil"/>
              <w:left w:val="nil"/>
              <w:bottom w:val="single" w:sz="12" w:space="0" w:color="auto"/>
              <w:right w:val="nil"/>
            </w:tcBorders>
            <w:vAlign w:val="bottom"/>
          </w:tcPr>
          <w:p w14:paraId="65B586DE" w14:textId="6CD3F55D"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285</w:t>
            </w:r>
          </w:p>
        </w:tc>
        <w:tc>
          <w:tcPr>
            <w:tcW w:w="639" w:type="pct"/>
            <w:tcBorders>
              <w:top w:val="nil"/>
              <w:left w:val="nil"/>
              <w:bottom w:val="single" w:sz="12" w:space="0" w:color="auto"/>
              <w:right w:val="nil"/>
            </w:tcBorders>
            <w:vAlign w:val="bottom"/>
          </w:tcPr>
          <w:p w14:paraId="0003E00C" w14:textId="7276D50C"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w:t>
            </w:r>
            <w:r>
              <w:rPr>
                <w:rFonts w:ascii="Arial" w:hAnsi="Arial" w:cs="Arial"/>
                <w:b/>
                <w:bCs/>
                <w:sz w:val="17"/>
                <w:szCs w:val="17"/>
              </w:rPr>
              <w:t>,</w:t>
            </w:r>
            <w:r w:rsidRPr="00220618">
              <w:rPr>
                <w:rFonts w:ascii="Arial" w:hAnsi="Arial" w:cs="Arial"/>
                <w:b/>
                <w:bCs/>
                <w:sz w:val="17"/>
                <w:szCs w:val="17"/>
              </w:rPr>
              <w:t>241</w:t>
            </w:r>
          </w:p>
        </w:tc>
        <w:tc>
          <w:tcPr>
            <w:tcW w:w="638" w:type="pct"/>
            <w:tcBorders>
              <w:top w:val="nil"/>
              <w:left w:val="nil"/>
              <w:bottom w:val="single" w:sz="12" w:space="0" w:color="auto"/>
              <w:right w:val="nil"/>
            </w:tcBorders>
            <w:vAlign w:val="bottom"/>
          </w:tcPr>
          <w:p w14:paraId="2FB6E754" w14:textId="257B9488" w:rsidR="00BB064D" w:rsidRPr="00D22BD7" w:rsidRDefault="00BB064D" w:rsidP="00BB064D">
            <w:pPr>
              <w:tabs>
                <w:tab w:val="right" w:pos="1202"/>
              </w:tabs>
              <w:spacing w:after="0" w:line="301" w:lineRule="exact"/>
              <w:jc w:val="right"/>
              <w:outlineLvl w:val="0"/>
              <w:rPr>
                <w:rFonts w:ascii="Arial" w:eastAsia="Times New Roman" w:hAnsi="Arial" w:cs="Arial"/>
                <w:b/>
                <w:iCs/>
                <w:sz w:val="17"/>
                <w:szCs w:val="17"/>
                <w:lang w:val="en-US"/>
              </w:rPr>
            </w:pPr>
            <w:r w:rsidRPr="00220618">
              <w:rPr>
                <w:rFonts w:ascii="Arial" w:hAnsi="Arial" w:cs="Arial"/>
                <w:b/>
                <w:bCs/>
                <w:sz w:val="17"/>
                <w:szCs w:val="17"/>
              </w:rPr>
              <w:t>8</w:t>
            </w:r>
            <w:r>
              <w:rPr>
                <w:rFonts w:ascii="Arial" w:hAnsi="Arial" w:cs="Arial"/>
                <w:b/>
                <w:bCs/>
                <w:sz w:val="17"/>
                <w:szCs w:val="17"/>
              </w:rPr>
              <w:t>,</w:t>
            </w:r>
            <w:r w:rsidRPr="00220618">
              <w:rPr>
                <w:rFonts w:ascii="Arial" w:hAnsi="Arial" w:cs="Arial"/>
                <w:b/>
                <w:bCs/>
                <w:sz w:val="17"/>
                <w:szCs w:val="17"/>
              </w:rPr>
              <w:t>241</w:t>
            </w:r>
          </w:p>
        </w:tc>
      </w:tr>
      <w:tr w:rsidR="00730235" w:rsidRPr="00D22BD7" w14:paraId="11FB1BB6" w14:textId="77777777" w:rsidTr="00584C0E">
        <w:trPr>
          <w:trHeight w:val="75"/>
        </w:trPr>
        <w:tc>
          <w:tcPr>
            <w:tcW w:w="1167" w:type="pct"/>
            <w:vAlign w:val="bottom"/>
            <w:hideMark/>
          </w:tcPr>
          <w:p w14:paraId="11D6B4CA" w14:textId="77777777" w:rsidR="00730235" w:rsidRPr="00D22BD7" w:rsidRDefault="00730235" w:rsidP="00730235">
            <w:pPr>
              <w:tabs>
                <w:tab w:val="right" w:pos="1202"/>
              </w:tabs>
              <w:spacing w:after="0" w:line="240" w:lineRule="exact"/>
              <w:outlineLvl w:val="0"/>
              <w:rPr>
                <w:rFonts w:ascii="Arial" w:eastAsia="Times New Roman" w:hAnsi="Arial" w:cs="Arial"/>
                <w:iCs/>
                <w:sz w:val="17"/>
                <w:szCs w:val="17"/>
                <w:lang w:val="en-US"/>
              </w:rPr>
            </w:pPr>
            <w:bookmarkStart w:id="922" w:name="_Toc4063633"/>
            <w:r w:rsidRPr="00D22BD7">
              <w:rPr>
                <w:rFonts w:ascii="Arial" w:eastAsia="Times New Roman" w:hAnsi="Arial" w:cs="Arial"/>
                <w:iCs/>
                <w:sz w:val="17"/>
                <w:szCs w:val="17"/>
                <w:lang w:val="en-US"/>
              </w:rPr>
              <w:t xml:space="preserve">Profit for the </w:t>
            </w:r>
            <w:bookmarkEnd w:id="922"/>
            <w:r w:rsidRPr="00D22BD7">
              <w:rPr>
                <w:rFonts w:ascii="Arial" w:eastAsia="Times New Roman" w:hAnsi="Arial" w:cs="Arial"/>
                <w:iCs/>
                <w:sz w:val="17"/>
                <w:szCs w:val="17"/>
                <w:lang w:val="en-US"/>
              </w:rPr>
              <w:t>period</w:t>
            </w:r>
          </w:p>
        </w:tc>
        <w:tc>
          <w:tcPr>
            <w:tcW w:w="639" w:type="pct"/>
            <w:vAlign w:val="bottom"/>
          </w:tcPr>
          <w:p w14:paraId="74E27731" w14:textId="7F243431"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2AF34200"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5137B9C3"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61DE5DC8"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sidRPr="00473BBC">
              <w:rPr>
                <w:rFonts w:ascii="Arial" w:hAnsi="Arial" w:cs="Arial"/>
                <w:iCs/>
                <w:color w:val="000000"/>
                <w:sz w:val="17"/>
                <w:szCs w:val="17"/>
              </w:rPr>
              <w:t>61</w:t>
            </w:r>
          </w:p>
        </w:tc>
        <w:tc>
          <w:tcPr>
            <w:tcW w:w="639" w:type="pct"/>
            <w:vAlign w:val="bottom"/>
          </w:tcPr>
          <w:p w14:paraId="1AF98D75" w14:textId="2AC0A9BC"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sidRPr="00473BBC">
              <w:rPr>
                <w:rFonts w:ascii="Arial" w:hAnsi="Arial" w:cs="Arial"/>
                <w:b/>
                <w:bCs/>
                <w:color w:val="000000"/>
                <w:sz w:val="17"/>
                <w:szCs w:val="17"/>
              </w:rPr>
              <w:t>61</w:t>
            </w:r>
          </w:p>
        </w:tc>
        <w:tc>
          <w:tcPr>
            <w:tcW w:w="638" w:type="pct"/>
            <w:tcBorders>
              <w:top w:val="nil"/>
              <w:left w:val="nil"/>
              <w:bottom w:val="nil"/>
              <w:right w:val="nil"/>
            </w:tcBorders>
            <w:vAlign w:val="bottom"/>
          </w:tcPr>
          <w:p w14:paraId="72B48264" w14:textId="3C3C503D"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sidRPr="00473BBC">
              <w:rPr>
                <w:rFonts w:ascii="Arial" w:hAnsi="Arial" w:cs="Arial"/>
                <w:b/>
                <w:bCs/>
                <w:color w:val="000000"/>
                <w:sz w:val="17"/>
                <w:szCs w:val="17"/>
              </w:rPr>
              <w:t>61</w:t>
            </w:r>
          </w:p>
        </w:tc>
      </w:tr>
      <w:tr w:rsidR="00730235" w:rsidRPr="00D22BD7" w14:paraId="47BF8B26" w14:textId="77777777" w:rsidTr="00584C0E">
        <w:trPr>
          <w:trHeight w:val="75"/>
        </w:trPr>
        <w:tc>
          <w:tcPr>
            <w:tcW w:w="1167" w:type="pct"/>
            <w:vAlign w:val="bottom"/>
            <w:hideMark/>
          </w:tcPr>
          <w:p w14:paraId="6962BF73" w14:textId="77777777" w:rsidR="00730235" w:rsidRPr="00D22BD7" w:rsidRDefault="00730235" w:rsidP="00730235">
            <w:pPr>
              <w:tabs>
                <w:tab w:val="right" w:pos="1202"/>
              </w:tabs>
              <w:spacing w:after="0" w:line="200" w:lineRule="exact"/>
              <w:outlineLvl w:val="0"/>
              <w:rPr>
                <w:rFonts w:ascii="Arial" w:eastAsia="Times New Roman" w:hAnsi="Arial" w:cs="Arial"/>
                <w:iCs/>
                <w:sz w:val="17"/>
                <w:szCs w:val="17"/>
                <w:lang w:val="en-US"/>
              </w:rPr>
            </w:pPr>
            <w:bookmarkStart w:id="923" w:name="_Toc4063640"/>
            <w:r w:rsidRPr="00D22BD7">
              <w:rPr>
                <w:rFonts w:ascii="Arial" w:eastAsia="Times New Roman" w:hAnsi="Arial" w:cs="Arial"/>
                <w:iCs/>
                <w:sz w:val="17"/>
                <w:szCs w:val="17"/>
                <w:lang w:val="en-US"/>
              </w:rPr>
              <w:t>Other comprehensive income</w:t>
            </w:r>
            <w:bookmarkEnd w:id="923"/>
          </w:p>
        </w:tc>
        <w:tc>
          <w:tcPr>
            <w:tcW w:w="639" w:type="pct"/>
            <w:tcBorders>
              <w:bottom w:val="single" w:sz="4" w:space="0" w:color="auto"/>
            </w:tcBorders>
            <w:vAlign w:val="bottom"/>
          </w:tcPr>
          <w:p w14:paraId="0C5790AC" w14:textId="70DEFDD0"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35BC039B"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08E332A5"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r w:rsidRPr="00473BBC">
              <w:rPr>
                <w:rFonts w:ascii="Arial" w:hAnsi="Arial" w:cs="Arial"/>
                <w:iCs/>
                <w:color w:val="000000"/>
                <w:sz w:val="17"/>
                <w:szCs w:val="17"/>
              </w:rPr>
              <w:t>51</w:t>
            </w:r>
            <w:r>
              <w:rPr>
                <w:rFonts w:ascii="Arial" w:hAnsi="Arial" w:cs="Arial"/>
                <w:iCs/>
                <w:color w:val="000000"/>
                <w:sz w:val="17"/>
                <w:szCs w:val="17"/>
              </w:rPr>
              <w:t>)</w:t>
            </w:r>
          </w:p>
        </w:tc>
        <w:tc>
          <w:tcPr>
            <w:tcW w:w="639" w:type="pct"/>
            <w:tcBorders>
              <w:bottom w:val="single" w:sz="4" w:space="0" w:color="auto"/>
            </w:tcBorders>
            <w:vAlign w:val="bottom"/>
          </w:tcPr>
          <w:p w14:paraId="5F0897C6" w14:textId="0F1A958C"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09E7D8C8"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sidRPr="00473BBC">
              <w:rPr>
                <w:rFonts w:ascii="Arial" w:hAnsi="Arial" w:cs="Arial"/>
                <w:b/>
                <w:bCs/>
                <w:color w:val="000000"/>
                <w:sz w:val="17"/>
                <w:szCs w:val="17"/>
              </w:rPr>
              <w:t>(51)</w:t>
            </w:r>
          </w:p>
        </w:tc>
        <w:tc>
          <w:tcPr>
            <w:tcW w:w="638" w:type="pct"/>
            <w:tcBorders>
              <w:top w:val="nil"/>
              <w:left w:val="nil"/>
              <w:bottom w:val="single" w:sz="4" w:space="0" w:color="auto"/>
              <w:right w:val="nil"/>
            </w:tcBorders>
            <w:vAlign w:val="bottom"/>
          </w:tcPr>
          <w:p w14:paraId="688B6C1D" w14:textId="1E74179F"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sidRPr="00473BBC">
              <w:rPr>
                <w:rFonts w:ascii="Arial" w:hAnsi="Arial" w:cs="Arial"/>
                <w:b/>
                <w:bCs/>
                <w:color w:val="000000"/>
                <w:sz w:val="17"/>
                <w:szCs w:val="17"/>
              </w:rPr>
              <w:t>(51)</w:t>
            </w:r>
          </w:p>
        </w:tc>
      </w:tr>
      <w:tr w:rsidR="00730235" w:rsidRPr="00D22BD7" w14:paraId="1D48E12B" w14:textId="77777777" w:rsidTr="00584C0E">
        <w:trPr>
          <w:trHeight w:val="75"/>
        </w:trPr>
        <w:tc>
          <w:tcPr>
            <w:tcW w:w="1167" w:type="pct"/>
            <w:vAlign w:val="bottom"/>
          </w:tcPr>
          <w:p w14:paraId="1A49F8E3" w14:textId="77777777" w:rsidR="00730235" w:rsidRPr="00D22BD7" w:rsidRDefault="00730235" w:rsidP="0073023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77373DC0"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730235" w:rsidRPr="00D22BD7" w14:paraId="5046455E" w14:textId="77777777" w:rsidTr="00584C0E">
        <w:trPr>
          <w:trHeight w:val="244"/>
        </w:trPr>
        <w:tc>
          <w:tcPr>
            <w:tcW w:w="1167" w:type="pct"/>
            <w:vAlign w:val="bottom"/>
            <w:hideMark/>
          </w:tcPr>
          <w:p w14:paraId="0FF2F030" w14:textId="77777777" w:rsidR="00730235" w:rsidRPr="00D22BD7" w:rsidRDefault="00730235" w:rsidP="00730235">
            <w:pPr>
              <w:tabs>
                <w:tab w:val="right" w:pos="1202"/>
              </w:tabs>
              <w:spacing w:after="0" w:line="200" w:lineRule="exact"/>
              <w:outlineLvl w:val="0"/>
              <w:rPr>
                <w:rFonts w:ascii="Arial" w:eastAsia="Times New Roman" w:hAnsi="Arial" w:cs="Arial"/>
                <w:iCs/>
                <w:sz w:val="17"/>
                <w:szCs w:val="17"/>
                <w:lang w:val="en-US"/>
              </w:rPr>
            </w:pPr>
            <w:bookmarkStart w:id="924" w:name="_Toc4063647"/>
            <w:r w:rsidRPr="00D22BD7">
              <w:rPr>
                <w:rFonts w:ascii="Arial" w:eastAsia="Times New Roman" w:hAnsi="Arial" w:cs="Arial"/>
                <w:iCs/>
                <w:sz w:val="17"/>
                <w:szCs w:val="17"/>
                <w:lang w:val="en-US"/>
              </w:rPr>
              <w:t>Total comprehensive income</w:t>
            </w:r>
            <w:bookmarkEnd w:id="924"/>
          </w:p>
        </w:tc>
        <w:tc>
          <w:tcPr>
            <w:tcW w:w="639" w:type="pct"/>
            <w:tcBorders>
              <w:left w:val="nil"/>
              <w:bottom w:val="single" w:sz="4" w:space="0" w:color="auto"/>
              <w:right w:val="nil"/>
            </w:tcBorders>
            <w:vAlign w:val="bottom"/>
          </w:tcPr>
          <w:p w14:paraId="75F51270" w14:textId="66BAF39E"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2D20F1D4"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63EA2E66" w:rsidR="00730235" w:rsidRPr="00D22BD7"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sidRPr="00473BBC">
              <w:rPr>
                <w:rFonts w:ascii="Arial" w:hAnsi="Arial" w:cs="Arial"/>
                <w:color w:val="000000"/>
                <w:sz w:val="17"/>
                <w:szCs w:val="17"/>
              </w:rPr>
              <w:t>(51)</w:t>
            </w:r>
          </w:p>
        </w:tc>
        <w:tc>
          <w:tcPr>
            <w:tcW w:w="639" w:type="pct"/>
            <w:tcBorders>
              <w:bottom w:val="single" w:sz="4" w:space="0" w:color="auto"/>
            </w:tcBorders>
            <w:vAlign w:val="bottom"/>
          </w:tcPr>
          <w:p w14:paraId="6457FD59" w14:textId="2A02FDD6" w:rsidR="00730235" w:rsidRPr="00D22BD7"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61</w:t>
            </w:r>
          </w:p>
        </w:tc>
        <w:tc>
          <w:tcPr>
            <w:tcW w:w="639" w:type="pct"/>
            <w:tcBorders>
              <w:bottom w:val="single" w:sz="4" w:space="0" w:color="auto"/>
            </w:tcBorders>
            <w:vAlign w:val="bottom"/>
          </w:tcPr>
          <w:p w14:paraId="1E9F2E74" w14:textId="4FD0BB1B" w:rsidR="00730235" w:rsidRPr="006E4CB5"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10</w:t>
            </w:r>
          </w:p>
        </w:tc>
        <w:tc>
          <w:tcPr>
            <w:tcW w:w="638" w:type="pct"/>
            <w:tcBorders>
              <w:top w:val="nil"/>
              <w:left w:val="nil"/>
              <w:bottom w:val="single" w:sz="4" w:space="0" w:color="auto"/>
              <w:right w:val="nil"/>
            </w:tcBorders>
            <w:vAlign w:val="bottom"/>
          </w:tcPr>
          <w:p w14:paraId="5BC5D9ED" w14:textId="15A6D5C6" w:rsidR="00730235" w:rsidRPr="006E4CB5"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10</w:t>
            </w:r>
          </w:p>
        </w:tc>
      </w:tr>
      <w:tr w:rsidR="00730235" w:rsidRPr="00D22BD7" w14:paraId="53E01FA0" w14:textId="77777777" w:rsidTr="00584C0E">
        <w:trPr>
          <w:trHeight w:val="75"/>
        </w:trPr>
        <w:tc>
          <w:tcPr>
            <w:tcW w:w="1167" w:type="pct"/>
            <w:vAlign w:val="bottom"/>
          </w:tcPr>
          <w:p w14:paraId="32E0130C" w14:textId="77777777" w:rsidR="00730235" w:rsidRPr="00D22BD7" w:rsidRDefault="00730235" w:rsidP="0073023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227A962E"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730235" w:rsidRPr="00D22BD7" w14:paraId="451D3302" w14:textId="77777777" w:rsidTr="00584C0E">
        <w:trPr>
          <w:trHeight w:val="440"/>
        </w:trPr>
        <w:tc>
          <w:tcPr>
            <w:tcW w:w="1167" w:type="pct"/>
            <w:vAlign w:val="bottom"/>
            <w:hideMark/>
          </w:tcPr>
          <w:p w14:paraId="582A30D0" w14:textId="48E678B8" w:rsidR="00730235" w:rsidRPr="00D22BD7" w:rsidRDefault="00730235" w:rsidP="00730235">
            <w:pPr>
              <w:tabs>
                <w:tab w:val="right" w:pos="1202"/>
              </w:tabs>
              <w:spacing w:after="0" w:line="200" w:lineRule="exact"/>
              <w:outlineLvl w:val="0"/>
              <w:rPr>
                <w:rFonts w:ascii="Arial" w:eastAsia="Times New Roman" w:hAnsi="Arial" w:cs="Arial"/>
                <w:i/>
                <w:iCs/>
                <w:sz w:val="17"/>
                <w:szCs w:val="17"/>
                <w:lang w:val="en-US"/>
              </w:rPr>
            </w:pPr>
            <w:bookmarkStart w:id="925"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4</w:t>
            </w:r>
            <w:r w:rsidRPr="00D22BD7">
              <w:rPr>
                <w:rFonts w:ascii="Arial" w:eastAsia="Times New Roman" w:hAnsi="Arial" w:cs="Arial"/>
                <w:iCs/>
                <w:sz w:val="17"/>
                <w:szCs w:val="17"/>
                <w:lang w:val="en-US"/>
              </w:rPr>
              <w:t xml:space="preserve"> to retained earnings</w:t>
            </w:r>
            <w:bookmarkEnd w:id="925"/>
          </w:p>
        </w:tc>
        <w:tc>
          <w:tcPr>
            <w:tcW w:w="639" w:type="pct"/>
            <w:tcBorders>
              <w:top w:val="nil"/>
              <w:left w:val="nil"/>
              <w:right w:val="nil"/>
            </w:tcBorders>
            <w:vAlign w:val="bottom"/>
          </w:tcPr>
          <w:p w14:paraId="659F86C8" w14:textId="3C63D40A"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5CCA4591"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sidRPr="00473BBC">
              <w:rPr>
                <w:rFonts w:ascii="Arial" w:hAnsi="Arial" w:cs="Arial"/>
                <w:color w:val="000000"/>
                <w:sz w:val="17"/>
                <w:szCs w:val="17"/>
              </w:rPr>
              <w:t>285</w:t>
            </w:r>
          </w:p>
        </w:tc>
        <w:tc>
          <w:tcPr>
            <w:tcW w:w="639" w:type="pct"/>
            <w:tcBorders>
              <w:top w:val="nil"/>
              <w:left w:val="nil"/>
              <w:right w:val="nil"/>
            </w:tcBorders>
            <w:vAlign w:val="bottom"/>
          </w:tcPr>
          <w:p w14:paraId="645DBC60" w14:textId="56DBC5E2"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484352C2"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r w:rsidRPr="00473BBC">
              <w:rPr>
                <w:rFonts w:ascii="Arial" w:hAnsi="Arial" w:cs="Arial"/>
                <w:color w:val="000000"/>
                <w:sz w:val="17"/>
                <w:szCs w:val="17"/>
              </w:rPr>
              <w:t>285</w:t>
            </w:r>
            <w:r>
              <w:rPr>
                <w:rFonts w:ascii="Arial" w:hAnsi="Arial" w:cs="Arial"/>
                <w:color w:val="000000"/>
                <w:sz w:val="17"/>
                <w:szCs w:val="17"/>
              </w:rPr>
              <w:t>)</w:t>
            </w:r>
          </w:p>
        </w:tc>
        <w:tc>
          <w:tcPr>
            <w:tcW w:w="639" w:type="pct"/>
            <w:tcBorders>
              <w:top w:val="nil"/>
              <w:left w:val="nil"/>
              <w:right w:val="nil"/>
            </w:tcBorders>
            <w:vAlign w:val="bottom"/>
          </w:tcPr>
          <w:p w14:paraId="49E2C665" w14:textId="59CAA648"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4E59EEC6"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w:t>
            </w:r>
          </w:p>
        </w:tc>
      </w:tr>
      <w:tr w:rsidR="00730235" w:rsidRPr="00D22BD7" w14:paraId="6E948991" w14:textId="77777777" w:rsidTr="00584C0E">
        <w:trPr>
          <w:trHeight w:val="341"/>
        </w:trPr>
        <w:tc>
          <w:tcPr>
            <w:tcW w:w="1167" w:type="pct"/>
            <w:vAlign w:val="bottom"/>
          </w:tcPr>
          <w:p w14:paraId="77793B0D" w14:textId="14858E16" w:rsidR="00730235" w:rsidRPr="00D22BD7" w:rsidRDefault="00730235" w:rsidP="00730235">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6B29FADE"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448A07CA" w:rsidR="00730235" w:rsidRPr="00D22BD7" w:rsidRDefault="00730235" w:rsidP="0073023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1</w:t>
            </w:r>
          </w:p>
        </w:tc>
        <w:tc>
          <w:tcPr>
            <w:tcW w:w="639" w:type="pct"/>
            <w:tcBorders>
              <w:top w:val="nil"/>
              <w:left w:val="nil"/>
              <w:right w:val="nil"/>
            </w:tcBorders>
            <w:vAlign w:val="bottom"/>
          </w:tcPr>
          <w:p w14:paraId="6CF461AF" w14:textId="7E59B502"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65474AD" w14:textId="52820BC1" w:rsidR="00730235" w:rsidRPr="00D22BD7" w:rsidRDefault="00730235" w:rsidP="0073023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6209D908"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1</w:t>
            </w:r>
          </w:p>
        </w:tc>
        <w:tc>
          <w:tcPr>
            <w:tcW w:w="638" w:type="pct"/>
            <w:tcBorders>
              <w:top w:val="nil"/>
              <w:left w:val="nil"/>
              <w:right w:val="nil"/>
            </w:tcBorders>
            <w:vAlign w:val="bottom"/>
          </w:tcPr>
          <w:p w14:paraId="0B9F0521" w14:textId="2ED7F3A8" w:rsidR="00730235" w:rsidRPr="008D1607" w:rsidRDefault="00730235" w:rsidP="00730235">
            <w:pPr>
              <w:tabs>
                <w:tab w:val="right" w:pos="1202"/>
              </w:tabs>
              <w:spacing w:after="0" w:line="301" w:lineRule="exact"/>
              <w:jc w:val="right"/>
              <w:outlineLvl w:val="0"/>
              <w:rPr>
                <w:rFonts w:ascii="Arial" w:eastAsia="Calibri" w:hAnsi="Arial" w:cs="Arial"/>
                <w:b/>
                <w:bCs/>
                <w:iCs/>
                <w:color w:val="000000"/>
                <w:sz w:val="17"/>
                <w:szCs w:val="17"/>
                <w:lang w:val="en-US"/>
              </w:rPr>
            </w:pPr>
            <w:r>
              <w:rPr>
                <w:rFonts w:ascii="Arial" w:hAnsi="Arial" w:cs="Arial"/>
                <w:b/>
                <w:bCs/>
                <w:color w:val="000000"/>
                <w:sz w:val="17"/>
                <w:szCs w:val="17"/>
              </w:rPr>
              <w:t>1</w:t>
            </w:r>
          </w:p>
        </w:tc>
      </w:tr>
      <w:tr w:rsidR="00730235" w:rsidRPr="00D22BD7" w14:paraId="6E4360B0" w14:textId="77777777" w:rsidTr="00584C0E">
        <w:trPr>
          <w:trHeight w:val="71"/>
        </w:trPr>
        <w:tc>
          <w:tcPr>
            <w:tcW w:w="1167" w:type="pct"/>
            <w:vAlign w:val="bottom"/>
          </w:tcPr>
          <w:p w14:paraId="0C3AB7E9" w14:textId="77777777" w:rsidR="00730235" w:rsidRPr="00D22BD7" w:rsidRDefault="00730235" w:rsidP="0073023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730235" w:rsidRPr="00D22BD7" w:rsidRDefault="00730235" w:rsidP="0073023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c>
          <w:tcPr>
            <w:tcW w:w="638" w:type="pct"/>
            <w:tcBorders>
              <w:top w:val="single" w:sz="4" w:space="0" w:color="auto"/>
            </w:tcBorders>
            <w:vAlign w:val="bottom"/>
          </w:tcPr>
          <w:p w14:paraId="1C1860B9" w14:textId="77777777" w:rsidR="00730235" w:rsidRPr="008D1607" w:rsidRDefault="00730235" w:rsidP="00730235">
            <w:pPr>
              <w:keepNext/>
              <w:keepLines/>
              <w:tabs>
                <w:tab w:val="decimal" w:pos="1015"/>
                <w:tab w:val="decimal" w:pos="1202"/>
              </w:tabs>
              <w:spacing w:after="0" w:line="140" w:lineRule="exact"/>
              <w:jc w:val="right"/>
              <w:rPr>
                <w:rFonts w:ascii="Arial" w:eastAsia="Times New Roman" w:hAnsi="Arial" w:cs="Arial"/>
                <w:b/>
                <w:bCs/>
                <w:color w:val="595959"/>
                <w:spacing w:val="-2"/>
                <w:position w:val="4"/>
                <w:sz w:val="17"/>
                <w:szCs w:val="17"/>
                <w:lang w:val="en-US"/>
              </w:rPr>
            </w:pPr>
          </w:p>
        </w:tc>
      </w:tr>
      <w:tr w:rsidR="00730235" w:rsidRPr="00D22BD7" w14:paraId="4CE3F287" w14:textId="77777777" w:rsidTr="00584C0E">
        <w:trPr>
          <w:trHeight w:val="75"/>
        </w:trPr>
        <w:tc>
          <w:tcPr>
            <w:tcW w:w="1167" w:type="pct"/>
            <w:vAlign w:val="bottom"/>
            <w:hideMark/>
          </w:tcPr>
          <w:p w14:paraId="438D4C5F" w14:textId="77777777" w:rsidR="00730235" w:rsidRDefault="00730235" w:rsidP="0073023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0C26A4F7" w:rsidR="00730235" w:rsidRPr="00D22BD7" w:rsidRDefault="00730235" w:rsidP="00730235">
            <w:pPr>
              <w:tabs>
                <w:tab w:val="right" w:pos="1202"/>
              </w:tabs>
              <w:spacing w:after="0" w:line="240" w:lineRule="exact"/>
              <w:outlineLvl w:val="0"/>
              <w:rPr>
                <w:rFonts w:ascii="Arial" w:eastAsia="Times New Roman" w:hAnsi="Arial" w:cs="Arial"/>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0 June</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5</w:t>
            </w:r>
          </w:p>
        </w:tc>
        <w:tc>
          <w:tcPr>
            <w:tcW w:w="639" w:type="pct"/>
            <w:tcBorders>
              <w:top w:val="nil"/>
              <w:left w:val="nil"/>
              <w:bottom w:val="single" w:sz="12" w:space="0" w:color="auto"/>
              <w:right w:val="nil"/>
            </w:tcBorders>
            <w:vAlign w:val="bottom"/>
          </w:tcPr>
          <w:p w14:paraId="3D4A6629" w14:textId="2DAB2F27" w:rsidR="00730235" w:rsidRPr="00D22BD7" w:rsidRDefault="00730235" w:rsidP="00730235">
            <w:pPr>
              <w:tabs>
                <w:tab w:val="right" w:pos="1202"/>
              </w:tabs>
              <w:spacing w:after="0" w:line="301" w:lineRule="exact"/>
              <w:jc w:val="right"/>
              <w:outlineLvl w:val="0"/>
              <w:rPr>
                <w:rFonts w:ascii="Arial" w:eastAsia="Times New Roman" w:hAnsi="Arial" w:cs="Arial"/>
                <w:b/>
                <w:iCs/>
                <w:sz w:val="17"/>
                <w:szCs w:val="17"/>
                <w:lang w:val="en-US"/>
              </w:rPr>
            </w:pPr>
            <w:r w:rsidRPr="006961AE">
              <w:rPr>
                <w:rFonts w:ascii="Arial" w:hAnsi="Arial" w:cs="Arial"/>
                <w:b/>
                <w:bCs/>
                <w:color w:val="000000"/>
                <w:sz w:val="17"/>
                <w:szCs w:val="17"/>
              </w:rPr>
              <w:t>7</w:t>
            </w:r>
            <w:r>
              <w:rPr>
                <w:rFonts w:ascii="Arial" w:hAnsi="Arial" w:cs="Arial"/>
                <w:b/>
                <w:bCs/>
                <w:color w:val="000000"/>
                <w:sz w:val="17"/>
                <w:szCs w:val="17"/>
              </w:rPr>
              <w:t>,</w:t>
            </w:r>
            <w:r w:rsidRPr="006961AE">
              <w:rPr>
                <w:rFonts w:ascii="Arial" w:hAnsi="Arial" w:cs="Arial"/>
                <w:b/>
                <w:bCs/>
                <w:color w:val="000000"/>
                <w:sz w:val="17"/>
                <w:szCs w:val="17"/>
              </w:rPr>
              <w:t>648</w:t>
            </w:r>
          </w:p>
        </w:tc>
        <w:tc>
          <w:tcPr>
            <w:tcW w:w="639" w:type="pct"/>
            <w:tcBorders>
              <w:top w:val="nil"/>
              <w:left w:val="nil"/>
              <w:bottom w:val="single" w:sz="12" w:space="0" w:color="auto"/>
              <w:right w:val="nil"/>
            </w:tcBorders>
            <w:vAlign w:val="bottom"/>
          </w:tcPr>
          <w:p w14:paraId="6A3DF906" w14:textId="1B3CAAB6" w:rsidR="00730235" w:rsidRPr="00D22BD7" w:rsidRDefault="00730235" w:rsidP="00730235">
            <w:pPr>
              <w:tabs>
                <w:tab w:val="right" w:pos="1202"/>
              </w:tabs>
              <w:spacing w:after="0" w:line="301" w:lineRule="exact"/>
              <w:jc w:val="right"/>
              <w:outlineLvl w:val="0"/>
              <w:rPr>
                <w:rFonts w:ascii="Arial" w:eastAsia="Times New Roman" w:hAnsi="Arial" w:cs="Arial"/>
                <w:b/>
                <w:iCs/>
                <w:sz w:val="17"/>
                <w:szCs w:val="17"/>
                <w:lang w:val="en-US"/>
              </w:rPr>
            </w:pPr>
            <w:r w:rsidRPr="006961AE">
              <w:rPr>
                <w:rFonts w:ascii="Arial" w:hAnsi="Arial" w:cs="Arial"/>
                <w:b/>
                <w:bCs/>
                <w:color w:val="000000"/>
                <w:sz w:val="17"/>
                <w:szCs w:val="17"/>
              </w:rPr>
              <w:t>1</w:t>
            </w:r>
            <w:r>
              <w:rPr>
                <w:rFonts w:ascii="Arial" w:hAnsi="Arial" w:cs="Arial"/>
                <w:b/>
                <w:bCs/>
                <w:color w:val="000000"/>
                <w:sz w:val="17"/>
                <w:szCs w:val="17"/>
              </w:rPr>
              <w:t>,</w:t>
            </w:r>
            <w:r w:rsidRPr="006961AE">
              <w:rPr>
                <w:rFonts w:ascii="Arial" w:hAnsi="Arial" w:cs="Arial"/>
                <w:b/>
                <w:bCs/>
                <w:color w:val="000000"/>
                <w:sz w:val="17"/>
                <w:szCs w:val="17"/>
              </w:rPr>
              <w:t>092</w:t>
            </w:r>
          </w:p>
        </w:tc>
        <w:tc>
          <w:tcPr>
            <w:tcW w:w="639" w:type="pct"/>
            <w:tcBorders>
              <w:top w:val="nil"/>
              <w:left w:val="nil"/>
              <w:bottom w:val="single" w:sz="12" w:space="0" w:color="auto"/>
              <w:right w:val="nil"/>
            </w:tcBorders>
            <w:vAlign w:val="bottom"/>
          </w:tcPr>
          <w:p w14:paraId="66875BFB" w14:textId="016DBCCC" w:rsidR="00730235" w:rsidRPr="00D22BD7"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Pr="006961AE">
              <w:rPr>
                <w:rFonts w:ascii="Arial" w:hAnsi="Arial" w:cs="Arial"/>
                <w:b/>
                <w:bCs/>
                <w:color w:val="000000"/>
                <w:sz w:val="17"/>
                <w:szCs w:val="17"/>
              </w:rPr>
              <w:t>549</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71E08F3C" w14:textId="69F085D2" w:rsidR="00730235" w:rsidRPr="00D22BD7"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sidRPr="006961AE">
              <w:rPr>
                <w:rFonts w:ascii="Arial" w:hAnsi="Arial" w:cs="Arial"/>
                <w:b/>
                <w:bCs/>
                <w:color w:val="000000"/>
                <w:sz w:val="17"/>
                <w:szCs w:val="17"/>
              </w:rPr>
              <w:t>61</w:t>
            </w:r>
          </w:p>
        </w:tc>
        <w:tc>
          <w:tcPr>
            <w:tcW w:w="639" w:type="pct"/>
            <w:tcBorders>
              <w:top w:val="nil"/>
              <w:left w:val="nil"/>
              <w:bottom w:val="single" w:sz="12" w:space="0" w:color="auto"/>
              <w:right w:val="nil"/>
            </w:tcBorders>
            <w:vAlign w:val="bottom"/>
          </w:tcPr>
          <w:p w14:paraId="4EE3F5F2" w14:textId="4B4AAD78" w:rsidR="00730235" w:rsidRPr="006E4CB5"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sidRPr="006961AE">
              <w:rPr>
                <w:rFonts w:ascii="Arial" w:hAnsi="Arial" w:cs="Arial"/>
                <w:b/>
                <w:bCs/>
                <w:color w:val="000000"/>
                <w:sz w:val="17"/>
                <w:szCs w:val="17"/>
              </w:rPr>
              <w:t>8</w:t>
            </w:r>
            <w:r>
              <w:rPr>
                <w:rFonts w:ascii="Arial" w:hAnsi="Arial" w:cs="Arial"/>
                <w:b/>
                <w:bCs/>
                <w:color w:val="000000"/>
                <w:sz w:val="17"/>
                <w:szCs w:val="17"/>
              </w:rPr>
              <w:t>,</w:t>
            </w:r>
            <w:r w:rsidRPr="006961AE">
              <w:rPr>
                <w:rFonts w:ascii="Arial" w:hAnsi="Arial" w:cs="Arial"/>
                <w:b/>
                <w:bCs/>
                <w:color w:val="000000"/>
                <w:sz w:val="17"/>
                <w:szCs w:val="17"/>
              </w:rPr>
              <w:t>252</w:t>
            </w:r>
          </w:p>
        </w:tc>
        <w:tc>
          <w:tcPr>
            <w:tcW w:w="638" w:type="pct"/>
            <w:tcBorders>
              <w:top w:val="nil"/>
              <w:left w:val="nil"/>
              <w:bottom w:val="single" w:sz="12" w:space="0" w:color="auto"/>
              <w:right w:val="nil"/>
            </w:tcBorders>
            <w:vAlign w:val="bottom"/>
          </w:tcPr>
          <w:p w14:paraId="1A5F1637" w14:textId="0AEDB448" w:rsidR="00730235" w:rsidRPr="006E4CB5" w:rsidRDefault="00730235" w:rsidP="00730235">
            <w:pPr>
              <w:tabs>
                <w:tab w:val="right" w:pos="1202"/>
              </w:tabs>
              <w:spacing w:after="0" w:line="301" w:lineRule="exact"/>
              <w:jc w:val="right"/>
              <w:outlineLvl w:val="0"/>
              <w:rPr>
                <w:rFonts w:ascii="Arial" w:eastAsia="Calibri" w:hAnsi="Arial" w:cs="Arial"/>
                <w:b/>
                <w:bCs/>
                <w:color w:val="000000"/>
                <w:sz w:val="17"/>
                <w:szCs w:val="17"/>
                <w:lang w:val="en-US"/>
              </w:rPr>
            </w:pPr>
            <w:r w:rsidRPr="006961AE">
              <w:rPr>
                <w:rFonts w:ascii="Arial" w:hAnsi="Arial" w:cs="Arial"/>
                <w:b/>
                <w:bCs/>
                <w:color w:val="000000"/>
                <w:sz w:val="17"/>
                <w:szCs w:val="17"/>
              </w:rPr>
              <w:t>8</w:t>
            </w:r>
            <w:r>
              <w:rPr>
                <w:rFonts w:ascii="Arial" w:hAnsi="Arial" w:cs="Arial"/>
                <w:b/>
                <w:bCs/>
                <w:color w:val="000000"/>
                <w:sz w:val="17"/>
                <w:szCs w:val="17"/>
              </w:rPr>
              <w:t>,</w:t>
            </w:r>
            <w:r w:rsidRPr="006961AE">
              <w:rPr>
                <w:rFonts w:ascii="Arial" w:hAnsi="Arial" w:cs="Arial"/>
                <w:b/>
                <w:bCs/>
                <w:color w:val="000000"/>
                <w:sz w:val="17"/>
                <w:szCs w:val="17"/>
              </w:rPr>
              <w:t>252</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62F59">
      <w:headerReference w:type="default" r:id="rId29"/>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102F" w14:textId="77777777" w:rsidR="00501085" w:rsidRDefault="00501085" w:rsidP="00C80C0E">
      <w:pPr>
        <w:spacing w:after="0" w:line="240" w:lineRule="auto"/>
      </w:pPr>
      <w:r>
        <w:separator/>
      </w:r>
    </w:p>
  </w:endnote>
  <w:endnote w:type="continuationSeparator" w:id="0">
    <w:p w14:paraId="55844E21" w14:textId="77777777" w:rsidR="00501085" w:rsidRDefault="00501085"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082D" w14:textId="1E981486" w:rsidR="00B157A3" w:rsidRPr="00B157A3" w:rsidRDefault="00D876BF" w:rsidP="00B157A3">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887403885"/>
        <w:docPartObj>
          <w:docPartGallery w:val="Page Numbers (Bottom of Page)"/>
          <w:docPartUnique/>
        </w:docPartObj>
      </w:sdtPr>
      <w:sdtEndPr/>
      <w:sdtContent>
        <w:r w:rsidR="00B157A3" w:rsidRPr="00271AC8">
          <w:rPr>
            <w:rFonts w:ascii="Arial" w:hAnsi="Arial" w:cs="Arial"/>
            <w:sz w:val="17"/>
            <w:szCs w:val="17"/>
          </w:rPr>
          <w:fldChar w:fldCharType="begin"/>
        </w:r>
        <w:r w:rsidR="00B157A3" w:rsidRPr="00271AC8">
          <w:rPr>
            <w:rFonts w:ascii="Arial" w:hAnsi="Arial" w:cs="Arial"/>
            <w:sz w:val="17"/>
            <w:szCs w:val="17"/>
          </w:rPr>
          <w:instrText>PAGE   \* MERGEFORMAT</w:instrText>
        </w:r>
        <w:r w:rsidR="00B157A3" w:rsidRPr="00271AC8">
          <w:rPr>
            <w:rFonts w:ascii="Arial" w:hAnsi="Arial" w:cs="Arial"/>
            <w:sz w:val="17"/>
            <w:szCs w:val="17"/>
          </w:rPr>
          <w:fldChar w:fldCharType="separate"/>
        </w:r>
        <w:r w:rsidR="00B157A3">
          <w:rPr>
            <w:rFonts w:ascii="Arial" w:hAnsi="Arial" w:cs="Arial"/>
            <w:sz w:val="17"/>
            <w:szCs w:val="17"/>
          </w:rPr>
          <w:t>6</w:t>
        </w:r>
        <w:r w:rsidR="00B157A3">
          <w:rPr>
            <w:rFonts w:ascii="Arial" w:hAnsi="Arial" w:cs="Arial"/>
            <w:sz w:val="17"/>
            <w:szCs w:val="17"/>
          </w:rPr>
          <w:t>3</w:t>
        </w:r>
        <w:r w:rsidR="00B157A3" w:rsidRPr="00271AC8">
          <w:rPr>
            <w:rFonts w:ascii="Arial" w:hAnsi="Arial" w:cs="Arial"/>
            <w:sz w:val="17"/>
            <w:szCs w:val="17"/>
          </w:rPr>
          <w:fldChar w:fldCharType="end"/>
        </w:r>
      </w:sdtContent>
    </w:sdt>
    <w:r w:rsidR="00B157A3" w:rsidRPr="00271AC8">
      <w:rPr>
        <w:rFonts w:ascii="Arial" w:hAnsi="Arial" w:cs="Arial"/>
        <w:sz w:val="17"/>
        <w:szCs w:val="17"/>
      </w:rPr>
      <w:t xml:space="preserve"> </w:t>
    </w:r>
    <w:sdt>
      <w:sdtPr>
        <w:rPr>
          <w:rFonts w:ascii="Arial" w:hAnsi="Arial" w:cs="Arial"/>
          <w:sz w:val="17"/>
          <w:szCs w:val="17"/>
        </w:rPr>
        <w:id w:val="-428360566"/>
        <w:docPartObj>
          <w:docPartGallery w:val="Page Numbers (Bottom of Page)"/>
          <w:docPartUnique/>
        </w:docPartObj>
      </w:sdtPr>
      <w:sdtEndPr>
        <w:rPr>
          <w:noProof/>
        </w:rPr>
      </w:sdtEndPr>
      <w:sdtContent>
        <w:r w:rsidR="00B157A3" w:rsidRPr="00271AC8">
          <w:rPr>
            <w:rFonts w:ascii="Arial" w:hAnsi="Arial" w:cs="Arial"/>
            <w:noProof/>
            <w:sz w:val="17"/>
            <w:szCs w:val="17"/>
            <w:lang w:val="pl-PL"/>
          </w:rPr>
          <w:t xml:space="preserve"> Croatian Bank for Reconstruction and Development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5CF7" w14:textId="58BFA8C7" w:rsidR="00C80C0E" w:rsidRPr="00271AC8" w:rsidRDefault="00D876BF"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9C36C" w14:textId="77777777" w:rsidR="00501085" w:rsidRDefault="00501085" w:rsidP="00C80C0E">
      <w:pPr>
        <w:spacing w:after="0" w:line="240" w:lineRule="auto"/>
      </w:pPr>
      <w:r>
        <w:separator/>
      </w:r>
    </w:p>
  </w:footnote>
  <w:footnote w:type="continuationSeparator" w:id="0">
    <w:p w14:paraId="30A21625" w14:textId="77777777" w:rsidR="00501085" w:rsidRDefault="00501085"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736B7D1" w14:textId="073269C3"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7C9F4E04" w14:textId="76C7F95E"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Statement of Cash Flows for the period 1 January – 3</w:t>
    </w:r>
    <w:r w:rsidR="00FC76DF">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FC76DF">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4676D238" w14:textId="05A5A776" w:rsidR="00F90806" w:rsidRPr="00C1035B"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r w:rsidR="00F90806" w:rsidRPr="00C1035B">
      <w:rPr>
        <w:rFonts w:ascii="Arial" w:eastAsia="Times New Roman" w:hAnsi="Arial" w:cs="Arial"/>
        <w:sz w:val="24"/>
        <w:szCs w:val="24"/>
        <w:lang w:val="en-GB"/>
      </w:rPr>
      <w:t>for the period 1 January – 3</w:t>
    </w:r>
    <w:r w:rsidR="006E48A0">
      <w:rPr>
        <w:rFonts w:ascii="Arial" w:eastAsia="Times New Roman" w:hAnsi="Arial" w:cs="Arial"/>
        <w:sz w:val="24"/>
        <w:szCs w:val="24"/>
        <w:lang w:val="en-GB"/>
      </w:rPr>
      <w:t>0</w:t>
    </w:r>
    <w:r w:rsidR="00F90806" w:rsidRPr="00C1035B">
      <w:rPr>
        <w:rFonts w:ascii="Arial" w:eastAsia="Times New Roman" w:hAnsi="Arial" w:cs="Arial"/>
        <w:sz w:val="24"/>
        <w:szCs w:val="24"/>
        <w:lang w:val="en-GB"/>
      </w:rPr>
      <w:t xml:space="preserve"> </w:t>
    </w:r>
    <w:r w:rsidR="006E48A0">
      <w:rPr>
        <w:rFonts w:ascii="Arial" w:eastAsia="Times New Roman" w:hAnsi="Arial" w:cs="Arial"/>
        <w:sz w:val="24"/>
        <w:szCs w:val="24"/>
        <w:lang w:val="en-GB"/>
      </w:rPr>
      <w:t>June</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940A" w14:textId="73C323FA" w:rsidR="007C1F5C" w:rsidRPr="00C1035B" w:rsidRDefault="006972FB" w:rsidP="0088455C">
    <w:pPr>
      <w:tabs>
        <w:tab w:val="center" w:pos="4535"/>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r w:rsidR="001F7469">
      <w:rPr>
        <w:rFonts w:ascii="Arial" w:eastAsia="Times New Roman" w:hAnsi="Arial" w:cs="Arial"/>
        <w:sz w:val="24"/>
        <w:szCs w:val="24"/>
        <w:lang w:val="en-GB"/>
      </w:rPr>
      <w:t xml:space="preserve"> </w:t>
    </w:r>
    <w:r w:rsidR="007C1F5C" w:rsidRPr="00C1035B">
      <w:rPr>
        <w:rFonts w:ascii="Arial" w:eastAsia="Times New Roman" w:hAnsi="Arial" w:cs="Arial"/>
        <w:sz w:val="24"/>
        <w:szCs w:val="24"/>
        <w:lang w:val="en-GB"/>
      </w:rPr>
      <w:t>for the period 1 January – 3</w:t>
    </w:r>
    <w:r w:rsidR="006E48A0">
      <w:rPr>
        <w:rFonts w:ascii="Arial" w:eastAsia="Times New Roman" w:hAnsi="Arial" w:cs="Arial"/>
        <w:sz w:val="24"/>
        <w:szCs w:val="24"/>
        <w:lang w:val="en-GB"/>
      </w:rPr>
      <w:t>0</w:t>
    </w:r>
    <w:r w:rsidR="007C1F5C" w:rsidRPr="00C1035B">
      <w:rPr>
        <w:rFonts w:ascii="Arial" w:eastAsia="Times New Roman" w:hAnsi="Arial" w:cs="Arial"/>
        <w:sz w:val="24"/>
        <w:szCs w:val="24"/>
        <w:lang w:val="en-GB"/>
      </w:rPr>
      <w:t xml:space="preserve"> </w:t>
    </w:r>
    <w:r w:rsidR="006E48A0">
      <w:rPr>
        <w:rFonts w:ascii="Arial" w:eastAsia="Times New Roman" w:hAnsi="Arial" w:cs="Arial"/>
        <w:sz w:val="24"/>
        <w:szCs w:val="24"/>
        <w:lang w:val="en-GB"/>
      </w:rPr>
      <w:t>June</w:t>
    </w:r>
    <w:r w:rsidR="007C1F5C"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w:t>
    </w:r>
    <w:r w:rsidR="00822733">
      <w:rPr>
        <w:rFonts w:ascii="Arial" w:eastAsia="Times New Roman" w:hAnsi="Arial" w:cs="Arial"/>
        <w:sz w:val="24"/>
        <w:szCs w:val="24"/>
        <w:lang w:val="en-GB"/>
      </w:rPr>
      <w:t>5</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EA59" w14:textId="2767E7C6"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r w:rsidR="001F7469">
      <w:rPr>
        <w:rFonts w:ascii="Arial" w:eastAsia="Times New Roman" w:hAnsi="Arial" w:cs="Arial"/>
        <w:sz w:val="24"/>
        <w:szCs w:val="24"/>
        <w:lang w:val="en-GB"/>
      </w:rPr>
      <w:t xml:space="preserve"> </w:t>
    </w:r>
    <w:r w:rsidRPr="00C1035B">
      <w:rPr>
        <w:rFonts w:ascii="Arial" w:eastAsia="Times New Roman" w:hAnsi="Arial" w:cs="Arial"/>
        <w:sz w:val="24"/>
        <w:szCs w:val="24"/>
        <w:lang w:val="en-GB"/>
      </w:rPr>
      <w:t>for the period 1 January – 3</w:t>
    </w:r>
    <w:r w:rsidR="006E48A0">
      <w:rPr>
        <w:rFonts w:ascii="Arial" w:eastAsia="Times New Roman" w:hAnsi="Arial" w:cs="Arial"/>
        <w:sz w:val="24"/>
        <w:szCs w:val="24"/>
        <w:lang w:val="en-GB"/>
      </w:rPr>
      <w:t>0 June</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w:t>
    </w:r>
    <w:r w:rsidR="00822733">
      <w:rPr>
        <w:rFonts w:ascii="Arial" w:eastAsia="Times New Roman" w:hAnsi="Arial" w:cs="Arial"/>
        <w:sz w:val="24"/>
        <w:szCs w:val="24"/>
        <w:lang w:val="en-GB"/>
      </w:rPr>
      <w:t>5</w:t>
    </w:r>
    <w:r>
      <w:rPr>
        <w:rFonts w:ascii="Arial" w:eastAsia="Times New Roman" w:hAnsi="Arial" w:cs="Arial"/>
        <w:sz w:val="24"/>
        <w:szCs w:val="24"/>
        <w:lang w:val="en-GB"/>
      </w:rPr>
      <w:t xml:space="preserve">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A538" w14:textId="77777777" w:rsidR="0085404D" w:rsidRPr="00C1035B" w:rsidRDefault="0085404D" w:rsidP="0085404D">
    <w:pPr>
      <w:tabs>
        <w:tab w:val="center" w:pos="4535"/>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r>
      <w:rPr>
        <w:rFonts w:ascii="Arial" w:eastAsia="Times New Roman" w:hAnsi="Arial" w:cs="Arial"/>
        <w:sz w:val="24"/>
        <w:szCs w:val="24"/>
        <w:lang w:val="en-GB"/>
      </w:rPr>
      <w:t xml:space="preserve"> </w:t>
    </w: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0 June</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2025 (continued)</w:t>
    </w:r>
    <w:r>
      <w:rPr>
        <w:rFonts w:ascii="Arial" w:eastAsia="Times New Roman" w:hAnsi="Arial" w:cs="Arial"/>
        <w:sz w:val="24"/>
        <w:szCs w:val="24"/>
        <w:lang w:val="en-GB"/>
      </w:rPr>
      <w:tab/>
    </w:r>
  </w:p>
  <w:p w14:paraId="6DCB1481" w14:textId="77777777" w:rsidR="0085404D" w:rsidRPr="00253E85" w:rsidRDefault="0085404D" w:rsidP="0085404D">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p w14:paraId="3F43BEBE" w14:textId="6E9FF952" w:rsidR="00123583" w:rsidRPr="0085404D" w:rsidRDefault="00123583" w:rsidP="0085404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1C5D39C3"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C45D5B">
      <w:rPr>
        <w:rFonts w:ascii="Arial" w:eastAsia="Times New Roman" w:hAnsi="Arial" w:cs="Arial"/>
        <w:sz w:val="24"/>
        <w:szCs w:val="24"/>
        <w:lang w:val="en-GB"/>
      </w:rPr>
      <w:t>0</w:t>
    </w:r>
    <w:r w:rsidRPr="00474437">
      <w:rPr>
        <w:rFonts w:ascii="Arial" w:eastAsia="Times New Roman" w:hAnsi="Arial" w:cs="Arial"/>
        <w:sz w:val="24"/>
        <w:szCs w:val="24"/>
        <w:lang w:val="en-GB"/>
      </w:rPr>
      <w:t xml:space="preserve"> </w:t>
    </w:r>
    <w:r w:rsidR="00C45D5B">
      <w:rPr>
        <w:rFonts w:ascii="Arial" w:eastAsia="Times New Roman" w:hAnsi="Arial" w:cs="Arial"/>
        <w:sz w:val="24"/>
        <w:szCs w:val="24"/>
        <w:lang w:val="en-GB"/>
      </w:rPr>
      <w:t>June</w:t>
    </w:r>
    <w:r w:rsidRPr="00474437">
      <w:rPr>
        <w:rFonts w:ascii="Arial" w:eastAsia="Times New Roman" w:hAnsi="Arial" w:cs="Arial"/>
        <w:sz w:val="24"/>
        <w:szCs w:val="24"/>
        <w:lang w:val="en-GB"/>
      </w:rPr>
      <w:t xml:space="preserve"> </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06F40E3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C45D5B">
      <w:rPr>
        <w:rFonts w:ascii="Arial" w:eastAsia="Times New Roman" w:hAnsi="Arial" w:cs="Arial"/>
        <w:sz w:val="24"/>
        <w:szCs w:val="24"/>
        <w:lang w:val="en-GB"/>
      </w:rPr>
      <w:t>0</w:t>
    </w:r>
    <w:r>
      <w:rPr>
        <w:rFonts w:ascii="Arial" w:eastAsia="Times New Roman" w:hAnsi="Arial" w:cs="Arial"/>
        <w:sz w:val="24"/>
        <w:szCs w:val="24"/>
        <w:lang w:val="en-GB"/>
      </w:rPr>
      <w:t xml:space="preserve"> </w:t>
    </w:r>
    <w:r w:rsidR="00C45D5B">
      <w:rPr>
        <w:rFonts w:ascii="Arial" w:eastAsia="Times New Roman" w:hAnsi="Arial" w:cs="Arial"/>
        <w:sz w:val="24"/>
        <w:szCs w:val="24"/>
        <w:lang w:val="en-GB"/>
      </w:rPr>
      <w:t>June</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636C1AC4"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C45D5B">
      <w:rPr>
        <w:rFonts w:ascii="Arial" w:eastAsia="Times New Roman" w:hAnsi="Arial" w:cs="Arial"/>
        <w:sz w:val="24"/>
        <w:szCs w:val="24"/>
        <w:lang w:val="en-GB"/>
      </w:rPr>
      <w:t>0</w:t>
    </w:r>
    <w:r>
      <w:rPr>
        <w:rFonts w:ascii="Arial" w:eastAsia="Times New Roman" w:hAnsi="Arial" w:cs="Arial"/>
        <w:sz w:val="24"/>
        <w:szCs w:val="24"/>
        <w:lang w:val="en-GB"/>
      </w:rPr>
      <w:t xml:space="preserve"> </w:t>
    </w:r>
    <w:r w:rsidR="00C45D5B">
      <w:rPr>
        <w:rFonts w:ascii="Arial" w:eastAsia="Times New Roman" w:hAnsi="Arial" w:cs="Arial"/>
        <w:sz w:val="24"/>
        <w:szCs w:val="24"/>
        <w:lang w:val="en-GB"/>
      </w:rPr>
      <w:t>June</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78D13254"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w:t>
    </w:r>
    <w:r w:rsidR="008642BC">
      <w:rPr>
        <w:rFonts w:ascii="Arial" w:eastAsia="Times New Roman" w:hAnsi="Arial" w:cs="Arial"/>
        <w:spacing w:val="-3"/>
        <w:sz w:val="24"/>
        <w:szCs w:val="24"/>
        <w:lang w:val="en-GB"/>
      </w:rPr>
      <w:t>0</w:t>
    </w:r>
    <w:r w:rsidRPr="00417A04">
      <w:rPr>
        <w:rFonts w:ascii="Arial" w:eastAsia="Times New Roman" w:hAnsi="Arial" w:cs="Arial"/>
        <w:spacing w:val="-3"/>
        <w:sz w:val="24"/>
        <w:szCs w:val="24"/>
        <w:lang w:val="en-GB"/>
      </w:rPr>
      <w:t xml:space="preserve"> </w:t>
    </w:r>
    <w:r w:rsidR="008642BC">
      <w:rPr>
        <w:rFonts w:ascii="Arial" w:eastAsia="Times New Roman" w:hAnsi="Arial" w:cs="Arial"/>
        <w:spacing w:val="-3"/>
        <w:sz w:val="24"/>
        <w:szCs w:val="24"/>
        <w:lang w:val="en-GB"/>
      </w:rPr>
      <w:t>June</w:t>
    </w:r>
    <w:r w:rsidRPr="00417A04">
      <w:rPr>
        <w:rFonts w:ascii="Arial" w:eastAsia="Times New Roman" w:hAnsi="Arial" w:cs="Arial"/>
        <w:spacing w:val="-3"/>
        <w:sz w:val="24"/>
        <w:szCs w:val="24"/>
        <w:lang w:val="en-GB"/>
      </w:rPr>
      <w:t xml:space="preserve"> 202</w:t>
    </w:r>
    <w:r w:rsidR="0027528B">
      <w:rPr>
        <w:rFonts w:ascii="Arial" w:eastAsia="Times New Roman" w:hAnsi="Arial" w:cs="Arial"/>
        <w:spacing w:val="-3"/>
        <w:sz w:val="24"/>
        <w:szCs w:val="24"/>
        <w:lang w:val="en-GB"/>
      </w:rPr>
      <w:t>5</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72B511E2" w14:textId="3B45A073" w:rsidR="00253E85"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r w:rsidR="00253E85" w:rsidRPr="001154DE">
      <w:rPr>
        <w:rFonts w:ascii="Arial" w:eastAsia="Times New Roman" w:hAnsi="Arial" w:cs="Arial"/>
        <w:spacing w:val="-3"/>
        <w:sz w:val="24"/>
        <w:szCs w:val="24"/>
        <w:lang w:val="en-GB"/>
      </w:rPr>
      <w:t>for the period 1 January – 3</w:t>
    </w:r>
    <w:r w:rsidR="00A34734">
      <w:rPr>
        <w:rFonts w:ascii="Arial" w:eastAsia="Times New Roman" w:hAnsi="Arial" w:cs="Arial"/>
        <w:spacing w:val="-3"/>
        <w:sz w:val="24"/>
        <w:szCs w:val="24"/>
        <w:lang w:val="en-GB"/>
      </w:rPr>
      <w:t>0</w:t>
    </w:r>
    <w:r w:rsidR="00253E85" w:rsidRPr="001154DE">
      <w:rPr>
        <w:rFonts w:ascii="Arial" w:eastAsia="Times New Roman" w:hAnsi="Arial" w:cs="Arial"/>
        <w:spacing w:val="-3"/>
        <w:sz w:val="24"/>
        <w:szCs w:val="24"/>
        <w:lang w:val="en-GB"/>
      </w:rPr>
      <w:t xml:space="preserve"> </w:t>
    </w:r>
    <w:r w:rsidR="00A34734">
      <w:rPr>
        <w:rFonts w:ascii="Arial" w:eastAsia="Times New Roman" w:hAnsi="Arial" w:cs="Arial"/>
        <w:spacing w:val="-3"/>
        <w:sz w:val="24"/>
        <w:szCs w:val="24"/>
        <w:lang w:val="en-GB"/>
      </w:rPr>
      <w:t>June</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4F3010B" w14:textId="0D690D9F"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r w:rsidR="00A6447E">
      <w:rPr>
        <w:rFonts w:ascii="Arial" w:eastAsia="Times New Roman" w:hAnsi="Arial" w:cs="Arial"/>
        <w:spacing w:val="-3"/>
        <w:sz w:val="24"/>
        <w:szCs w:val="24"/>
        <w:lang w:val="en-GB"/>
      </w:rPr>
      <w:t xml:space="preserve"> </w:t>
    </w:r>
    <w:r w:rsidRPr="001154DE">
      <w:rPr>
        <w:rFonts w:ascii="Arial" w:eastAsia="Times New Roman" w:hAnsi="Arial" w:cs="Arial"/>
        <w:spacing w:val="-3"/>
        <w:sz w:val="24"/>
        <w:szCs w:val="24"/>
        <w:lang w:val="en-GB"/>
      </w:rPr>
      <w:t>for the period 1 January – 3</w:t>
    </w:r>
    <w:r w:rsidR="00A34734">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A34734">
      <w:rPr>
        <w:rFonts w:ascii="Arial" w:eastAsia="Times New Roman" w:hAnsi="Arial" w:cs="Arial"/>
        <w:spacing w:val="-3"/>
        <w:sz w:val="24"/>
        <w:szCs w:val="24"/>
        <w:lang w:val="en-GB"/>
      </w:rPr>
      <w:t>June</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7E10B2B2" w14:textId="7286776E"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21CE992" w14:textId="4D747631"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Statement of Cash Flows for the period 1 January - 3</w:t>
    </w:r>
    <w:r w:rsidR="00A34734">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A34734">
      <w:rPr>
        <w:rFonts w:ascii="Arial" w:eastAsia="Times New Roman" w:hAnsi="Arial" w:cs="Arial"/>
        <w:sz w:val="24"/>
        <w:szCs w:val="24"/>
        <w:lang w:val="en-GB"/>
      </w:rPr>
      <w:t>June</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443BC7D7" w14:textId="5EC795BD" w:rsidR="000D59F2" w:rsidRPr="00167BF4"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r w:rsidR="00B6761C">
      <w:rPr>
        <w:rFonts w:ascii="Arial" w:eastAsia="Times New Roman" w:hAnsi="Arial" w:cs="Arial"/>
        <w:sz w:val="24"/>
        <w:szCs w:val="24"/>
        <w:lang w:val="en-GB"/>
      </w:rPr>
      <w:t xml:space="preserve"> </w:t>
    </w:r>
    <w:r w:rsidR="000D59F2" w:rsidRPr="00167BF4">
      <w:rPr>
        <w:rFonts w:ascii="Arial" w:eastAsia="Times New Roman" w:hAnsi="Arial" w:cs="Arial"/>
        <w:sz w:val="24"/>
        <w:szCs w:val="24"/>
        <w:lang w:val="en-GB"/>
      </w:rPr>
      <w:t>for the period 1 January - 3</w:t>
    </w:r>
    <w:r w:rsidR="00275C15">
      <w:rPr>
        <w:rFonts w:ascii="Arial" w:eastAsia="Times New Roman" w:hAnsi="Arial" w:cs="Arial"/>
        <w:sz w:val="24"/>
        <w:szCs w:val="24"/>
        <w:lang w:val="en-GB"/>
      </w:rPr>
      <w:t>0</w:t>
    </w:r>
    <w:r w:rsidR="000D59F2" w:rsidRPr="00167BF4">
      <w:rPr>
        <w:rFonts w:ascii="Arial" w:eastAsia="Times New Roman" w:hAnsi="Arial" w:cs="Arial"/>
        <w:sz w:val="24"/>
        <w:szCs w:val="24"/>
        <w:lang w:val="en-GB"/>
      </w:rPr>
      <w:t xml:space="preserve"> </w:t>
    </w:r>
    <w:r w:rsidR="00275C15">
      <w:rPr>
        <w:rFonts w:ascii="Arial" w:eastAsia="Times New Roman" w:hAnsi="Arial" w:cs="Arial"/>
        <w:sz w:val="24"/>
        <w:szCs w:val="24"/>
        <w:lang w:val="en-GB"/>
      </w:rPr>
      <w:t>June</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9762D8" w14:textId="4DDDA2B4" w:rsidR="0087442F" w:rsidRPr="00167BF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r w:rsidR="00B6761C">
      <w:rPr>
        <w:rFonts w:ascii="Arial" w:eastAsia="Times New Roman" w:hAnsi="Arial" w:cs="Arial"/>
        <w:sz w:val="24"/>
        <w:szCs w:val="24"/>
        <w:lang w:val="en-GB"/>
      </w:rPr>
      <w:t xml:space="preserve"> </w:t>
    </w:r>
    <w:r w:rsidR="0087442F" w:rsidRPr="00167BF4">
      <w:rPr>
        <w:rFonts w:ascii="Arial" w:eastAsia="Times New Roman" w:hAnsi="Arial" w:cs="Arial"/>
        <w:sz w:val="24"/>
        <w:szCs w:val="24"/>
        <w:lang w:val="en-GB"/>
      </w:rPr>
      <w:t>for the period 1 January - 3</w:t>
    </w:r>
    <w:r w:rsidR="00275C15">
      <w:rPr>
        <w:rFonts w:ascii="Arial" w:eastAsia="Times New Roman" w:hAnsi="Arial" w:cs="Arial"/>
        <w:sz w:val="24"/>
        <w:szCs w:val="24"/>
        <w:lang w:val="en-GB"/>
      </w:rPr>
      <w:t>0</w:t>
    </w:r>
    <w:r w:rsidR="0087442F" w:rsidRPr="00167BF4">
      <w:rPr>
        <w:rFonts w:ascii="Arial" w:eastAsia="Times New Roman" w:hAnsi="Arial" w:cs="Arial"/>
        <w:sz w:val="24"/>
        <w:szCs w:val="24"/>
        <w:lang w:val="en-GB"/>
      </w:rPr>
      <w:t xml:space="preserve"> </w:t>
    </w:r>
    <w:r w:rsidR="00275C15">
      <w:rPr>
        <w:rFonts w:ascii="Arial" w:eastAsia="Times New Roman" w:hAnsi="Arial" w:cs="Arial"/>
        <w:sz w:val="24"/>
        <w:szCs w:val="24"/>
        <w:lang w:val="en-GB"/>
      </w:rPr>
      <w:t>June</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63AB3A07" w14:textId="4AC4B173" w:rsidR="00166FC7" w:rsidRPr="00167BF4"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r w:rsidR="00B6761C">
      <w:rPr>
        <w:rFonts w:ascii="Arial" w:eastAsia="Times New Roman" w:hAnsi="Arial" w:cs="Arial"/>
        <w:sz w:val="24"/>
        <w:szCs w:val="24"/>
        <w:lang w:val="en-GB"/>
      </w:rPr>
      <w:t xml:space="preserve"> </w:t>
    </w:r>
    <w:r w:rsidR="00166FC7" w:rsidRPr="00167BF4">
      <w:rPr>
        <w:rFonts w:ascii="Arial" w:eastAsia="Times New Roman" w:hAnsi="Arial" w:cs="Arial"/>
        <w:sz w:val="24"/>
        <w:szCs w:val="24"/>
        <w:lang w:val="en-GB"/>
      </w:rPr>
      <w:t>for the period 1 January - 3</w:t>
    </w:r>
    <w:r w:rsidR="00FC76DF">
      <w:rPr>
        <w:rFonts w:ascii="Arial" w:eastAsia="Times New Roman" w:hAnsi="Arial" w:cs="Arial"/>
        <w:sz w:val="24"/>
        <w:szCs w:val="24"/>
        <w:lang w:val="en-GB"/>
      </w:rPr>
      <w:t>0</w:t>
    </w:r>
    <w:r w:rsidR="00166FC7" w:rsidRPr="00167BF4">
      <w:rPr>
        <w:rFonts w:ascii="Arial" w:eastAsia="Times New Roman" w:hAnsi="Arial" w:cs="Arial"/>
        <w:sz w:val="24"/>
        <w:szCs w:val="24"/>
        <w:lang w:val="en-GB"/>
      </w:rPr>
      <w:t xml:space="preserve"> </w:t>
    </w:r>
    <w:r w:rsidR="00FC76DF">
      <w:rPr>
        <w:rFonts w:ascii="Arial" w:eastAsia="Times New Roman" w:hAnsi="Arial" w:cs="Arial"/>
        <w:sz w:val="24"/>
        <w:szCs w:val="24"/>
        <w:lang w:val="en-GB"/>
      </w:rPr>
      <w:t>June</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105EC"/>
    <w:multiLevelType w:val="hybridMultilevel"/>
    <w:tmpl w:val="80781AF8"/>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B6E6755"/>
    <w:multiLevelType w:val="multilevel"/>
    <w:tmpl w:val="CA56DD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52B3F"/>
    <w:multiLevelType w:val="hybridMultilevel"/>
    <w:tmpl w:val="B1269182"/>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8"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3"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1"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4"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6"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1"/>
  </w:num>
  <w:num w:numId="3" w16cid:durableId="1444690280">
    <w:abstractNumId w:val="29"/>
  </w:num>
  <w:num w:numId="4" w16cid:durableId="229343032">
    <w:abstractNumId w:val="15"/>
  </w:num>
  <w:num w:numId="5" w16cid:durableId="729964213">
    <w:abstractNumId w:val="24"/>
  </w:num>
  <w:num w:numId="6" w16cid:durableId="2045133882">
    <w:abstractNumId w:val="39"/>
  </w:num>
  <w:num w:numId="7" w16cid:durableId="10644138">
    <w:abstractNumId w:val="12"/>
  </w:num>
  <w:num w:numId="8" w16cid:durableId="801582093">
    <w:abstractNumId w:val="0"/>
  </w:num>
  <w:num w:numId="9" w16cid:durableId="690952444">
    <w:abstractNumId w:val="26"/>
  </w:num>
  <w:num w:numId="10" w16cid:durableId="1941453286">
    <w:abstractNumId w:val="18"/>
  </w:num>
  <w:num w:numId="11" w16cid:durableId="1017729613">
    <w:abstractNumId w:val="36"/>
  </w:num>
  <w:num w:numId="12" w16cid:durableId="798719680">
    <w:abstractNumId w:val="30"/>
  </w:num>
  <w:num w:numId="13" w16cid:durableId="1024667804">
    <w:abstractNumId w:val="44"/>
  </w:num>
  <w:num w:numId="14" w16cid:durableId="2062557697">
    <w:abstractNumId w:val="46"/>
  </w:num>
  <w:num w:numId="15" w16cid:durableId="1188449675">
    <w:abstractNumId w:val="13"/>
  </w:num>
  <w:num w:numId="16" w16cid:durableId="587930993">
    <w:abstractNumId w:val="19"/>
  </w:num>
  <w:num w:numId="17" w16cid:durableId="578251425">
    <w:abstractNumId w:val="40"/>
  </w:num>
  <w:num w:numId="18" w16cid:durableId="1711564393">
    <w:abstractNumId w:val="28"/>
  </w:num>
  <w:num w:numId="19" w16cid:durableId="397286439">
    <w:abstractNumId w:val="34"/>
  </w:num>
  <w:num w:numId="20" w16cid:durableId="1247377942">
    <w:abstractNumId w:val="43"/>
  </w:num>
  <w:num w:numId="21" w16cid:durableId="1473520411">
    <w:abstractNumId w:val="25"/>
  </w:num>
  <w:num w:numId="22" w16cid:durableId="1944611619">
    <w:abstractNumId w:val="47"/>
  </w:num>
  <w:num w:numId="23" w16cid:durableId="1740060490">
    <w:abstractNumId w:val="38"/>
  </w:num>
  <w:num w:numId="24" w16cid:durableId="935480234">
    <w:abstractNumId w:val="6"/>
  </w:num>
  <w:num w:numId="25" w16cid:durableId="690106103">
    <w:abstractNumId w:val="2"/>
  </w:num>
  <w:num w:numId="26" w16cid:durableId="179308810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20"/>
  </w:num>
  <w:num w:numId="28" w16cid:durableId="124391240">
    <w:abstractNumId w:val="42"/>
  </w:num>
  <w:num w:numId="29" w16cid:durableId="1777364901">
    <w:abstractNumId w:val="5"/>
  </w:num>
  <w:num w:numId="30" w16cid:durableId="1898512619">
    <w:abstractNumId w:val="16"/>
  </w:num>
  <w:num w:numId="31" w16cid:durableId="1539856975">
    <w:abstractNumId w:val="3"/>
  </w:num>
  <w:num w:numId="32" w16cid:durableId="1324699451">
    <w:abstractNumId w:val="10"/>
  </w:num>
  <w:num w:numId="33" w16cid:durableId="12926528">
    <w:abstractNumId w:val="41"/>
  </w:num>
  <w:num w:numId="34" w16cid:durableId="946889114">
    <w:abstractNumId w:val="27"/>
  </w:num>
  <w:num w:numId="35" w16cid:durableId="378549304">
    <w:abstractNumId w:val="7"/>
  </w:num>
  <w:num w:numId="36" w16cid:durableId="984748084">
    <w:abstractNumId w:val="35"/>
  </w:num>
  <w:num w:numId="37" w16cid:durableId="1580091875">
    <w:abstractNumId w:val="8"/>
  </w:num>
  <w:num w:numId="38" w16cid:durableId="954678747">
    <w:abstractNumId w:val="31"/>
  </w:num>
  <w:num w:numId="39" w16cid:durableId="1675641483">
    <w:abstractNumId w:val="37"/>
  </w:num>
  <w:num w:numId="40" w16cid:durableId="439376586">
    <w:abstractNumId w:val="45"/>
  </w:num>
  <w:num w:numId="41" w16cid:durableId="1232734725">
    <w:abstractNumId w:val="33"/>
  </w:num>
  <w:num w:numId="42" w16cid:durableId="49620251">
    <w:abstractNumId w:val="17"/>
  </w:num>
  <w:num w:numId="43" w16cid:durableId="979068182">
    <w:abstractNumId w:val="22"/>
  </w:num>
  <w:num w:numId="44" w16cid:durableId="1131052628">
    <w:abstractNumId w:val="4"/>
  </w:num>
  <w:num w:numId="45" w16cid:durableId="696583295">
    <w:abstractNumId w:val="21"/>
  </w:num>
  <w:num w:numId="46" w16cid:durableId="32763369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454562">
    <w:abstractNumId w:val="23"/>
  </w:num>
  <w:num w:numId="48" w16cid:durableId="1694575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4FB"/>
    <w:rsid w:val="00000663"/>
    <w:rsid w:val="00000FB6"/>
    <w:rsid w:val="00002A7B"/>
    <w:rsid w:val="00002BFC"/>
    <w:rsid w:val="00004E21"/>
    <w:rsid w:val="000052B5"/>
    <w:rsid w:val="00006BD6"/>
    <w:rsid w:val="00007015"/>
    <w:rsid w:val="00010453"/>
    <w:rsid w:val="000111F6"/>
    <w:rsid w:val="00013888"/>
    <w:rsid w:val="00013931"/>
    <w:rsid w:val="0001506B"/>
    <w:rsid w:val="00015F5E"/>
    <w:rsid w:val="00016036"/>
    <w:rsid w:val="000163ED"/>
    <w:rsid w:val="00016C9F"/>
    <w:rsid w:val="00017456"/>
    <w:rsid w:val="00017533"/>
    <w:rsid w:val="00017B76"/>
    <w:rsid w:val="000210D7"/>
    <w:rsid w:val="00022C65"/>
    <w:rsid w:val="00023C15"/>
    <w:rsid w:val="00024942"/>
    <w:rsid w:val="000272B7"/>
    <w:rsid w:val="000278CD"/>
    <w:rsid w:val="00027D15"/>
    <w:rsid w:val="00030286"/>
    <w:rsid w:val="00031508"/>
    <w:rsid w:val="000319FB"/>
    <w:rsid w:val="00034AA0"/>
    <w:rsid w:val="00034B78"/>
    <w:rsid w:val="0003555D"/>
    <w:rsid w:val="00035CC3"/>
    <w:rsid w:val="00035F6D"/>
    <w:rsid w:val="00040A72"/>
    <w:rsid w:val="00041FD4"/>
    <w:rsid w:val="000440C1"/>
    <w:rsid w:val="000453C1"/>
    <w:rsid w:val="00047D78"/>
    <w:rsid w:val="0005045E"/>
    <w:rsid w:val="00052DF7"/>
    <w:rsid w:val="0005495B"/>
    <w:rsid w:val="00054B12"/>
    <w:rsid w:val="0005569F"/>
    <w:rsid w:val="000568E8"/>
    <w:rsid w:val="00056B4D"/>
    <w:rsid w:val="000574F3"/>
    <w:rsid w:val="00057F3E"/>
    <w:rsid w:val="00060742"/>
    <w:rsid w:val="00062B8B"/>
    <w:rsid w:val="0006370F"/>
    <w:rsid w:val="00066220"/>
    <w:rsid w:val="00067BE3"/>
    <w:rsid w:val="00067D41"/>
    <w:rsid w:val="00067F19"/>
    <w:rsid w:val="000710FD"/>
    <w:rsid w:val="0007370D"/>
    <w:rsid w:val="000744DE"/>
    <w:rsid w:val="0007455C"/>
    <w:rsid w:val="00074AE5"/>
    <w:rsid w:val="00074D7B"/>
    <w:rsid w:val="00075733"/>
    <w:rsid w:val="0007602F"/>
    <w:rsid w:val="0007639F"/>
    <w:rsid w:val="00077C49"/>
    <w:rsid w:val="000804A1"/>
    <w:rsid w:val="00081803"/>
    <w:rsid w:val="000819EE"/>
    <w:rsid w:val="000840A8"/>
    <w:rsid w:val="000845EE"/>
    <w:rsid w:val="000861B2"/>
    <w:rsid w:val="0008644D"/>
    <w:rsid w:val="00090483"/>
    <w:rsid w:val="00091C92"/>
    <w:rsid w:val="00092526"/>
    <w:rsid w:val="00092F31"/>
    <w:rsid w:val="00093202"/>
    <w:rsid w:val="00093DB5"/>
    <w:rsid w:val="00094FFD"/>
    <w:rsid w:val="0009581B"/>
    <w:rsid w:val="0009612B"/>
    <w:rsid w:val="000A03AA"/>
    <w:rsid w:val="000A1A08"/>
    <w:rsid w:val="000A28AD"/>
    <w:rsid w:val="000A2DE7"/>
    <w:rsid w:val="000A481C"/>
    <w:rsid w:val="000A51DA"/>
    <w:rsid w:val="000A7A83"/>
    <w:rsid w:val="000B20A1"/>
    <w:rsid w:val="000B2354"/>
    <w:rsid w:val="000B33EC"/>
    <w:rsid w:val="000B6C36"/>
    <w:rsid w:val="000B7CE6"/>
    <w:rsid w:val="000C0393"/>
    <w:rsid w:val="000C0410"/>
    <w:rsid w:val="000C0B66"/>
    <w:rsid w:val="000C2696"/>
    <w:rsid w:val="000C406D"/>
    <w:rsid w:val="000C795D"/>
    <w:rsid w:val="000D17DB"/>
    <w:rsid w:val="000D18EF"/>
    <w:rsid w:val="000D2543"/>
    <w:rsid w:val="000D26E7"/>
    <w:rsid w:val="000D4BDC"/>
    <w:rsid w:val="000D4C2B"/>
    <w:rsid w:val="000D4E38"/>
    <w:rsid w:val="000D59F2"/>
    <w:rsid w:val="000D5A47"/>
    <w:rsid w:val="000D6D80"/>
    <w:rsid w:val="000F136D"/>
    <w:rsid w:val="000F19DD"/>
    <w:rsid w:val="000F1CF5"/>
    <w:rsid w:val="000F1EC2"/>
    <w:rsid w:val="000F2197"/>
    <w:rsid w:val="000F280F"/>
    <w:rsid w:val="000F2B96"/>
    <w:rsid w:val="000F5927"/>
    <w:rsid w:val="000F7F41"/>
    <w:rsid w:val="0010064E"/>
    <w:rsid w:val="00105E2F"/>
    <w:rsid w:val="0010705D"/>
    <w:rsid w:val="0011399B"/>
    <w:rsid w:val="00114637"/>
    <w:rsid w:val="00115370"/>
    <w:rsid w:val="00116295"/>
    <w:rsid w:val="00116741"/>
    <w:rsid w:val="001171AB"/>
    <w:rsid w:val="00117E9E"/>
    <w:rsid w:val="001206A8"/>
    <w:rsid w:val="00120DA6"/>
    <w:rsid w:val="00122544"/>
    <w:rsid w:val="00123583"/>
    <w:rsid w:val="001249EB"/>
    <w:rsid w:val="00125017"/>
    <w:rsid w:val="00125A7E"/>
    <w:rsid w:val="00125D22"/>
    <w:rsid w:val="00127202"/>
    <w:rsid w:val="001306B0"/>
    <w:rsid w:val="00131349"/>
    <w:rsid w:val="0013222C"/>
    <w:rsid w:val="00134100"/>
    <w:rsid w:val="00134852"/>
    <w:rsid w:val="0013525A"/>
    <w:rsid w:val="001352EF"/>
    <w:rsid w:val="00135681"/>
    <w:rsid w:val="0013729F"/>
    <w:rsid w:val="001419BD"/>
    <w:rsid w:val="001423F8"/>
    <w:rsid w:val="0014261D"/>
    <w:rsid w:val="00142741"/>
    <w:rsid w:val="00143706"/>
    <w:rsid w:val="00144C61"/>
    <w:rsid w:val="00147878"/>
    <w:rsid w:val="00150B2C"/>
    <w:rsid w:val="00151AA6"/>
    <w:rsid w:val="00152DB2"/>
    <w:rsid w:val="0015422C"/>
    <w:rsid w:val="00154A2B"/>
    <w:rsid w:val="00156D8C"/>
    <w:rsid w:val="00156F1A"/>
    <w:rsid w:val="00162416"/>
    <w:rsid w:val="00164001"/>
    <w:rsid w:val="001641F4"/>
    <w:rsid w:val="001659EA"/>
    <w:rsid w:val="001660E4"/>
    <w:rsid w:val="001664B7"/>
    <w:rsid w:val="00166FC7"/>
    <w:rsid w:val="00167DF5"/>
    <w:rsid w:val="00171F06"/>
    <w:rsid w:val="00173579"/>
    <w:rsid w:val="00175A7E"/>
    <w:rsid w:val="001762AB"/>
    <w:rsid w:val="00176EA5"/>
    <w:rsid w:val="001801B8"/>
    <w:rsid w:val="00181778"/>
    <w:rsid w:val="001825BF"/>
    <w:rsid w:val="001825F1"/>
    <w:rsid w:val="00182DA7"/>
    <w:rsid w:val="00182E30"/>
    <w:rsid w:val="00182F51"/>
    <w:rsid w:val="0018748E"/>
    <w:rsid w:val="00192A0E"/>
    <w:rsid w:val="00194816"/>
    <w:rsid w:val="00194A4E"/>
    <w:rsid w:val="0019769B"/>
    <w:rsid w:val="00197A2A"/>
    <w:rsid w:val="001A01C0"/>
    <w:rsid w:val="001A0C4C"/>
    <w:rsid w:val="001A37A5"/>
    <w:rsid w:val="001A3D2B"/>
    <w:rsid w:val="001A7617"/>
    <w:rsid w:val="001B1F92"/>
    <w:rsid w:val="001B44AF"/>
    <w:rsid w:val="001B5504"/>
    <w:rsid w:val="001B5837"/>
    <w:rsid w:val="001C5045"/>
    <w:rsid w:val="001C6231"/>
    <w:rsid w:val="001C64B9"/>
    <w:rsid w:val="001D3BC9"/>
    <w:rsid w:val="001D459D"/>
    <w:rsid w:val="001D4B27"/>
    <w:rsid w:val="001D5043"/>
    <w:rsid w:val="001D5D62"/>
    <w:rsid w:val="001D5F4C"/>
    <w:rsid w:val="001D7981"/>
    <w:rsid w:val="001D7F58"/>
    <w:rsid w:val="001E01CD"/>
    <w:rsid w:val="001E25B6"/>
    <w:rsid w:val="001E2C78"/>
    <w:rsid w:val="001E3249"/>
    <w:rsid w:val="001E51B4"/>
    <w:rsid w:val="001E618E"/>
    <w:rsid w:val="001E6990"/>
    <w:rsid w:val="001E7495"/>
    <w:rsid w:val="001E7B76"/>
    <w:rsid w:val="001F2A9E"/>
    <w:rsid w:val="001F3432"/>
    <w:rsid w:val="001F473F"/>
    <w:rsid w:val="001F4A72"/>
    <w:rsid w:val="001F55C5"/>
    <w:rsid w:val="001F5E6E"/>
    <w:rsid w:val="001F5FB4"/>
    <w:rsid w:val="001F7469"/>
    <w:rsid w:val="00200C0F"/>
    <w:rsid w:val="00202CC0"/>
    <w:rsid w:val="00203CD3"/>
    <w:rsid w:val="00204768"/>
    <w:rsid w:val="002056C1"/>
    <w:rsid w:val="00206002"/>
    <w:rsid w:val="0020617D"/>
    <w:rsid w:val="00206ED4"/>
    <w:rsid w:val="002070AC"/>
    <w:rsid w:val="0020747E"/>
    <w:rsid w:val="00210673"/>
    <w:rsid w:val="00210B57"/>
    <w:rsid w:val="00211A56"/>
    <w:rsid w:val="00211C36"/>
    <w:rsid w:val="00211CA3"/>
    <w:rsid w:val="002138B7"/>
    <w:rsid w:val="00214AC4"/>
    <w:rsid w:val="00214DB7"/>
    <w:rsid w:val="002151E9"/>
    <w:rsid w:val="002152AF"/>
    <w:rsid w:val="00216F13"/>
    <w:rsid w:val="00220EE9"/>
    <w:rsid w:val="00221964"/>
    <w:rsid w:val="00221C71"/>
    <w:rsid w:val="00224A4F"/>
    <w:rsid w:val="00224D03"/>
    <w:rsid w:val="00226215"/>
    <w:rsid w:val="00227C65"/>
    <w:rsid w:val="00230B30"/>
    <w:rsid w:val="00231770"/>
    <w:rsid w:val="00231839"/>
    <w:rsid w:val="002326F9"/>
    <w:rsid w:val="00233B87"/>
    <w:rsid w:val="00233D3B"/>
    <w:rsid w:val="00233E96"/>
    <w:rsid w:val="00235B3F"/>
    <w:rsid w:val="00236636"/>
    <w:rsid w:val="002370BB"/>
    <w:rsid w:val="00240099"/>
    <w:rsid w:val="00243E9D"/>
    <w:rsid w:val="00244DA0"/>
    <w:rsid w:val="00245CFF"/>
    <w:rsid w:val="002464A6"/>
    <w:rsid w:val="0025109A"/>
    <w:rsid w:val="0025334A"/>
    <w:rsid w:val="00253E85"/>
    <w:rsid w:val="00254471"/>
    <w:rsid w:val="00257C86"/>
    <w:rsid w:val="00262249"/>
    <w:rsid w:val="002624BE"/>
    <w:rsid w:val="00264030"/>
    <w:rsid w:val="00265C54"/>
    <w:rsid w:val="00266088"/>
    <w:rsid w:val="002673D4"/>
    <w:rsid w:val="0027053A"/>
    <w:rsid w:val="00271AC8"/>
    <w:rsid w:val="00271C50"/>
    <w:rsid w:val="00273D28"/>
    <w:rsid w:val="0027528B"/>
    <w:rsid w:val="00275C15"/>
    <w:rsid w:val="00275C24"/>
    <w:rsid w:val="00276770"/>
    <w:rsid w:val="00276A22"/>
    <w:rsid w:val="00277063"/>
    <w:rsid w:val="0027744D"/>
    <w:rsid w:val="00280EE5"/>
    <w:rsid w:val="00281F14"/>
    <w:rsid w:val="002826F6"/>
    <w:rsid w:val="00282C74"/>
    <w:rsid w:val="0028383E"/>
    <w:rsid w:val="00284B12"/>
    <w:rsid w:val="00286E27"/>
    <w:rsid w:val="00286EEF"/>
    <w:rsid w:val="002873A6"/>
    <w:rsid w:val="002931AB"/>
    <w:rsid w:val="002943DF"/>
    <w:rsid w:val="00294433"/>
    <w:rsid w:val="00294BF9"/>
    <w:rsid w:val="00295320"/>
    <w:rsid w:val="002958CD"/>
    <w:rsid w:val="00296278"/>
    <w:rsid w:val="00296D0D"/>
    <w:rsid w:val="002A4895"/>
    <w:rsid w:val="002A5FB8"/>
    <w:rsid w:val="002B018B"/>
    <w:rsid w:val="002B0545"/>
    <w:rsid w:val="002B0CF0"/>
    <w:rsid w:val="002B1DB7"/>
    <w:rsid w:val="002B22E8"/>
    <w:rsid w:val="002B3865"/>
    <w:rsid w:val="002B4D82"/>
    <w:rsid w:val="002B4E70"/>
    <w:rsid w:val="002B5B72"/>
    <w:rsid w:val="002B5FBF"/>
    <w:rsid w:val="002B6F87"/>
    <w:rsid w:val="002C01D4"/>
    <w:rsid w:val="002C069D"/>
    <w:rsid w:val="002C0B56"/>
    <w:rsid w:val="002C1D09"/>
    <w:rsid w:val="002C2E0A"/>
    <w:rsid w:val="002C3230"/>
    <w:rsid w:val="002C7155"/>
    <w:rsid w:val="002C7181"/>
    <w:rsid w:val="002D1A6A"/>
    <w:rsid w:val="002D32DA"/>
    <w:rsid w:val="002D35E3"/>
    <w:rsid w:val="002D57F7"/>
    <w:rsid w:val="002D6995"/>
    <w:rsid w:val="002E2C6C"/>
    <w:rsid w:val="002E54A0"/>
    <w:rsid w:val="002E5716"/>
    <w:rsid w:val="002E6A8B"/>
    <w:rsid w:val="002E7149"/>
    <w:rsid w:val="002E7BAE"/>
    <w:rsid w:val="002F09D0"/>
    <w:rsid w:val="002F2663"/>
    <w:rsid w:val="002F281D"/>
    <w:rsid w:val="002F4294"/>
    <w:rsid w:val="002F4466"/>
    <w:rsid w:val="002F4C30"/>
    <w:rsid w:val="002F4FEC"/>
    <w:rsid w:val="002F783D"/>
    <w:rsid w:val="002F7E8B"/>
    <w:rsid w:val="00302637"/>
    <w:rsid w:val="00302F14"/>
    <w:rsid w:val="0030337E"/>
    <w:rsid w:val="00303DB7"/>
    <w:rsid w:val="00304151"/>
    <w:rsid w:val="0030422A"/>
    <w:rsid w:val="00305F25"/>
    <w:rsid w:val="00306954"/>
    <w:rsid w:val="0030778D"/>
    <w:rsid w:val="00310D3D"/>
    <w:rsid w:val="0031174D"/>
    <w:rsid w:val="00312C55"/>
    <w:rsid w:val="00313148"/>
    <w:rsid w:val="003131DC"/>
    <w:rsid w:val="00314606"/>
    <w:rsid w:val="003146A0"/>
    <w:rsid w:val="00315719"/>
    <w:rsid w:val="00315951"/>
    <w:rsid w:val="003163C9"/>
    <w:rsid w:val="00317662"/>
    <w:rsid w:val="00317710"/>
    <w:rsid w:val="00325764"/>
    <w:rsid w:val="003307D0"/>
    <w:rsid w:val="00330D25"/>
    <w:rsid w:val="003311EC"/>
    <w:rsid w:val="00333A11"/>
    <w:rsid w:val="00334B17"/>
    <w:rsid w:val="003350CC"/>
    <w:rsid w:val="00335537"/>
    <w:rsid w:val="00337367"/>
    <w:rsid w:val="0034000C"/>
    <w:rsid w:val="00341598"/>
    <w:rsid w:val="00341916"/>
    <w:rsid w:val="0034455E"/>
    <w:rsid w:val="00344F5C"/>
    <w:rsid w:val="00345C8E"/>
    <w:rsid w:val="003500C1"/>
    <w:rsid w:val="003510D6"/>
    <w:rsid w:val="00352162"/>
    <w:rsid w:val="00353FD9"/>
    <w:rsid w:val="003543EF"/>
    <w:rsid w:val="00356C6A"/>
    <w:rsid w:val="003577A5"/>
    <w:rsid w:val="003611D4"/>
    <w:rsid w:val="0036263C"/>
    <w:rsid w:val="00364956"/>
    <w:rsid w:val="00364B1C"/>
    <w:rsid w:val="00365474"/>
    <w:rsid w:val="003657AA"/>
    <w:rsid w:val="003663F1"/>
    <w:rsid w:val="003731B5"/>
    <w:rsid w:val="00373CC5"/>
    <w:rsid w:val="00376C25"/>
    <w:rsid w:val="00380CBB"/>
    <w:rsid w:val="00380D7B"/>
    <w:rsid w:val="00382844"/>
    <w:rsid w:val="003839C3"/>
    <w:rsid w:val="00383E43"/>
    <w:rsid w:val="00392994"/>
    <w:rsid w:val="003942E3"/>
    <w:rsid w:val="003969D7"/>
    <w:rsid w:val="00396C86"/>
    <w:rsid w:val="00397FD2"/>
    <w:rsid w:val="003A25F4"/>
    <w:rsid w:val="003A35E5"/>
    <w:rsid w:val="003A7286"/>
    <w:rsid w:val="003B1361"/>
    <w:rsid w:val="003B1BC4"/>
    <w:rsid w:val="003B2E73"/>
    <w:rsid w:val="003B3AC5"/>
    <w:rsid w:val="003B5BF2"/>
    <w:rsid w:val="003B5D3A"/>
    <w:rsid w:val="003B6410"/>
    <w:rsid w:val="003C0013"/>
    <w:rsid w:val="003C181E"/>
    <w:rsid w:val="003C2591"/>
    <w:rsid w:val="003C5F46"/>
    <w:rsid w:val="003C64CC"/>
    <w:rsid w:val="003C693C"/>
    <w:rsid w:val="003C778A"/>
    <w:rsid w:val="003C7A2A"/>
    <w:rsid w:val="003D0940"/>
    <w:rsid w:val="003D0AC0"/>
    <w:rsid w:val="003D0CD5"/>
    <w:rsid w:val="003D6E17"/>
    <w:rsid w:val="003D707F"/>
    <w:rsid w:val="003E0D39"/>
    <w:rsid w:val="003E206C"/>
    <w:rsid w:val="003E2537"/>
    <w:rsid w:val="003E2EDA"/>
    <w:rsid w:val="003E56CE"/>
    <w:rsid w:val="003E5927"/>
    <w:rsid w:val="003E6B52"/>
    <w:rsid w:val="003E7561"/>
    <w:rsid w:val="003F006E"/>
    <w:rsid w:val="003F0C82"/>
    <w:rsid w:val="003F0E3C"/>
    <w:rsid w:val="003F3C1C"/>
    <w:rsid w:val="003F3CB4"/>
    <w:rsid w:val="003F483D"/>
    <w:rsid w:val="003F5EA6"/>
    <w:rsid w:val="003F775E"/>
    <w:rsid w:val="00402631"/>
    <w:rsid w:val="00402897"/>
    <w:rsid w:val="00403DFC"/>
    <w:rsid w:val="004046D5"/>
    <w:rsid w:val="0040507A"/>
    <w:rsid w:val="004121A9"/>
    <w:rsid w:val="00412981"/>
    <w:rsid w:val="00413C9E"/>
    <w:rsid w:val="00414F27"/>
    <w:rsid w:val="00417006"/>
    <w:rsid w:val="00417A04"/>
    <w:rsid w:val="00420FFF"/>
    <w:rsid w:val="0042195E"/>
    <w:rsid w:val="0042243C"/>
    <w:rsid w:val="004224BC"/>
    <w:rsid w:val="00422642"/>
    <w:rsid w:val="00422F4C"/>
    <w:rsid w:val="00424BCB"/>
    <w:rsid w:val="00430137"/>
    <w:rsid w:val="00430202"/>
    <w:rsid w:val="00430E5F"/>
    <w:rsid w:val="004317D1"/>
    <w:rsid w:val="00432140"/>
    <w:rsid w:val="0043250A"/>
    <w:rsid w:val="00432BDF"/>
    <w:rsid w:val="0043341A"/>
    <w:rsid w:val="0043527D"/>
    <w:rsid w:val="0043615F"/>
    <w:rsid w:val="00437C9A"/>
    <w:rsid w:val="00442A12"/>
    <w:rsid w:val="00443381"/>
    <w:rsid w:val="0044355C"/>
    <w:rsid w:val="0044366B"/>
    <w:rsid w:val="004459C0"/>
    <w:rsid w:val="004459E7"/>
    <w:rsid w:val="0044678B"/>
    <w:rsid w:val="00447897"/>
    <w:rsid w:val="00447922"/>
    <w:rsid w:val="00447B49"/>
    <w:rsid w:val="004500DF"/>
    <w:rsid w:val="00450ABB"/>
    <w:rsid w:val="00450D47"/>
    <w:rsid w:val="00454351"/>
    <w:rsid w:val="0045539C"/>
    <w:rsid w:val="004553AA"/>
    <w:rsid w:val="004558C9"/>
    <w:rsid w:val="004567E0"/>
    <w:rsid w:val="00457A6B"/>
    <w:rsid w:val="004617A5"/>
    <w:rsid w:val="00461B97"/>
    <w:rsid w:val="00461FFD"/>
    <w:rsid w:val="00464433"/>
    <w:rsid w:val="00467488"/>
    <w:rsid w:val="00467DAB"/>
    <w:rsid w:val="00467F69"/>
    <w:rsid w:val="00467F80"/>
    <w:rsid w:val="004723AE"/>
    <w:rsid w:val="00472AD0"/>
    <w:rsid w:val="00475737"/>
    <w:rsid w:val="00475DED"/>
    <w:rsid w:val="00477E98"/>
    <w:rsid w:val="00480962"/>
    <w:rsid w:val="0048233F"/>
    <w:rsid w:val="00483DF2"/>
    <w:rsid w:val="004859C7"/>
    <w:rsid w:val="00485A67"/>
    <w:rsid w:val="00485FC2"/>
    <w:rsid w:val="00491135"/>
    <w:rsid w:val="00491BBD"/>
    <w:rsid w:val="00493949"/>
    <w:rsid w:val="00496A47"/>
    <w:rsid w:val="00496D8C"/>
    <w:rsid w:val="0049717F"/>
    <w:rsid w:val="00497AE6"/>
    <w:rsid w:val="004A0CDE"/>
    <w:rsid w:val="004A11C3"/>
    <w:rsid w:val="004A2641"/>
    <w:rsid w:val="004A271F"/>
    <w:rsid w:val="004A5010"/>
    <w:rsid w:val="004A6A60"/>
    <w:rsid w:val="004B0F0B"/>
    <w:rsid w:val="004B203E"/>
    <w:rsid w:val="004B3022"/>
    <w:rsid w:val="004B307A"/>
    <w:rsid w:val="004B32DD"/>
    <w:rsid w:val="004B3495"/>
    <w:rsid w:val="004B3965"/>
    <w:rsid w:val="004B4D6E"/>
    <w:rsid w:val="004B5C8D"/>
    <w:rsid w:val="004B75DC"/>
    <w:rsid w:val="004B784D"/>
    <w:rsid w:val="004C06E0"/>
    <w:rsid w:val="004C1528"/>
    <w:rsid w:val="004C556F"/>
    <w:rsid w:val="004C5952"/>
    <w:rsid w:val="004C5EAA"/>
    <w:rsid w:val="004D0FB0"/>
    <w:rsid w:val="004D3F04"/>
    <w:rsid w:val="004D634D"/>
    <w:rsid w:val="004D6935"/>
    <w:rsid w:val="004D77E5"/>
    <w:rsid w:val="004D7F1C"/>
    <w:rsid w:val="004E018C"/>
    <w:rsid w:val="004E0FF8"/>
    <w:rsid w:val="004E14D1"/>
    <w:rsid w:val="004E378B"/>
    <w:rsid w:val="004E3EA2"/>
    <w:rsid w:val="004E5DFA"/>
    <w:rsid w:val="004E5EB7"/>
    <w:rsid w:val="004E5FB0"/>
    <w:rsid w:val="004E5FF0"/>
    <w:rsid w:val="004F0B3A"/>
    <w:rsid w:val="004F73D5"/>
    <w:rsid w:val="004F7448"/>
    <w:rsid w:val="004F778E"/>
    <w:rsid w:val="00500B56"/>
    <w:rsid w:val="00501085"/>
    <w:rsid w:val="00501ABE"/>
    <w:rsid w:val="00503198"/>
    <w:rsid w:val="0050474B"/>
    <w:rsid w:val="00504EA0"/>
    <w:rsid w:val="00505EA1"/>
    <w:rsid w:val="00507872"/>
    <w:rsid w:val="00510CBC"/>
    <w:rsid w:val="00510CF6"/>
    <w:rsid w:val="005115FF"/>
    <w:rsid w:val="005122C6"/>
    <w:rsid w:val="0051368F"/>
    <w:rsid w:val="00513AB8"/>
    <w:rsid w:val="00513E29"/>
    <w:rsid w:val="00514C5F"/>
    <w:rsid w:val="00515A62"/>
    <w:rsid w:val="0051608C"/>
    <w:rsid w:val="00517E0C"/>
    <w:rsid w:val="0052026A"/>
    <w:rsid w:val="00520EF4"/>
    <w:rsid w:val="005217B2"/>
    <w:rsid w:val="005220BB"/>
    <w:rsid w:val="00524463"/>
    <w:rsid w:val="005247CE"/>
    <w:rsid w:val="00524B54"/>
    <w:rsid w:val="0052611D"/>
    <w:rsid w:val="005267BB"/>
    <w:rsid w:val="00526D2B"/>
    <w:rsid w:val="005278BB"/>
    <w:rsid w:val="00527EF9"/>
    <w:rsid w:val="00530519"/>
    <w:rsid w:val="0053071C"/>
    <w:rsid w:val="005326EE"/>
    <w:rsid w:val="005327D5"/>
    <w:rsid w:val="005333A4"/>
    <w:rsid w:val="00535F7C"/>
    <w:rsid w:val="00537A2B"/>
    <w:rsid w:val="00540D66"/>
    <w:rsid w:val="00540DF0"/>
    <w:rsid w:val="00542281"/>
    <w:rsid w:val="005455D0"/>
    <w:rsid w:val="005457DC"/>
    <w:rsid w:val="00546CD1"/>
    <w:rsid w:val="00546E18"/>
    <w:rsid w:val="0055060F"/>
    <w:rsid w:val="00550BB1"/>
    <w:rsid w:val="00550CF5"/>
    <w:rsid w:val="00550CFA"/>
    <w:rsid w:val="00550DD0"/>
    <w:rsid w:val="00551BF1"/>
    <w:rsid w:val="005525EF"/>
    <w:rsid w:val="00552EA7"/>
    <w:rsid w:val="005538BD"/>
    <w:rsid w:val="0055422A"/>
    <w:rsid w:val="005544C6"/>
    <w:rsid w:val="00554F9B"/>
    <w:rsid w:val="00555E14"/>
    <w:rsid w:val="00556458"/>
    <w:rsid w:val="005566E0"/>
    <w:rsid w:val="00560768"/>
    <w:rsid w:val="00560DCE"/>
    <w:rsid w:val="005612F3"/>
    <w:rsid w:val="005628FA"/>
    <w:rsid w:val="0056382F"/>
    <w:rsid w:val="00564831"/>
    <w:rsid w:val="0057000D"/>
    <w:rsid w:val="00571D9D"/>
    <w:rsid w:val="00572076"/>
    <w:rsid w:val="005727FF"/>
    <w:rsid w:val="005728BC"/>
    <w:rsid w:val="00572A81"/>
    <w:rsid w:val="00573B9C"/>
    <w:rsid w:val="00575F6E"/>
    <w:rsid w:val="00576F26"/>
    <w:rsid w:val="00577442"/>
    <w:rsid w:val="00582BCA"/>
    <w:rsid w:val="0058412C"/>
    <w:rsid w:val="0058452A"/>
    <w:rsid w:val="005846ED"/>
    <w:rsid w:val="00584C0E"/>
    <w:rsid w:val="00586280"/>
    <w:rsid w:val="00586EAE"/>
    <w:rsid w:val="00587694"/>
    <w:rsid w:val="005906F6"/>
    <w:rsid w:val="00590953"/>
    <w:rsid w:val="00593C92"/>
    <w:rsid w:val="005944DD"/>
    <w:rsid w:val="00595AFE"/>
    <w:rsid w:val="00595DBA"/>
    <w:rsid w:val="0059632C"/>
    <w:rsid w:val="005976FD"/>
    <w:rsid w:val="005A3B8B"/>
    <w:rsid w:val="005A4419"/>
    <w:rsid w:val="005A4FC5"/>
    <w:rsid w:val="005A5745"/>
    <w:rsid w:val="005A5DCA"/>
    <w:rsid w:val="005A60CA"/>
    <w:rsid w:val="005A69A5"/>
    <w:rsid w:val="005A70EF"/>
    <w:rsid w:val="005A747E"/>
    <w:rsid w:val="005A7685"/>
    <w:rsid w:val="005B035D"/>
    <w:rsid w:val="005B1FAD"/>
    <w:rsid w:val="005B252D"/>
    <w:rsid w:val="005B2D90"/>
    <w:rsid w:val="005B3530"/>
    <w:rsid w:val="005B68BD"/>
    <w:rsid w:val="005B6AAB"/>
    <w:rsid w:val="005C0720"/>
    <w:rsid w:val="005C0CE1"/>
    <w:rsid w:val="005C0F7F"/>
    <w:rsid w:val="005C1855"/>
    <w:rsid w:val="005C1F0F"/>
    <w:rsid w:val="005C3829"/>
    <w:rsid w:val="005C3BB5"/>
    <w:rsid w:val="005C41C7"/>
    <w:rsid w:val="005C5235"/>
    <w:rsid w:val="005C5FD3"/>
    <w:rsid w:val="005C75F4"/>
    <w:rsid w:val="005C7A60"/>
    <w:rsid w:val="005C7B31"/>
    <w:rsid w:val="005C7D92"/>
    <w:rsid w:val="005D165D"/>
    <w:rsid w:val="005D17AB"/>
    <w:rsid w:val="005D3625"/>
    <w:rsid w:val="005D5C70"/>
    <w:rsid w:val="005D7AED"/>
    <w:rsid w:val="005E0418"/>
    <w:rsid w:val="005E063E"/>
    <w:rsid w:val="005E1288"/>
    <w:rsid w:val="005E26D3"/>
    <w:rsid w:val="005E2975"/>
    <w:rsid w:val="005E4CEC"/>
    <w:rsid w:val="005E4DDA"/>
    <w:rsid w:val="005E51F5"/>
    <w:rsid w:val="005E5B6F"/>
    <w:rsid w:val="005E6115"/>
    <w:rsid w:val="005E70A4"/>
    <w:rsid w:val="005E7532"/>
    <w:rsid w:val="005F0096"/>
    <w:rsid w:val="005F16E1"/>
    <w:rsid w:val="005F1AAC"/>
    <w:rsid w:val="005F3905"/>
    <w:rsid w:val="005F4563"/>
    <w:rsid w:val="005F4838"/>
    <w:rsid w:val="005F4986"/>
    <w:rsid w:val="005F570C"/>
    <w:rsid w:val="005F69D1"/>
    <w:rsid w:val="005F7668"/>
    <w:rsid w:val="005F79F6"/>
    <w:rsid w:val="00601B6D"/>
    <w:rsid w:val="00601E1D"/>
    <w:rsid w:val="00603030"/>
    <w:rsid w:val="006046FE"/>
    <w:rsid w:val="0060529D"/>
    <w:rsid w:val="00605CA0"/>
    <w:rsid w:val="00606464"/>
    <w:rsid w:val="00606657"/>
    <w:rsid w:val="006066D5"/>
    <w:rsid w:val="0060735E"/>
    <w:rsid w:val="006076F8"/>
    <w:rsid w:val="00607F09"/>
    <w:rsid w:val="0061071E"/>
    <w:rsid w:val="006136D2"/>
    <w:rsid w:val="00613AB4"/>
    <w:rsid w:val="00620511"/>
    <w:rsid w:val="00620BF8"/>
    <w:rsid w:val="0062103D"/>
    <w:rsid w:val="00622007"/>
    <w:rsid w:val="006238EF"/>
    <w:rsid w:val="00626C04"/>
    <w:rsid w:val="0062749B"/>
    <w:rsid w:val="00630A87"/>
    <w:rsid w:val="00631ECC"/>
    <w:rsid w:val="00633FBC"/>
    <w:rsid w:val="00634256"/>
    <w:rsid w:val="0063490E"/>
    <w:rsid w:val="0063635E"/>
    <w:rsid w:val="00641820"/>
    <w:rsid w:val="0064410E"/>
    <w:rsid w:val="0064444D"/>
    <w:rsid w:val="00645C3B"/>
    <w:rsid w:val="00646224"/>
    <w:rsid w:val="006476B0"/>
    <w:rsid w:val="006506DA"/>
    <w:rsid w:val="00651E51"/>
    <w:rsid w:val="006527ED"/>
    <w:rsid w:val="00654F7F"/>
    <w:rsid w:val="00654FDF"/>
    <w:rsid w:val="0065548A"/>
    <w:rsid w:val="00655D42"/>
    <w:rsid w:val="006569FD"/>
    <w:rsid w:val="00656E84"/>
    <w:rsid w:val="00657493"/>
    <w:rsid w:val="0065787B"/>
    <w:rsid w:val="006579ED"/>
    <w:rsid w:val="00661F9B"/>
    <w:rsid w:val="006629AE"/>
    <w:rsid w:val="00664010"/>
    <w:rsid w:val="00664BE6"/>
    <w:rsid w:val="006653B7"/>
    <w:rsid w:val="00666829"/>
    <w:rsid w:val="00667BA1"/>
    <w:rsid w:val="0067031E"/>
    <w:rsid w:val="00670572"/>
    <w:rsid w:val="00671DD8"/>
    <w:rsid w:val="006739A3"/>
    <w:rsid w:val="00673E7F"/>
    <w:rsid w:val="00673F8F"/>
    <w:rsid w:val="00674202"/>
    <w:rsid w:val="00675646"/>
    <w:rsid w:val="00676480"/>
    <w:rsid w:val="006776FF"/>
    <w:rsid w:val="00677DFB"/>
    <w:rsid w:val="00677F6E"/>
    <w:rsid w:val="0068039A"/>
    <w:rsid w:val="00680E34"/>
    <w:rsid w:val="00680EFE"/>
    <w:rsid w:val="006814A0"/>
    <w:rsid w:val="006841A2"/>
    <w:rsid w:val="00684F79"/>
    <w:rsid w:val="00690064"/>
    <w:rsid w:val="00690431"/>
    <w:rsid w:val="00690462"/>
    <w:rsid w:val="0069061B"/>
    <w:rsid w:val="006925F0"/>
    <w:rsid w:val="00693BA9"/>
    <w:rsid w:val="006948A3"/>
    <w:rsid w:val="00694B39"/>
    <w:rsid w:val="006972FB"/>
    <w:rsid w:val="006A018E"/>
    <w:rsid w:val="006A01C8"/>
    <w:rsid w:val="006A0A00"/>
    <w:rsid w:val="006A1704"/>
    <w:rsid w:val="006A2662"/>
    <w:rsid w:val="006A429E"/>
    <w:rsid w:val="006A4877"/>
    <w:rsid w:val="006A6D6E"/>
    <w:rsid w:val="006A7F7B"/>
    <w:rsid w:val="006B27C6"/>
    <w:rsid w:val="006B2F43"/>
    <w:rsid w:val="006B3F96"/>
    <w:rsid w:val="006B45FE"/>
    <w:rsid w:val="006B4BD0"/>
    <w:rsid w:val="006B55EC"/>
    <w:rsid w:val="006B6767"/>
    <w:rsid w:val="006B6BB9"/>
    <w:rsid w:val="006B7513"/>
    <w:rsid w:val="006C0F02"/>
    <w:rsid w:val="006C38DA"/>
    <w:rsid w:val="006C3C74"/>
    <w:rsid w:val="006C408B"/>
    <w:rsid w:val="006C4ADF"/>
    <w:rsid w:val="006C52BF"/>
    <w:rsid w:val="006C5AE0"/>
    <w:rsid w:val="006C6833"/>
    <w:rsid w:val="006C7309"/>
    <w:rsid w:val="006C7CB0"/>
    <w:rsid w:val="006C7FDC"/>
    <w:rsid w:val="006D01F4"/>
    <w:rsid w:val="006D3387"/>
    <w:rsid w:val="006D361C"/>
    <w:rsid w:val="006D4F80"/>
    <w:rsid w:val="006D5CA3"/>
    <w:rsid w:val="006D5F71"/>
    <w:rsid w:val="006D6BC9"/>
    <w:rsid w:val="006D6E66"/>
    <w:rsid w:val="006E0DB8"/>
    <w:rsid w:val="006E199F"/>
    <w:rsid w:val="006E48A0"/>
    <w:rsid w:val="006E4CB5"/>
    <w:rsid w:val="006E58E0"/>
    <w:rsid w:val="006E7EE5"/>
    <w:rsid w:val="006F0893"/>
    <w:rsid w:val="006F17C5"/>
    <w:rsid w:val="006F18AC"/>
    <w:rsid w:val="006F1DA6"/>
    <w:rsid w:val="006F2406"/>
    <w:rsid w:val="006F2FA8"/>
    <w:rsid w:val="006F41A0"/>
    <w:rsid w:val="006F52B1"/>
    <w:rsid w:val="006F5958"/>
    <w:rsid w:val="006F713A"/>
    <w:rsid w:val="00700D83"/>
    <w:rsid w:val="007018BC"/>
    <w:rsid w:val="00701B95"/>
    <w:rsid w:val="007021DE"/>
    <w:rsid w:val="007024E5"/>
    <w:rsid w:val="00703729"/>
    <w:rsid w:val="00703DBC"/>
    <w:rsid w:val="00704D80"/>
    <w:rsid w:val="00705D61"/>
    <w:rsid w:val="00707D60"/>
    <w:rsid w:val="0071076D"/>
    <w:rsid w:val="00710920"/>
    <w:rsid w:val="0071125B"/>
    <w:rsid w:val="00712FC1"/>
    <w:rsid w:val="0071398A"/>
    <w:rsid w:val="00717188"/>
    <w:rsid w:val="0071756B"/>
    <w:rsid w:val="007177D4"/>
    <w:rsid w:val="00717B7F"/>
    <w:rsid w:val="00720429"/>
    <w:rsid w:val="0072239C"/>
    <w:rsid w:val="007243D3"/>
    <w:rsid w:val="0072531C"/>
    <w:rsid w:val="00726ECE"/>
    <w:rsid w:val="00727DAA"/>
    <w:rsid w:val="00730089"/>
    <w:rsid w:val="00730235"/>
    <w:rsid w:val="00732329"/>
    <w:rsid w:val="00736238"/>
    <w:rsid w:val="00743E0F"/>
    <w:rsid w:val="00743E28"/>
    <w:rsid w:val="007443B0"/>
    <w:rsid w:val="007466E1"/>
    <w:rsid w:val="00746DC1"/>
    <w:rsid w:val="00750877"/>
    <w:rsid w:val="00750899"/>
    <w:rsid w:val="00752658"/>
    <w:rsid w:val="00752DC4"/>
    <w:rsid w:val="00753657"/>
    <w:rsid w:val="00754042"/>
    <w:rsid w:val="00755474"/>
    <w:rsid w:val="0075556C"/>
    <w:rsid w:val="0076215C"/>
    <w:rsid w:val="00762DED"/>
    <w:rsid w:val="0076303D"/>
    <w:rsid w:val="00763651"/>
    <w:rsid w:val="00763941"/>
    <w:rsid w:val="00765289"/>
    <w:rsid w:val="0076762C"/>
    <w:rsid w:val="00767C57"/>
    <w:rsid w:val="007743C5"/>
    <w:rsid w:val="007744EB"/>
    <w:rsid w:val="0077525E"/>
    <w:rsid w:val="00775895"/>
    <w:rsid w:val="00776AD0"/>
    <w:rsid w:val="00781469"/>
    <w:rsid w:val="0078163D"/>
    <w:rsid w:val="007820B8"/>
    <w:rsid w:val="0078218E"/>
    <w:rsid w:val="007834FA"/>
    <w:rsid w:val="00784254"/>
    <w:rsid w:val="007852EB"/>
    <w:rsid w:val="0078677F"/>
    <w:rsid w:val="00787086"/>
    <w:rsid w:val="007901B4"/>
    <w:rsid w:val="00792EE0"/>
    <w:rsid w:val="00793EEA"/>
    <w:rsid w:val="007955BF"/>
    <w:rsid w:val="007968C7"/>
    <w:rsid w:val="007A0AF8"/>
    <w:rsid w:val="007A1E9A"/>
    <w:rsid w:val="007A3770"/>
    <w:rsid w:val="007A647D"/>
    <w:rsid w:val="007A6594"/>
    <w:rsid w:val="007A771C"/>
    <w:rsid w:val="007B197C"/>
    <w:rsid w:val="007B1C16"/>
    <w:rsid w:val="007B1E61"/>
    <w:rsid w:val="007B1EE6"/>
    <w:rsid w:val="007B3ACA"/>
    <w:rsid w:val="007B4862"/>
    <w:rsid w:val="007B4BC1"/>
    <w:rsid w:val="007B4F79"/>
    <w:rsid w:val="007B5C81"/>
    <w:rsid w:val="007B5DC3"/>
    <w:rsid w:val="007B6335"/>
    <w:rsid w:val="007B73EE"/>
    <w:rsid w:val="007C0F63"/>
    <w:rsid w:val="007C1F5C"/>
    <w:rsid w:val="007C35EE"/>
    <w:rsid w:val="007C3A49"/>
    <w:rsid w:val="007C4118"/>
    <w:rsid w:val="007C52BC"/>
    <w:rsid w:val="007C5F3C"/>
    <w:rsid w:val="007C62E4"/>
    <w:rsid w:val="007D036E"/>
    <w:rsid w:val="007D0CD5"/>
    <w:rsid w:val="007D2020"/>
    <w:rsid w:val="007D2747"/>
    <w:rsid w:val="007E0A3E"/>
    <w:rsid w:val="007E185A"/>
    <w:rsid w:val="007E1AC5"/>
    <w:rsid w:val="007E3619"/>
    <w:rsid w:val="007E3FB0"/>
    <w:rsid w:val="007E43C0"/>
    <w:rsid w:val="007F0F18"/>
    <w:rsid w:val="007F145F"/>
    <w:rsid w:val="007F2107"/>
    <w:rsid w:val="007F28B6"/>
    <w:rsid w:val="007F2DCE"/>
    <w:rsid w:val="007F484B"/>
    <w:rsid w:val="007F4DF9"/>
    <w:rsid w:val="007F64D0"/>
    <w:rsid w:val="007F7650"/>
    <w:rsid w:val="008020BA"/>
    <w:rsid w:val="008024DC"/>
    <w:rsid w:val="0080625F"/>
    <w:rsid w:val="00807664"/>
    <w:rsid w:val="00807DD8"/>
    <w:rsid w:val="00807F52"/>
    <w:rsid w:val="00811A03"/>
    <w:rsid w:val="008159BE"/>
    <w:rsid w:val="00815C49"/>
    <w:rsid w:val="008161E9"/>
    <w:rsid w:val="008177EE"/>
    <w:rsid w:val="00820514"/>
    <w:rsid w:val="00822111"/>
    <w:rsid w:val="00822733"/>
    <w:rsid w:val="008230BE"/>
    <w:rsid w:val="00823BD2"/>
    <w:rsid w:val="0082545E"/>
    <w:rsid w:val="008255ED"/>
    <w:rsid w:val="00825A67"/>
    <w:rsid w:val="00825F8C"/>
    <w:rsid w:val="00825FA9"/>
    <w:rsid w:val="00826B83"/>
    <w:rsid w:val="008276E6"/>
    <w:rsid w:val="00827DC5"/>
    <w:rsid w:val="008319F5"/>
    <w:rsid w:val="00831EE5"/>
    <w:rsid w:val="00831F32"/>
    <w:rsid w:val="0083225C"/>
    <w:rsid w:val="0083236D"/>
    <w:rsid w:val="0084008B"/>
    <w:rsid w:val="0084080E"/>
    <w:rsid w:val="008418B4"/>
    <w:rsid w:val="00841BB8"/>
    <w:rsid w:val="00841E79"/>
    <w:rsid w:val="008432E1"/>
    <w:rsid w:val="008447EB"/>
    <w:rsid w:val="00845079"/>
    <w:rsid w:val="0084562E"/>
    <w:rsid w:val="00845785"/>
    <w:rsid w:val="00846C00"/>
    <w:rsid w:val="00851614"/>
    <w:rsid w:val="008527C7"/>
    <w:rsid w:val="00852F47"/>
    <w:rsid w:val="0085404D"/>
    <w:rsid w:val="00854F15"/>
    <w:rsid w:val="00856D5B"/>
    <w:rsid w:val="00860DD4"/>
    <w:rsid w:val="00861AE2"/>
    <w:rsid w:val="0086333B"/>
    <w:rsid w:val="0086376F"/>
    <w:rsid w:val="008642BC"/>
    <w:rsid w:val="008656F4"/>
    <w:rsid w:val="00865BE7"/>
    <w:rsid w:val="00867E4D"/>
    <w:rsid w:val="00872942"/>
    <w:rsid w:val="0087442F"/>
    <w:rsid w:val="008752AE"/>
    <w:rsid w:val="00875954"/>
    <w:rsid w:val="00875CB2"/>
    <w:rsid w:val="00876FAD"/>
    <w:rsid w:val="0087780A"/>
    <w:rsid w:val="00880684"/>
    <w:rsid w:val="00880CAA"/>
    <w:rsid w:val="00880FF9"/>
    <w:rsid w:val="00882078"/>
    <w:rsid w:val="00883F22"/>
    <w:rsid w:val="0088455C"/>
    <w:rsid w:val="00884DA9"/>
    <w:rsid w:val="00887F6D"/>
    <w:rsid w:val="00892C7E"/>
    <w:rsid w:val="00893294"/>
    <w:rsid w:val="0089382A"/>
    <w:rsid w:val="00894CDC"/>
    <w:rsid w:val="00895178"/>
    <w:rsid w:val="00895381"/>
    <w:rsid w:val="00896C5B"/>
    <w:rsid w:val="008972A6"/>
    <w:rsid w:val="008A0B44"/>
    <w:rsid w:val="008A0CFC"/>
    <w:rsid w:val="008A1978"/>
    <w:rsid w:val="008A24B2"/>
    <w:rsid w:val="008A27F5"/>
    <w:rsid w:val="008A43F6"/>
    <w:rsid w:val="008A487D"/>
    <w:rsid w:val="008A4B40"/>
    <w:rsid w:val="008A4FED"/>
    <w:rsid w:val="008A7D3B"/>
    <w:rsid w:val="008B0F16"/>
    <w:rsid w:val="008B1077"/>
    <w:rsid w:val="008B417F"/>
    <w:rsid w:val="008B6708"/>
    <w:rsid w:val="008C0C85"/>
    <w:rsid w:val="008C1741"/>
    <w:rsid w:val="008C5897"/>
    <w:rsid w:val="008C6D51"/>
    <w:rsid w:val="008C7720"/>
    <w:rsid w:val="008D0428"/>
    <w:rsid w:val="008D1607"/>
    <w:rsid w:val="008D384F"/>
    <w:rsid w:val="008D4944"/>
    <w:rsid w:val="008D56C5"/>
    <w:rsid w:val="008D5CFE"/>
    <w:rsid w:val="008D6799"/>
    <w:rsid w:val="008D7167"/>
    <w:rsid w:val="008D7343"/>
    <w:rsid w:val="008D7AAB"/>
    <w:rsid w:val="008D7F47"/>
    <w:rsid w:val="008E0766"/>
    <w:rsid w:val="008E270F"/>
    <w:rsid w:val="008E2F04"/>
    <w:rsid w:val="008E39ED"/>
    <w:rsid w:val="008E4A15"/>
    <w:rsid w:val="008E5A9A"/>
    <w:rsid w:val="008E677A"/>
    <w:rsid w:val="008F0132"/>
    <w:rsid w:val="008F350F"/>
    <w:rsid w:val="008F4F5D"/>
    <w:rsid w:val="00900FCD"/>
    <w:rsid w:val="00901F13"/>
    <w:rsid w:val="00902371"/>
    <w:rsid w:val="0090249A"/>
    <w:rsid w:val="009025EE"/>
    <w:rsid w:val="009028C5"/>
    <w:rsid w:val="00902EAB"/>
    <w:rsid w:val="009045FF"/>
    <w:rsid w:val="00904CAF"/>
    <w:rsid w:val="00906F5F"/>
    <w:rsid w:val="009074FB"/>
    <w:rsid w:val="0091021E"/>
    <w:rsid w:val="00912802"/>
    <w:rsid w:val="009129D1"/>
    <w:rsid w:val="00912D5E"/>
    <w:rsid w:val="00914199"/>
    <w:rsid w:val="00914479"/>
    <w:rsid w:val="009158C2"/>
    <w:rsid w:val="00915DC3"/>
    <w:rsid w:val="009166ED"/>
    <w:rsid w:val="009173F3"/>
    <w:rsid w:val="00920782"/>
    <w:rsid w:val="00920C58"/>
    <w:rsid w:val="00920FC3"/>
    <w:rsid w:val="00922BBB"/>
    <w:rsid w:val="00922D91"/>
    <w:rsid w:val="009248D2"/>
    <w:rsid w:val="009266A5"/>
    <w:rsid w:val="00927184"/>
    <w:rsid w:val="009276A6"/>
    <w:rsid w:val="00927C5D"/>
    <w:rsid w:val="00930967"/>
    <w:rsid w:val="00930A30"/>
    <w:rsid w:val="0093450D"/>
    <w:rsid w:val="00935974"/>
    <w:rsid w:val="0093601D"/>
    <w:rsid w:val="0093667C"/>
    <w:rsid w:val="00936FBC"/>
    <w:rsid w:val="009376C5"/>
    <w:rsid w:val="00941076"/>
    <w:rsid w:val="0094170D"/>
    <w:rsid w:val="00942047"/>
    <w:rsid w:val="009453DD"/>
    <w:rsid w:val="009464C9"/>
    <w:rsid w:val="009466EA"/>
    <w:rsid w:val="00946B87"/>
    <w:rsid w:val="00950299"/>
    <w:rsid w:val="00950527"/>
    <w:rsid w:val="00951077"/>
    <w:rsid w:val="00952457"/>
    <w:rsid w:val="00952DB3"/>
    <w:rsid w:val="0095454E"/>
    <w:rsid w:val="00954D78"/>
    <w:rsid w:val="009569C1"/>
    <w:rsid w:val="00961382"/>
    <w:rsid w:val="00961A5A"/>
    <w:rsid w:val="009627BC"/>
    <w:rsid w:val="00963850"/>
    <w:rsid w:val="00965975"/>
    <w:rsid w:val="00972FA5"/>
    <w:rsid w:val="00973991"/>
    <w:rsid w:val="00974696"/>
    <w:rsid w:val="009746FC"/>
    <w:rsid w:val="0097486C"/>
    <w:rsid w:val="00975471"/>
    <w:rsid w:val="00975B74"/>
    <w:rsid w:val="00976636"/>
    <w:rsid w:val="0097666F"/>
    <w:rsid w:val="00981673"/>
    <w:rsid w:val="009819E5"/>
    <w:rsid w:val="00983C05"/>
    <w:rsid w:val="009849CF"/>
    <w:rsid w:val="00984B48"/>
    <w:rsid w:val="00987892"/>
    <w:rsid w:val="00987F93"/>
    <w:rsid w:val="0099143B"/>
    <w:rsid w:val="0099221A"/>
    <w:rsid w:val="00995421"/>
    <w:rsid w:val="00995F05"/>
    <w:rsid w:val="0099678E"/>
    <w:rsid w:val="009A126D"/>
    <w:rsid w:val="009A2559"/>
    <w:rsid w:val="009A31E0"/>
    <w:rsid w:val="009A3B56"/>
    <w:rsid w:val="009A41D5"/>
    <w:rsid w:val="009A6218"/>
    <w:rsid w:val="009A6324"/>
    <w:rsid w:val="009A6C51"/>
    <w:rsid w:val="009B27D2"/>
    <w:rsid w:val="009B432F"/>
    <w:rsid w:val="009B48BB"/>
    <w:rsid w:val="009B4FFE"/>
    <w:rsid w:val="009B6393"/>
    <w:rsid w:val="009C0677"/>
    <w:rsid w:val="009C0821"/>
    <w:rsid w:val="009C2B49"/>
    <w:rsid w:val="009C40AB"/>
    <w:rsid w:val="009C4493"/>
    <w:rsid w:val="009C7F85"/>
    <w:rsid w:val="009D0E0F"/>
    <w:rsid w:val="009D1FBD"/>
    <w:rsid w:val="009D213C"/>
    <w:rsid w:val="009D225C"/>
    <w:rsid w:val="009D29D5"/>
    <w:rsid w:val="009D507F"/>
    <w:rsid w:val="009D60BD"/>
    <w:rsid w:val="009D6881"/>
    <w:rsid w:val="009E0406"/>
    <w:rsid w:val="009E0569"/>
    <w:rsid w:val="009E2D81"/>
    <w:rsid w:val="009E3A04"/>
    <w:rsid w:val="009E510B"/>
    <w:rsid w:val="009E59A7"/>
    <w:rsid w:val="009E6DF2"/>
    <w:rsid w:val="009E7238"/>
    <w:rsid w:val="009E7EC4"/>
    <w:rsid w:val="009F0B75"/>
    <w:rsid w:val="009F3103"/>
    <w:rsid w:val="009F3D80"/>
    <w:rsid w:val="009F5928"/>
    <w:rsid w:val="009F5FDB"/>
    <w:rsid w:val="00A019DF"/>
    <w:rsid w:val="00A0283D"/>
    <w:rsid w:val="00A03EDC"/>
    <w:rsid w:val="00A04EED"/>
    <w:rsid w:val="00A051A9"/>
    <w:rsid w:val="00A05D45"/>
    <w:rsid w:val="00A0611C"/>
    <w:rsid w:val="00A07411"/>
    <w:rsid w:val="00A0760D"/>
    <w:rsid w:val="00A07B11"/>
    <w:rsid w:val="00A106C4"/>
    <w:rsid w:val="00A10A38"/>
    <w:rsid w:val="00A10DF3"/>
    <w:rsid w:val="00A11DA9"/>
    <w:rsid w:val="00A12468"/>
    <w:rsid w:val="00A14F16"/>
    <w:rsid w:val="00A16E5D"/>
    <w:rsid w:val="00A225CE"/>
    <w:rsid w:val="00A25E61"/>
    <w:rsid w:val="00A277D5"/>
    <w:rsid w:val="00A30C16"/>
    <w:rsid w:val="00A31B0E"/>
    <w:rsid w:val="00A32DC4"/>
    <w:rsid w:val="00A34734"/>
    <w:rsid w:val="00A34EAE"/>
    <w:rsid w:val="00A36161"/>
    <w:rsid w:val="00A367FF"/>
    <w:rsid w:val="00A3777F"/>
    <w:rsid w:val="00A379B1"/>
    <w:rsid w:val="00A40505"/>
    <w:rsid w:val="00A405A1"/>
    <w:rsid w:val="00A410E9"/>
    <w:rsid w:val="00A43A68"/>
    <w:rsid w:val="00A4456B"/>
    <w:rsid w:val="00A44D01"/>
    <w:rsid w:val="00A4556C"/>
    <w:rsid w:val="00A45EFC"/>
    <w:rsid w:val="00A467B7"/>
    <w:rsid w:val="00A478E9"/>
    <w:rsid w:val="00A4794A"/>
    <w:rsid w:val="00A508C5"/>
    <w:rsid w:val="00A520E7"/>
    <w:rsid w:val="00A521A3"/>
    <w:rsid w:val="00A53467"/>
    <w:rsid w:val="00A56779"/>
    <w:rsid w:val="00A56B64"/>
    <w:rsid w:val="00A57463"/>
    <w:rsid w:val="00A574C6"/>
    <w:rsid w:val="00A60F05"/>
    <w:rsid w:val="00A61C9F"/>
    <w:rsid w:val="00A620C3"/>
    <w:rsid w:val="00A6447E"/>
    <w:rsid w:val="00A646C8"/>
    <w:rsid w:val="00A654D9"/>
    <w:rsid w:val="00A657FC"/>
    <w:rsid w:val="00A6736A"/>
    <w:rsid w:val="00A7019D"/>
    <w:rsid w:val="00A704EA"/>
    <w:rsid w:val="00A72383"/>
    <w:rsid w:val="00A72AE5"/>
    <w:rsid w:val="00A731EB"/>
    <w:rsid w:val="00A738D4"/>
    <w:rsid w:val="00A764BF"/>
    <w:rsid w:val="00A82991"/>
    <w:rsid w:val="00A8473D"/>
    <w:rsid w:val="00A851DF"/>
    <w:rsid w:val="00A85703"/>
    <w:rsid w:val="00A857B3"/>
    <w:rsid w:val="00A85A36"/>
    <w:rsid w:val="00A85EFF"/>
    <w:rsid w:val="00A8601B"/>
    <w:rsid w:val="00A879C4"/>
    <w:rsid w:val="00A904F5"/>
    <w:rsid w:val="00A90693"/>
    <w:rsid w:val="00A92AB5"/>
    <w:rsid w:val="00A92F1C"/>
    <w:rsid w:val="00A93E19"/>
    <w:rsid w:val="00A94CBE"/>
    <w:rsid w:val="00A95875"/>
    <w:rsid w:val="00A963C9"/>
    <w:rsid w:val="00AA01EE"/>
    <w:rsid w:val="00AA09EE"/>
    <w:rsid w:val="00AA107C"/>
    <w:rsid w:val="00AA47C0"/>
    <w:rsid w:val="00AB0825"/>
    <w:rsid w:val="00AB276D"/>
    <w:rsid w:val="00AB38A9"/>
    <w:rsid w:val="00AB4401"/>
    <w:rsid w:val="00AB516E"/>
    <w:rsid w:val="00AB54EC"/>
    <w:rsid w:val="00AB5A45"/>
    <w:rsid w:val="00AB70E8"/>
    <w:rsid w:val="00AC195D"/>
    <w:rsid w:val="00AC1BD6"/>
    <w:rsid w:val="00AC2B08"/>
    <w:rsid w:val="00AC2E1A"/>
    <w:rsid w:val="00AC3282"/>
    <w:rsid w:val="00AC3417"/>
    <w:rsid w:val="00AC471A"/>
    <w:rsid w:val="00AC5CD5"/>
    <w:rsid w:val="00AC61EF"/>
    <w:rsid w:val="00AD17CC"/>
    <w:rsid w:val="00AD28F0"/>
    <w:rsid w:val="00AD2B4D"/>
    <w:rsid w:val="00AD3C12"/>
    <w:rsid w:val="00AD3EA5"/>
    <w:rsid w:val="00AD5D1D"/>
    <w:rsid w:val="00AD67A8"/>
    <w:rsid w:val="00AE1D37"/>
    <w:rsid w:val="00AE1F49"/>
    <w:rsid w:val="00AE2B9B"/>
    <w:rsid w:val="00AE3A4C"/>
    <w:rsid w:val="00AE60CC"/>
    <w:rsid w:val="00AE7088"/>
    <w:rsid w:val="00AE772A"/>
    <w:rsid w:val="00AE78B1"/>
    <w:rsid w:val="00AF1024"/>
    <w:rsid w:val="00AF109F"/>
    <w:rsid w:val="00AF1209"/>
    <w:rsid w:val="00AF1DCE"/>
    <w:rsid w:val="00AF3C44"/>
    <w:rsid w:val="00AF4126"/>
    <w:rsid w:val="00AF502E"/>
    <w:rsid w:val="00AF706C"/>
    <w:rsid w:val="00B010C0"/>
    <w:rsid w:val="00B03148"/>
    <w:rsid w:val="00B0553C"/>
    <w:rsid w:val="00B073C8"/>
    <w:rsid w:val="00B10444"/>
    <w:rsid w:val="00B10BF9"/>
    <w:rsid w:val="00B10F8E"/>
    <w:rsid w:val="00B157A3"/>
    <w:rsid w:val="00B16249"/>
    <w:rsid w:val="00B16FE3"/>
    <w:rsid w:val="00B215D5"/>
    <w:rsid w:val="00B21D66"/>
    <w:rsid w:val="00B25086"/>
    <w:rsid w:val="00B27468"/>
    <w:rsid w:val="00B307CF"/>
    <w:rsid w:val="00B30E09"/>
    <w:rsid w:val="00B330E6"/>
    <w:rsid w:val="00B335FE"/>
    <w:rsid w:val="00B34281"/>
    <w:rsid w:val="00B34DD7"/>
    <w:rsid w:val="00B40E90"/>
    <w:rsid w:val="00B4147B"/>
    <w:rsid w:val="00B427C8"/>
    <w:rsid w:val="00B437B2"/>
    <w:rsid w:val="00B43AD6"/>
    <w:rsid w:val="00B43B41"/>
    <w:rsid w:val="00B4531A"/>
    <w:rsid w:val="00B4625E"/>
    <w:rsid w:val="00B46483"/>
    <w:rsid w:val="00B477AD"/>
    <w:rsid w:val="00B477C2"/>
    <w:rsid w:val="00B47BAA"/>
    <w:rsid w:val="00B530B3"/>
    <w:rsid w:val="00B530B4"/>
    <w:rsid w:val="00B53FDA"/>
    <w:rsid w:val="00B60510"/>
    <w:rsid w:val="00B605BE"/>
    <w:rsid w:val="00B61249"/>
    <w:rsid w:val="00B616AB"/>
    <w:rsid w:val="00B6521C"/>
    <w:rsid w:val="00B657C8"/>
    <w:rsid w:val="00B65B74"/>
    <w:rsid w:val="00B6643F"/>
    <w:rsid w:val="00B6761C"/>
    <w:rsid w:val="00B72753"/>
    <w:rsid w:val="00B7287F"/>
    <w:rsid w:val="00B73F86"/>
    <w:rsid w:val="00B747A7"/>
    <w:rsid w:val="00B75057"/>
    <w:rsid w:val="00B75B22"/>
    <w:rsid w:val="00B76DFB"/>
    <w:rsid w:val="00B81AA8"/>
    <w:rsid w:val="00B81ECF"/>
    <w:rsid w:val="00B85E88"/>
    <w:rsid w:val="00B865FD"/>
    <w:rsid w:val="00B86C15"/>
    <w:rsid w:val="00B90188"/>
    <w:rsid w:val="00B929BC"/>
    <w:rsid w:val="00B943D8"/>
    <w:rsid w:val="00B951A4"/>
    <w:rsid w:val="00B95A6E"/>
    <w:rsid w:val="00B97743"/>
    <w:rsid w:val="00BA34A2"/>
    <w:rsid w:val="00BA502F"/>
    <w:rsid w:val="00BA6101"/>
    <w:rsid w:val="00BA62DF"/>
    <w:rsid w:val="00BA63FD"/>
    <w:rsid w:val="00BA7EE2"/>
    <w:rsid w:val="00BB064D"/>
    <w:rsid w:val="00BB0A9B"/>
    <w:rsid w:val="00BB22F5"/>
    <w:rsid w:val="00BB2755"/>
    <w:rsid w:val="00BB4C88"/>
    <w:rsid w:val="00BC0600"/>
    <w:rsid w:val="00BC1ACA"/>
    <w:rsid w:val="00BC499D"/>
    <w:rsid w:val="00BC64E0"/>
    <w:rsid w:val="00BD06C5"/>
    <w:rsid w:val="00BD2B26"/>
    <w:rsid w:val="00BD35B7"/>
    <w:rsid w:val="00BD3DCC"/>
    <w:rsid w:val="00BD4643"/>
    <w:rsid w:val="00BD52BD"/>
    <w:rsid w:val="00BD6168"/>
    <w:rsid w:val="00BD63B5"/>
    <w:rsid w:val="00BD7CEF"/>
    <w:rsid w:val="00BE11FF"/>
    <w:rsid w:val="00BE21AE"/>
    <w:rsid w:val="00BE2CFA"/>
    <w:rsid w:val="00BE5E78"/>
    <w:rsid w:val="00BE71AE"/>
    <w:rsid w:val="00BE759B"/>
    <w:rsid w:val="00BE7F2A"/>
    <w:rsid w:val="00BF01BF"/>
    <w:rsid w:val="00BF07B0"/>
    <w:rsid w:val="00BF308E"/>
    <w:rsid w:val="00BF468C"/>
    <w:rsid w:val="00BF5F53"/>
    <w:rsid w:val="00BF6961"/>
    <w:rsid w:val="00C010B9"/>
    <w:rsid w:val="00C01568"/>
    <w:rsid w:val="00C01C75"/>
    <w:rsid w:val="00C0226F"/>
    <w:rsid w:val="00C02565"/>
    <w:rsid w:val="00C02E5D"/>
    <w:rsid w:val="00C04853"/>
    <w:rsid w:val="00C04F6C"/>
    <w:rsid w:val="00C12B13"/>
    <w:rsid w:val="00C139BC"/>
    <w:rsid w:val="00C14CD3"/>
    <w:rsid w:val="00C171D9"/>
    <w:rsid w:val="00C2014C"/>
    <w:rsid w:val="00C21AA1"/>
    <w:rsid w:val="00C22AAA"/>
    <w:rsid w:val="00C23416"/>
    <w:rsid w:val="00C247E6"/>
    <w:rsid w:val="00C24937"/>
    <w:rsid w:val="00C25971"/>
    <w:rsid w:val="00C27358"/>
    <w:rsid w:val="00C316B4"/>
    <w:rsid w:val="00C31E9F"/>
    <w:rsid w:val="00C32E73"/>
    <w:rsid w:val="00C33C73"/>
    <w:rsid w:val="00C34123"/>
    <w:rsid w:val="00C36339"/>
    <w:rsid w:val="00C363E6"/>
    <w:rsid w:val="00C37031"/>
    <w:rsid w:val="00C37B8C"/>
    <w:rsid w:val="00C40513"/>
    <w:rsid w:val="00C41851"/>
    <w:rsid w:val="00C41913"/>
    <w:rsid w:val="00C42714"/>
    <w:rsid w:val="00C45D5B"/>
    <w:rsid w:val="00C461D1"/>
    <w:rsid w:val="00C468B8"/>
    <w:rsid w:val="00C47860"/>
    <w:rsid w:val="00C51773"/>
    <w:rsid w:val="00C51DCD"/>
    <w:rsid w:val="00C52E01"/>
    <w:rsid w:val="00C53B99"/>
    <w:rsid w:val="00C5739D"/>
    <w:rsid w:val="00C574DD"/>
    <w:rsid w:val="00C57C75"/>
    <w:rsid w:val="00C60498"/>
    <w:rsid w:val="00C624DD"/>
    <w:rsid w:val="00C62F1B"/>
    <w:rsid w:val="00C639C8"/>
    <w:rsid w:val="00C65634"/>
    <w:rsid w:val="00C662FF"/>
    <w:rsid w:val="00C66531"/>
    <w:rsid w:val="00C66DA3"/>
    <w:rsid w:val="00C67F26"/>
    <w:rsid w:val="00C7022A"/>
    <w:rsid w:val="00C71D16"/>
    <w:rsid w:val="00C722E4"/>
    <w:rsid w:val="00C73218"/>
    <w:rsid w:val="00C742BB"/>
    <w:rsid w:val="00C74AFE"/>
    <w:rsid w:val="00C76192"/>
    <w:rsid w:val="00C77258"/>
    <w:rsid w:val="00C776E4"/>
    <w:rsid w:val="00C807FC"/>
    <w:rsid w:val="00C80C0E"/>
    <w:rsid w:val="00C817D9"/>
    <w:rsid w:val="00C81C98"/>
    <w:rsid w:val="00C81FA2"/>
    <w:rsid w:val="00C8215A"/>
    <w:rsid w:val="00C829BB"/>
    <w:rsid w:val="00C87A2F"/>
    <w:rsid w:val="00C87F79"/>
    <w:rsid w:val="00C9034C"/>
    <w:rsid w:val="00C907D0"/>
    <w:rsid w:val="00C90883"/>
    <w:rsid w:val="00C90D93"/>
    <w:rsid w:val="00C91E68"/>
    <w:rsid w:val="00C925E9"/>
    <w:rsid w:val="00C946A9"/>
    <w:rsid w:val="00C9601B"/>
    <w:rsid w:val="00C979CF"/>
    <w:rsid w:val="00CA081E"/>
    <w:rsid w:val="00CA133E"/>
    <w:rsid w:val="00CA1AEB"/>
    <w:rsid w:val="00CA2266"/>
    <w:rsid w:val="00CA6A60"/>
    <w:rsid w:val="00CA6B2D"/>
    <w:rsid w:val="00CA7CCD"/>
    <w:rsid w:val="00CB11B3"/>
    <w:rsid w:val="00CB1A6F"/>
    <w:rsid w:val="00CB2107"/>
    <w:rsid w:val="00CB35A5"/>
    <w:rsid w:val="00CB47D5"/>
    <w:rsid w:val="00CB51D4"/>
    <w:rsid w:val="00CB5C68"/>
    <w:rsid w:val="00CB6A7F"/>
    <w:rsid w:val="00CB6EB3"/>
    <w:rsid w:val="00CB723F"/>
    <w:rsid w:val="00CB7D37"/>
    <w:rsid w:val="00CC12FD"/>
    <w:rsid w:val="00CC1F34"/>
    <w:rsid w:val="00CC2C9D"/>
    <w:rsid w:val="00CC2FBD"/>
    <w:rsid w:val="00CC3214"/>
    <w:rsid w:val="00CC34A7"/>
    <w:rsid w:val="00CC3ADF"/>
    <w:rsid w:val="00CC40B1"/>
    <w:rsid w:val="00CC4386"/>
    <w:rsid w:val="00CC6B48"/>
    <w:rsid w:val="00CC6F97"/>
    <w:rsid w:val="00CD0301"/>
    <w:rsid w:val="00CD28A8"/>
    <w:rsid w:val="00CD3A28"/>
    <w:rsid w:val="00CD5C98"/>
    <w:rsid w:val="00CD729A"/>
    <w:rsid w:val="00CE0119"/>
    <w:rsid w:val="00CE07D3"/>
    <w:rsid w:val="00CE08FB"/>
    <w:rsid w:val="00CE388B"/>
    <w:rsid w:val="00CE4E04"/>
    <w:rsid w:val="00CE6D09"/>
    <w:rsid w:val="00CE6E71"/>
    <w:rsid w:val="00CE72C4"/>
    <w:rsid w:val="00CE74C6"/>
    <w:rsid w:val="00CF01C2"/>
    <w:rsid w:val="00CF029F"/>
    <w:rsid w:val="00CF3536"/>
    <w:rsid w:val="00CF3A9C"/>
    <w:rsid w:val="00CF3EEA"/>
    <w:rsid w:val="00CF41EA"/>
    <w:rsid w:val="00CF51EB"/>
    <w:rsid w:val="00CF6DC7"/>
    <w:rsid w:val="00CF7DAF"/>
    <w:rsid w:val="00D013E8"/>
    <w:rsid w:val="00D022D5"/>
    <w:rsid w:val="00D064F1"/>
    <w:rsid w:val="00D11B4D"/>
    <w:rsid w:val="00D11C7B"/>
    <w:rsid w:val="00D165FD"/>
    <w:rsid w:val="00D17FDF"/>
    <w:rsid w:val="00D21D31"/>
    <w:rsid w:val="00D25C2F"/>
    <w:rsid w:val="00D27132"/>
    <w:rsid w:val="00D35B62"/>
    <w:rsid w:val="00D36D9C"/>
    <w:rsid w:val="00D377D6"/>
    <w:rsid w:val="00D37B7F"/>
    <w:rsid w:val="00D37EBD"/>
    <w:rsid w:val="00D40323"/>
    <w:rsid w:val="00D417A5"/>
    <w:rsid w:val="00D42049"/>
    <w:rsid w:val="00D45351"/>
    <w:rsid w:val="00D46413"/>
    <w:rsid w:val="00D46C29"/>
    <w:rsid w:val="00D46E46"/>
    <w:rsid w:val="00D4791C"/>
    <w:rsid w:val="00D50C44"/>
    <w:rsid w:val="00D50E79"/>
    <w:rsid w:val="00D50F89"/>
    <w:rsid w:val="00D51388"/>
    <w:rsid w:val="00D53666"/>
    <w:rsid w:val="00D5415F"/>
    <w:rsid w:val="00D5504F"/>
    <w:rsid w:val="00D55191"/>
    <w:rsid w:val="00D56393"/>
    <w:rsid w:val="00D56D70"/>
    <w:rsid w:val="00D56DD4"/>
    <w:rsid w:val="00D602F0"/>
    <w:rsid w:val="00D6126D"/>
    <w:rsid w:val="00D633FE"/>
    <w:rsid w:val="00D64808"/>
    <w:rsid w:val="00D648FC"/>
    <w:rsid w:val="00D652E5"/>
    <w:rsid w:val="00D657C8"/>
    <w:rsid w:val="00D660BB"/>
    <w:rsid w:val="00D67007"/>
    <w:rsid w:val="00D714A2"/>
    <w:rsid w:val="00D724F7"/>
    <w:rsid w:val="00D72FDE"/>
    <w:rsid w:val="00D73D1E"/>
    <w:rsid w:val="00D740E0"/>
    <w:rsid w:val="00D75386"/>
    <w:rsid w:val="00D771F3"/>
    <w:rsid w:val="00D801C4"/>
    <w:rsid w:val="00D822BA"/>
    <w:rsid w:val="00D8242E"/>
    <w:rsid w:val="00D82591"/>
    <w:rsid w:val="00D83C1E"/>
    <w:rsid w:val="00D843D4"/>
    <w:rsid w:val="00D856F2"/>
    <w:rsid w:val="00D862B6"/>
    <w:rsid w:val="00D876BF"/>
    <w:rsid w:val="00D8779F"/>
    <w:rsid w:val="00D87AE0"/>
    <w:rsid w:val="00D91724"/>
    <w:rsid w:val="00D91900"/>
    <w:rsid w:val="00D91AA3"/>
    <w:rsid w:val="00D92600"/>
    <w:rsid w:val="00D944DE"/>
    <w:rsid w:val="00D947A0"/>
    <w:rsid w:val="00DA1DFC"/>
    <w:rsid w:val="00DA343D"/>
    <w:rsid w:val="00DA3C5A"/>
    <w:rsid w:val="00DA5788"/>
    <w:rsid w:val="00DA59EA"/>
    <w:rsid w:val="00DA7B8C"/>
    <w:rsid w:val="00DA7BA8"/>
    <w:rsid w:val="00DB1ED7"/>
    <w:rsid w:val="00DB4576"/>
    <w:rsid w:val="00DB5A0F"/>
    <w:rsid w:val="00DC0A8B"/>
    <w:rsid w:val="00DC0ECE"/>
    <w:rsid w:val="00DC209D"/>
    <w:rsid w:val="00DC4A5D"/>
    <w:rsid w:val="00DC54A5"/>
    <w:rsid w:val="00DC5EC0"/>
    <w:rsid w:val="00DC6B12"/>
    <w:rsid w:val="00DD0021"/>
    <w:rsid w:val="00DD3A2D"/>
    <w:rsid w:val="00DD533D"/>
    <w:rsid w:val="00DD64C9"/>
    <w:rsid w:val="00DD681A"/>
    <w:rsid w:val="00DD73A2"/>
    <w:rsid w:val="00DD7582"/>
    <w:rsid w:val="00DE0DFA"/>
    <w:rsid w:val="00DE4CA8"/>
    <w:rsid w:val="00DE63C3"/>
    <w:rsid w:val="00DE67C9"/>
    <w:rsid w:val="00DE6880"/>
    <w:rsid w:val="00DF05AB"/>
    <w:rsid w:val="00DF12DD"/>
    <w:rsid w:val="00DF1B1F"/>
    <w:rsid w:val="00DF1E0D"/>
    <w:rsid w:val="00DF20EB"/>
    <w:rsid w:val="00DF2D9E"/>
    <w:rsid w:val="00DF3324"/>
    <w:rsid w:val="00DF42F1"/>
    <w:rsid w:val="00DF5839"/>
    <w:rsid w:val="00DF5F49"/>
    <w:rsid w:val="00DF667F"/>
    <w:rsid w:val="00DF7F45"/>
    <w:rsid w:val="00E0155D"/>
    <w:rsid w:val="00E01B44"/>
    <w:rsid w:val="00E02399"/>
    <w:rsid w:val="00E02AED"/>
    <w:rsid w:val="00E02F3B"/>
    <w:rsid w:val="00E035CB"/>
    <w:rsid w:val="00E04609"/>
    <w:rsid w:val="00E0495E"/>
    <w:rsid w:val="00E04D93"/>
    <w:rsid w:val="00E0569B"/>
    <w:rsid w:val="00E0625D"/>
    <w:rsid w:val="00E072E0"/>
    <w:rsid w:val="00E07D0E"/>
    <w:rsid w:val="00E11489"/>
    <w:rsid w:val="00E1160E"/>
    <w:rsid w:val="00E12138"/>
    <w:rsid w:val="00E12EA4"/>
    <w:rsid w:val="00E13DA9"/>
    <w:rsid w:val="00E140D0"/>
    <w:rsid w:val="00E14D1B"/>
    <w:rsid w:val="00E155B1"/>
    <w:rsid w:val="00E158AA"/>
    <w:rsid w:val="00E16614"/>
    <w:rsid w:val="00E171BF"/>
    <w:rsid w:val="00E20AD1"/>
    <w:rsid w:val="00E21256"/>
    <w:rsid w:val="00E213A8"/>
    <w:rsid w:val="00E21C21"/>
    <w:rsid w:val="00E232AA"/>
    <w:rsid w:val="00E24465"/>
    <w:rsid w:val="00E25A78"/>
    <w:rsid w:val="00E26335"/>
    <w:rsid w:val="00E33355"/>
    <w:rsid w:val="00E340E8"/>
    <w:rsid w:val="00E3481A"/>
    <w:rsid w:val="00E403F7"/>
    <w:rsid w:val="00E41888"/>
    <w:rsid w:val="00E41AA1"/>
    <w:rsid w:val="00E454C9"/>
    <w:rsid w:val="00E45F48"/>
    <w:rsid w:val="00E46FF2"/>
    <w:rsid w:val="00E47326"/>
    <w:rsid w:val="00E51F00"/>
    <w:rsid w:val="00E52B76"/>
    <w:rsid w:val="00E5481E"/>
    <w:rsid w:val="00E55EB5"/>
    <w:rsid w:val="00E55EE8"/>
    <w:rsid w:val="00E57009"/>
    <w:rsid w:val="00E57530"/>
    <w:rsid w:val="00E610AE"/>
    <w:rsid w:val="00E63A16"/>
    <w:rsid w:val="00E643C4"/>
    <w:rsid w:val="00E64806"/>
    <w:rsid w:val="00E64DA8"/>
    <w:rsid w:val="00E655E0"/>
    <w:rsid w:val="00E661F2"/>
    <w:rsid w:val="00E672D5"/>
    <w:rsid w:val="00E67E95"/>
    <w:rsid w:val="00E70F2D"/>
    <w:rsid w:val="00E7297D"/>
    <w:rsid w:val="00E741F3"/>
    <w:rsid w:val="00E75508"/>
    <w:rsid w:val="00E804EB"/>
    <w:rsid w:val="00E819EF"/>
    <w:rsid w:val="00E82513"/>
    <w:rsid w:val="00E831A5"/>
    <w:rsid w:val="00E86B91"/>
    <w:rsid w:val="00E906FF"/>
    <w:rsid w:val="00E91813"/>
    <w:rsid w:val="00E95303"/>
    <w:rsid w:val="00E957B3"/>
    <w:rsid w:val="00E95D4B"/>
    <w:rsid w:val="00E96A74"/>
    <w:rsid w:val="00E97B49"/>
    <w:rsid w:val="00EA0850"/>
    <w:rsid w:val="00EA1074"/>
    <w:rsid w:val="00EA31DB"/>
    <w:rsid w:val="00EA3F33"/>
    <w:rsid w:val="00EA5F78"/>
    <w:rsid w:val="00EA63A6"/>
    <w:rsid w:val="00EA64EB"/>
    <w:rsid w:val="00EA6631"/>
    <w:rsid w:val="00EA737C"/>
    <w:rsid w:val="00EB04FA"/>
    <w:rsid w:val="00EB11BE"/>
    <w:rsid w:val="00EB17EC"/>
    <w:rsid w:val="00EB1DBF"/>
    <w:rsid w:val="00EB2972"/>
    <w:rsid w:val="00EB3189"/>
    <w:rsid w:val="00EB55EF"/>
    <w:rsid w:val="00EB7045"/>
    <w:rsid w:val="00EC492F"/>
    <w:rsid w:val="00EC4A0A"/>
    <w:rsid w:val="00EC527E"/>
    <w:rsid w:val="00EC5B89"/>
    <w:rsid w:val="00EC6621"/>
    <w:rsid w:val="00ED06A3"/>
    <w:rsid w:val="00ED19CF"/>
    <w:rsid w:val="00ED3140"/>
    <w:rsid w:val="00ED3915"/>
    <w:rsid w:val="00ED5F95"/>
    <w:rsid w:val="00EE050D"/>
    <w:rsid w:val="00EE1992"/>
    <w:rsid w:val="00EE1F05"/>
    <w:rsid w:val="00EE1FE8"/>
    <w:rsid w:val="00EE294F"/>
    <w:rsid w:val="00EE3CAE"/>
    <w:rsid w:val="00EE4446"/>
    <w:rsid w:val="00EE5331"/>
    <w:rsid w:val="00EE7AD2"/>
    <w:rsid w:val="00EF0C2A"/>
    <w:rsid w:val="00EF18BC"/>
    <w:rsid w:val="00EF2F73"/>
    <w:rsid w:val="00EF605A"/>
    <w:rsid w:val="00EF7249"/>
    <w:rsid w:val="00EF75D0"/>
    <w:rsid w:val="00F010B7"/>
    <w:rsid w:val="00F03143"/>
    <w:rsid w:val="00F03B3E"/>
    <w:rsid w:val="00F1357A"/>
    <w:rsid w:val="00F1488F"/>
    <w:rsid w:val="00F14E8F"/>
    <w:rsid w:val="00F15B73"/>
    <w:rsid w:val="00F15E10"/>
    <w:rsid w:val="00F16234"/>
    <w:rsid w:val="00F16A22"/>
    <w:rsid w:val="00F170F3"/>
    <w:rsid w:val="00F1766A"/>
    <w:rsid w:val="00F2061B"/>
    <w:rsid w:val="00F21748"/>
    <w:rsid w:val="00F23082"/>
    <w:rsid w:val="00F23E52"/>
    <w:rsid w:val="00F23FF6"/>
    <w:rsid w:val="00F2533A"/>
    <w:rsid w:val="00F30E3A"/>
    <w:rsid w:val="00F31CF1"/>
    <w:rsid w:val="00F31F5A"/>
    <w:rsid w:val="00F328B3"/>
    <w:rsid w:val="00F353B6"/>
    <w:rsid w:val="00F35FF3"/>
    <w:rsid w:val="00F36A54"/>
    <w:rsid w:val="00F36CEF"/>
    <w:rsid w:val="00F401A3"/>
    <w:rsid w:val="00F4048A"/>
    <w:rsid w:val="00F40AA6"/>
    <w:rsid w:val="00F413AC"/>
    <w:rsid w:val="00F415CE"/>
    <w:rsid w:val="00F41CA4"/>
    <w:rsid w:val="00F4239E"/>
    <w:rsid w:val="00F426B7"/>
    <w:rsid w:val="00F42B35"/>
    <w:rsid w:val="00F439D9"/>
    <w:rsid w:val="00F43C24"/>
    <w:rsid w:val="00F4404E"/>
    <w:rsid w:val="00F44131"/>
    <w:rsid w:val="00F44275"/>
    <w:rsid w:val="00F46A35"/>
    <w:rsid w:val="00F46B40"/>
    <w:rsid w:val="00F472F2"/>
    <w:rsid w:val="00F5065C"/>
    <w:rsid w:val="00F50717"/>
    <w:rsid w:val="00F51015"/>
    <w:rsid w:val="00F5105F"/>
    <w:rsid w:val="00F522A3"/>
    <w:rsid w:val="00F523C3"/>
    <w:rsid w:val="00F52FBD"/>
    <w:rsid w:val="00F533AE"/>
    <w:rsid w:val="00F53923"/>
    <w:rsid w:val="00F54BA7"/>
    <w:rsid w:val="00F56D56"/>
    <w:rsid w:val="00F56FC1"/>
    <w:rsid w:val="00F61C18"/>
    <w:rsid w:val="00F622E7"/>
    <w:rsid w:val="00F62E23"/>
    <w:rsid w:val="00F62F59"/>
    <w:rsid w:val="00F63D39"/>
    <w:rsid w:val="00F65846"/>
    <w:rsid w:val="00F67757"/>
    <w:rsid w:val="00F71327"/>
    <w:rsid w:val="00F715B8"/>
    <w:rsid w:val="00F72CB5"/>
    <w:rsid w:val="00F74F49"/>
    <w:rsid w:val="00F750BB"/>
    <w:rsid w:val="00F75614"/>
    <w:rsid w:val="00F77739"/>
    <w:rsid w:val="00F77798"/>
    <w:rsid w:val="00F80EE6"/>
    <w:rsid w:val="00F820DE"/>
    <w:rsid w:val="00F850DA"/>
    <w:rsid w:val="00F868DA"/>
    <w:rsid w:val="00F87472"/>
    <w:rsid w:val="00F90806"/>
    <w:rsid w:val="00F909D2"/>
    <w:rsid w:val="00F90AD8"/>
    <w:rsid w:val="00F90E81"/>
    <w:rsid w:val="00F91C2E"/>
    <w:rsid w:val="00F9251F"/>
    <w:rsid w:val="00F925D7"/>
    <w:rsid w:val="00F92C45"/>
    <w:rsid w:val="00F931F9"/>
    <w:rsid w:val="00F93D53"/>
    <w:rsid w:val="00F93FCC"/>
    <w:rsid w:val="00F9604B"/>
    <w:rsid w:val="00F96C34"/>
    <w:rsid w:val="00FA0CE8"/>
    <w:rsid w:val="00FA1F5B"/>
    <w:rsid w:val="00FA2587"/>
    <w:rsid w:val="00FA2FF2"/>
    <w:rsid w:val="00FA305A"/>
    <w:rsid w:val="00FA3D56"/>
    <w:rsid w:val="00FA3DF3"/>
    <w:rsid w:val="00FA6114"/>
    <w:rsid w:val="00FA66DA"/>
    <w:rsid w:val="00FB0309"/>
    <w:rsid w:val="00FB0612"/>
    <w:rsid w:val="00FB1013"/>
    <w:rsid w:val="00FB133C"/>
    <w:rsid w:val="00FB1715"/>
    <w:rsid w:val="00FB1BC7"/>
    <w:rsid w:val="00FB25F6"/>
    <w:rsid w:val="00FB31E2"/>
    <w:rsid w:val="00FB38FE"/>
    <w:rsid w:val="00FB3B66"/>
    <w:rsid w:val="00FB5191"/>
    <w:rsid w:val="00FB5268"/>
    <w:rsid w:val="00FB5550"/>
    <w:rsid w:val="00FC01D8"/>
    <w:rsid w:val="00FC309B"/>
    <w:rsid w:val="00FC30F4"/>
    <w:rsid w:val="00FC7358"/>
    <w:rsid w:val="00FC76DF"/>
    <w:rsid w:val="00FC779C"/>
    <w:rsid w:val="00FD0EEB"/>
    <w:rsid w:val="00FD1F4B"/>
    <w:rsid w:val="00FD4CE5"/>
    <w:rsid w:val="00FD5C07"/>
    <w:rsid w:val="00FD63EF"/>
    <w:rsid w:val="00FD66E8"/>
    <w:rsid w:val="00FD6BAC"/>
    <w:rsid w:val="00FE25A8"/>
    <w:rsid w:val="00FE2D35"/>
    <w:rsid w:val="00FE40D1"/>
    <w:rsid w:val="00FF0BA0"/>
    <w:rsid w:val="00FF1548"/>
    <w:rsid w:val="00FF1D4A"/>
    <w:rsid w:val="00FF4770"/>
    <w:rsid w:val="00FF540B"/>
    <w:rsid w:val="00FF5C42"/>
    <w:rsid w:val="00FF60CB"/>
    <w:rsid w:val="00FF63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Resume Title,Citation List,Paragrafo elenco,List Paragraph1,1st level - Bullet List Paragraph,Paragraph,List Paragraph Red,lp1,Heading 12,heading 1,naslov 1,Graf,3,Akapit z listą BS,Bullet1,Ha,Naslov 12"/>
    <w:basedOn w:val="Normal"/>
    <w:link w:val="ListParagraphChar"/>
    <w:uiPriority w:val="34"/>
    <w:qFormat/>
    <w:rsid w:val="00F61C18"/>
    <w:pPr>
      <w:ind w:left="720"/>
      <w:contextualSpacing/>
    </w:p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125D22"/>
  </w:style>
  <w:style w:type="character" w:customStyle="1" w:styleId="FooterChar1">
    <w:name w:val="Footer Char1"/>
    <w:basedOn w:val="DefaultParagraphFont"/>
    <w:uiPriority w:val="99"/>
    <w:rsid w:val="00125D22"/>
    <w:rPr>
      <w:sz w:val="24"/>
      <w:szCs w:val="24"/>
    </w:rPr>
  </w:style>
  <w:style w:type="paragraph" w:styleId="HTMLPreformatted">
    <w:name w:val="HTML Preformatted"/>
    <w:basedOn w:val="Normal"/>
    <w:link w:val="HTMLPreformattedChar"/>
    <w:uiPriority w:val="99"/>
    <w:semiHidden/>
    <w:unhideWhenUsed/>
    <w:rsid w:val="0033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333A11"/>
    <w:rPr>
      <w:rFonts w:ascii="Courier New" w:eastAsia="Times New Roman" w:hAnsi="Courier New" w:cs="Courier New"/>
      <w:sz w:val="20"/>
      <w:szCs w:val="20"/>
      <w:lang w:eastAsia="hr-HR"/>
    </w:rPr>
  </w:style>
  <w:style w:type="paragraph" w:customStyle="1" w:styleId="PH">
    <w:name w:val="PH"/>
    <w:basedOn w:val="Normal"/>
    <w:rsid w:val="00123583"/>
    <w:pPr>
      <w:suppressAutoHyphens/>
      <w:autoSpaceDN w:val="0"/>
      <w:spacing w:after="0" w:line="301" w:lineRule="atLeast"/>
    </w:pPr>
    <w:rPr>
      <w:rFonts w:ascii="Arial" w:eastAsia="Times New Roman" w:hAnsi="Arial" w:cs="Times New Roman"/>
      <w:sz w:val="24"/>
      <w:szCs w:val="20"/>
      <w:lang w:val="en-GB"/>
    </w:rPr>
  </w:style>
  <w:style w:type="paragraph" w:customStyle="1" w:styleId="TT">
    <w:name w:val="TT"/>
    <w:basedOn w:val="Normal"/>
    <w:rsid w:val="000D4C2B"/>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281F14"/>
    <w:pPr>
      <w:spacing w:line="3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2072">
      <w:bodyDiv w:val="1"/>
      <w:marLeft w:val="0"/>
      <w:marRight w:val="0"/>
      <w:marTop w:val="0"/>
      <w:marBottom w:val="0"/>
      <w:divBdr>
        <w:top w:val="none" w:sz="0" w:space="0" w:color="auto"/>
        <w:left w:val="none" w:sz="0" w:space="0" w:color="auto"/>
        <w:bottom w:val="none" w:sz="0" w:space="0" w:color="auto"/>
        <w:right w:val="none" w:sz="0" w:space="0" w:color="auto"/>
      </w:divBdr>
    </w:div>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0801-58CB-454D-B3F5-CEF5D86C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125</Pages>
  <Words>34304</Words>
  <Characters>195534</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13</cp:revision>
  <dcterms:created xsi:type="dcterms:W3CDTF">2025-08-07T12:38:00Z</dcterms:created>
  <dcterms:modified xsi:type="dcterms:W3CDTF">2025-08-21T08:22:00Z</dcterms:modified>
</cp:coreProperties>
</file>